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Roboto" w:cs="Roboto" w:eastAsia="Roboto" w:hAnsi="Roboto"/>
          <w:sz w:val="20"/>
          <w:szCs w:val="20"/>
          <w:vertAlign w:val="baseline"/>
        </w:rPr>
      </w:pPr>
      <w:bookmarkStart w:colFirst="0" w:colLast="0" w:name="_heading=h.jbvooo8507zc" w:id="0"/>
      <w:bookmarkEnd w:id="0"/>
      <w:r w:rsidDel="00000000" w:rsidR="00000000" w:rsidRPr="00000000">
        <w:rPr>
          <w:rtl w:val="0"/>
        </w:rPr>
      </w:r>
    </w:p>
    <w:p w:rsidR="00000000" w:rsidDel="00000000" w:rsidP="00000000" w:rsidRDefault="00000000" w:rsidRPr="00000000" w14:paraId="00000002">
      <w:pPr>
        <w:jc w:val="center"/>
        <w:rPr>
          <w:rFonts w:ascii="Roboto" w:cs="Roboto" w:eastAsia="Roboto" w:hAnsi="Roboto"/>
          <w:sz w:val="20"/>
          <w:szCs w:val="20"/>
          <w:vertAlign w:val="baseline"/>
        </w:rPr>
      </w:pPr>
      <w:bookmarkStart w:colFirst="0" w:colLast="0" w:name="_heading=h.fbpnxk2cbyba" w:id="1"/>
      <w:bookmarkEnd w:id="1"/>
      <w:r w:rsidDel="00000000" w:rsidR="00000000" w:rsidRPr="00000000">
        <w:rPr>
          <w:rFonts w:ascii="Roboto" w:cs="Roboto" w:eastAsia="Roboto" w:hAnsi="Roboto"/>
          <w:b w:val="1"/>
          <w:bCs w:val="1"/>
          <w:sz w:val="20"/>
          <w:szCs w:val="20"/>
          <w:vertAlign w:val="baseline"/>
          <w:rtl w:val="0"/>
        </w:rPr>
        <w:t xml:space="preserve">[denomination_societe]</w:t>
      </w:r>
      <w:r w:rsidDel="00000000" w:rsidR="00000000" w:rsidRPr="00000000">
        <w:rPr>
          <w:rtl w:val="0"/>
        </w:rPr>
      </w:r>
    </w:p>
    <w:p w:rsidR="00000000" w:rsidDel="00000000" w:rsidP="00000000" w:rsidRDefault="00000000" w:rsidRPr="00000000" w14:paraId="00000003">
      <w:pPr>
        <w:jc w:val="cente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Société d’exercice libéral à responsabilité limitée de</w:t>
      </w:r>
      <w:r w:rsidDel="00000000" w:rsidR="00000000" w:rsidRPr="00000000">
        <w:rPr>
          <w:rFonts w:ascii="Roboto" w:cs="Roboto" w:eastAsia="Roboto" w:hAnsi="Roboto"/>
          <w:sz w:val="20"/>
          <w:szCs w:val="20"/>
          <w:rtl w:val="0"/>
        </w:rPr>
        <w:t xml:space="preserve"> médecin</w:t>
      </w:r>
      <w:r w:rsidDel="00000000" w:rsidR="00000000" w:rsidRPr="00000000">
        <w:rPr>
          <w:rtl w:val="0"/>
        </w:rPr>
      </w:r>
    </w:p>
    <w:p w:rsidR="00000000" w:rsidDel="00000000" w:rsidP="00000000" w:rsidRDefault="00000000" w:rsidRPr="00000000" w14:paraId="00000004">
      <w:pPr>
        <w:jc w:val="cente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Au capital de [capital_social] €</w:t>
      </w:r>
    </w:p>
    <w:p w:rsidR="00000000" w:rsidDel="00000000" w:rsidP="00000000" w:rsidRDefault="00000000" w:rsidRPr="00000000" w14:paraId="00000005">
      <w:pPr>
        <w:jc w:val="cente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Siège social : [adresse_siege]</w:t>
      </w:r>
    </w:p>
    <w:p w:rsidR="00000000" w:rsidDel="00000000" w:rsidP="00000000" w:rsidRDefault="00000000" w:rsidRPr="00000000" w14:paraId="00000006">
      <w:pPr>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07">
      <w:pPr>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08">
      <w:pPr>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09">
      <w:pPr>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0A">
      <w:pPr>
        <w:jc w:val="center"/>
        <w:rPr>
          <w:rFonts w:ascii="Roboto" w:cs="Roboto" w:eastAsia="Roboto" w:hAnsi="Roboto"/>
          <w:b w:val="1"/>
          <w:bCs w:val="1"/>
          <w:sz w:val="20"/>
          <w:szCs w:val="20"/>
          <w:vertAlign w:val="baseline"/>
        </w:rPr>
      </w:pPr>
      <w:r w:rsidDel="00000000" w:rsidR="00000000" w:rsidRPr="00000000">
        <w:rPr>
          <w:rtl w:val="0"/>
        </w:rPr>
      </w:r>
    </w:p>
    <w:tbl>
      <w:tblPr>
        <w:tblStyle w:val="Table1"/>
        <w:tblW w:w="7371.0" w:type="dxa"/>
        <w:jc w:val="center"/>
        <w:tblLayout w:type="fixed"/>
        <w:tblLook w:val="0000"/>
      </w:tblPr>
      <w:tblGrid>
        <w:gridCol w:w="7371"/>
        <w:tblGridChange w:id="0">
          <w:tblGrid>
            <w:gridCol w:w="7371"/>
          </w:tblGrid>
        </w:tblGridChange>
      </w:tblGrid>
      <w:tr>
        <w:trPr>
          <w:cantSplit w:val="0"/>
          <w:tblHeader w:val="0"/>
        </w:trPr>
        <w:tc>
          <w:tcPr>
            <w:tcBorders>
              <w:top w:color="000000" w:space="0" w:sz="24" w:val="single"/>
              <w:left w:color="000000" w:space="0" w:sz="24" w:val="single"/>
              <w:bottom w:color="000000" w:space="0" w:sz="24" w:val="single"/>
              <w:right w:color="000000" w:space="0" w:sz="24" w:val="single"/>
            </w:tcBorders>
            <w:shd w:fill="auto" w:val="clear"/>
            <w:vAlign w:val="top"/>
          </w:tcPr>
          <w:p w:rsidR="00000000" w:rsidDel="00000000" w:rsidP="00000000" w:rsidRDefault="00000000" w:rsidRPr="00000000" w14:paraId="0000000B">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C">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D">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E">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F">
            <w:pPr>
              <w:jc w:val="center"/>
              <w:rPr>
                <w:rFonts w:ascii="Roboto" w:cs="Roboto" w:eastAsia="Roboto" w:hAnsi="Roboto"/>
                <w:b w:val="1"/>
                <w:bCs w:val="1"/>
                <w:sz w:val="20"/>
                <w:szCs w:val="20"/>
                <w:vertAlign w:val="baseline"/>
              </w:rPr>
            </w:pPr>
            <w:r w:rsidDel="00000000" w:rsidR="00000000" w:rsidRPr="00000000">
              <w:rPr>
                <w:rFonts w:ascii="Roboto" w:cs="Roboto" w:eastAsia="Roboto" w:hAnsi="Roboto"/>
                <w:b w:val="1"/>
                <w:bCs w:val="1"/>
                <w:sz w:val="32"/>
                <w:szCs w:val="32"/>
                <w:vertAlign w:val="baseline"/>
                <w:rtl w:val="0"/>
              </w:rPr>
              <w:t xml:space="preserve">STATUTS</w:t>
            </w:r>
            <w:r w:rsidDel="00000000" w:rsidR="00000000" w:rsidRPr="00000000">
              <w:rPr>
                <w:rtl w:val="0"/>
              </w:rPr>
            </w:r>
          </w:p>
          <w:p w:rsidR="00000000" w:rsidDel="00000000" w:rsidP="00000000" w:rsidRDefault="00000000" w:rsidRPr="00000000" w14:paraId="00000010">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11">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12">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13">
            <w:pPr>
              <w:jc w:val="center"/>
              <w:rPr>
                <w:rFonts w:ascii="Roboto" w:cs="Roboto" w:eastAsia="Roboto" w:hAnsi="Roboto"/>
                <w:b w:val="1"/>
                <w:bCs w:val="1"/>
                <w:sz w:val="20"/>
                <w:szCs w:val="20"/>
                <w:vertAlign w:val="baseline"/>
              </w:rPr>
            </w:pPr>
            <w:r w:rsidDel="00000000" w:rsidR="00000000" w:rsidRPr="00000000">
              <w:rPr>
                <w:rtl w:val="0"/>
              </w:rPr>
            </w:r>
          </w:p>
        </w:tc>
      </w:tr>
    </w:tbl>
    <w:p w:rsidR="00000000" w:rsidDel="00000000" w:rsidP="00000000" w:rsidRDefault="00000000" w:rsidRPr="00000000" w14:paraId="00000014">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15">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16">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17">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18">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19">
      <w:pPr>
        <w:jc w:val="center"/>
        <w:rPr>
          <w:rFonts w:ascii="Roboto" w:cs="Roboto" w:eastAsia="Roboto" w:hAnsi="Roboto"/>
          <w:b w:val="1"/>
          <w:bCs w:val="1"/>
          <w:sz w:val="20"/>
          <w:szCs w:val="20"/>
          <w:vertAlign w:val="baseline"/>
        </w:rPr>
      </w:pPr>
      <w:bookmarkStart w:colFirst="0" w:colLast="0" w:name="_heading=h.1zt2hz9a7av6" w:id="2"/>
      <w:bookmarkEnd w:id="2"/>
      <w:r w:rsidDel="00000000" w:rsidR="00000000" w:rsidRPr="00000000">
        <w:rPr>
          <w:rtl w:val="0"/>
        </w:rPr>
      </w:r>
    </w:p>
    <w:p w:rsidR="00000000" w:rsidDel="00000000" w:rsidP="00000000" w:rsidRDefault="00000000" w:rsidRPr="00000000" w14:paraId="0000001A">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SOUSSIGNE :</w:t>
      </w:r>
    </w:p>
    <w:p w:rsidR="00000000" w:rsidDel="00000000" w:rsidP="00000000" w:rsidRDefault="00000000" w:rsidRPr="00000000" w14:paraId="0000001B">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1C">
      <w:pPr>
        <w:jc w:val="both"/>
        <w:rPr>
          <w:rFonts w:ascii="Roboto" w:cs="Roboto" w:eastAsia="Roboto" w:hAnsi="Roboto"/>
          <w:sz w:val="20"/>
          <w:szCs w:val="20"/>
          <w:vertAlign w:val="baseline"/>
        </w:rPr>
      </w:pPr>
      <w:bookmarkStart w:colFirst="0" w:colLast="0" w:name="_heading=h.tx4fvpu8yrh0" w:id="3"/>
      <w:bookmarkEnd w:id="3"/>
      <w:r w:rsidDel="00000000" w:rsidR="00000000" w:rsidRPr="00000000">
        <w:rPr>
          <w:rFonts w:ascii="Roboto" w:cs="Roboto" w:eastAsia="Roboto" w:hAnsi="Roboto"/>
          <w:b w:val="1"/>
          <w:bCs w:val="1"/>
          <w:sz w:val="20"/>
          <w:szCs w:val="20"/>
          <w:vertAlign w:val="baseline"/>
          <w:rtl w:val="0"/>
        </w:rPr>
        <w:t xml:space="preserve">[civilite] [prenom] [nom]</w:t>
      </w:r>
      <w:r w:rsidDel="00000000" w:rsidR="00000000" w:rsidRPr="00000000">
        <w:rPr>
          <w:rFonts w:ascii="Roboto" w:cs="Roboto" w:eastAsia="Roboto" w:hAnsi="Roboto"/>
          <w:sz w:val="20"/>
          <w:szCs w:val="20"/>
          <w:vertAlign w:val="baseline"/>
          <w:rtl w:val="0"/>
        </w:rPr>
        <w:t xml:space="preserve">, [profession], né le [date_naissance] à [ville_naissance] ([departement_naissance]), de nationalité [nationalite], demeurant [adresse_personnelle], inscrit au tableau du Conseil départemental de [ville_ordre] sous le numéro national [numero_ordre] et sous le numéro RPPS [numero_rpps],. </w:t>
      </w:r>
    </w:p>
    <w:p w:rsidR="00000000" w:rsidDel="00000000" w:rsidP="00000000" w:rsidRDefault="00000000" w:rsidRPr="00000000" w14:paraId="0000001D">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1E">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A établi ainsi qu’il suit les statuts de la Société d’exercice libéral à responsabilité limitée de médecins qu’il a décidé d’instituer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1 – FORME</w:t>
      </w:r>
      <w:r w:rsidDel="00000000" w:rsidR="00000000" w:rsidRPr="00000000">
        <w:rPr>
          <w:rFonts w:ascii="Roboto" w:cs="Roboto" w:eastAsia="Roboto" w:hAnsi="Roboto"/>
          <w:b w:val="1"/>
          <w:bCs w:val="1"/>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Il est formé par le soussigné, une [forme_sociale_complete] (SELARL), qui existera entre les propriétaires des parts ci-après créées, celles qui pourront être créées ultérieurement, leurs cessionnaires et ceux qui pourront le devenir ultérieurement.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Cette Société sera régie par les dispositions du Code de commerce relatives aux sociétés commerciales et les lois en vigueur, l’ordonnance n°2023-77 du 8 février 2023 relative à l'exercice en société des professions libérales réglementées ; le code de la déontologie médicale tel qu’il figure aux articles R. 4127-1 et suivants du Code de la santé publique, et par les présents statuts.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À tout moment la présente Société peut devenir pluripersonnelle puis redevenir unipersonnelle par tous moyens compatibles avec la législation concernant ce type de société.</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9">
      <w:pPr>
        <w:tabs>
          <w:tab w:val="left" w:leader="none" w:pos="1695"/>
        </w:tabs>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ARTICLE 2 - OBJET SOCIAL </w:t>
      </w:r>
    </w:p>
    <w:p w:rsidR="00000000" w:rsidDel="00000000" w:rsidP="00000000" w:rsidRDefault="00000000" w:rsidRPr="00000000" w14:paraId="0000002A">
      <w:pPr>
        <w:tabs>
          <w:tab w:val="left" w:leader="none" w:pos="1695"/>
        </w:tabs>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Société a pour objet l'exercice, à titre exclusif, de la profession de médecin,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Et généralement, toutes opérations civiles, mobilières, financières ou immobilières, pouvant se rattacher directement ou indirectement à l'objet visé ci-dessus, ou en faciliter l'accomplissement.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Elle ne peut accomplir les actes de cette profession que par l'intermédiaire d'un de ses membres ayant qualité pour l'exercer.</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3 - DENOMINATION SOCIALE</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bookmarkStart w:colFirst="0" w:colLast="0" w:name="_heading=h.fmdapaywquzb" w:id="4"/>
      <w:bookmarkEnd w:id="4"/>
      <w:r w:rsidDel="00000000" w:rsidR="00000000" w:rsidRPr="00000000">
        <w:rPr>
          <w:rtl w:val="0"/>
        </w:rPr>
      </w:r>
    </w:p>
    <w:p w:rsidR="00000000" w:rsidDel="00000000" w:rsidP="00000000" w:rsidRDefault="00000000" w:rsidRPr="00000000" w14:paraId="00000033">
      <w:pPr>
        <w:tabs>
          <w:tab w:val="left" w:leader="none" w:pos="1695"/>
        </w:tabs>
        <w:jc w:val="both"/>
        <w:rPr>
          <w:rFonts w:ascii="Roboto" w:cs="Roboto" w:eastAsia="Roboto" w:hAnsi="Roboto"/>
          <w:b w:val="1"/>
          <w:bCs w:val="1"/>
          <w:sz w:val="20"/>
          <w:szCs w:val="20"/>
          <w:vertAlign w:val="baseline"/>
        </w:rPr>
      </w:pPr>
      <w:r w:rsidDel="00000000" w:rsidR="00000000" w:rsidRPr="00000000">
        <w:rPr>
          <w:rFonts w:ascii="Roboto" w:cs="Roboto" w:eastAsia="Roboto" w:hAnsi="Roboto"/>
          <w:sz w:val="20"/>
          <w:szCs w:val="20"/>
          <w:vertAlign w:val="baseline"/>
          <w:rtl w:val="0"/>
        </w:rPr>
        <w:t xml:space="preserve">La société a pour dénomination sociale :</w:t>
      </w:r>
      <w:r w:rsidDel="00000000" w:rsidR="00000000" w:rsidRPr="00000000">
        <w:rPr>
          <w:rtl w:val="0"/>
        </w:rPr>
      </w:r>
    </w:p>
    <w:p w:rsidR="00000000" w:rsidDel="00000000" w:rsidP="00000000" w:rsidRDefault="00000000" w:rsidRPr="00000000" w14:paraId="00000034">
      <w:pPr>
        <w:tabs>
          <w:tab w:val="left" w:leader="none" w:pos="1695"/>
        </w:tabs>
        <w:jc w:val="both"/>
        <w:rPr>
          <w:rFonts w:ascii="Roboto" w:cs="Roboto" w:eastAsia="Roboto" w:hAnsi="Roboto"/>
          <w:b w:val="1"/>
          <w:bCs w:val="1"/>
          <w:sz w:val="20"/>
          <w:szCs w:val="20"/>
          <w:vertAlign w:val="baseline"/>
        </w:rPr>
      </w:pPr>
      <w:bookmarkStart w:colFirst="0" w:colLast="0" w:name="_heading=h.6oeyk5dy36ih" w:id="5"/>
      <w:bookmarkEnd w:id="5"/>
      <w:r w:rsidDel="00000000" w:rsidR="00000000" w:rsidRPr="00000000">
        <w:rPr>
          <w:rtl w:val="0"/>
        </w:rPr>
      </w:r>
    </w:p>
    <w:p w:rsidR="00000000" w:rsidDel="00000000" w:rsidP="00000000" w:rsidRDefault="00000000" w:rsidRPr="00000000" w14:paraId="00000035">
      <w:pPr>
        <w:tabs>
          <w:tab w:val="left" w:leader="none" w:pos="1695"/>
        </w:tabs>
        <w:jc w:val="center"/>
        <w:rPr>
          <w:rFonts w:ascii="Roboto" w:cs="Roboto" w:eastAsia="Roboto" w:hAnsi="Roboto"/>
          <w:sz w:val="20"/>
          <w:szCs w:val="20"/>
          <w:vertAlign w:val="baseline"/>
        </w:rPr>
      </w:pPr>
      <w:r w:rsidDel="00000000" w:rsidR="00000000" w:rsidRPr="00000000">
        <w:rPr>
          <w:rFonts w:ascii="Roboto" w:cs="Roboto" w:eastAsia="Roboto" w:hAnsi="Roboto"/>
          <w:b w:val="1"/>
          <w:bCs w:val="1"/>
          <w:sz w:val="20"/>
          <w:szCs w:val="20"/>
          <w:vertAlign w:val="baseline"/>
          <w:rtl w:val="0"/>
        </w:rPr>
        <w:t xml:space="preserve">[denomination_societe]</w:t>
      </w:r>
      <w:r w:rsidDel="00000000" w:rsidR="00000000" w:rsidRPr="00000000">
        <w:rPr>
          <w:rtl w:val="0"/>
        </w:rPr>
      </w:r>
    </w:p>
    <w:p w:rsidR="00000000" w:rsidDel="00000000" w:rsidP="00000000" w:rsidRDefault="00000000" w:rsidRPr="00000000" w14:paraId="00000036">
      <w:pPr>
        <w:tabs>
          <w:tab w:val="left" w:leader="none" w:pos="1695"/>
        </w:tabs>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Tous les actes et documents émanant de la Société et destinés aux tiers doivent indiquer la dénomination sociale précédée ou suivie immédiatement des mots "</w:t>
      </w:r>
      <w:r w:rsidDel="00000000" w:rsidR="00000000" w:rsidRPr="00000000">
        <w:rPr>
          <w:rFonts w:ascii="Roboto" w:cs="Roboto" w:eastAsia="Roboto" w:hAnsi="Roboto"/>
          <w:sz w:val="20"/>
          <w:szCs w:val="20"/>
          <w:rtl w:val="0"/>
        </w:rPr>
        <w:t xml:space="preserve">société d’exercice libéral à responsabilité limitée</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ou "SELARL", le montant du capital social, son siège social</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et le tableau de l'ordre où la Société est inscrite.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Cette dénomination pourra comprendre le nom d'un ou plusieurs associés exerçant leur profession au sein de la Société.</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outre, la Société doit indiquer en tête de ses factures, notes de commandes, tarifs, ainsi que sur toutes correspondances et récépissés concernant son activité et signés par elle ou en son nom, le siège du tribunal au greffe duquel elle est immatriculée au Registre du commerce et des sociétés, et le numéro d'immatriculation qu'elle a reçu.</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Une fois par an, la société adresse à I'ordre professionnel dont elle relève un état de la composition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de son capital social.</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0">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Toutes modifications du nombre des parts doivent respecter les conditions visées par les présents</w:t>
      </w:r>
    </w:p>
    <w:p w:rsidR="00000000" w:rsidDel="00000000" w:rsidP="00000000" w:rsidRDefault="00000000" w:rsidRPr="00000000" w14:paraId="00000041">
      <w:pPr>
        <w:jc w:val="both"/>
        <w:rPr>
          <w:rFonts w:ascii="Roboto" w:cs="Roboto" w:eastAsia="Roboto" w:hAnsi="Roboto"/>
          <w:color w:val="000000"/>
          <w:sz w:val="20"/>
          <w:szCs w:val="20"/>
          <w:vertAlign w:val="baseline"/>
        </w:rPr>
      </w:pPr>
      <w:r w:rsidDel="00000000" w:rsidR="00000000" w:rsidRPr="00000000">
        <w:rPr>
          <w:rFonts w:ascii="Roboto" w:cs="Roboto" w:eastAsia="Roboto" w:hAnsi="Roboto"/>
          <w:sz w:val="20"/>
          <w:szCs w:val="20"/>
          <w:vertAlign w:val="baseline"/>
          <w:rtl w:val="0"/>
        </w:rPr>
        <w:t xml:space="preserve">statuts relatives à la répartition du capital social. </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720"/>
        </w:tabs>
        <w:spacing w:after="0" w:before="0" w:line="240" w:lineRule="auto"/>
        <w:ind w:left="0" w:right="0" w:firstLine="0"/>
        <w:jc w:val="both"/>
        <w:rPr>
          <w:rFonts w:ascii="Roboto" w:cs="Roboto" w:eastAsia="Roboto" w:hAnsi="Roboto"/>
          <w:b w:val="1"/>
          <w:bCs w:val="1"/>
          <w:i w:val="1"/>
          <w:iCs w:val="1"/>
          <w:smallCaps w:val="0"/>
          <w:strike w:val="0"/>
          <w:color w:val="000000"/>
          <w:sz w:val="20"/>
          <w:szCs w:val="20"/>
          <w:u w:val="non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4 - SIEGE SOCIAL</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720"/>
        </w:tabs>
        <w:spacing w:after="0" w:before="0" w:line="240" w:lineRule="auto"/>
        <w:ind w:left="0" w:right="0" w:firstLine="0"/>
        <w:jc w:val="both"/>
        <w:rPr>
          <w:rFonts w:ascii="Roboto" w:cs="Roboto" w:eastAsia="Roboto" w:hAnsi="Roboto"/>
          <w:b w:val="1"/>
          <w:bCs w:val="1"/>
          <w:i w:val="1"/>
          <w:iCs w:val="1"/>
          <w:smallCaps w:val="0"/>
          <w:strike w:val="0"/>
          <w:color w:val="000000"/>
          <w:sz w:val="20"/>
          <w:szCs w:val="20"/>
          <w:u w:val="none"/>
          <w:vertAlign w:val="baseline"/>
        </w:rPr>
      </w:pPr>
      <w:bookmarkStart w:colFirst="0" w:colLast="0" w:name="_heading=h.3t1qxde45149" w:id="6"/>
      <w:bookmarkEnd w:id="6"/>
      <w:r w:rsidDel="00000000" w:rsidR="00000000" w:rsidRPr="00000000">
        <w:rPr>
          <w:rtl w:val="0"/>
        </w:rPr>
      </w:r>
    </w:p>
    <w:p w:rsidR="00000000" w:rsidDel="00000000" w:rsidP="00000000" w:rsidRDefault="00000000" w:rsidRPr="00000000" w14:paraId="00000046">
      <w:pPr>
        <w:tabs>
          <w:tab w:val="left" w:leader="none" w:pos="1695"/>
        </w:tabs>
        <w:jc w:val="both"/>
        <w:rPr>
          <w:rFonts w:ascii="Roboto" w:cs="Roboto" w:eastAsia="Roboto" w:hAnsi="Roboto"/>
          <w:sz w:val="20"/>
          <w:szCs w:val="20"/>
          <w:vertAlign w:val="baseline"/>
        </w:rPr>
      </w:pPr>
      <w:bookmarkStart w:colFirst="0" w:colLast="0" w:name="_heading=h.374q7i2zx8w2" w:id="7"/>
      <w:bookmarkEnd w:id="7"/>
      <w:r w:rsidDel="00000000" w:rsidR="00000000" w:rsidRPr="00000000">
        <w:rPr>
          <w:rFonts w:ascii="Roboto" w:cs="Roboto" w:eastAsia="Roboto" w:hAnsi="Roboto"/>
          <w:sz w:val="20"/>
          <w:szCs w:val="20"/>
          <w:vertAlign w:val="baseline"/>
          <w:rtl w:val="0"/>
        </w:rPr>
        <w:t xml:space="preserve">Le siège social est fixé :</w:t>
      </w:r>
      <w:r w:rsidDel="00000000" w:rsidR="00000000" w:rsidRPr="00000000">
        <w:rPr>
          <w:rFonts w:ascii="Roboto" w:cs="Roboto" w:eastAsia="Roboto" w:hAnsi="Roboto"/>
          <w:b w:val="1"/>
          <w:bCs w:val="1"/>
          <w:sz w:val="20"/>
          <w:szCs w:val="20"/>
          <w:vertAlign w:val="baseline"/>
          <w:rtl w:val="0"/>
        </w:rPr>
        <w:t xml:space="preserve">[adresse_siege].</w:t>
      </w:r>
      <w:r w:rsidDel="00000000" w:rsidR="00000000" w:rsidRPr="00000000">
        <w:rPr>
          <w:rtl w:val="0"/>
        </w:rPr>
      </w:r>
    </w:p>
    <w:p w:rsidR="00000000" w:rsidDel="00000000" w:rsidP="00000000" w:rsidRDefault="00000000" w:rsidRPr="00000000" w14:paraId="00000047">
      <w:pPr>
        <w:tabs>
          <w:tab w:val="left" w:leader="none" w:pos="1695"/>
        </w:tabs>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48">
      <w:pPr>
        <w:tabs>
          <w:tab w:val="left" w:leader="none" w:pos="1695"/>
        </w:tabs>
        <w:jc w:val="both"/>
        <w:rPr>
          <w:rFonts w:ascii="Roboto" w:cs="Roboto" w:eastAsia="Roboto" w:hAnsi="Roboto"/>
          <w:b w:val="1"/>
          <w:bCs w:val="1"/>
          <w:color w:val="000000"/>
          <w:sz w:val="20"/>
          <w:szCs w:val="20"/>
          <w:u w:val="single"/>
          <w:vertAlign w:val="baseline"/>
        </w:rPr>
      </w:pPr>
      <w:r w:rsidDel="00000000" w:rsidR="00000000" w:rsidRPr="00000000">
        <w:rPr>
          <w:rFonts w:ascii="Roboto" w:cs="Roboto" w:eastAsia="Roboto" w:hAnsi="Roboto"/>
          <w:sz w:val="20"/>
          <w:szCs w:val="20"/>
          <w:vertAlign w:val="baseline"/>
          <w:rtl w:val="0"/>
        </w:rPr>
        <w:t xml:space="preserve">Il ne peut être transféré, que ce soit dans le même département, dans un département limitrophe, ou dans tout autre lieu quel qu’il soit, que par décision d’un ou plusieurs associés représentant plus de la moitié des parts sociales ou par décision du gérant seul. Cette décision sera retranscrite par un procès-verbal. </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5 - LIEU(X) D’EXERCICE</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bookmarkStart w:colFirst="0" w:colLast="0" w:name="_heading=h.7428bkw5sqe" w:id="8"/>
      <w:bookmarkEnd w:id="8"/>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lieu d’exercice de la société est situé au</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w:t>
      </w:r>
      <w:r w:rsidDel="00000000" w:rsidR="00000000" w:rsidRPr="00000000">
        <w:rPr>
          <w:rFonts w:ascii="Roboto" w:cs="Roboto" w:eastAsia="Roboto" w:hAnsi="Roboto"/>
          <w:sz w:val="20"/>
          <w:szCs w:val="20"/>
          <w:rtl w:val="0"/>
        </w:rPr>
        <w:t xml:space="preserve">adresse_siege</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Il constitue le lieu d’exercice unique de la société.</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6 - DUREE DE VIE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050">
      <w:pPr>
        <w:tabs>
          <w:tab w:val="left" w:leader="none" w:pos="1695"/>
        </w:tabs>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durée de la Société est fixée à 99 ans à compter de la date d'immatriculation au Registre du Commerce et des Sociétés, sauf les cas de prorogation ou de dissolution anticipée.</w:t>
      </w:r>
    </w:p>
    <w:p w:rsidR="00000000" w:rsidDel="00000000" w:rsidP="00000000" w:rsidRDefault="00000000" w:rsidRPr="00000000" w14:paraId="00000051">
      <w:pPr>
        <w:tabs>
          <w:tab w:val="left" w:leader="none" w:pos="1695"/>
        </w:tabs>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52">
      <w:pPr>
        <w:tabs>
          <w:tab w:val="left" w:leader="none" w:pos="1695"/>
        </w:tabs>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Cette immatriculation ne peut intervenir qu'après inscription de la Société au tableau de l'ordre des médecins.</w:t>
      </w:r>
    </w:p>
    <w:p w:rsidR="00000000" w:rsidDel="00000000" w:rsidP="00000000" w:rsidRDefault="00000000" w:rsidRPr="00000000" w14:paraId="00000053">
      <w:pPr>
        <w:tabs>
          <w:tab w:val="left" w:leader="none" w:pos="1695"/>
        </w:tabs>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54">
      <w:pPr>
        <w:tabs>
          <w:tab w:val="left" w:leader="none" w:pos="1695"/>
        </w:tabs>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Un an au moins avant la date d'expiration de la Société, la gérance doit provoquer une réunion de la collectivité des associés à l'effet de décider, dans les conditions requises pour les décisions collectives extraordinaires, si la Société doit être prorogée.</w:t>
      </w:r>
    </w:p>
    <w:p w:rsidR="00000000" w:rsidDel="00000000" w:rsidP="00000000" w:rsidRDefault="00000000" w:rsidRPr="00000000" w14:paraId="00000055">
      <w:pPr>
        <w:tabs>
          <w:tab w:val="left" w:leader="none" w:pos="1695"/>
        </w:tabs>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56">
      <w:pPr>
        <w:tabs>
          <w:tab w:val="left" w:leader="none" w:pos="1695"/>
        </w:tabs>
        <w:jc w:val="both"/>
        <w:rPr>
          <w:rFonts w:ascii="Roboto" w:cs="Roboto" w:eastAsia="Roboto" w:hAnsi="Roboto"/>
          <w:color w:val="000000"/>
          <w:sz w:val="20"/>
          <w:szCs w:val="20"/>
          <w:vertAlign w:val="baseline"/>
        </w:rPr>
      </w:pPr>
      <w:r w:rsidDel="00000000" w:rsidR="00000000" w:rsidRPr="00000000">
        <w:rPr>
          <w:rFonts w:ascii="Roboto" w:cs="Roboto" w:eastAsia="Roboto" w:hAnsi="Roboto"/>
          <w:sz w:val="20"/>
          <w:szCs w:val="20"/>
          <w:vertAlign w:val="baseline"/>
          <w:rtl w:val="0"/>
        </w:rPr>
        <w:t xml:space="preserve">Toute décision de proroger la Société doit être transmise au Conseil départemental de l'ordre des médecins par lettre recommandée avec demande d'avis de réception.</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108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8">
      <w:pPr>
        <w:keepNext w:val="1"/>
        <w:keepLines w:val="0"/>
        <w:pageBreakBefore w:val="0"/>
        <w:widowControl w:val="1"/>
        <w:numPr>
          <w:ilvl w:val="7"/>
          <w:numId w:val="1"/>
        </w:numPr>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1"/>
          <w:iCs w:val="1"/>
          <w:smallCaps w:val="0"/>
          <w:strike w:val="0"/>
          <w:color w:val="000000"/>
          <w:sz w:val="20"/>
          <w:szCs w:val="20"/>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7 – APPORTS</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059">
      <w:pPr>
        <w:tabs>
          <w:tab w:val="left" w:leader="none" w:pos="1695"/>
        </w:tabs>
        <w:jc w:val="both"/>
        <w:rPr>
          <w:rFonts w:ascii="Roboto" w:cs="Roboto" w:eastAsia="Roboto" w:hAnsi="Roboto"/>
          <w:b w:val="1"/>
          <w:bCs w:val="1"/>
          <w:i w:val="1"/>
          <w:iCs w:val="1"/>
          <w:color w:val="000000"/>
          <w:sz w:val="20"/>
          <w:szCs w:val="20"/>
          <w:u w:val="single"/>
          <w:vertAlign w:val="baseline"/>
        </w:rPr>
      </w:pPr>
      <w:bookmarkStart w:colFirst="0" w:colLast="0" w:name="_heading=h.qklr3i4c1mhb" w:id="9"/>
      <w:bookmarkEnd w:id="9"/>
      <w:r w:rsidDel="00000000" w:rsidR="00000000" w:rsidRPr="00000000">
        <w:rPr>
          <w:rtl w:val="0"/>
        </w:rPr>
      </w:r>
    </w:p>
    <w:p w:rsidR="00000000" w:rsidDel="00000000" w:rsidP="00000000" w:rsidRDefault="00000000" w:rsidRPr="00000000" w14:paraId="0000005A">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Dr [prenom] [nom] apporte à la Société la somme de [capital_lettres] euros ([capital_social] €)</w:t>
      </w:r>
    </w:p>
    <w:p w:rsidR="00000000" w:rsidDel="00000000" w:rsidP="00000000" w:rsidRDefault="00000000" w:rsidRPr="00000000" w14:paraId="0000005B">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ci- [capital_social] €.</w:t>
      </w:r>
    </w:p>
    <w:p w:rsidR="00000000" w:rsidDel="00000000" w:rsidP="00000000" w:rsidRDefault="00000000" w:rsidRPr="00000000" w14:paraId="0000005C">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5D">
      <w:pPr>
        <w:jc w:val="both"/>
        <w:rPr>
          <w:rFonts w:ascii="Roboto" w:cs="Roboto" w:eastAsia="Roboto" w:hAnsi="Roboto"/>
          <w:b w:val="1"/>
          <w:bCs w:val="1"/>
          <w:sz w:val="20"/>
          <w:szCs w:val="20"/>
          <w:u w:val="single"/>
          <w:vertAlign w:val="baseline"/>
        </w:rPr>
      </w:pPr>
      <w:bookmarkStart w:colFirst="0" w:colLast="0" w:name="_heading=h.aa7sq9v2ilzs" w:id="10"/>
      <w:bookmarkEnd w:id="10"/>
      <w:r w:rsidDel="00000000" w:rsidR="00000000" w:rsidRPr="00000000">
        <w:rPr>
          <w:rFonts w:ascii="Roboto" w:cs="Roboto" w:eastAsia="Roboto" w:hAnsi="Roboto"/>
          <w:sz w:val="20"/>
          <w:szCs w:val="20"/>
          <w:vertAlign w:val="baseline"/>
          <w:rtl w:val="0"/>
        </w:rPr>
        <w:t xml:space="preserve">Cette somme a été intégralement déposée conformément à la loi, au crédit d’un compte ouvert au nom de la société en formation dans les livres de la banque [nom_banque] [adresse_banque].</w:t>
      </w:r>
      <w:r w:rsidDel="00000000" w:rsidR="00000000" w:rsidRPr="00000000">
        <w:rPr>
          <w:rtl w:val="0"/>
        </w:rPr>
      </w:r>
    </w:p>
    <w:p w:rsidR="00000000" w:rsidDel="00000000" w:rsidP="00000000" w:rsidRDefault="00000000" w:rsidRPr="00000000" w14:paraId="0000005E">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5F">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60">
      <w:pPr>
        <w:jc w:val="both"/>
        <w:rPr>
          <w:rFonts w:ascii="Roboto" w:cs="Roboto" w:eastAsia="Roboto" w:hAnsi="Roboto"/>
          <w:b w:val="1"/>
          <w:bCs w:val="1"/>
          <w:color w:val="000000"/>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ARTICLE 8 - CAPITAL SOCIAL</w:t>
      </w:r>
      <w:r w:rsidDel="00000000" w:rsidR="00000000" w:rsidRPr="00000000">
        <w:rPr>
          <w:rFonts w:ascii="Roboto" w:cs="Roboto" w:eastAsia="Roboto" w:hAnsi="Roboto"/>
          <w:sz w:val="20"/>
          <w:szCs w:val="20"/>
          <w:vertAlign w:val="baseline"/>
          <w:rtl w:val="0"/>
        </w:rPr>
        <w:t xml:space="preserve"> </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bookmarkStart w:colFirst="0" w:colLast="0" w:name="_heading=h.ho2wixszdxdn" w:id="11"/>
      <w:bookmarkEnd w:id="11"/>
      <w:r w:rsidDel="00000000" w:rsidR="00000000" w:rsidRPr="00000000">
        <w:rPr>
          <w:rtl w:val="0"/>
        </w:rPr>
      </w:r>
    </w:p>
    <w:p w:rsidR="00000000" w:rsidDel="00000000" w:rsidP="00000000" w:rsidRDefault="00000000" w:rsidRPr="00000000" w14:paraId="00000062">
      <w:pPr>
        <w:tabs>
          <w:tab w:val="left" w:leader="none" w:pos="720"/>
          <w:tab w:val="left" w:leader="none" w:pos="1695"/>
        </w:tabs>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capital social est fixé à la somme </w:t>
      </w:r>
      <w:r w:rsidDel="00000000" w:rsidR="00000000" w:rsidRPr="00000000">
        <w:rPr>
          <w:rFonts w:ascii="Roboto" w:cs="Roboto" w:eastAsia="Roboto" w:hAnsi="Roboto"/>
          <w:sz w:val="20"/>
          <w:szCs w:val="20"/>
          <w:vertAlign w:val="baseline"/>
          <w:rtl w:val="0"/>
        </w:rPr>
        <w:t xml:space="preserve">[capital_social] euros.</w:t>
      </w:r>
    </w:p>
    <w:p w:rsidR="00000000" w:rsidDel="00000000" w:rsidP="00000000" w:rsidRDefault="00000000" w:rsidRPr="00000000" w14:paraId="00000063">
      <w:pPr>
        <w:tabs>
          <w:tab w:val="left" w:leader="none" w:pos="720"/>
          <w:tab w:val="left" w:leader="none" w:pos="1695"/>
        </w:tabs>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4">
      <w:pPr>
        <w:tabs>
          <w:tab w:val="left" w:leader="none" w:pos="720"/>
        </w:tabs>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Il est divisé en [nb_parts_total] parts de [valeur_nominale_part] euro chacune, entièrement souscrites et libérées dans les conditions exposées ci-dessus et attribuées en totalité au Docteur [prenom] [nom], associée unique.</w:t>
      </w:r>
    </w:p>
    <w:p w:rsidR="00000000" w:rsidDel="00000000" w:rsidP="00000000" w:rsidRDefault="00000000" w:rsidRPr="00000000" w14:paraId="00000065">
      <w:pPr>
        <w:tabs>
          <w:tab w:val="left" w:leader="none" w:pos="720"/>
        </w:tabs>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1"/>
          <w:bCs w:val="1"/>
          <w:i w:val="0"/>
          <w:iCs w:val="0"/>
          <w:smallCaps w:val="0"/>
          <w:strike w:val="0"/>
          <w:color w:val="000000"/>
          <w:sz w:val="20"/>
          <w:szCs w:val="20"/>
          <w:u w:val="none"/>
          <w:vertAlign w:val="baseline"/>
          <w:rtl w:val="0"/>
        </w:rPr>
        <w:t xml:space="preserve">[civilite_personne_2] [prenom_personne_2] [nom_personne_2]</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ab/>
        <w:t xml:space="preserve">……………………………………………………….…….</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.[nb_parts_total] parts</w:t>
      </w:r>
    </w:p>
    <w:p w:rsidR="00000000" w:rsidDel="00000000" w:rsidP="00000000" w:rsidRDefault="00000000" w:rsidRPr="00000000" w14:paraId="00000067">
      <w:pPr>
        <w:tabs>
          <w:tab w:val="left" w:leader="none" w:pos="720"/>
        </w:tabs>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8">
      <w:pPr>
        <w:tabs>
          <w:tab w:val="left" w:leader="none" w:pos="720"/>
          <w:tab w:val="left" w:leader="none" w:pos="1695"/>
        </w:tabs>
        <w:jc w:val="both"/>
        <w:rPr>
          <w:rFonts w:ascii="Roboto" w:cs="Roboto" w:eastAsia="Roboto" w:hAnsi="Roboto"/>
          <w:sz w:val="20"/>
          <w:szCs w:val="20"/>
          <w:vertAlign w:val="baseline"/>
        </w:rPr>
      </w:pPr>
      <w:bookmarkStart w:colFirst="0" w:colLast="0" w:name="_heading=h.b9j8jgpuxkif" w:id="12"/>
      <w:bookmarkEnd w:id="12"/>
      <w:r w:rsidDel="00000000" w:rsidR="00000000" w:rsidRPr="00000000">
        <w:rPr>
          <w:rFonts w:ascii="Roboto" w:cs="Roboto" w:eastAsia="Roboto" w:hAnsi="Roboto"/>
          <w:sz w:val="20"/>
          <w:szCs w:val="20"/>
          <w:vertAlign w:val="baseline"/>
          <w:rtl w:val="0"/>
        </w:rPr>
        <w:t xml:space="preserve">Total du nombre de parts composant le capital social : ……………………………………….[nb_parts_total] parts</w:t>
      </w:r>
    </w:p>
    <w:p w:rsidR="00000000" w:rsidDel="00000000" w:rsidP="00000000" w:rsidRDefault="00000000" w:rsidRPr="00000000" w14:paraId="00000069">
      <w:pPr>
        <w:tabs>
          <w:tab w:val="left" w:leader="none" w:pos="720"/>
          <w:tab w:val="left" w:leader="none" w:pos="1695"/>
        </w:tabs>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A">
      <w:pPr>
        <w:tabs>
          <w:tab w:val="left" w:leader="none" w:pos="720"/>
          <w:tab w:val="left" w:leader="none" w:pos="1695"/>
        </w:tabs>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B">
      <w:pPr>
        <w:keepNext w:val="1"/>
        <w:keepLines w:val="0"/>
        <w:pageBreakBefore w:val="0"/>
        <w:widowControl w:val="1"/>
        <w:numPr>
          <w:ilvl w:val="7"/>
          <w:numId w:val="1"/>
        </w:numPr>
        <w:pBdr>
          <w:top w:space="0" w:sz="0" w:val="nil"/>
          <w:left w:space="0" w:sz="0" w:val="nil"/>
          <w:bottom w:space="0" w:sz="0" w:val="nil"/>
          <w:right w:space="0" w:sz="0" w:val="nil"/>
          <w:between w:space="0" w:sz="0" w:val="nil"/>
        </w:pBdr>
        <w:shd w:fill="auto" w:val="clear"/>
        <w:tabs>
          <w:tab w:val="left" w:leader="none" w:pos="1695"/>
          <w:tab w:val="left" w:leader="none" w:pos="90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9 - QUALITE D’ASSOCIE</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06C">
      <w:pPr>
        <w:tabs>
          <w:tab w:val="left" w:leader="none" w:pos="900"/>
        </w:tabs>
        <w:ind w:left="2340" w:right="0" w:hanging="360"/>
        <w:jc w:val="both"/>
        <w:rPr>
          <w:rFonts w:ascii="Roboto" w:cs="Roboto" w:eastAsia="Roboto" w:hAnsi="Roboto"/>
          <w:b w:val="1"/>
          <w:bCs w:val="1"/>
          <w:color w:val="000000"/>
          <w:sz w:val="20"/>
          <w:szCs w:val="20"/>
          <w:u w:val="none"/>
          <w:vertAlign w:val="baseline"/>
        </w:rPr>
      </w:pPr>
      <w:r w:rsidDel="00000000" w:rsidR="00000000" w:rsidRPr="00000000">
        <w:rPr>
          <w:rtl w:val="0"/>
        </w:rPr>
      </w:r>
    </w:p>
    <w:p w:rsidR="00000000" w:rsidDel="00000000" w:rsidP="00000000" w:rsidRDefault="00000000" w:rsidRPr="00000000" w14:paraId="0000006D">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Plus de la moitié du capital social et des droits de vote doit être détenue directement par des médecins en exercice au sein de la Société, ci-après désignés "associés professionnels".</w:t>
      </w:r>
    </w:p>
    <w:p w:rsidR="00000000" w:rsidDel="00000000" w:rsidP="00000000" w:rsidRDefault="00000000" w:rsidRPr="00000000" w14:paraId="0000006E">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F">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Un associé professionnel ne peut exercer sa profession qu'au sein de la Société et ne peut cumuler cette forme d'exercice professionnel avec l'exercice à titre individuel ou en qualité d'associé d'une société civile professionnelle, excepté dans le cas où l'exercice de sa profession est lié à des techniques médicales nécessitant un regroupement ou un travail en équipe ou à l'acquisition d'équipements ou de matériels soumis à autorisation en vertu de l'article L.6122-1 du Code de la santé publique ou qui justifient des utilisations multiples.</w:t>
      </w:r>
    </w:p>
    <w:p w:rsidR="00000000" w:rsidDel="00000000" w:rsidP="00000000" w:rsidRDefault="00000000" w:rsidRPr="00000000" w14:paraId="00000070">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1">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complément peut être détenu par :</w:t>
      </w:r>
    </w:p>
    <w:p w:rsidR="00000000" w:rsidDel="00000000" w:rsidP="00000000" w:rsidRDefault="00000000" w:rsidRPr="00000000" w14:paraId="00000072">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3">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des personnes physiques ou morales exerçant la profession de médecin, ci-après désignés "professionnels extérieurs",</w:t>
      </w:r>
    </w:p>
    <w:p w:rsidR="00000000" w:rsidDel="00000000" w:rsidP="00000000" w:rsidRDefault="00000000" w:rsidRPr="00000000" w14:paraId="00000074">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5">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pendant un délai de dix ans, des personnes physiques qui, ayant cessé toute activité professionnelle, ont exercé la profession de médecin au sein de la Société, ci-après désignés "anciens associés professionnels",</w:t>
      </w:r>
    </w:p>
    <w:p w:rsidR="00000000" w:rsidDel="00000000" w:rsidP="00000000" w:rsidRDefault="00000000" w:rsidRPr="00000000" w14:paraId="00000076">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7">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les ayants droit des personnes physiques mentionnées ci-dessus, pendant un délai de cinq ans suivant leur décès, ci-après désignés "ayants droit",</w:t>
      </w:r>
    </w:p>
    <w:p w:rsidR="00000000" w:rsidDel="00000000" w:rsidP="00000000" w:rsidRDefault="00000000" w:rsidRPr="00000000" w14:paraId="00000078">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9">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une société de participations financières de professions libérales régie par le livre V de l’ordonnance du 08 février 2023, si les membres de cette société exercent leur profession au sein de la société d'exercice libéral,</w:t>
      </w:r>
    </w:p>
    <w:p w:rsidR="00000000" w:rsidDel="00000000" w:rsidP="00000000" w:rsidRDefault="00000000" w:rsidRPr="00000000" w14:paraId="0000007A">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B">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toute personne physique ou morale légalement établie dans un autre Etat membre de l'Union européenne ou partie à l'accord sur l'Espace économique européen ou dans la Confédération suisse qui exerce, dans l'un de ces Etats, une activité soumise à un statut législatif ou réglementaire ou subordonnée à la possession d'une qualification nationale ou internationale reconnue et dont l'exercice constitue l'objet social de la société et, s'il s'agit d'une personne morale, qui répond, directement ou indirectement par l'intermédiaire d'une autre personne morale, aux exigences de détention du capital et des droits de vote prévues par la loi précitée,</w:t>
      </w:r>
    </w:p>
    <w:p w:rsidR="00000000" w:rsidDel="00000000" w:rsidP="00000000" w:rsidRDefault="00000000" w:rsidRPr="00000000" w14:paraId="0000007C">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D">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et, dans la limite du quart du capital social, toutes personnes physiques ou morales autres que celles exerçant la profession de médecin, ci-après désignés "associés externes".</w:t>
      </w:r>
    </w:p>
    <w:p w:rsidR="00000000" w:rsidDel="00000000" w:rsidP="00000000" w:rsidRDefault="00000000" w:rsidRPr="00000000" w14:paraId="0000007E">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F">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Cependant la détention directe ou indirecte de parts d'une SEL de médecins est interdite à :</w:t>
      </w:r>
    </w:p>
    <w:p w:rsidR="00000000" w:rsidDel="00000000" w:rsidP="00000000" w:rsidRDefault="00000000" w:rsidRPr="00000000" w14:paraId="00000080">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1">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toute personne physique ou morale exerçant une autre profession médicale ou une profession paramédicale ;</w:t>
      </w:r>
    </w:p>
    <w:p w:rsidR="00000000" w:rsidDel="00000000" w:rsidP="00000000" w:rsidRDefault="00000000" w:rsidRPr="00000000" w14:paraId="00000082">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3">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toute personne physique ou morale exerçant la profession de pharmacien d'officine ou de vétérinaire;</w:t>
      </w:r>
    </w:p>
    <w:p w:rsidR="00000000" w:rsidDel="00000000" w:rsidP="00000000" w:rsidRDefault="00000000" w:rsidRPr="00000000" w14:paraId="00000084">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5">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toute personne physique ou morale exerçant la fonction de directeur ou de directeur-adjoint de laboratoire d'analyses de biologie médicale ;</w:t>
      </w:r>
    </w:p>
    <w:p w:rsidR="00000000" w:rsidDel="00000000" w:rsidP="00000000" w:rsidRDefault="00000000" w:rsidRPr="00000000" w14:paraId="00000086">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7">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toute personne exerçant l'activité de fournisseur, distributeur ou fabricant de matériel ayant un lien avec la profession médicale et de produits pharmaceutiques, ou celle de prestataire de services dans le secteur de la médecine ;</w:t>
      </w:r>
    </w:p>
    <w:p w:rsidR="00000000" w:rsidDel="00000000" w:rsidP="00000000" w:rsidRDefault="00000000" w:rsidRPr="00000000" w14:paraId="00000088">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9">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les entreprises et organismes d'assurance et de capitalisation et tous les organismes de prévoyance, de retraite et de protection sociale obligatoires ou facultatifs.</w:t>
      </w:r>
    </w:p>
    <w:p w:rsidR="00000000" w:rsidDel="00000000" w:rsidP="00000000" w:rsidRDefault="00000000" w:rsidRPr="00000000" w14:paraId="0000008A">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B">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Une même personne physique ou morale ne peut détenir des participations que dans deux sociétés d'exercice libéral de médecins.</w:t>
      </w:r>
    </w:p>
    <w:p w:rsidR="00000000" w:rsidDel="00000000" w:rsidP="00000000" w:rsidRDefault="00000000" w:rsidRPr="00000000" w14:paraId="0000008C">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D">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Si l'une des conditions visées au présent article n'est plus remplie, la Société dispose d'un délai d'un an pour se mettre en conformité avec la règlementation en vigueur. À défaut, tout intéressé peut demander en justice la dissolution de la Société. Le tribunal peut accorder à la Société un délai maximum de six mois pour régulariser la situation. La dissolution ne peut être prononcée si au jour où il est statué sur le fond, cette régularisation a eu lieu.</w:t>
      </w:r>
    </w:p>
    <w:p w:rsidR="00000000" w:rsidDel="00000000" w:rsidP="00000000" w:rsidRDefault="00000000" w:rsidRPr="00000000" w14:paraId="0000008E">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F">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Dans l'hypothèse où à l'expiration du délai de cinq ans prévu au 3° du présent article, les ayants droit des associés ou anciens associés n'auraient pas cédé les parts leur appartenant, la Société peut, nonobstant leur opposition, décider de réduire son capital du montant de la valeur nominale de leurs parts et de les racheter à un prix fixé dans les conditions prévues à l'article 1843-4 du Code civil. Néanmoins, cette disposition ne s'applique pas aux ayants droit ayant déjà la qualité d'associé.</w:t>
      </w:r>
    </w:p>
    <w:p w:rsidR="00000000" w:rsidDel="00000000" w:rsidP="00000000" w:rsidRDefault="00000000" w:rsidRPr="00000000" w14:paraId="00000090">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1">
      <w:pPr>
        <w:jc w:val="both"/>
        <w:rPr>
          <w:rFonts w:ascii="Roboto" w:cs="Roboto" w:eastAsia="Roboto" w:hAnsi="Roboto"/>
          <w:b w:val="1"/>
          <w:bCs w:val="1"/>
          <w:sz w:val="20"/>
          <w:szCs w:val="20"/>
          <w:vertAlign w:val="baseline"/>
        </w:rPr>
      </w:pPr>
      <w:r w:rsidDel="00000000" w:rsidR="00000000" w:rsidRPr="00000000">
        <w:rPr>
          <w:rFonts w:ascii="Roboto" w:cs="Roboto" w:eastAsia="Roboto" w:hAnsi="Roboto"/>
          <w:sz w:val="20"/>
          <w:szCs w:val="20"/>
          <w:vertAlign w:val="baseline"/>
          <w:rtl w:val="0"/>
        </w:rPr>
        <w:t xml:space="preserve">Les dispositions qui précèdent autorisant la détention d'une part de capital par des personnes n'exerçant pas au sein de la Société ne peuvent bénéficier aux personnes faisant l'objet d'une interdiction d'exercice de la profession constituant l'objet de la Société.</w:t>
      </w:r>
      <w:r w:rsidDel="00000000" w:rsidR="00000000" w:rsidRPr="00000000">
        <w:rPr>
          <w:rtl w:val="0"/>
        </w:rPr>
      </w:r>
    </w:p>
    <w:p w:rsidR="00000000" w:rsidDel="00000000" w:rsidP="00000000" w:rsidRDefault="00000000" w:rsidRPr="00000000" w14:paraId="00000092">
      <w:pPr>
        <w:jc w:val="both"/>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93">
      <w:pPr>
        <w:jc w:val="both"/>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10 - COMPTE COURANT D’ASSOCIES</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080"/>
          <w:tab w:val="left" w:leader="none" w:pos="1260"/>
          <w:tab w:val="left" w:leader="none" w:pos="1620"/>
          <w:tab w:val="left" w:leader="none" w:pos="216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L'associé exerçant sa profession au sein de la Société ainsi que ses ayants droit devenus associés peuvent mettre à la disposition de la Société, au titre de comptes d'associés, des sommes dont le montant ne pourra excéder trois fois celui de leur participation au capital.</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 autre associé peut mettre, au même titre, à la disposition de la Société, des sommes dont le montant ne peut excéder celui de sa participation au capital.</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Ces sommes ne peuvent être retirées, en tout ou partie, qu'après notification à la Société, par lettre recommandée avec demande d'avis de réception, avec un préavis dont la durée ne peut être inférieure, pour l'associé exerçant au sein de la société, et le cas échéant, pour ses ayants droit à six mois et pour tout autre associé à un an.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11 - TRANSMISSION DES DROITS SOCIAUX</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09F">
      <w:pPr>
        <w:tabs>
          <w:tab w:val="left" w:leader="none" w:pos="180"/>
          <w:tab w:val="left" w:leader="none" w:pos="1260"/>
          <w:tab w:val="left" w:leader="none" w:pos="1620"/>
          <w:tab w:val="left" w:leader="none" w:pos="2340"/>
        </w:tabs>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sz w:val="20"/>
          <w:szCs w:val="20"/>
          <w:vertAlign w:val="baseline"/>
          <w:rtl w:val="0"/>
        </w:rPr>
        <w:t xml:space="preserve">Les parts sociales ne peuvent être transmises, cédées ou nanties qu’au profit d’une personne qui peut être associé de la société en vertu de la loi et de la réglementation, et sous réserve du respect des règles légales de répartition du capital social telles que définies par les dispositions de l’article 9 des présents statuts et qui doit être agréée par les associés en assemblée générale représentant une majorité des trois quarts des porteurs de parts, dans les conditions de l’article 13-2 des présents statuts.</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11.1 - Démembrement de parts sociales</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36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de démembrement de propriété des parts sociales, les règles suivantes devront être respectées :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1080" w:right="0" w:hanging="229.00000000000006"/>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s’il s’agit d’un démembrement successoral de parts d’associés professionnels, il conviendra de veiller à ce que les règles relatives à la composition du capital social et aux majorités de vote prévues soient respectées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1080" w:right="0" w:hanging="36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en cas de démembrement non successoral de parts d’associés professionnels, l’associé professionnel conservera la totalité des droits de vote afférents aux parts démembrées.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1080" w:right="0" w:hanging="36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Dans les deux cas, le conseil départemental devra être informé du démembrement et de ces conditions par l’associé dont les parts sociales sont démembrées.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11.2 - Cession de parts sociales</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72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Agrément</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parts ne peuvent être transmises ou cédées qu'au profit d'une personne justifiant de l'une des qualités énoncées à l'article 9 et qui n'est pas frappée d'une interdiction d'exercer la profession constituant l'objet social. Ces réserves valent pour tous les cas de transmission ou de cession ci-après prévus.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parts ne peuvent être cédées à quelque titre que ce soit à des tiers étrangers à la Société et même entre associés, entre conjoints, entre ascendants et descendants des associés. La décision de cession des parts doit être prise par les associés exerçant leur activité au sein de la Société représentant au moins les trois quarts des parts sociales.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Ces dispositions sont notamment applicables en cas de vente, donation, apport, fusion, scission, dissolution d'une société après réunion de toutes les parts ou actions en une même main, partage d'une personne morale.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dispositions légales et réglementaires relatives à la procédure d'agrément et au refus d'agrément sont applicables.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cessions de parts sociales doivent être constatées par un acte notarié ou sous signature privée.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cessions seront rendues opposables à la Société soit dans les formes prévues à l'article 1690 du Code civil, soit par le dépôt d'un original de l'acte de cession en vue de son inscription sur le registre de la Société, au siège social, contre remise par le gérant d'une attestation de dépôt.</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Elles ne sont opposables aux tiers qu'après accomplissement de ces formalités et, en outre, après publication des statuts modifiés au Registre du commerce et des sociétés ; ce dépôt peut être effectué par voie électronique.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l'absence de publication des statuts modifiés au Registre du commerce et des sociétés, le cédant ou le cessionnaire peut, après mise en demeure du gérant d'effectuer cette publication, restée vaine au terme d'un délai de huit jours, et en justifiant de la saisine du président du tribunal en application de l'article L. 123-5-1 ou de l'article L. 210-7 du Code de commerce, déposer contre récépissé l'acte de cession de parts sociales au Registre du commerce et des sociétés. A titre conservatoire et jusqu'à la décision du tribunal, ce dépôt rend la cession opposable aux tiers, sous réserve de l'accomplissement des formalités prévues ci-dessus.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Par ailleurs, les parts sociales ne pourront être cédées à des personnes présentées ou agréées par les autres membres de la Société en vue d'exercer leur profession au sein de la Société que sous la condition suspensive de l'inscription du cessionnaire sur le tableau de l'ordre des médecins.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cessions ou les transmissions de parts sociales sont portées à la connaissance du Conseil départemental de l'ordre par les associés cessionnaires, par lettre recommandée avec demande d'avis de réception.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Procédure d’agrément</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Dans tous les cas de cession, l'agrément est donné à la majorité des trois quarts des parts détenues par des associés exerçant la profession au sein de la SELARL.</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Pour obtenir cet agrément, l'associé qui veut vendre ou donner tout ou partie des parts qu'il possède doit notifier son projet à la gérance et à chacun des associés, en indiquant les nom, prénoms, profession et domicile du cessionnaire proposé, le nombre de parts qu'il désire céder et, s'il s'agit d'une vente, le prix convenu. Cette notification doit être effectuée par acte extrajudiciaire ou par lettre recommandée avec demande d'avis de réception.</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Dans les huit jours à compter de la notification du projet de cession, la gérance convoque l'assemblée des associés pour qu'elle délibère sur le projet de cession ou consulte les associés par écrit sur ledit projet.</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décision des associés n'a pas à être motivée. Elle est notifiée, dès son prononcé, au cédant éventuel, par la gérance, par lettre recommandée avec demande d'avis de réception.</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le cessionnaire proposé est agréé, la cession doit être régularisée dans le délai maximal de trente jours à partir de la notification de la décision des associés, à défaut de quoi une nouvelle demande d'agrément serait nécessaire.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la société n'a pas fait connaître sa décision dans le délai de trois mois à compter de la dernière des notifications faites par le cédant, le consentement à la cession est réputé acquis.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la société a refusé de consentir à la cession, le cédant peut, dans les huit jours de la notification de refus qui lui est faite, signifier par lettre recommandée avec demande d'avis de réception, adressée à la société, qu'il renonce à son projet de cession.</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À défaut de renonciation de la part du cédant, les associés sont tenus, dans le délai de trois mois à compter de ce refus, d'acquérir ou de faire acquérir les parts. À la demande du gérant, ce délai peut être prolongé une seule fois par décision de justice, sans que cette prolongation puisse excéder six mois.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à l'expiration du délai imparti, la société n'a pas racheté ou fait racheter les parts, l'associé cédant peut réaliser la cession initialement prévue.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société peut également, avec le consentement de l'associé candidat cédant, décider, dans le même délai, de réduire son capital du montant de la valeur nominale des parts dont la cession est proposée, et racheter celles-ci.</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Toutefois, l'associé qui avait proposé de céder ses parts ne peut, en cas de non agrément, exiger le rachat de celles-ci s'il n'en est propriétaire depuis deux ans au moins, sauf le cas où il les aurait recueillies par succession, liquidation de communauté entre époux ou donation du conjoint, d'un ascendant ou d'un descendant.</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Evaluation des parts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À défaut d'accord entre les parties, le prix des parts est fixé dans les conditions prévues à l'article 1843-4 du Code civil.</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frais d'expertise seront acquittés par moitié par le cédant et par moitié par les acquéreurs.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d'achat par les associés ou par un tiers, le prix est payé comptant.</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de rachat des parts par la société, le prix est payable dans les six mois de la signature de l'acte de cession. Toutefois, un délai de paiement qui ne saurait excéder deux ans peut, sur justification, être accordé à la société par décision de justice ; les sommes dues portant alors intérêt au taux de base bancaire moyen des banques LCL, BNP et SOCIETE GENERALE.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11.3 - Transmission par décès</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de décès de l’associé unique, la société ne continue avec ses héritiers que dans la mesure où un ou plusieurs d’entre eux sont amenés à prendre la qualité de professionnel en exercice dans la société, conformément aux règles légales de détention du capital social. A défaut, la société est dissoute immédiatement et doit être liquidée.</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Dans l’hypothèse où la société est détenue par plusieurs associés, en cas de décès d'un associé professionnel, d'un professionnel externe ou d'un ancien associé professionnel, la Société continue entre les associés survivants et ses héritiers, légataires ou représentants, sous réserve de l'agrément des intéressés par la majorité des trois quarts des parts détenues par des associés exerçant la profession de médecin au sein de la Société.</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aucun cas, la transmission de parts suite au décès d'un associé ne devra avoir pour effet de porter atteinte aux dispositions de l'article 9 sur la composition du capital.</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Dans le cas contraire, les ayants droit de l'associé décédé devront céder, dans le délai d'un an à compter du décès de l'associé, la fraction de parts nécessaires au maintien de la majorité devant être détenue par les associés professionnels. À défaut, la gérance, à l'expiration dudit délai d'un an, mettra en demeure les ayants droit de l'associé décédé, par lettre recommandée avec demande d'avis de réception, de présenter un cessionnaire dans un délai de deux mois ; cette mise en demeure mentionnera obligatoirement les dispositions de l'alinéa qui suit.</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à l'expiration de ce délai de deux mois, aucun projet de cession n'a été notifié à la Société, la Société pourra, nonobstant toute opposition des ayants droit de l'associé décédé, faire acquérir les parts en cause par un cessionnaire agréé ou pourra, avec l'accord des ayants droit, les acquérir elle-même en vue de réduire son capital. La décision de réduction du capital sera prise, à la majorité des trois quarts des parts détenues par des associés, dans le cadre d'une assemblée générale au cours de laquelle les associés devront, à l'unanimité, renoncer à leurs droits sur ladite réduction. À défaut d'une telle renonciation, la réduction de capital ne pourra être mise en œuvre. Le prix des parts et les modalités de paiement seront fixés dans les conditions prévues à l'article 1843-4 du Code civil.</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De plus, les ayants droit d'un associé décédé ne pourront conserver les parts de la Société que pendant un délai de cinq ans à compter du décès.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Lorsque, à l'expiration du délai de cinq ans à compter du décès de leur auteur, les héritiers et ayants droit n'ont pas cédé les parts qu'ils détiennent, la Société peut, nonobstant leur opposition, décider de réduire son capital et de les racheter.</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dispositions de l'alinéa qui précède ne sont pas applicables aux héritiers et ayants droit qui, au jour du décès de leur auteur, sont déjà membres de la Société ni à ceux qui acquièrent la qualité d'associé professionnel avant l'expiration du délai visé à cet alinéa.</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de décès d'un ayant droit, d'un professionnel exerçant ou d'un associé externe, ses parts sont librement transmises au profit de toute personne qui est déjà membre de la Société.</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Tous autres héritiers ou ayants droit ne deviennent associés que s'ils reçoivent l'agrément de la majorité des trois quarts des parts détenues par des associés professionnels.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procédure d'agrément est celle fixée par la loi. De même, il est fait application, le cas échéant, des dispositions légales et réglementaires prévues en cas de refus d'agrément.</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11.4 – Liquidation d’une communauté de biens entre époux</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de dissolution de communauté par le décès du conjoint de l'époux associé et lorsque ce dernier n'obtient pas le droit, lors de la liquidation de la communauté, de conserver la totalité des parts inscrites à son nom, aucun agrément n'est exigé de l'attributaire qui est déjà associé.</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Tous autres attributaires ne deviennent associés que s'ils reçoivent l'agrément de la majorité des trois quarts des parts détenues par des associés professionnels. La procédure d'agrément et les conséquences du refus d'agrément sont celles prévues par la loi. Toutefois, le conjoint associé bénéficie d'une priorité de rachat des parts du ou des héritiers ou ayants droit non agréés.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de liquidation de communauté du vivant des époux, les parts se transmettent librement lorsque les deux conjoints sont déjà associés. Hormis cette hypothèse, la liquidation ne peut attribuer définitivement au conjoint de l'associé des parts sociales que si ce conjoint est agréé par la majorité des trois quarts des parts détenues par des associés professionnels. Le conjoint non agréé, attributaire de parts, est créancier de la valeur de celles-ci qui lui seront rachetées selon les dispositions prévues à l'alinéa précédent.</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11.5 - Nantissement de parts sociales</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 projet de nantissement de parts sociales doit être signifié à la Société et à chaque associé. Le nantissement doit être agréé par une décision prise à la majorité des trois quarts des parts détenues par des associés professionnels.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de réalisation forcée des parts nanties et de défaut d'agrément préalable, le cessionnaire devra être agréé par une décision prise à la majorité des trois quarts des parts détenues par des associés professionnels.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bookmarkStart w:colFirst="0" w:colLast="0" w:name="_heading=h.7b55074hxwnn" w:id="13"/>
      <w:bookmarkEnd w:id="13"/>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12 - NON CONCURRENCE DE L’ASSOCIE MEDECIN </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bookmarkStart w:colFirst="0" w:colLast="0" w:name="_heading=h.2fav4tmk7x4w" w:id="14"/>
      <w:bookmarkEnd w:id="14"/>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L’associé qui cesse son activité au sein de la société s’oblige à ne pas se réinstaller à titre libéral ou de membre d’une société d’exercice pendant une </w:t>
      </w:r>
      <w:r w:rsidDel="00000000" w:rsidR="00000000" w:rsidRPr="00000000">
        <w:rPr>
          <w:rFonts w:ascii="Roboto" w:cs="Roboto" w:eastAsia="Roboto" w:hAnsi="Roboto"/>
          <w:b w:val="0"/>
          <w:bCs w:val="0"/>
          <w:i w:val="0"/>
          <w:iCs w:val="0"/>
          <w:smallCaps w:val="0"/>
          <w:strike w:val="0"/>
          <w:color w:val="ff0000"/>
          <w:sz w:val="20"/>
          <w:szCs w:val="20"/>
          <w:u w:val="none"/>
          <w:vertAlign w:val="baseline"/>
          <w:rtl w:val="0"/>
        </w:rPr>
        <w:t xml:space="preserve">durée de 2 ans et dans un rayon de 2 kilomètres</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vertAlign w:val="baseline"/>
          <w:rtl w:val="0"/>
        </w:rPr>
        <w:t xml:space="preserve"> </w:t>
      </w:r>
      <w:r w:rsidDel="00000000" w:rsidR="00000000" w:rsidRPr="00000000">
        <w:rPr>
          <w:rFonts w:ascii="Roboto" w:cs="Roboto" w:eastAsia="Roboto" w:hAnsi="Roboto"/>
          <w:b w:val="0"/>
          <w:bCs w:val="0"/>
          <w:i w:val="0"/>
          <w:iCs w:val="0"/>
          <w:smallCaps w:val="0"/>
          <w:strike w:val="0"/>
          <w:color w:val="ff0000"/>
          <w:sz w:val="20"/>
          <w:szCs w:val="20"/>
          <w:u w:val="none"/>
          <w:vertAlign w:val="baseline"/>
          <w:rtl w:val="0"/>
        </w:rPr>
        <w:t xml:space="preserve">à </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partir du lieu d’exercice tel que mentionné à l’article 5. Il s’engage également à ne rien entreprendre pour détourner la clientèle de la société.</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249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11">
      <w:pPr>
        <w:keepNext w:val="1"/>
        <w:keepLines w:val="0"/>
        <w:pageBreakBefore w:val="0"/>
        <w:widowControl w:val="1"/>
        <w:numPr>
          <w:ilvl w:val="6"/>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1"/>
          <w:bCs w:val="1"/>
          <w:i w:val="0"/>
          <w:iCs w:val="0"/>
          <w:smallCaps w:val="0"/>
          <w:strike w:val="0"/>
          <w:color w:val="000000"/>
          <w:sz w:val="20"/>
          <w:szCs w:val="20"/>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13 - EXCLUSION DE L’ASSOCIE MEDECIN EN EXERCICE DANS LA SOCIETE</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112">
      <w:pPr>
        <w:jc w:val="both"/>
        <w:rPr>
          <w:rFonts w:ascii="Roboto" w:cs="Roboto" w:eastAsia="Roboto" w:hAnsi="Roboto"/>
          <w:b w:val="1"/>
          <w:bCs w:val="1"/>
          <w:sz w:val="20"/>
          <w:szCs w:val="20"/>
          <w:u w:val="none"/>
          <w:vertAlign w:val="baseline"/>
        </w:rPr>
      </w:pPr>
      <w:r w:rsidDel="00000000" w:rsidR="00000000" w:rsidRPr="00000000">
        <w:rPr>
          <w:rtl w:val="0"/>
        </w:rPr>
      </w:r>
    </w:p>
    <w:p w:rsidR="00000000" w:rsidDel="00000000" w:rsidP="00000000" w:rsidRDefault="00000000" w:rsidRPr="00000000" w14:paraId="00000113">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Tout associé professionnel peut être exclu :</w:t>
      </w:r>
    </w:p>
    <w:p w:rsidR="00000000" w:rsidDel="00000000" w:rsidP="00000000" w:rsidRDefault="00000000" w:rsidRPr="00000000" w14:paraId="00000114">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15">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lorsqu'il est frappé d'une mesure disciplinaire entraînant une interdiction d'exercice égale ou supérieure à trois mois ;</w:t>
      </w:r>
    </w:p>
    <w:p w:rsidR="00000000" w:rsidDel="00000000" w:rsidP="00000000" w:rsidRDefault="00000000" w:rsidRPr="00000000" w14:paraId="00000116">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lorsqu'il contrevient aux règles de fonctionnement de la Société et viole les présents statuts.</w:t>
      </w:r>
    </w:p>
    <w:p w:rsidR="00000000" w:rsidDel="00000000" w:rsidP="00000000" w:rsidRDefault="00000000" w:rsidRPr="00000000" w14:paraId="00000117">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Cette exclusion est décidée par les associés statuant à la majorité des trois quarts des parts, calculée en excluant, outre l'intéressé, les associés ayant fait l'objet d'une sanction pour les mêmes faits ou pour des faits connexes, l'unanimité des autres associés exerçant au sein de la Société et habilités à se prononcer en l'espèce devant être recueillie.</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Aucune décision d'exclusion ne peut être prise si l'associé n'a pas été régulièrement convoqué à l'assemblée générale, quinze jours au moins avant la date prévue et par lettre recommandée avec demande d'avis de réception, et s'il n'a pas été mis à même de présenter sa défense sur les faits précis qui lui sont reprochés.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parts de l'associé exclu sont soit achetées par un acquéreur agréé par les associés subsistants, soit achetées par la Société, qui doit alors réduire son capital.</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À défaut d'accord sur le prix de cession des titres ou sur leurs valeurs de rachat, il est recouru à la procédure prévue par l'article 11.2 « Evaluation des parts ».</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d'interdiction temporaire d'exercer, sauf à être exclu par les autres associés dans les conditions prévues ci-dessus, l'intéressé conserve ses droits et obligations d'associé à l'exclusion de la rémunération liée à l'exercice de son activité professionnelle.</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Dans tous les cas où le présent article prévoit la cession obligatoire de parts, il sera fait application des dispositions de l'article 11.2 ci-dessus.</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outre, lorsque le rachat est soumis à la diligence de la gérance, il est réalisé soit par les associés restants ou par des tiers, dûment agréés, soit, si l'intéressé y consent, par la Société elle-même, qui réduira son capital en conséquence.</w:t>
      </w:r>
      <w:r w:rsidDel="00000000" w:rsidR="00000000" w:rsidRPr="00000000">
        <w:rPr>
          <w:rtl w:val="0"/>
        </w:rPr>
      </w:r>
    </w:p>
    <w:p w:rsidR="00000000" w:rsidDel="00000000" w:rsidP="00000000" w:rsidRDefault="00000000" w:rsidRPr="00000000" w14:paraId="00000125">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bookmarkStart w:colFirst="0" w:colLast="0" w:name="_heading=h.naqs84bqfq5m" w:id="15"/>
      <w:bookmarkEnd w:id="15"/>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32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14 - CESSATION D’ACTIVITE DE L’ASSOCIE MEDECIN EN EXERCICE DANS LA SOCIETE</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bookmarkStart w:colFirst="0" w:colLast="0" w:name="_heading=h.c3ud5ccbfxm1" w:id="16"/>
      <w:bookmarkEnd w:id="16"/>
      <w:r w:rsidDel="00000000" w:rsidR="00000000" w:rsidRPr="00000000">
        <w:rPr>
          <w:rtl w:val="0"/>
        </w:rPr>
      </w:r>
    </w:p>
    <w:p w:rsidR="00000000" w:rsidDel="00000000" w:rsidP="00000000" w:rsidRDefault="00000000" w:rsidRPr="00000000" w14:paraId="00000129">
      <w:pPr>
        <w:jc w:val="both"/>
        <w:rPr>
          <w:rFonts w:ascii="Roboto" w:cs="Roboto" w:eastAsia="Roboto" w:hAnsi="Roboto"/>
          <w:b w:val="1"/>
          <w:bCs w:val="1"/>
          <w:color w:val="00b050"/>
          <w:sz w:val="20"/>
          <w:szCs w:val="20"/>
          <w:vertAlign w:val="baseline"/>
        </w:rPr>
      </w:pPr>
      <w:r w:rsidDel="00000000" w:rsidR="00000000" w:rsidRPr="00000000">
        <w:rPr>
          <w:rFonts w:ascii="Roboto" w:cs="Roboto" w:eastAsia="Roboto" w:hAnsi="Roboto"/>
          <w:sz w:val="20"/>
          <w:szCs w:val="20"/>
          <w:vertAlign w:val="baseline"/>
          <w:rtl w:val="0"/>
        </w:rPr>
        <w:t xml:space="preserve">Tout associé professionnel peut, à la condition d'en informer la société par lettre recommandée avec avis de réception, cesser l'activité professionnelle qu'il exerce au sein de la société. Il doit respecter un délai de six mois à compter de la notification relative à la cessation d'activité.</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b050"/>
          <w:sz w:val="20"/>
          <w:szCs w:val="20"/>
          <w:u w:val="none"/>
          <w:vertAlign w:val="baseline"/>
        </w:rPr>
      </w:pPr>
      <w:bookmarkStart w:colFirst="0" w:colLast="0" w:name="_heading=h.vwrur47aazqq" w:id="17"/>
      <w:bookmarkEnd w:id="17"/>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L'associé professionnel qui cesse toute activité professionnelle, sans être frappé d'une interdiction d'exercer sa profession, a la faculté de demeurer associé, avec la qualité d'ancien associé professionnel pendant une durée de dix années à compter de la date où la cessation de son activité est effective.</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2D">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Lorsque, à l'expiration du délai de dix ans, s'il est applicable, l'Ancien Professionnel Exerçant n'a pas cédé la totalité des parts qu'il détient, la société peut, nonobstant son opposition, décider de réduire son capital et de les racheter.</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2F">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Toutefois, si sa cessation d'activité a pour effet de réduire le capital détenu par les Professionnels Exerçants à une fraction inférieure à la moitié, il sera contraint de céder un nombre de parts sociales tel qu'il permette de rétablir une répartition du capital et des droits de vote conforme aux prescriptions légales et réglementaires rappelées à l'article 9 ci-dessus.</w:t>
      </w:r>
    </w:p>
    <w:p w:rsidR="00000000" w:rsidDel="00000000" w:rsidP="00000000" w:rsidRDefault="00000000" w:rsidRPr="00000000" w14:paraId="00000130">
      <w:pPr>
        <w:jc w:val="both"/>
        <w:rPr>
          <w:rFonts w:ascii="Roboto" w:cs="Roboto" w:eastAsia="Roboto" w:hAnsi="Roboto"/>
          <w:sz w:val="20"/>
          <w:szCs w:val="20"/>
          <w:vertAlign w:val="baseline"/>
        </w:rPr>
      </w:pPr>
      <w:bookmarkStart w:colFirst="0" w:colLast="0" w:name="_heading=h.10xwqf3rmupc" w:id="18"/>
      <w:bookmarkEnd w:id="18"/>
      <w:r w:rsidDel="00000000" w:rsidR="00000000" w:rsidRPr="00000000">
        <w:rPr>
          <w:rtl w:val="0"/>
        </w:rPr>
      </w:r>
    </w:p>
    <w:p w:rsidR="00000000" w:rsidDel="00000000" w:rsidP="00000000" w:rsidRDefault="00000000" w:rsidRPr="00000000" w14:paraId="00000131">
      <w:pPr>
        <w:jc w:val="both"/>
        <w:rPr>
          <w:rFonts w:ascii="Roboto" w:cs="Roboto" w:eastAsia="Roboto" w:hAnsi="Roboto"/>
          <w:sz w:val="20"/>
          <w:szCs w:val="20"/>
          <w:vertAlign w:val="baseline"/>
        </w:rPr>
      </w:pPr>
      <w:bookmarkStart w:colFirst="0" w:colLast="0" w:name="_heading=h.209fly9tsht5" w:id="19"/>
      <w:bookmarkEnd w:id="19"/>
      <w:r w:rsidDel="00000000" w:rsidR="00000000" w:rsidRPr="00000000">
        <w:rPr>
          <w:rFonts w:ascii="Roboto" w:cs="Roboto" w:eastAsia="Roboto" w:hAnsi="Roboto"/>
          <w:sz w:val="20"/>
          <w:szCs w:val="20"/>
          <w:vertAlign w:val="baseline"/>
          <w:rtl w:val="0"/>
        </w:rPr>
        <w:t xml:space="preserve">Ces parts sociales devront être cédées dans les conditions de l’article 11. En outre, lorsque le rachat est soumis à la diligence de la gérance, il est réalisé soit par les associés restants ou par des tiers, dûment agréés, soit, si l’intéressé y consent, par la société elle-même, qui réduira son capital en conséquence.</w:t>
      </w:r>
    </w:p>
    <w:p w:rsidR="00000000" w:rsidDel="00000000" w:rsidP="00000000" w:rsidRDefault="00000000" w:rsidRPr="00000000" w14:paraId="00000132">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33">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Tout Professionnel Exerçant qui cesse définitivement d'exercer sa profession au sein de la société, sans mettre fin à toute activité professionnelle, comme tout Professionnel Exerçant frappé d'une interdiction définitive d'exercer la profession, perd, dès ce moment, l'exercice des droits attachés aux parts qu'ils détiennent. Leurs parts sont rachetées à la diligence de la gérance. </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bookmarkStart w:colFirst="0" w:colLast="0" w:name="_heading=h.ix8tr967yl0l" w:id="20"/>
      <w:bookmarkEnd w:id="20"/>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15 - PLACEMENT HORS CONVENTION DE L’ASSOCIE MEDECIN</w:t>
      </w:r>
      <w:r w:rsidDel="00000000" w:rsidR="00000000" w:rsidRPr="00000000">
        <w:rPr>
          <w:rFonts w:ascii="Roboto" w:cs="Roboto" w:eastAsia="Roboto" w:hAnsi="Roboto"/>
          <w:b w:val="0"/>
          <w:bCs w:val="0"/>
          <w:i w:val="0"/>
          <w:iCs w:val="0"/>
          <w:smallCaps w:val="0"/>
          <w:strike w:val="0"/>
          <w:color w:val="000000"/>
          <w:sz w:val="20"/>
          <w:szCs w:val="20"/>
          <w:u w:val="single"/>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EN EXERCICE DANS LA SOCIETE</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l’un des associés est placé hors convention par les caisses d’assurance maladie pour une durée supérieure à trois mois ou en cas de récidive des manquements ayant entraîné un premier déconventionnement quelle qu'en soit la durée, il en informe immédiatement la société par lettre recommandée, et lui notifie sa décision de se retirer ou non de la société. </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S’il décide de conserver ses parts sociales, la société pourra alors suspendre son exercice professionnel dans le cadre de la société pour la durée de la mise hors convention.  Il doit être convoqué au moins 15 jours avant la date de l’assemblée générale qui se prononcera sur sa suspension. La décision devra être prise à la majorité des trois quarts des parts et à l’unanimité des parts détenues par des associés professionnels. La mesure lui est notifiée par le gérant par lettre recommandée dans le mois suivant la date de l’assemblée générale.</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bookmarkStart w:colFirst="0" w:colLast="0" w:name="_heading=h.7tl0lm8j26x8" w:id="21"/>
      <w:bookmarkEnd w:id="21"/>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S’il décide de se retirer de la société, le gérant doit convoquer immédiatement les associés afin qu’ils délibèrent sur le rachat de ses parts sociales. Lesdites parts devront être rachetées dans un délai de 3 mois à compter de la date de réunion de l’assemblée générale des associés, soit par ces derniers, soit par un tiers proposé par eux ou par le médecin déconventionné et qui devra être agréé dans les mêmes conditions prévues aux présents statuts que pour une cession de parts sociales, soit enfin par la société qui devra opérer une réduction de son capital du montant de leur valeur nominale. En cas de désaccord sur le prix de rachat des parts, celui-ci sera fixé suivant les conditions de l’article 1843-4 du code civil.</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36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36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16 - DE LA GERANCE</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36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3F">
      <w:pPr>
        <w:tabs>
          <w:tab w:val="left" w:leader="none" w:pos="360"/>
        </w:tabs>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société est gérée par son associé unique, exerçant la profession au sein de la Société. </w:t>
      </w:r>
    </w:p>
    <w:p w:rsidR="00000000" w:rsidDel="00000000" w:rsidP="00000000" w:rsidRDefault="00000000" w:rsidRPr="00000000" w14:paraId="00000140">
      <w:pPr>
        <w:tabs>
          <w:tab w:val="left" w:leader="none" w:pos="360"/>
        </w:tabs>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41">
      <w:pPr>
        <w:tabs>
          <w:tab w:val="left" w:leader="none" w:pos="360"/>
        </w:tabs>
        <w:jc w:val="both"/>
        <w:rPr>
          <w:rFonts w:ascii="Roboto" w:cs="Roboto" w:eastAsia="Roboto" w:hAnsi="Roboto"/>
          <w:i w:val="1"/>
          <w:iCs w:val="1"/>
          <w:sz w:val="20"/>
          <w:szCs w:val="20"/>
          <w:u w:val="single"/>
          <w:vertAlign w:val="baseline"/>
        </w:rPr>
      </w:pPr>
      <w:r w:rsidDel="00000000" w:rsidR="00000000" w:rsidRPr="00000000">
        <w:rPr>
          <w:rFonts w:ascii="Roboto" w:cs="Roboto" w:eastAsia="Roboto" w:hAnsi="Roboto"/>
          <w:sz w:val="20"/>
          <w:szCs w:val="20"/>
          <w:vertAlign w:val="baseline"/>
          <w:rtl w:val="0"/>
        </w:rPr>
        <w:t xml:space="preserve">Dans l’hypothèse où la société deviendrait pluripersonnelle, une ou plusieurs personnes physiques pourront être choisies parmi les associés exerçant leur profession au sein de la société pour être gérant. Le ou les gérants sont nommés par décision de l’assemblée générale ordinaire des associés représentant plus de la moitié des parts sociales. Le ou les gérants ne peuvent pas déléguer leurs pouvoirs.</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360"/>
        </w:tabs>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17 – POUVOIRS DU GERANT</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 l’égard des tiers, le gérant a les pouvoirs les plus étendus pour agir au nom de la société et pour passer tous les actes et effectuer toutes les opérations, dans les limites de l’objet social. Le gérant ne peut jamais exercer ses pouvoirs de telle sorte que la société risque d’être en infraction avec les règles de déontologie.</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Dans l’hypothèse où la société deviendrait pluripersonnelle, à l’égard des tiers, le ou les gérants ont, ensemble ou séparément en cas de pluralité de gérants, les pouvoirs les plus étendus pour agir au nom de la société et pour passer tous les actes et effectuer toutes les opérations, dans les limites de l’objet social ; ils disposent à cet effet de la signature sociale.</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 l’égard des associés, le ou les gérants peuvent accomplir tous les actes de gestion dans l’intérêt de la société.</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Dans tous les cas, les pouvoirs du ou des gérants ne peuvent en aucun cas avoir pour effet de créer une subordination des associés à la société pour l’accomplissement de leurs actes professionnels. Ils ne doivent jamais s’exercer de telle sorte que les associés ou la société risquent d’être en infraction avec les règles de déontologie.</w:t>
      </w:r>
      <w:r w:rsidDel="00000000" w:rsidR="00000000" w:rsidRPr="00000000">
        <w:rPr>
          <w:rFonts w:ascii="Roboto" w:cs="Roboto" w:eastAsia="Roboto" w:hAnsi="Roboto"/>
          <w:b w:val="1"/>
          <w:bCs w:val="1"/>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Toutefois, le ou les gérants ne peuvent, sans l’autorisation des associés statuant à la majorité requise pour les décisions ordinaires, passer les actes ou effectuer les opérations suivantes : recrutement d’un médecin collaborateur, achat d’un matériel au-delà de [seuil_achat_materiel] €, souscription d’un emprunt supérieur à [seuil_emprunt_gerance] €.</w:t>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18 – RESPONSABILITE DU GERANT</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gérant est responsable en cette qualité des infractions aux dispositions législatives ou réglementaires applicables, des violations statutaires, et des fautes commises dans sa gestion.</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Dans l’hypothèse où la société deviendrait unipersonnelle, le gérant est responsable individuellement, ou solidairement en cas de pluralité de gérants, des infractions aux dispositions législatives ou réglementaires applicables, des violations statutaires, et des fautes commises dans sa gestion.</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19 – REMUNERATION DU GERANT</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bookmarkStart w:colFirst="0" w:colLast="0" w:name="_heading=h.9klsniemv5tg" w:id="22"/>
      <w:bookmarkEnd w:id="22"/>
      <w:r w:rsidDel="00000000" w:rsidR="00000000" w:rsidRPr="00000000">
        <w:rPr>
          <w:rtl w:val="0"/>
        </w:rPr>
      </w:r>
    </w:p>
    <w:p w:rsidR="00000000" w:rsidDel="00000000" w:rsidP="00000000" w:rsidRDefault="00000000" w:rsidRPr="00000000" w14:paraId="0000015A">
      <w:pPr>
        <w:jc w:val="both"/>
        <w:rPr>
          <w:rFonts w:ascii="Roboto" w:cs="Roboto" w:eastAsia="Roboto" w:hAnsi="Roboto"/>
          <w:b w:val="1"/>
          <w:bCs w:val="1"/>
          <w:sz w:val="20"/>
          <w:szCs w:val="20"/>
          <w:u w:val="single"/>
          <w:vertAlign w:val="baseline"/>
        </w:rPr>
      </w:pPr>
      <w:bookmarkStart w:colFirst="0" w:colLast="0" w:name="_heading=h.v2nekxigrxlf" w:id="23"/>
      <w:bookmarkEnd w:id="23"/>
      <w:r w:rsidDel="00000000" w:rsidR="00000000" w:rsidRPr="00000000">
        <w:rPr>
          <w:rFonts w:ascii="Roboto" w:cs="Roboto" w:eastAsia="Roboto" w:hAnsi="Roboto"/>
          <w:sz w:val="20"/>
          <w:szCs w:val="20"/>
          <w:vertAlign w:val="baseline"/>
          <w:rtl w:val="0"/>
        </w:rPr>
        <w:t xml:space="preserve">La rémunération de l'associé gérant se divise en deux parties : une correspondant à la rémunération technique et une autre au titre de son mandat social dans la société. Le montant total de cette rémunération pourra être fixée chaque année dans le procès-verbal d'approbation des comptes. Les Associés, lors de cette assemblée générale, pourront également définir les modalités de prise en charge de cette rémunération ainsi que son traitement comptable et fiscal.</w:t>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20 - DES DECISIONS SOCIALES</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L’associé unique exerce les pouvoirs dévolus par la loi à la collectivité des associés.  Ses décisions sont répertoriées dans un registre spécial coté et paraphé.</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Dans une société pluripersonnelle, la volonté des associés s’exprime par des décisions collectives.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20.1 – Décisions extraordinaires</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Ces décisions collectives sont qualifiées d'extraordinaires quand elles concernent tout objet pouvant entraîner directement ou indirectement une modification des statuts ou si elles ont trait à l'agrément de cessionnaires de parts sociales, quand cet agrément est nécessaire, ou encore quand elles ont trait à l'exclusion d'un associé et d'ordinaires dans tous les autres cas.</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Au moyen des décisions collectives extraordinaires, les associés peuvent modifier les statuts dans toutes leurs dispositions et notamment décider la transformation de la société en société de tout autre type reconnu par les lois en vigueur au jour de la transformation, et ce, sans qu'il en résulte la création d'un être moral nouveau.</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69">
      <w:pPr>
        <w:ind w:right="-284"/>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décisions collectives extraordinaires ne sont valablement prises, sur première consultation, que si les associés présents ou représentés possèdent au moins les deux tiers des parts sociales et un quart des parts sociales sur deuxième consultation.</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Sauf dispositions spécifiques différentes dans les statuts, les décisions collectives extraordinaires ne sont valablement prises qu'autant qu'elles ont été adoptées par des associés représentant au moins les trois quarts des parts sociales.</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Par exception, celles des décisions ayant trait à l'agrément de cessionnaires de parts sociales, quand cet agrément est nécessaire, doivent être prises par des associés exerçant au sein de la SELARL représentant au moins les trois quarts des parts sociales et les décisions relatives à l'exclusion d'un associé doivent être prises à la majorité des trois quarts des parts sociales, calculée en excluant, outre l'intéressé, les associés ayant fait l'objet d'une sanction pour les mêmes faits ou pour des faits connexes, et à l'unanimité des autres associés exerçant au sein de la société.</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Ces conditions de majorité sont rigoureuses et ne sont susceptibles d'aucune décroissance, même en cas de consultations successives sur les mêmes objets.</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associés ne peuvent, si ce n'est à l'unanimité, changer la nationalité de la société.</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Dans aucun cas la majorité ne peut obliger un des associés à augmenter ses engagements sociaux.</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20.2 – Décisions ordinaires</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Au moyen des décisions collectives ordinaires, les associés peuvent se prononcer sur toutes les questions qui n'emportent pas modification des statuts, agrément de cessionnaires de parts sociales, quand celui-ci est nécessaire, ou exclusion d'un associé.</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décisions ordinaires ne sont valablement adoptées que si les associés représentés ou présents possèdent au moins la moitié des parts sociales.</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Sauf dispositions spécifiques différentes dans les statuts, les décisions collectives ordinaires ne sont valablement prises que si elles sont adoptées par des associés représentant plus de la moitié des parts sociales. Si, par suite d'absence ou d'abstentions d'associés, ce chiffre n'est pas atteint à la première consultation, les associés sont convoqués ou consultés une deuxième fois et les décisions sont alors prises à la seule majorité des votes émis, quel que soit le nombre des votants, mais à la condition expresse de ne porter que sur les questions ayant fait l'objet de la première consultation.</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Par exception, les décisions ayant trait à l'autorisation ou l'approbation d'une convention visée à l'article L. 223-19 du Code de commerce et portant sur les conditions d'exercice de la profession de médecin seront prises à la majorité des parts sociales détenues par des professionnels exerçant au sein de la SELARL.</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20.3 – Convocation</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décisions collectives, ordinaires ou extraordinaires, résultent, au choix de la gérance, d'une assemblée générale ou d'un vote par correspondance ; elles peuvent également résulter du consentement de tous les associés exprimé dans un acte.</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Toutefois, les associés doivent obligatoirement être réunis en assemblée, une fois par an, dans les six mois qui suivent la clôture de l'exercice écoulé, en vue de l'approbation des comptes de cet exercice.</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Lorsque la consultation des associés a lieu en assemblée générale, les associés sont convoqués quinze jours au moins à l'avance, par lettre recommandée avec demande d'avis de réception ; la convocation adressée à chacun des associés, à son dernier domicile connu, précise le lieu, la date et l'heure de la réunion et indique l'ordre du jour ; sous réserve des questions diverses qui ne peuvent être que de minime importance, les questions inscrites à l'ordre du jour doivent être libellées de telle sorte que leur objet et leur portée apparaissent clairement sans qu'il y ait lieu de se reporter à d'autres documents.</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convocation est faite par le gérant ou, à défaut, par le commissaire aux comptes, s'il en existe un.</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Une feuille de présence indiquant les nom et domicile des associés et de leurs représentants ou mandataires, ainsi que le nombre de parts sociales détenues par chaque associé, est émargée par les membres de l'assemblée.</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Seules sont mises en délibération les questions figurant à l'ordre du jour.</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la consultation par correspondance a paru préférable à la gérance, celle-ci envoie à chaque associé, à son dernier domicile connu, dans les mêmes formes que celles fixées ci-dessus pour les convocations d'assemblées, le texte des résolutions proposées accompagné d'un rapport explicatif.</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associés doivent, dans le délai de vingt jours à compter de l'envoi de la lettre recommandée précitée, adresser à la gérance, également par lettre recommandée avec demande d'avis de réception, notification de leur acceptation ou de leur refus ; le vote est formulé pour chaque résolution par les mots : "oui" ou "non".</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 associé n'ayant pas répondu dans le délai ci-dessus sera considéré comme s'étant abstenu.</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Un ou plusieurs associés, détenant la moitié des parts sociales ou détenant, s'ils représentent au moins le quart des associés, le quart des parts sociales, peut sommer la gérance de convoquer une assemblée ; cette sommation devra indiquer le délai dans lequel l'assemblée devra se réunir, qui ne saurait être inférieur à quarante jours, et les questions et projets de résolution qui seront joints aux lettres convoquant l'assemblée.</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 associé peut demander au président du tribunal judiciaire, statuant en référé, la désignation d'un mandataire chargé de convoquer l'assemblée et de fixer son ordre du jour.</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Chaque associé peut participer à toutes les décisions collectives, quelle que soit la nature et quel que soit le nombre de ses parts, et dispose d'un nombre de voix égal au nombre des parts qu'il possède, sans limitation.</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 associé peut se faire représenter par un autre associé, sauf si les associés sont au nombre de deux, ou par son conjoint, à moins que la société ne comprenne que les deux époux, ou par tout tiers ; le mandataire doit être muni d'un pouvoir. En cas de consultation écrite, si la réponse émane d'un autre associé ou du conjoint, un pouvoir donné par l'associé consulté doit être joint à la lettre du mandataire.</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pouvoir ne vaut que pour une seule assemblée ou consultation par écrit ; toutefois, il peut être donné pour deux assemblées tenues le même jour, ou dans le délai maximal de sept jours, ou en réponse à deux consultations par écrit lancées le même jour, ou encore, si l'assemblée ou la consultation par écrit n'a pu statuer ou aboutir faute de quorum, aux assemblées ou consultations successives ayant le même ordre du jour.</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décisions collectives sont constatées par des procès-verbaux établis et signés par le gérant unique ou établis par l'un d'eux et signés par tous les gérants, s'ils sont plusieurs, ou, le cas échéant, par le président de séance non gérant.</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outre :</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au cas de réunion d'assemblée, ces procès-verbaux sont également signés par tous les associés présents ou leurs mandataires ;</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au cas de consultation écrite, un exemplaire certifié conforme par celui des gérants qui aura rédigé le procès-verbal de chacune des pièces adressées aux associés lors de la demande de consultation, ainsi que les originaux des pièces constatant les votes exprimés par écrit, seront annexés au procès-verbal, après avoir été revêtus d'une mention de cette annexe.</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procès-verbaux des délibérations des associés sont établis sur un registre spécial préalablement coté et paraphé par le bâtonnier du barreau auprès duquel la société est inscrite ou sur des feuilles mobiles numérotées sans discontinuité, cotées et paraphées dans les mêmes conditions que le registre.</w:t>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21 – CONTROLE DES ASSOCIES</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gérance, responsable d'un mandat, doit rendre compte de ses actes aux associés qui ont un droit de contrôle permanent et sans préavis, à la seule condition de ne pas abuser et de ne pas entraver l'exercice normal des fonctions de la gérance.</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 associé a le droit, à toute époque :</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d'obtenir au siège social la délivrance d'une copie certifiée conforme des statuts en vigueur au jour de la demande, copie à laquelle seront annexées la liste des gérants et celle des commissaires aux comptes, le cas échéant ;</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de prendre connaissance, par lui-même et au siège social, des bilans, comptes de résultat, annexes, inventaires, rapports soumis aux assemblées avec faculté de prendre copie de ces pièces, sauf en ce qui concerne les inventaires, et de se faire assister par un expert inscrit sur une des listes établies par les cours et tribunaux.</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S'ils représentent au moins un dixième du capital social, des associés peuvent, dans un intérêt commun, charger à leurs frais un ou plusieurs d'entre eux de les représenter pour soutenir, tant en demande qu'en défense, l'action sociale contre la gérance ; le retrait en cours d'instance d'un ou plusieurs associés serait sans effet sur la poursuite de celle-ci.</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Lorsque l'action sociale est intentée par un ou plusieurs associés, le tribunal ne peut statuer que si la société a été régulièrement mise en cause par l'intermédiaire de ses représentants légaux.</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22 – COMMISSAIRE AUX COMPTES</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Par décision ordinaire, les associés peuvent nommer un ou plusieurs commissaires aux comptes, titulaires et suppléants. Ils doivent désigner au moins un commissaire aux comptes titulaire et un suppléant si la société vient à dépasser, à la clôture d'un exercice, des chiffres fixés par décret en Conseil d'État pour deux des critères suivants : le total du bilan, le montant hors taxes de son chiffre d'affaires ou le nombre moyen de ses salariés au cours d'un exercice.</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Même si ces seuils ne sont pas atteints, la nomination d'un commissaire aux comptes peut être demandée en justice par un associé.</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commissaire aux comptes exerce sa mission pendant six exercices.</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dispositions concernant les pouvoirs, les incompatibilités, les fonctions, les obligations, la responsabilité, la récusation, la révocation et la rémunération des commissaires aux comptes des sociétés anonymes sont applicables aux sociétés à responsabilité limitée, sous réserve des adaptations nécessaires.</w: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23 - DES CONVENTIONS PASSES ENTRE LE(S) GERANT(S) OU LES ASSOCIES ET LA SOCIETE </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23.1 - Conventions interdites</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 peine de nullité de la convention, il est interdit aux gérants, ou associés autres que les personnes morales de contracter, sous quelque forme que ce soit, des emprunts auprès de la société, de se faire consentir par elle un découvert, en compte courant ou autrement, ainsi que de faire cautionner ou avaliser par elle leurs engagements envers les tiers. </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Cette interdiction s'applique également aux conjoints, ascendants et descendants des personnes visées à l'alinéa 1er du présent article ainsi qu'à toute personne interposée.</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720" w:right="0"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sous réserve des interdictions légales, les conventions normales conclues entre la société et le gérant, autres que les conventions portant sur des opérations courantes conclues à des conditions normales, sont soumises à la procédure de contrôle par l’assemblée telle que prévue par la loi.</w:t>
      </w:r>
    </w:p>
    <w:p w:rsidR="00000000" w:rsidDel="00000000" w:rsidP="00000000" w:rsidRDefault="00000000" w:rsidRPr="00000000" w14:paraId="000001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720" w:right="0"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Ces conventions devront être communiquées par l’intéressé au Conseil départemental concerné dans le mois suivant leur conclusion, conformément à l’article L 4113-9 du code de la santé publique.</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72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23.2 - conventions réglementées</w:t>
      </w: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Sous réserve des interdictions légales, les conventions conclues entre la société et l’un de ses gérants ou associés, autres que les conventions portant sur des opérations courantes conclues à des conditions normales, sont soumises à la procédure de contrôle par l’assemblée des associés telle que prévue par la loi. </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Lorsque de telles conventions portent sur les conditions dans lesquelles les associés exercent leur profession, seuls les associés médecins exerçant au sein de la société participent aux délibérations comme le prévoit la loi.</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Ces conventions devront être communiquées par les intéressés au conseil départemental concerné dans le mois suivant leur conclusion, conformément à l’article L 4113-9 du code de la santé publique.</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72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24 - DE LA RESPONSABILITE DE L’ASSOCIE MEDECIN</w:t>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72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Chaque associé exerçant la profession de médecin au sein de la société répond sur l’ensemble de son patrimoine des actes professionnels qu’il accomplit. La société est solidairement responsable avec lui.</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25 - VARIATION DU CAPITAL</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capital social pourra être augmenté ou réduit de toutes les manières autorisées par la loi, en vertu d’une décision de l’associé unique ou, en cas de pluralité d’associés, en vertu d’une décision collective extraordinaire. </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D7">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25.1 – Augmentation de capital</w:t>
      </w:r>
    </w:p>
    <w:p w:rsidR="00000000" w:rsidDel="00000000" w:rsidP="00000000" w:rsidRDefault="00000000" w:rsidRPr="00000000" w14:paraId="000001D8">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1D9">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capital social pourra, en vertu d'une décision collective des associés, être augmenté en une ou plusieurs fois, par tous moyens et voies de droit, notamment par :</w:t>
      </w:r>
    </w:p>
    <w:p w:rsidR="00000000" w:rsidDel="00000000" w:rsidP="00000000" w:rsidRDefault="00000000" w:rsidRPr="00000000" w14:paraId="000001DA">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DB">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la création de parts sociales nouvelles attribuées en représentation d'apports en nature ou en numéraire ;</w:t>
      </w:r>
    </w:p>
    <w:p w:rsidR="00000000" w:rsidDel="00000000" w:rsidP="00000000" w:rsidRDefault="00000000" w:rsidRPr="00000000" w14:paraId="000001DC">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la création de parts sociales nouvelles, ou l'élévation du montant nominal de celles existant déjà, en cas d'incorporation au capital de bénéfices, reports à nouveau, primes d'émission ou réserves disponibles.</w:t>
      </w:r>
    </w:p>
    <w:p w:rsidR="00000000" w:rsidDel="00000000" w:rsidP="00000000" w:rsidRDefault="00000000" w:rsidRPr="00000000" w14:paraId="000001DD">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DE">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À peine de nullité de l'opération, le capital social devra être intégralement libéré avant toute souscription de nouvelles parts sociales à libérer en numéraire.</w:t>
      </w:r>
    </w:p>
    <w:p w:rsidR="00000000" w:rsidDel="00000000" w:rsidP="00000000" w:rsidRDefault="00000000" w:rsidRPr="00000000" w14:paraId="000001DF">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E0">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Toute augmentation de capital sera réalisée sous la condition suspensive du respect des dispositions de la loi et des statuts relatives aux règles de détention du capital.</w:t>
      </w:r>
    </w:p>
    <w:p w:rsidR="00000000" w:rsidDel="00000000" w:rsidP="00000000" w:rsidRDefault="00000000" w:rsidRPr="00000000" w14:paraId="000001E1">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E2">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attributaires de parts nouvelles, s'ils n'ont pas déjà la qualité d'associé, devront être agréés dans les conditions fixées par l'article 11.2 des statuts pour les cessions de parts ; les attributaires doivent solliciter leur agrément au moment de leur souscription.</w:t>
      </w:r>
    </w:p>
    <w:p w:rsidR="00000000" w:rsidDel="00000000" w:rsidP="00000000" w:rsidRDefault="00000000" w:rsidRPr="00000000" w14:paraId="000001E3">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E4">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En tout état de cause, aucune souscription publique ne pourra être ouverte.</w:t>
      </w:r>
    </w:p>
    <w:p w:rsidR="00000000" w:rsidDel="00000000" w:rsidP="00000000" w:rsidRDefault="00000000" w:rsidRPr="00000000" w14:paraId="000001E5">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parts nouvelles doivent être entièrement libérées et réparties dès leur création.</w:t>
      </w:r>
    </w:p>
    <w:p w:rsidR="00000000" w:rsidDel="00000000" w:rsidP="00000000" w:rsidRDefault="00000000" w:rsidRPr="00000000" w14:paraId="000001E6">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E7">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25.2 – Réduction de capital</w:t>
      </w:r>
    </w:p>
    <w:p w:rsidR="00000000" w:rsidDel="00000000" w:rsidP="00000000" w:rsidRDefault="00000000" w:rsidRPr="00000000" w14:paraId="000001E8">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1E9">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capital social peut être réduit, en vertu d'une décision collective extraordinaire des associés, par voie de réduction du nombre des parts ou de leur valeur nominale, notamment dans les cas de pertes constatées.</w:t>
      </w:r>
    </w:p>
    <w:p w:rsidR="00000000" w:rsidDel="00000000" w:rsidP="00000000" w:rsidRDefault="00000000" w:rsidRPr="00000000" w14:paraId="000001EA">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EB">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société ne peut procéder à l'achat de ses propres parts, sauf le cas où, la réduction du capital n'étant pas motivée par des pertes, la décision extraordinaire des associés décidant la réduction du capital autorise la gérance à acheter un nombre déterminé de parts pour les annuler. Dans ce cas, le rachat de parts par la société ne peut avoir pour effet de contrevenir aux dispositions de l'article 9 ci-dessus aux termes duquel les parts attribuées aux médecins en exercice dans la société doivent représenter plus de la moitié du capital social.</w:t>
      </w:r>
    </w:p>
    <w:p w:rsidR="00000000" w:rsidDel="00000000" w:rsidP="00000000" w:rsidRDefault="00000000" w:rsidRPr="00000000" w14:paraId="000001EC">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ED">
      <w:pPr>
        <w:jc w:val="both"/>
        <w:rPr>
          <w:rFonts w:ascii="Roboto" w:cs="Roboto" w:eastAsia="Roboto" w:hAnsi="Roboto"/>
          <w:sz w:val="20"/>
          <w:szCs w:val="20"/>
          <w:vertAlign w:val="baseline"/>
        </w:rPr>
      </w:pPr>
      <w:r w:rsidDel="00000000" w:rsidR="00000000" w:rsidRPr="00000000">
        <w:rPr>
          <w:rFonts w:ascii="Roboto" w:cs="Roboto" w:eastAsia="Roboto" w:hAnsi="Roboto"/>
          <w:b w:val="1"/>
          <w:bCs w:val="1"/>
          <w:sz w:val="20"/>
          <w:szCs w:val="20"/>
          <w:u w:val="single"/>
          <w:vertAlign w:val="baseline"/>
          <w:rtl w:val="0"/>
        </w:rPr>
        <w:t xml:space="preserve">ARTICLE 26 – DROITS ET OBLIGATIONS DES PARTS SOCIALES</w:t>
      </w:r>
      <w:r w:rsidDel="00000000" w:rsidR="00000000" w:rsidRPr="00000000">
        <w:rPr>
          <w:rtl w:val="0"/>
        </w:rPr>
      </w:r>
    </w:p>
    <w:p w:rsidR="00000000" w:rsidDel="00000000" w:rsidP="00000000" w:rsidRDefault="00000000" w:rsidRPr="00000000" w14:paraId="000001EE">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br w:type="textWrapping"/>
        <w:t xml:space="preserve">Chaque part sociale confère à son propriétaire un droit égal dans les bénéfices de la Société, dans la propriété de l'actif social et dans le boni de liquidation. Elle donne également droit à une voix dans tous les votes et délibérations.</w:t>
      </w:r>
    </w:p>
    <w:p w:rsidR="00000000" w:rsidDel="00000000" w:rsidP="00000000" w:rsidRDefault="00000000" w:rsidRPr="00000000" w14:paraId="000001EF">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F0">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Sous réserve des dispositions légales rendant temporairement les associés solidairement responsables vis-à-vis des tiers de la valeur attribuée aux apports en nature, les associés ne supportent les pertes que jusqu'à concurrence de leurs apports.</w:t>
      </w:r>
    </w:p>
    <w:p w:rsidR="00000000" w:rsidDel="00000000" w:rsidP="00000000" w:rsidRDefault="00000000" w:rsidRPr="00000000" w14:paraId="000001F1">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F2">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Chaque associé professionnel répond sur l'ensemble de son patrimoine des actes professionnels qu'il accomplit. La Société est solidairement responsable avec lui.</w:t>
      </w:r>
    </w:p>
    <w:p w:rsidR="00000000" w:rsidDel="00000000" w:rsidP="00000000" w:rsidRDefault="00000000" w:rsidRPr="00000000" w14:paraId="000001F3">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F4">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propriété d'une part emporte de plein droit adhésion aux statuts et aux résolutions régulièrement prises par les associés.</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 modification du capital social et du nombre de parts pouvant en résulter doit respecter les règles de répartition de capital telles qu’édictées par les dispositions légales et règlementaires.</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27 - EXERCICE SOCIAL</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FB">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1FC">
      <w:pPr>
        <w:jc w:val="both"/>
        <w:rPr>
          <w:rFonts w:ascii="Roboto" w:cs="Roboto" w:eastAsia="Roboto" w:hAnsi="Roboto"/>
          <w:color w:val="ff0000"/>
          <w:sz w:val="20"/>
          <w:szCs w:val="20"/>
          <w:vertAlign w:val="baseline"/>
        </w:rPr>
      </w:pPr>
      <w:r w:rsidDel="00000000" w:rsidR="00000000" w:rsidRPr="00000000">
        <w:rPr>
          <w:rFonts w:ascii="Roboto" w:cs="Roboto" w:eastAsia="Roboto" w:hAnsi="Roboto"/>
          <w:sz w:val="20"/>
          <w:szCs w:val="20"/>
          <w:vertAlign w:val="baseline"/>
          <w:rtl w:val="0"/>
        </w:rPr>
        <w:t xml:space="preserve">L'exercice social a une durée de douze mois. Il commence le 1er janvier pour se terminer le trente et un décembre.</w:t>
      </w:r>
      <w:r w:rsidDel="00000000" w:rsidR="00000000" w:rsidRPr="00000000">
        <w:rPr>
          <w:rtl w:val="0"/>
        </w:rPr>
      </w:r>
    </w:p>
    <w:p w:rsidR="00000000" w:rsidDel="00000000" w:rsidP="00000000" w:rsidRDefault="00000000" w:rsidRPr="00000000" w14:paraId="000001FD">
      <w:pPr>
        <w:jc w:val="both"/>
        <w:rPr>
          <w:rFonts w:ascii="Roboto" w:cs="Roboto" w:eastAsia="Roboto" w:hAnsi="Roboto"/>
          <w:color w:val="ff0000"/>
          <w:sz w:val="20"/>
          <w:szCs w:val="20"/>
          <w:vertAlign w:val="baseline"/>
        </w:rPr>
      </w:pPr>
      <w:r w:rsidDel="00000000" w:rsidR="00000000" w:rsidRPr="00000000">
        <w:rPr>
          <w:rtl w:val="0"/>
        </w:rPr>
      </w:r>
    </w:p>
    <w:p w:rsidR="00000000" w:rsidDel="00000000" w:rsidP="00000000" w:rsidRDefault="00000000" w:rsidRPr="00000000" w14:paraId="000001FE">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Par exception, le premier exercice social débutera au jour de l’immatriculation de la société au registre du commerce et des sociétés et sera clos le </w:t>
      </w:r>
      <w:r w:rsidDel="00000000" w:rsidR="00000000" w:rsidRPr="00000000">
        <w:rPr>
          <w:rFonts w:ascii="Roboto" w:cs="Roboto" w:eastAsia="Roboto" w:hAnsi="Roboto"/>
          <w:sz w:val="20"/>
          <w:szCs w:val="20"/>
          <w:vertAlign w:val="baseline"/>
          <w:rtl w:val="0"/>
        </w:rPr>
        <w:t xml:space="preserve">[date_cloture_exercice_1].</w:t>
      </w:r>
    </w:p>
    <w:p w:rsidR="00000000" w:rsidDel="00000000" w:rsidP="00000000" w:rsidRDefault="00000000" w:rsidRPr="00000000" w14:paraId="000001FF">
      <w:pPr>
        <w:tabs>
          <w:tab w:val="left" w:leader="none" w:pos="1080"/>
        </w:tabs>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28 - COMPTES ANNUELS</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 la clôture de chaque exercice, le gérant établit les comptes annuels et le rapport de gestion conformément aux dispositions légales.  L’associé unique ou l’assemblée générale des associés en cas de société pluripersonnelle, délibère dans les 6 mois de la clôture de l’exercice.</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 la clôture de chaque exercice, la gérance dresse un inventaire de l'actif et du passif de la Société, ainsi que des comptes annuels (bilan, compte de résultat et le cas échéant, annexe).</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montant des engagements cautionnés, avalisés ou garantis par la Société est annexé à la suite du bilan, ainsi qu'un état des sûretés consenties par elle.</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gérance établit un rapport de gestion sur la situation de la Société et son activité au cours de l'exercice écoulé.</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comptes annuels sont établis après chaque exercice selon les mêmes formes et les mêmes méthodes d'évaluation que les années précédentes, sauf si un changement exceptionnel est intervenu dans la situation de la Société.</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gérance procède, même en cas d'absence ou d'insuffisance du bénéfice aux provisions et amortissements nécessaires.</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à la clôture de l'exercice, la Société répond à l'un des critères définis par décret, la gérance est tenue d'établir une situation de l'actif réalisable et disponible, valeurs d'exploitation exclues, et du passif exigible, un compte de résultat prévisionnel, un tableau de financement en même temps que le bilan annuel et un plan de financement prévisionnel, dans les conditions et selon la périodicité prévues par la loi et le décret.</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comptes annuels, le rapport de gestion et le texte des résolutions proposées sont mis, le cas échéant, à la disposition du Commissaire aux Comptes un mois au moins avant la convocation de l'assemblée. Ces mêmes documents, et le cas échéant, le rapport du Commissaire aux Comptes, sont adressés aux associés quinze jours au moins avant la date de l'assemblée appelée à statuer sur les comptes.</w:t>
      </w: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29 - AFFECTATION DES BENEFICES</w:t>
      </w:r>
      <w:r w:rsidDel="00000000" w:rsidR="00000000" w:rsidRPr="00000000">
        <w:rPr>
          <w:rFonts w:ascii="Roboto" w:cs="Roboto" w:eastAsia="Roboto" w:hAnsi="Roboto"/>
          <w:b w:val="1"/>
          <w:bCs w:val="1"/>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bénéfice (ou la perte) de l'exercice apparaît dans le compte de résultat par différence entre les produits et les charges de l'exercice et après déduction des amortissements et provisions.</w:t>
      </w:r>
      <w:bookmarkStart w:colFirst="0" w:colLast="0" w:name="bookmark=id.k1xwe29j7471" w:id="24"/>
      <w:bookmarkEnd w:id="24"/>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Sur ce bénéfice, diminué éventuellement des pertes antérieures, sont prélevées les sommes à porter en réserve en application de la loi, et en particulier à peine de nullité de toute délibération contraire, une somme correspondant à un vingtième pour constituer le fonds de réserve légale. Ce prélèvement cesse d'être obligatoire lorsque le fonds de réserve atteint le dixième du capital social.</w:t>
      </w:r>
      <w:bookmarkStart w:colFirst="0" w:colLast="0" w:name="bookmark=id.rik8whmg8wt3" w:id="25"/>
      <w:bookmarkEnd w:id="25"/>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bénéfice distribuable est constitué par le bénéfice de l'exercice, diminué des pertes antérieures et des sommes portées en réserve en application de la loi et des statuts, et augmenté du report bénéficiaire.</w:t>
      </w:r>
      <w:bookmarkStart w:colFirst="0" w:colLast="0" w:name="bookmark=id.va0xmlz9ai43" w:id="26"/>
      <w:bookmarkEnd w:id="26"/>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L'Assemblée Générale peut décider la distribution de sommes prélevées sur les réserves dont elle a la disposition en indiquant expressément les postes de réserves sur lesquels les prélèvements ont été effectués. Toutefois, les dividendes sont prélevés par priorité sur le bénéfice distribuable de l'exercice.</w:t>
      </w:r>
      <w:bookmarkStart w:colFirst="0" w:colLast="0" w:name="bookmark=id.ahhbucahzkhm" w:id="27"/>
      <w:bookmarkEnd w:id="27"/>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Après approbation des comptes et constatation de l'existence de sommes distribuables, l'Assemblée Générale détermine la part attribuée aux associés sous forme de dividendes. </w:t>
      </w:r>
      <w:bookmarkStart w:colFirst="0" w:colLast="0" w:name="bookmark=id.5msi8sg00gwl" w:id="28"/>
      <w:bookmarkEnd w:id="28"/>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modalités de mise en paiement des dividendes votés par l'Assemblée Générale sont fixées par elle ou, à défaut, par la gérance.</w:t>
      </w:r>
      <w:bookmarkStart w:colFirst="0" w:colLast="0" w:name="bookmark=id.2ppbakdygivq" w:id="29"/>
      <w:bookmarkEnd w:id="29"/>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paiement des dividendes doit avoir lieu dans un délai maximum de neuf mois après la clôture de l'exercice, sauf prolongation de ce délai par décision de justice.</w:t>
      </w:r>
      <w:bookmarkStart w:colFirst="0" w:colLast="0" w:name="bookmark=id.15cub8bly2td" w:id="30"/>
      <w:bookmarkEnd w:id="30"/>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Aucune distribution ne peut être faite lorsque les capitaux propres sont ou deviendraient à la suite de celle-ci inférieurs au montant du capital augmenté des réserves que la loi ne permet pas de distribuer.</w:t>
      </w:r>
      <w:bookmarkStart w:colFirst="0" w:colLast="0" w:name="bookmark=id.770ajox3mdma" w:id="31"/>
      <w:bookmarkEnd w:id="31"/>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Roboto" w:cs="Roboto" w:eastAsia="Roboto" w:hAnsi="Roboto"/>
          <w:b w:val="1"/>
          <w:bCs w:val="1"/>
          <w:i w:val="0"/>
          <w:iCs w:val="0"/>
          <w:smallCaps w:val="0"/>
          <w:strike w:val="0"/>
          <w:color w:val="000000"/>
          <w:sz w:val="24"/>
          <w:szCs w:val="24"/>
          <w:u w:val="singl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L'Assemblée Générale peut également décider d'affecter les sommes distribuables aux réserves et au report à nouveau, en totalité ou en partie.</w:t>
      </w: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30 - RESPECT DE LA DEONTOLOGIE MEDICALE</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1 - Un associé exerçant au sein de la Société ne peut exercer sa profession à titre individuel, ni être membre d'une société civile professionnelle de médecins ou d'une quelconque autre société d'exercice libéral, excepté dans le cas où l'exercice de sa profession est lié à des techniques médicales nécessitant un regroupement ou un travail en équipe ou à l'acquisition d'équipements ou de matériels soumis à autorisation en vertu de l'article </w:t>
      </w:r>
      <w:hyperlink r:id="rId7">
        <w:r w:rsidDel="00000000" w:rsidR="00000000" w:rsidRPr="00000000">
          <w:rPr>
            <w:rFonts w:ascii="Roboto" w:cs="Roboto" w:eastAsia="Roboto" w:hAnsi="Roboto"/>
            <w:b w:val="0"/>
            <w:bCs w:val="0"/>
            <w:i w:val="0"/>
            <w:iCs w:val="0"/>
            <w:smallCaps w:val="0"/>
            <w:strike w:val="0"/>
            <w:color w:val="000080"/>
            <w:sz w:val="20"/>
            <w:szCs w:val="20"/>
            <w:u w:val="single"/>
            <w:vertAlign w:val="baseline"/>
            <w:rtl w:val="0"/>
          </w:rPr>
          <w:t xml:space="preserve">L. 6122-1</w:t>
        </w:r>
      </w:hyperlink>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du code de la santé publique ou qui justifient des utilisations multiples.</w:t>
      </w:r>
      <w:bookmarkStart w:colFirst="0" w:colLast="0" w:name="bookmark=id.sw7xledmv7uz" w:id="32"/>
      <w:bookmarkEnd w:id="32"/>
      <w:r w:rsidDel="00000000" w:rsidR="00000000" w:rsidRPr="00000000">
        <w:rPr>
          <w:rtl w:val="0"/>
        </w:rPr>
      </w:r>
    </w:p>
    <w:p w:rsidR="00000000" w:rsidDel="00000000" w:rsidP="00000000" w:rsidRDefault="00000000" w:rsidRPr="00000000" w14:paraId="0000021F">
      <w:pPr>
        <w:spacing w:after="280" w:before="280" w:lineRule="auto"/>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2 - Les membres de la Société et la Société elle-même sont soumis aux dispositions législatives et réglementaires relatives à l'exercice de la profession de médecin, et notamment au Code de la santé publique et au Code de déontologie.</w:t>
      </w:r>
      <w:bookmarkStart w:colFirst="0" w:colLast="0" w:name="bookmark=id.938n0cwk6a25" w:id="33"/>
      <w:bookmarkEnd w:id="33"/>
      <w:r w:rsidDel="00000000" w:rsidR="00000000" w:rsidRPr="00000000">
        <w:rPr>
          <w:rtl w:val="0"/>
        </w:rPr>
      </w:r>
    </w:p>
    <w:p w:rsidR="00000000" w:rsidDel="00000000" w:rsidP="00000000" w:rsidRDefault="00000000" w:rsidRPr="00000000" w14:paraId="00000220">
      <w:pPr>
        <w:spacing w:after="280" w:before="280" w:lineRule="auto"/>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Ainsi les associés et la Société doivent en particulier respecter :</w:t>
      </w:r>
      <w:bookmarkStart w:colFirst="0" w:colLast="0" w:name="bookmark=id.fjhwrv4zuhon" w:id="34"/>
      <w:bookmarkEnd w:id="34"/>
      <w:r w:rsidDel="00000000" w:rsidR="00000000" w:rsidRPr="00000000">
        <w:rPr>
          <w:rtl w:val="0"/>
        </w:rPr>
      </w:r>
    </w:p>
    <w:p w:rsidR="00000000" w:rsidDel="00000000" w:rsidP="00000000" w:rsidRDefault="00000000" w:rsidRPr="00000000" w14:paraId="00000221">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le principe de l'indépendance professionnelle de tous les médecins associés ;</w:t>
      </w:r>
      <w:bookmarkStart w:colFirst="0" w:colLast="0" w:name="bookmark=id.bnou1z4ve4r" w:id="35"/>
      <w:bookmarkEnd w:id="35"/>
      <w:r w:rsidDel="00000000" w:rsidR="00000000" w:rsidRPr="00000000">
        <w:rPr>
          <w:rtl w:val="0"/>
        </w:rPr>
      </w:r>
    </w:p>
    <w:p w:rsidR="00000000" w:rsidDel="00000000" w:rsidP="00000000" w:rsidRDefault="00000000" w:rsidRPr="00000000" w14:paraId="00000222">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le principe de la limitation du nombre des participations minoritaires ;</w:t>
      </w:r>
      <w:bookmarkStart w:colFirst="0" w:colLast="0" w:name="bookmark=id.eqx06boeqvg" w:id="36"/>
      <w:bookmarkEnd w:id="36"/>
      <w:r w:rsidDel="00000000" w:rsidR="00000000" w:rsidRPr="00000000">
        <w:rPr>
          <w:rtl w:val="0"/>
        </w:rPr>
      </w:r>
    </w:p>
    <w:p w:rsidR="00000000" w:rsidDel="00000000" w:rsidP="00000000" w:rsidRDefault="00000000" w:rsidRPr="00000000" w14:paraId="00000223">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le principe du libre choix du médecin par le malade ;</w:t>
      </w:r>
      <w:bookmarkStart w:colFirst="0" w:colLast="0" w:name="bookmark=id.gyuw248o58z5" w:id="37"/>
      <w:bookmarkEnd w:id="37"/>
      <w:r w:rsidDel="00000000" w:rsidR="00000000" w:rsidRPr="00000000">
        <w:rPr>
          <w:rtl w:val="0"/>
        </w:rPr>
      </w:r>
    </w:p>
    <w:p w:rsidR="00000000" w:rsidDel="00000000" w:rsidP="00000000" w:rsidRDefault="00000000" w:rsidRPr="00000000" w14:paraId="00000224">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le principe du secret professionnel médical, qui doit être observé même entre les médecins membres de la Société ;</w:t>
      </w:r>
      <w:bookmarkStart w:colFirst="0" w:colLast="0" w:name="bookmark=id.7k7p1fvr2bn3" w:id="38"/>
      <w:bookmarkEnd w:id="38"/>
      <w:r w:rsidDel="00000000" w:rsidR="00000000" w:rsidRPr="00000000">
        <w:rPr>
          <w:rtl w:val="0"/>
        </w:rPr>
      </w:r>
    </w:p>
    <w:p w:rsidR="00000000" w:rsidDel="00000000" w:rsidP="00000000" w:rsidRDefault="00000000" w:rsidRPr="00000000" w14:paraId="00000225">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le principe de l'interdiction de "toute commission" et de toute convention tendant à faire recevoir par une personne étrangère à la profession "la totalité ou une quote-part des honoraires ou des bénéfices provenant de l'activité professionnelle d'un médecin".</w:t>
      </w:r>
      <w:bookmarkStart w:colFirst="0" w:colLast="0" w:name="bookmark=id.6cjyuq3ff0tz" w:id="39"/>
      <w:bookmarkEnd w:id="39"/>
      <w:r w:rsidDel="00000000" w:rsidR="00000000" w:rsidRPr="00000000">
        <w:rPr>
          <w:rtl w:val="0"/>
        </w:rPr>
      </w:r>
    </w:p>
    <w:p w:rsidR="00000000" w:rsidDel="00000000" w:rsidP="00000000" w:rsidRDefault="00000000" w:rsidRPr="00000000" w14:paraId="00000226">
      <w:pPr>
        <w:spacing w:after="280" w:before="280" w:lineRule="auto"/>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règle du secret professionnel ne met pas d'obstacle aux communications à caractère impersonnel et documentaire que peuvent se faire les médecins associés dans un but de perfectionnement mutuel, de même qu'aux communications qui sont inhérentes à un remplacement ou à une consultation en commun.</w:t>
      </w:r>
      <w:bookmarkStart w:colFirst="0" w:colLast="0" w:name="bookmark=id.jhg8czql0cus" w:id="40"/>
      <w:bookmarkEnd w:id="40"/>
      <w:r w:rsidDel="00000000" w:rsidR="00000000" w:rsidRPr="00000000">
        <w:rPr>
          <w:rtl w:val="0"/>
        </w:rPr>
      </w:r>
    </w:p>
    <w:p w:rsidR="00000000" w:rsidDel="00000000" w:rsidP="00000000" w:rsidRDefault="00000000" w:rsidRPr="00000000" w14:paraId="00000227">
      <w:pPr>
        <w:spacing w:after="280" w:before="280" w:lineRule="auto"/>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3. Tous les actes médicaux étant réputés faits au nom de la Société, les lettres, ordonnances, certificats, etc. rédigés par chaque associé dans l'exercice de son art, seront établis sur du papier conforme aux dispositions de l'article 3 et portant le nom et la signature du médecin rédacteur.</w:t>
      </w:r>
      <w:bookmarkStart w:colFirst="0" w:colLast="0" w:name="bookmark=id.xinf0kt2egh" w:id="41"/>
      <w:bookmarkEnd w:id="41"/>
      <w:r w:rsidDel="00000000" w:rsidR="00000000" w:rsidRPr="00000000">
        <w:rPr>
          <w:rtl w:val="0"/>
        </w:rPr>
      </w:r>
    </w:p>
    <w:p w:rsidR="00000000" w:rsidDel="00000000" w:rsidP="00000000" w:rsidRDefault="00000000" w:rsidRPr="00000000" w14:paraId="00000228">
      <w:pPr>
        <w:spacing w:after="280" w:before="280" w:lineRule="auto"/>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4 - En cas d'interdiction temporaire d'exercer ou de dispenser des soins aux assurés sociaux, sauf à être exclu par les autres associés dans les conditions prévues à l'article 13 ci-dessus, l'intéressé conserve ses droits et obligations d'associé à l'exclusion de la rémunération liée à l'exercice de son activité professionnelle.</w:t>
      </w:r>
      <w:bookmarkStart w:colFirst="0" w:colLast="0" w:name="bookmark=id.ecglq7rvrbv4" w:id="42"/>
      <w:bookmarkEnd w:id="42"/>
      <w:r w:rsidDel="00000000" w:rsidR="00000000" w:rsidRPr="00000000">
        <w:rPr>
          <w:rtl w:val="0"/>
        </w:rPr>
      </w:r>
    </w:p>
    <w:p w:rsidR="00000000" w:rsidDel="00000000" w:rsidP="00000000" w:rsidRDefault="00000000" w:rsidRPr="00000000" w14:paraId="00000229">
      <w:pPr>
        <w:spacing w:after="280" w:before="280" w:lineRule="auto"/>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5 - La Société est soumise aux dispositions disciplinaires applicables à la profession de médecin. Elle ne peut faire l'objet de poursuites disciplinaires indépendamment de celles qui seraient intentées contre un ou plusieurs associés exerçant leur profession en son sein.</w:t>
      </w:r>
      <w:bookmarkStart w:colFirst="0" w:colLast="0" w:name="bookmark=id.bqzpv7n7p9ua" w:id="43"/>
      <w:bookmarkEnd w:id="43"/>
      <w:r w:rsidDel="00000000" w:rsidR="00000000" w:rsidRPr="00000000">
        <w:rPr>
          <w:rtl w:val="0"/>
        </w:rPr>
      </w:r>
    </w:p>
    <w:p w:rsidR="00000000" w:rsidDel="00000000" w:rsidP="00000000" w:rsidRDefault="00000000" w:rsidRPr="00000000" w14:paraId="0000022A">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décision qui prononce l'interdiction d'un ou plusieurs associés, mais non de la totalité d'entre eux, ne commet pas d'administrateur.</w:t>
      </w:r>
      <w:bookmarkStart w:colFirst="0" w:colLast="0" w:name="bookmark=id.vglb5o8axun5" w:id="44"/>
      <w:bookmarkEnd w:id="44"/>
      <w:r w:rsidDel="00000000" w:rsidR="00000000" w:rsidRPr="00000000">
        <w:rPr>
          <w:rtl w:val="0"/>
        </w:rPr>
      </w:r>
    </w:p>
    <w:p w:rsidR="00000000" w:rsidDel="00000000" w:rsidP="00000000" w:rsidRDefault="00000000" w:rsidRPr="00000000" w14:paraId="0000022B">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décision qui prononce l'interdiction soit de la Société, soit de tous les associés, commet un ou plusieurs administrateurs pour accomplir tous actes nécessaires à la gestion de la Société. Au cas où la Société et l'un ou plusieurs des associés sont interdits, les associés non interdits sont nommés administrateurs.</w:t>
      </w:r>
    </w:p>
    <w:p w:rsidR="00000000" w:rsidDel="00000000" w:rsidP="00000000" w:rsidRDefault="00000000" w:rsidRPr="00000000" w14:paraId="0000022C">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31 - DISSOLUTION – LIQUIDATON DE LA SOCIETE</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108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30">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1. Sous réserve des cas de dissolution judiciaire, la Société est dissoute à l'expiration du terme fixé par les statuts ou par décision collective extraordinaire des associés.</w:t>
      </w:r>
    </w:p>
    <w:p w:rsidR="00000000" w:rsidDel="00000000" w:rsidP="00000000" w:rsidRDefault="00000000" w:rsidRPr="00000000" w14:paraId="00000231">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32">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2. La Société est en liquidation dès l'instant de sa dissolution pour quelque cause que ce soit ; sa dénomination sociale doit être suivie de la mention "société en liquidation", cette mention, ainsi que le nom du ou des liquidateurs, doit figurer sur tous les actes et documents émanant de la Société et destinés aux tiers, notamment sur toutes lettres, factures, annonces et publications diverses.</w:t>
      </w:r>
    </w:p>
    <w:p w:rsidR="00000000" w:rsidDel="00000000" w:rsidP="00000000" w:rsidRDefault="00000000" w:rsidRPr="00000000" w14:paraId="00000233">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34">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personnalité morale de la Société subsiste pour les besoins de la liquidation, jusqu'à la clôture de celle-ci.</w:t>
      </w:r>
    </w:p>
    <w:p w:rsidR="00000000" w:rsidDel="00000000" w:rsidP="00000000" w:rsidRDefault="00000000" w:rsidRPr="00000000" w14:paraId="00000235">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36">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liquidateur représente la Société et est investi des pouvoirs les plus étendus pour réaliser l'actif même à l'amiable et acquitter le passif.</w:t>
      </w:r>
    </w:p>
    <w:p w:rsidR="00000000" w:rsidDel="00000000" w:rsidP="00000000" w:rsidRDefault="00000000" w:rsidRPr="00000000" w14:paraId="00000237">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38">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associés sont convoqués en fin de liquidation pour statuer sur le compte définitif, sur le quitus de la gestion du ou des liquidateurs et pour constater la clôture de la liquidation.</w:t>
      </w:r>
    </w:p>
    <w:p w:rsidR="00000000" w:rsidDel="00000000" w:rsidP="00000000" w:rsidRDefault="00000000" w:rsidRPr="00000000" w14:paraId="00000239">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3A">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produit net de la liquidation, après l'extinction du passif et des charges sociales et le remboursement aux associés du montant nominal non amorti de leurs parts sociales, est partagé entre les associés proportionnellement au nombre de leurs parts.</w:t>
      </w:r>
    </w:p>
    <w:p w:rsidR="00000000" w:rsidDel="00000000" w:rsidP="00000000" w:rsidRDefault="00000000" w:rsidRPr="00000000" w14:paraId="0000023B">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3C">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sz w:val="20"/>
          <w:szCs w:val="20"/>
          <w:vertAlign w:val="baseline"/>
          <w:rtl w:val="0"/>
        </w:rPr>
        <w:t xml:space="preserve">En cas de réunion de toutes les parts en une seule main, la dissolution pouvant, le cas échéant, en résulter entraîne la transmission universelle du patrimoine social à l'associé unique, sans qu'il y ait lieu à liquidation. Ces dispositions ne sont pas applicables si l'associé unique est une personne physique.</w:t>
      </w:r>
      <w:r w:rsidDel="00000000" w:rsidR="00000000" w:rsidRPr="00000000">
        <w:rPr>
          <w:rtl w:val="0"/>
        </w:rPr>
      </w:r>
    </w:p>
    <w:p w:rsidR="00000000" w:rsidDel="00000000" w:rsidP="00000000" w:rsidRDefault="00000000" w:rsidRPr="00000000" w14:paraId="0000023D">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partage de l’actif social devra, en toutes circonstances, préserver le libre choix des patients à moins que la cause de la dissolution ne rende cette disposition sans objet. Les patients seront informés de la dissolution de la société et invités à exprimer le choix du médecin à qui leur dossier sera confié.</w:t>
      </w:r>
      <w:r w:rsidDel="00000000" w:rsidR="00000000" w:rsidRPr="00000000">
        <w:rPr>
          <w:rtl w:val="0"/>
        </w:rPr>
      </w:r>
    </w:p>
    <w:p w:rsidR="00000000" w:rsidDel="00000000" w:rsidP="00000000" w:rsidRDefault="00000000" w:rsidRPr="00000000" w14:paraId="0000023F">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240">
      <w:pPr>
        <w:jc w:val="both"/>
        <w:rPr>
          <w:rFonts w:ascii="Roboto" w:cs="Roboto" w:eastAsia="Roboto" w:hAnsi="Roboto"/>
          <w:b w:val="1"/>
          <w:bCs w:val="1"/>
          <w:sz w:val="20"/>
          <w:szCs w:val="20"/>
          <w:u w:val="single"/>
          <w:vertAlign w:val="baseline"/>
        </w:rPr>
      </w:pPr>
      <w:bookmarkStart w:colFirst="0" w:colLast="0" w:name="_heading=h.9hx2lbq17ytr" w:id="45"/>
      <w:bookmarkEnd w:id="45"/>
      <w:r w:rsidDel="00000000" w:rsidR="00000000" w:rsidRPr="00000000">
        <w:rPr>
          <w:rtl w:val="0"/>
        </w:rPr>
      </w:r>
    </w:p>
    <w:p w:rsidR="00000000" w:rsidDel="00000000" w:rsidP="00000000" w:rsidRDefault="00000000" w:rsidRPr="00000000" w14:paraId="00000241">
      <w:pPr>
        <w:keepNext w:val="1"/>
        <w:keepLines w:val="0"/>
        <w:pageBreakBefore w:val="0"/>
        <w:widowControl w:val="1"/>
        <w:numPr>
          <w:ilvl w:val="7"/>
          <w:numId w:val="1"/>
        </w:numPr>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32 – CONCILIATION ET CONTENTIEUX</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242">
      <w:pPr>
        <w:jc w:val="both"/>
        <w:rPr>
          <w:rFonts w:ascii="Roboto" w:cs="Roboto" w:eastAsia="Roboto" w:hAnsi="Roboto"/>
          <w:b w:val="1"/>
          <w:bCs w:val="1"/>
          <w:color w:val="000000"/>
          <w:sz w:val="20"/>
          <w:szCs w:val="20"/>
          <w:u w:val="single"/>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Tous les litiges ou différends relatifs notamment à la validité, l’interprétation, l’exécution ou la résolution de la présente convention, du présent contrat ou des présents statuts, seront soumis avant tout recours à une conciliation confiée au Conseil départemental de l’Ordre des médecins.</w:t>
      </w: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d’échec de la conciliation et sous réserve des compétences des juridictions disciplinaires et professionnelles, les contestations qui pourraient s'élever pendant la durée de la Société ou de sa liquidation, soit entre les associés ou la gérance et la Société, soit entre les associés eux-mêmes, relativement aux affaires sociales, seront soumises, à la juridiction des tribunaux civils compétents du siège social.</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bookmarkStart w:colFirst="0" w:colLast="0" w:name="_heading=h.or16dnns5aaj" w:id="46"/>
      <w:bookmarkEnd w:id="46"/>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 cet effet, en cas de contestations, tout associé est tenu de faire élection de domicile dans le ressort du tribunal compétent du lieu du siège social et toutes assignations ou significations sont régulièrement faites à ce domicile élu, sans avoir égard au domicile réel. A défaut d'élection de domicile, les assignations et significations seront valablement faites au Parquet du Tribunal judiciaire du lieu du siège social.</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33 – DROIT DE COMMUNTCATTON DES DOCUMENTS AUX ASSOCIÉS</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singl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Lors de toute consultation des associés, chacun d'eux peut obtenir communication des documents et informations nécessaires pour lui permettre de se prononcer en connaissance de cause et porter un jugement sur la gestion de la société. La nature de ces documents et les modalités d'envoi ou de mise à disposition sont définies par la loi.</w:t>
      </w: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1"/>
          <w:iCs w:val="1"/>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34 - COMMUNICATION AU CONSEIL DEPARTEMENTAL</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ou les gérants, sous leur responsabilité, sont tenus de faire au conseil départemental de l’Ordre des médecins les communications prévues par la loi et par les présents statuts. </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1-Modifications statutaires</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de modifications apportées aux statuts, le ou les gérants devront remettre au conseil départemental la modification opérée par les associés sous conditions suspensives de l’accord du Conseil départemental ainsi que tous les projets d’actes établis en exécution de celle-ci, et ce, avant qu’ils n’aient effectué les formalités de publicité afférentes aux modifications statutaires. </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le Conseil départemental donne acte de ces modifications, la société les publie alors conformément aux exigences légales. </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le conseil relève un défaut de conformité avec les dispositions législatives ou réglementaires auxquelles est soumise la société ou encore les dispositions L 4113-11 du code de la santé publique, le ou les gérants doivent convoquer d’urgence l’assemblée des associés en les informant des observations formulées à ce sujet par le conseil départemental et du délai imparti par lui pour la régularisation. A la suite de l’assemblée, le ou les gérants transmettent sans délai au conseil départemental le procès-verbal de la délibération contenant les résolutions adoptées à la suite des observations du conseil départemental.</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2-Conventions relatives au fonctionnement de la société et aux rapports entre associés</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ou les gérants devront communiquer au conseil départemental toutes les conventions relatives au fonctionnement de la société et aux rapports entre associés, notamment les projets concernant les démembrements et transmissions de parts sociales. Ces derniers sont communiqués par les associés concernés si le ou les gérants n’en sont pas informés.</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3-Contrats conclus par la société</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ou les gérants devront communiquer au Conseil départemental tous les contrats conclus par la société relatifs à son exercice professionnel ainsi que les baux qu’elle contracte.</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associés n’ayant pas fait l’apport de leur cabinet à la société devront communiquer au conseil départemental les contrats ou projets de contrat de cession de ces cabinets à la société. Devront également lui être adressés les contrats ou projets de contrat substituant les médecins exerçant auparavant à titre individuel, à la société qu’ils ont constituée.</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35 - REPRISE DES ACTES</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Un état des actes accomplis pour le compte de la société en formation a été annexé aux présents statuts, avec indication pour chacun d’eux de l’engagement qui en résultera pour la société.</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signature des présents statuts emporte reprise de ces engagements par la société dès son immatriculation au registre du commerce et des sociétés.</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36 - PERSONNALITE MORALE ET CONDITION SUSPENSIVE</w:t>
      </w:r>
      <w:r w:rsidDel="00000000" w:rsidR="00000000" w:rsidRPr="00000000">
        <w:rPr>
          <w:rFonts w:ascii="Roboto" w:cs="Roboto" w:eastAsia="Roboto" w:hAnsi="Roboto"/>
          <w:b w:val="1"/>
          <w:bCs w:val="1"/>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société ne pourra débuter l’exercice de la profession de médecin qu’après son inscription au tableau du Conseil départemental de l’Ordre des Médecins.</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 w:val="left" w:leader="none" w:pos="108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société ne jouira de sa personnalité morale qu’à compter de son immatriculation au registre du commerce et des sociétés. Cette immatriculation n’est possible qu’après son inscription au Tableau de l’Ordre.</w:t>
      </w:r>
      <w:r w:rsidDel="00000000" w:rsidR="00000000" w:rsidRPr="00000000">
        <w:rPr>
          <w:rtl w:val="0"/>
        </w:rPr>
      </w:r>
    </w:p>
    <w:p w:rsidR="00000000" w:rsidDel="00000000" w:rsidP="00000000" w:rsidRDefault="00000000" w:rsidRPr="00000000" w14:paraId="00000272">
      <w:pPr>
        <w:jc w:val="both"/>
        <w:rPr>
          <w:rFonts w:ascii="Roboto" w:cs="Roboto" w:eastAsia="Roboto" w:hAnsi="Roboto"/>
          <w:b w:val="1"/>
          <w:bCs w:val="1"/>
          <w:color w:val="000000"/>
          <w:sz w:val="20"/>
          <w:szCs w:val="20"/>
          <w:u w:val="none"/>
          <w:vertAlign w:val="baseline"/>
        </w:rPr>
      </w:pPr>
      <w:r w:rsidDel="00000000" w:rsidR="00000000" w:rsidRPr="00000000">
        <w:rPr>
          <w:rtl w:val="0"/>
        </w:rPr>
      </w:r>
    </w:p>
    <w:p w:rsidR="00000000" w:rsidDel="00000000" w:rsidP="00000000" w:rsidRDefault="00000000" w:rsidRPr="00000000" w14:paraId="00000273">
      <w:pPr>
        <w:keepNext w:val="1"/>
        <w:tabs>
          <w:tab w:val="left" w:leader="none" w:pos="5670"/>
          <w:tab w:val="left" w:leader="none" w:pos="10773"/>
        </w:tabs>
        <w:ind w:left="0" w:firstLine="0"/>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Fait à </w:t>
      </w:r>
      <w:r w:rsidDel="00000000" w:rsidR="00000000" w:rsidRPr="00000000">
        <w:rPr>
          <w:rFonts w:ascii="Roboto" w:cs="Roboto" w:eastAsia="Roboto" w:hAnsi="Roboto"/>
          <w:sz w:val="20"/>
          <w:szCs w:val="20"/>
          <w:vertAlign w:val="baseline"/>
          <w:rtl w:val="0"/>
        </w:rPr>
        <w:t xml:space="preserve">[lieu_signature], le [date_signature]</w:t>
      </w:r>
    </w:p>
    <w:p w:rsidR="00000000" w:rsidDel="00000000" w:rsidP="00000000" w:rsidRDefault="00000000" w:rsidRPr="00000000" w14:paraId="00000274">
      <w:pPr>
        <w:jc w:val="both"/>
        <w:rPr>
          <w:rFonts w:ascii="Roboto" w:cs="Roboto" w:eastAsia="Roboto" w:hAnsi="Roboto"/>
          <w:sz w:val="20"/>
          <w:szCs w:val="20"/>
          <w:vertAlign w:val="baseline"/>
        </w:rPr>
      </w:pPr>
      <w:bookmarkStart w:colFirst="0" w:colLast="0" w:name="_heading=h.wu3ujsfp3p0b" w:id="47"/>
      <w:bookmarkEnd w:id="47"/>
      <w:r w:rsidDel="00000000" w:rsidR="00000000" w:rsidRPr="00000000">
        <w:rPr>
          <w:rFonts w:ascii="Roboto" w:cs="Roboto" w:eastAsia="Roboto" w:hAnsi="Roboto"/>
          <w:sz w:val="20"/>
          <w:szCs w:val="20"/>
          <w:vertAlign w:val="baseline"/>
          <w:rtl w:val="0"/>
        </w:rPr>
        <w:t xml:space="preserve">En [nombre_exemplaires_lettres] exemplaires </w:t>
      </w:r>
    </w:p>
    <w:p w:rsidR="00000000" w:rsidDel="00000000" w:rsidP="00000000" w:rsidRDefault="00000000" w:rsidRPr="00000000" w14:paraId="00000275">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276">
      <w:pPr>
        <w:ind w:left="4678" w:right="0" w:firstLine="0"/>
        <w:jc w:val="both"/>
        <w:rPr>
          <w:rFonts w:ascii="Roboto" w:cs="Roboto" w:eastAsia="Roboto" w:hAnsi="Roboto"/>
          <w:i w:val="1"/>
          <w:iCs w:val="1"/>
          <w:sz w:val="20"/>
          <w:szCs w:val="20"/>
          <w:vertAlign w:val="baseline"/>
        </w:rPr>
      </w:pPr>
      <w:r w:rsidDel="00000000" w:rsidR="00000000" w:rsidRPr="00000000">
        <w:rPr>
          <w:rFonts w:ascii="Roboto" w:cs="Roboto" w:eastAsia="Roboto" w:hAnsi="Roboto"/>
          <w:b w:val="1"/>
          <w:bCs w:val="1"/>
          <w:sz w:val="20"/>
          <w:szCs w:val="20"/>
          <w:vertAlign w:val="baseline"/>
          <w:rtl w:val="0"/>
        </w:rPr>
        <w:t xml:space="preserve">    [prenom_signataire] [nom_signataire]</w:t>
      </w:r>
      <w:r w:rsidDel="00000000" w:rsidR="00000000" w:rsidRPr="00000000">
        <w:rPr>
          <w:rtl w:val="0"/>
        </w:rPr>
      </w:r>
    </w:p>
    <w:p w:rsidR="00000000" w:rsidDel="00000000" w:rsidP="00000000" w:rsidRDefault="00000000" w:rsidRPr="00000000" w14:paraId="00000277">
      <w:pPr>
        <w:ind w:right="0" w:firstLine="2268"/>
        <w:jc w:val="center"/>
        <w:rPr>
          <w:rFonts w:ascii="Roboto" w:cs="Roboto" w:eastAsia="Roboto" w:hAnsi="Roboto"/>
          <w:i w:val="1"/>
          <w:iCs w:val="1"/>
          <w:sz w:val="20"/>
          <w:szCs w:val="20"/>
          <w:vertAlign w:val="baseline"/>
        </w:rPr>
      </w:pPr>
      <w:r w:rsidDel="00000000" w:rsidR="00000000" w:rsidRPr="00000000">
        <w:rPr>
          <w:rFonts w:ascii="Roboto" w:cs="Roboto" w:eastAsia="Roboto" w:hAnsi="Roboto"/>
          <w:i w:val="1"/>
          <w:iCs w:val="1"/>
          <w:sz w:val="20"/>
          <w:szCs w:val="20"/>
          <w:vertAlign w:val="baseline"/>
          <w:rtl w:val="0"/>
        </w:rPr>
        <w:t xml:space="preserve">(Faire précéder de la mention </w:t>
      </w:r>
    </w:p>
    <w:p w:rsidR="00000000" w:rsidDel="00000000" w:rsidP="00000000" w:rsidRDefault="00000000" w:rsidRPr="00000000" w14:paraId="00000278">
      <w:pPr>
        <w:ind w:right="0" w:firstLine="2268"/>
        <w:jc w:val="center"/>
        <w:rPr>
          <w:rFonts w:ascii="Roboto" w:cs="Roboto" w:eastAsia="Roboto" w:hAnsi="Roboto"/>
          <w:b w:val="1"/>
          <w:bCs w:val="1"/>
          <w:i w:val="1"/>
          <w:iCs w:val="1"/>
          <w:sz w:val="20"/>
          <w:szCs w:val="20"/>
          <w:vertAlign w:val="baseline"/>
        </w:rPr>
      </w:pPr>
      <w:r w:rsidDel="00000000" w:rsidR="00000000" w:rsidRPr="00000000">
        <w:rPr>
          <w:rFonts w:ascii="Roboto" w:cs="Roboto" w:eastAsia="Roboto" w:hAnsi="Roboto"/>
          <w:i w:val="1"/>
          <w:iCs w:val="1"/>
          <w:sz w:val="20"/>
          <w:szCs w:val="20"/>
          <w:vertAlign w:val="baseline"/>
          <w:rtl w:val="0"/>
        </w:rPr>
        <w:t xml:space="preserve">« Lu et approuvé »)</w:t>
      </w:r>
      <w:r w:rsidDel="00000000" w:rsidR="00000000" w:rsidRPr="00000000">
        <w:rPr>
          <w:rtl w:val="0"/>
        </w:rPr>
      </w:r>
    </w:p>
    <w:p w:rsidR="00000000" w:rsidDel="00000000" w:rsidP="00000000" w:rsidRDefault="00000000" w:rsidRPr="00000000" w14:paraId="00000279">
      <w:pPr>
        <w:pageBreakBefore w:val="1"/>
        <w:spacing w:after="0" w:before="0" w:lineRule="auto"/>
        <w:ind w:right="0"/>
        <w:jc w:val="center"/>
        <w:rPr>
          <w:rFonts w:ascii="Roboto" w:cs="Roboto" w:eastAsia="Roboto" w:hAnsi="Roboto"/>
          <w:b w:val="1"/>
          <w:bCs w:val="1"/>
          <w:i w:val="1"/>
          <w:iCs w:val="1"/>
          <w:sz w:val="20"/>
          <w:szCs w:val="20"/>
          <w:vertAlign w:val="baseline"/>
        </w:rPr>
      </w:pPr>
      <w:r w:rsidDel="00000000" w:rsidR="00000000" w:rsidRPr="00000000">
        <w:rPr>
          <w:rtl w:val="0"/>
        </w:rPr>
      </w:r>
    </w:p>
    <w:p w:rsidR="00000000" w:rsidDel="00000000" w:rsidP="00000000" w:rsidRDefault="00000000" w:rsidRPr="00000000" w14:paraId="0000027A">
      <w:pPr>
        <w:jc w:val="center"/>
        <w:rPr>
          <w:rFonts w:ascii="Roboto" w:cs="Roboto" w:eastAsia="Roboto" w:hAnsi="Roboto"/>
          <w:b w:val="1"/>
          <w:bCs w:val="1"/>
          <w:sz w:val="20"/>
          <w:szCs w:val="20"/>
          <w:vertAlign w:val="baseline"/>
        </w:rPr>
      </w:pPr>
      <w:r w:rsidDel="00000000" w:rsidR="00000000" w:rsidRPr="00000000">
        <w:rPr>
          <w:rFonts w:ascii="Roboto" w:cs="Roboto" w:eastAsia="Roboto" w:hAnsi="Roboto"/>
          <w:b w:val="1"/>
          <w:bCs w:val="1"/>
          <w:sz w:val="20"/>
          <w:szCs w:val="20"/>
          <w:vertAlign w:val="baseline"/>
          <w:rtl w:val="0"/>
        </w:rPr>
        <w:t xml:space="preserve">ANNEXE</w:t>
      </w:r>
    </w:p>
    <w:p w:rsidR="00000000" w:rsidDel="00000000" w:rsidP="00000000" w:rsidRDefault="00000000" w:rsidRPr="00000000" w14:paraId="0000027B">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27C">
      <w:pPr>
        <w:jc w:val="center"/>
        <w:rPr>
          <w:rFonts w:ascii="Roboto" w:cs="Roboto" w:eastAsia="Roboto" w:hAnsi="Roboto"/>
          <w:b w:val="1"/>
          <w:bCs w:val="1"/>
          <w:sz w:val="20"/>
          <w:szCs w:val="20"/>
          <w:vertAlign w:val="baseline"/>
        </w:rPr>
      </w:pPr>
      <w:r w:rsidDel="00000000" w:rsidR="00000000" w:rsidRPr="00000000">
        <w:rPr>
          <w:rFonts w:ascii="Roboto" w:cs="Roboto" w:eastAsia="Roboto" w:hAnsi="Roboto"/>
          <w:b w:val="1"/>
          <w:bCs w:val="1"/>
          <w:sz w:val="20"/>
          <w:szCs w:val="20"/>
          <w:vertAlign w:val="baseline"/>
          <w:rtl w:val="0"/>
        </w:rPr>
        <w:t xml:space="preserve">Liste des actes accomplis pour le compte de la société en formation</w:t>
      </w:r>
    </w:p>
    <w:p w:rsidR="00000000" w:rsidDel="00000000" w:rsidP="00000000" w:rsidRDefault="00000000" w:rsidRPr="00000000" w14:paraId="0000027D">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27E">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27F">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280">
      <w:pPr>
        <w:numPr>
          <w:ilvl w:val="0"/>
          <w:numId w:val="2"/>
        </w:numPr>
        <w:ind w:left="720" w:hanging="360"/>
        <w:rPr>
          <w:rFonts w:ascii="Roboto" w:cs="Roboto" w:eastAsia="Roboto" w:hAnsi="Roboto"/>
          <w:b w:val="1"/>
          <w:bCs w:val="1"/>
          <w:color w:val="ff0000"/>
          <w:sz w:val="20"/>
          <w:szCs w:val="20"/>
          <w:vertAlign w:val="baseline"/>
        </w:rPr>
      </w:pPr>
      <w:bookmarkStart w:colFirst="0" w:colLast="0" w:name="_heading=h.nk4azg1vfcg3" w:id="48"/>
      <w:bookmarkEnd w:id="48"/>
      <w:r w:rsidDel="00000000" w:rsidR="00000000" w:rsidRPr="00000000">
        <w:rPr>
          <w:rFonts w:ascii="Roboto" w:cs="Roboto" w:eastAsia="Roboto" w:hAnsi="Roboto"/>
          <w:sz w:val="20"/>
          <w:szCs w:val="20"/>
          <w:vertAlign w:val="baseline"/>
          <w:rtl w:val="0"/>
        </w:rPr>
        <w:t xml:space="preserve">Ouverture d’un compte bancaire</w:t>
      </w:r>
      <w:r w:rsidDel="00000000" w:rsidR="00000000" w:rsidRPr="00000000">
        <w:rPr>
          <w:rtl w:val="0"/>
        </w:rPr>
      </w:r>
    </w:p>
    <w:p w:rsidR="00000000" w:rsidDel="00000000" w:rsidP="00000000" w:rsidRDefault="00000000" w:rsidRPr="00000000" w14:paraId="00000281">
      <w:pPr>
        <w:ind w:left="4678" w:right="0" w:firstLine="0"/>
        <w:jc w:val="both"/>
        <w:rPr>
          <w:rFonts w:ascii="Roboto" w:cs="Roboto" w:eastAsia="Roboto" w:hAnsi="Roboto"/>
          <w:b w:val="1"/>
          <w:bCs w:val="1"/>
          <w:color w:val="ff0000"/>
          <w:sz w:val="20"/>
          <w:szCs w:val="20"/>
          <w:vertAlign w:val="baseline"/>
        </w:rPr>
      </w:pPr>
      <w:r w:rsidDel="00000000" w:rsidR="00000000" w:rsidRPr="00000000">
        <w:rPr>
          <w:rtl w:val="0"/>
        </w:rPr>
      </w:r>
    </w:p>
    <w:sectPr>
      <w:footerReference r:id="rId8" w:type="default"/>
      <w:footerReference r:id="rId9" w:type="first"/>
      <w:footerReference r:id="rId10" w:type="even"/>
      <w:pgSz w:h="16838" w:w="11906" w:orient="portrait"/>
      <w:pgMar w:bottom="1417" w:top="1417" w:left="1417" w:right="1417" w:header="72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Statuts [denomination_societe]</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Statuts [denomination_societe]</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2">
    <w:lvl w:ilvl="0">
      <w:start w:val="1"/>
      <w:numFmt w:val="bullet"/>
      <w:lvlText w:val="-"/>
      <w:lvlJc w:val="left"/>
      <w:pPr>
        <w:ind w:left="720" w:hanging="360"/>
      </w:pPr>
      <w:rPr>
        <w:rFonts w:ascii="Times New Roman" w:cs="Times New Roman" w:eastAsia="Times New Roman" w:hAnsi="Times New Roman"/>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3">
    <w:lvl w:ilvl="0">
      <w:start w:val="101"/>
      <w:numFmt w:val="bullet"/>
      <w:lvlText w:val="-"/>
      <w:lvlJc w:val="left"/>
      <w:pPr>
        <w:ind w:left="720" w:hanging="360"/>
      </w:pPr>
      <w:rPr>
        <w:rFonts w:ascii="Arial" w:cs="Arial" w:eastAsia="Arial" w:hAnsi="Arial"/>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1"/>
      <w:spacing w:after="0" w:before="480" w:lineRule="auto"/>
      <w:ind w:left="1134" w:right="0" w:firstLine="0"/>
      <w:jc w:val="center"/>
    </w:pPr>
    <w:rPr>
      <w:rFonts w:ascii="Times New Roman" w:cs="Times New Roman" w:eastAsia="Times New Roman" w:hAnsi="Times New Roman"/>
      <w:b w:val="1"/>
      <w:bCs w:val="1"/>
      <w:color w:val="0000ff"/>
      <w:sz w:val="28"/>
      <w:szCs w:val="28"/>
      <w:u w:val="single"/>
      <w:shd w:fill="e0e0e0" w:val="clear"/>
      <w:vertAlign w:val="baseline"/>
    </w:rPr>
  </w:style>
  <w:style w:type="paragraph" w:styleId="Heading2">
    <w:name w:val="heading 2"/>
    <w:basedOn w:val="Normal"/>
    <w:next w:val="Normal"/>
    <w:pPr>
      <w:keepNext w:val="1"/>
      <w:widowControl w:val="1"/>
      <w:spacing w:after="60" w:before="240" w:lineRule="auto"/>
      <w:ind w:left="0" w:firstLine="0"/>
      <w:jc w:val="left"/>
    </w:pPr>
    <w:rPr>
      <w:rFonts w:ascii="Cambria" w:cs="Cambria" w:eastAsia="Cambria" w:hAnsi="Cambria"/>
      <w:b w:val="1"/>
      <w:bCs w:val="1"/>
      <w:i w:val="1"/>
      <w:iCs w:val="1"/>
      <w:sz w:val="28"/>
      <w:szCs w:val="28"/>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widowControl w:val="1"/>
      <w:spacing w:after="60" w:before="0" w:lineRule="auto"/>
      <w:jc w:val="center"/>
    </w:pPr>
    <w:rPr>
      <w:rFonts w:ascii="Cambria" w:cs="Cambria" w:eastAsia="Cambria" w:hAnsi="Cambria"/>
      <w:sz w:val="24"/>
      <w:szCs w:val="24"/>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egifrance.gouv.fr/affichCodeArticle.do?cidTexte=LEGITEXT000006072665&amp;idArticle=LEGIARTI000006690809&amp;dateTexte=&amp;categorieLien=cid" TargetMode="Externa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oONM/3UdT8+AKVYWZhH4/eF6xQ==">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2026-06-08T10:58:48Z</dcterms:modified>
  <dc:creator/>
  <dc:subject/>
  <dc:description/>
  <cp:keywords/>
  <cp:category/>
  <cp:contentStatus/>
  <dc:identifier/>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