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Note d’informations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Constitution de la Société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[denomination_societe]</w:t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[denomination_societe], en cours de constitution, dont le siège est situé [adresse_siege], au capital de [capital_social], prévoit d’acquérir/de recevoir en apport en nature, dès son immatriculation, [nb_parts_cedees]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parts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 la [denomination_societe_cedee], [forme_sociale_societe_cedee] de [profession_reglementee] au capital de [capital_social_societe_cedee] divisé en [nb_parts_total_societe_cedee]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dont le siège social est situé [adresse_siege_societe_cedee], immatriculée au RCS de [ville_rcs_societe_cedee] sous le numéro [numero_rcs_societe_cedee].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Après ladite cession/ledit apport, le capital de la [denomination_societe_cedee] sera décomposé comme suit 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[civilite] [prenom] [nom]: [nb_parts_personne_1]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[denomination_societe]: [nb_parts_cedees]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3540" w:firstLine="708.0000000000001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________________________</w:t>
      </w:r>
    </w:p>
    <w:p w:rsidR="00000000" w:rsidDel="00000000" w:rsidP="00000000" w:rsidRDefault="00000000" w:rsidRPr="00000000" w14:paraId="00000010">
      <w:pPr>
        <w:spacing w:after="0" w:lineRule="auto"/>
        <w:ind w:firstLine="2268"/>
        <w:jc w:val="center"/>
        <w:rPr>
          <w:rFonts w:ascii="Roboto" w:cs="Roboto" w:eastAsia="Roboto" w:hAnsi="Robot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[prenom] [nom]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firstLine="2268"/>
        <w:jc w:val="center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[fonction_dirigeant] de la [denomination_societe]</w:t>
      </w:r>
    </w:p>
    <w:p w:rsidR="00000000" w:rsidDel="00000000" w:rsidP="00000000" w:rsidRDefault="00000000" w:rsidRPr="00000000" w14:paraId="00000012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x3HA0gFkwIu7sf/OHAqCUsRyNw==">CgMxLjA4AGooChRzdWdnZXN0Ljd3ZHFpdHIzbWwwZBIQQWxiYW5lIExhbGxlbWFuZHIhMVpjd0t0YUliNmF2Z0hOaTU1bVRjSWo0QmJDVHVPVHlN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2026-06-08T10:58:50Z</dcterms:modified>
  <dc:creator/>
  <dc:subject/>
  <dc:description/>
  <cp:keywords/>
  <cp:category/>
  <cp:contentStatus/>
  <dc:identifier/>
  <cp:version/>
</cp:coreProperties>
</file>