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3"/>
        <w:spacing w:before="0" w:lineRule="auto"/>
        <w:ind w:left="5387" w:firstLine="0"/>
        <w:rPr>
          <w:rFonts w:ascii="Roboto" w:cs="Roboto" w:eastAsia="Roboto" w:hAnsi="Roboto"/>
          <w:color w:val="00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00000"/>
          <w:sz w:val="20"/>
          <w:szCs w:val="20"/>
          <w:rtl w:val="0"/>
        </w:rPr>
        <w:t xml:space="preserve">[service_enregistrement]</w:t>
      </w:r>
    </w:p>
    <w:p w:rsidR="00000000" w:rsidDel="00000000" w:rsidP="00000000" w:rsidRDefault="00000000" w:rsidRPr="00000000" w14:paraId="00000005">
      <w:pPr>
        <w:ind w:left="5387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[centre_finances_publiques]</w:t>
        <w:br w:type="textWrapping"/>
        <w:t xml:space="preserve">[adresse_service_enregistrement]</w:t>
        <w:br w:type="textWrapping"/>
        <w:t xml:space="preserve">[cp_ville_service_enregistrement]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387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Enregistrement actes de cession des parts de la société SCM</w:t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de bien vouloir trouver sous ce pli [nombre_exemplaires] exemplaires de l’acte de cession pour les enregistrer.</w:t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également un chèque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[montant_droits_enregistrement] euros correspondants aux droits d’enregistrements.</w:t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Merci de bien vouloir me retourner les originaux chez Sydel. A cet effet, vous trouverez une enveloppe de retour timbrée.</w:t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Madame, Monsieur, mes salutations distinguées.</w:t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702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hwy06wtcqdtk" w:id="0"/>
    <w:bookmarkEnd w:id="0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-1297</wp:posOffset>
          </wp:positionH>
          <wp:positionV relativeFrom="paragraph">
            <wp:posOffset>2981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RnuP77VNWGB/3tAT+EdrsiCYw==">CgMxLjAyDmguaHd5MDZ3dGNxZHRrOAByITFZWlRKNkp5OXNYQk1VU3hPZ3JsckpnbUQzOUJERkY5cQ==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