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857500" cy="2857500"/>
            <wp:effectExtent b="0" l="0" r="0" t="0"/>
            <wp:docPr descr="Resultado de imagem para análise e desenvolvimento de sistemas" id="4" name="image2.png"/>
            <a:graphic>
              <a:graphicData uri="http://schemas.openxmlformats.org/drawingml/2006/picture">
                <pic:pic>
                  <pic:nvPicPr>
                    <pic:cNvPr descr="Resultado de imagem para análise e desenvolvimento de sistemas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321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52"/>
                                <w:vertAlign w:val="baseline"/>
                              </w:rPr>
                              <w:t xml:space="preserve">&lt;UC1&gt;-&lt;Manter Ocorrências&gt;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3212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74" cy="732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1112439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  <w:t xml:space="preserve">Versão &lt;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  <w:t xml:space="preserve">1.0.0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  <w:t xml:space="preserve">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1112439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00" cy="11124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370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tabs>
          <w:tab w:val="left" w:leader="none" w:pos="3700"/>
        </w:tabs>
        <w:rPr/>
        <w:sectPr>
          <w:headerReference r:id="rId9" w:type="first"/>
          <w:footerReference r:id="rId10" w:type="first"/>
          <w:pgSz w:h="16840" w:w="11907" w:orient="portrait"/>
          <w:pgMar w:bottom="851" w:top="851" w:left="1418" w:right="851" w:header="851" w:footer="851"/>
          <w:pgNumType w:start="1"/>
        </w:sectPr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980049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  <w:t xml:space="preserve">&lt;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  <w:t xml:space="preserve">SVSA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  <w:t xml:space="preserve">&gt; - &lt;SVSA&gt;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980049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9005" cy="980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Histórico de Revisões</w:t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1080"/>
        <w:gridCol w:w="4680"/>
        <w:gridCol w:w="2410"/>
        <w:tblGridChange w:id="0">
          <w:tblGrid>
            <w:gridCol w:w="1550"/>
            <w:gridCol w:w="1080"/>
            <w:gridCol w:w="4680"/>
            <w:gridCol w:w="241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c00000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24/09/2024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Elaboração inicial do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Sabrina Lopes Costa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Objetivo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Atores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PRÉ-CONDIÇÕES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Fluxo Básico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Fluxos Alternativos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Regras de Negócio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Style w:val="Title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0" w:right="0" w:firstLine="0"/>
        <w:jc w:val="center"/>
        <w:rPr>
          <w:rFonts w:ascii="Arial" w:cs="Arial" w:eastAsia="Arial" w:hAnsi="Arial"/>
          <w:b w:val="1"/>
          <w:smallCaps w:val="1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8"/>
          <w:szCs w:val="28"/>
          <w:u w:val="none"/>
          <w:vertAlign w:val="baseline"/>
          <w:rtl w:val="0"/>
        </w:rPr>
        <w:t xml:space="preserve">&lt;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Manter Ocorrência</w:t>
      </w: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8"/>
          <w:szCs w:val="28"/>
          <w:u w:val="none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CRUD (Criar, Modificar, Ler e Excluir as ocorrências geradas.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tl w:val="0"/>
        </w:rPr>
        <w:t xml:space="preserve">O CRUD das ocorrências pode ser feito por cada servidor, sendo assim, o técnico, coordenador e gestor poderão realizar o CRUD.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deve estar logado.</w:t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Fluxo Básico</w:t>
      </w:r>
      <w:r w:rsidDel="00000000" w:rsidR="00000000" w:rsidRPr="00000000">
        <w:rPr>
          <w:rtl w:val="0"/>
        </w:rPr>
      </w:r>
    </w:p>
    <w:tbl>
      <w:tblPr>
        <w:tblStyle w:val="Table2"/>
        <w:tblW w:w="97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89"/>
        <w:gridCol w:w="4889"/>
        <w:tblGridChange w:id="0">
          <w:tblGrid>
            <w:gridCol w:w="4889"/>
            <w:gridCol w:w="488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1. Técnico cria uma ocorrência na unidade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2. Sistema verifica as informações criando a ocorrência e deixando registrado para o coordenador e gestor do técnico ver que ocorreu abertura de ocorrência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3. Coordenador registra uma conversa com o gestor sobre a ocorrência aberta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4. Gestor fará seu próprio registro após conversa com coordenador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5. Sistema irá registrar todo movimento de abertura de ocorrência e conversas do gestor com o coordenador e irá mostrar aos dois em PDF</w:t>
            </w:r>
          </w:p>
        </w:tc>
      </w:tr>
    </w:tbl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Não possui fluxo alternativo até o momento.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Técnico abre ocorrências mas só pode visualizar, excluir e editar a dele;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Coordenador abre ocorrências, visualiza, exclui e edita a dele e do técnico de sua unidade;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Gestor abre ocorrências, visualiza, exclui e edita a dele e dos técnicos de todas as unidades.</w:t>
      </w:r>
    </w:p>
    <w:sectPr>
      <w:headerReference r:id="rId12" w:type="default"/>
      <w:footerReference r:id="rId13" w:type="default"/>
      <w:type w:val="nextPage"/>
      <w:pgSz w:h="16840" w:w="11907" w:orient="portrait"/>
      <w:pgMar w:bottom="851" w:top="851" w:left="1418" w:right="851" w:header="851" w:footer="85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</w:t>
          </w:r>
          <w:r w:rsidDel="00000000" w:rsidR="00000000" w:rsidRPr="00000000">
            <w:rPr>
              <w:rtl w:val="0"/>
            </w:rPr>
            <w:t xml:space="preserve">VSA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 - &lt;</w:t>
          </w:r>
          <w:r w:rsidDel="00000000" w:rsidR="00000000" w:rsidRPr="00000000">
            <w:rPr>
              <w:rtl w:val="0"/>
            </w:rPr>
            <w:t xml:space="preserve">SVSA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  <w:tab/>
            <w:t xml:space="preserve">Versão &lt;</w:t>
          </w:r>
          <w:r w:rsidDel="00000000" w:rsidR="00000000" w:rsidRPr="00000000">
            <w:rPr>
              <w:rtl w:val="0"/>
            </w:rPr>
            <w:t xml:space="preserve">1.0.0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&lt;Marca do Cliente&gt;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UC1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&gt;-&lt;</w:t>
          </w:r>
          <w:r w:rsidDel="00000000" w:rsidR="00000000" w:rsidRPr="00000000">
            <w:rPr>
              <w:rtl w:val="0"/>
            </w:rPr>
            <w:t xml:space="preserve">Manter Ocorrência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  <w:tc>
        <w:tcPr>
          <w:vAlign w:val="center"/>
        </w:tcPr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PT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footer" Target="footer1.xm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