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xmlns:m="http://schemas.openxmlformats.org/officeDocument/2006/math">
  <w:body>
    <w:p>
      <w:pPr>
        <w:spacing w:before="480" w:after="480" w:line="288" w:lineRule="auto"/>
        <w:ind w:left="0"/>
      </w:pPr>
      <w:r>
        <w:rPr>
          <w:rFonts w:eastAsia="等线" w:ascii="Arial" w:cs="Arial" w:hAnsi="Arial"/>
          <w:b w:val="true"/>
          <w:sz w:val="52"/>
        </w:rPr>
        <w:t>LaViC</w:t>
      </w:r>
      <w:r>
        <w:rPr>
          <w:rFonts w:eastAsia="等线" w:ascii="Arial" w:cs="Arial" w:hAnsi="Arial"/>
          <w:b w:val="true"/>
          <w:sz w:val="52"/>
        </w:rPr>
        <w:t>体系仿真总体方案</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术语表</w:t>
      </w:r>
      <w:r>
        <w:rPr>
          <w:rFonts w:eastAsia="等线" w:ascii="Arial" w:cs="Arial" w:hAnsi="Arial"/>
          <w:b w:val="true"/>
          <w:color w:val="3370ff"/>
          <w:sz w:val="36"/>
        </w:rPr>
        <w:t>@乔彦硕</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总体技术路线</w:t>
      </w:r>
      <w:r>
        <w:rPr>
          <w:rFonts w:eastAsia="等线" w:ascii="Arial" w:cs="Arial" w:hAnsi="Arial"/>
          <w:b w:val="true"/>
          <w:color w:val="3370ff"/>
          <w:sz w:val="36"/>
        </w:rPr>
        <w:t>@田超</w:t>
      </w:r>
      <w:bookmarkEnd w:id="1"/>
    </w:p>
    <w:p>
      <w:pPr>
        <w:spacing w:before="120" w:after="120" w:line="288" w:lineRule="auto"/>
        <w:ind w:left="0"/>
        <w:jc w:val="left"/>
      </w:pPr>
      <w:r>
        <w:rPr>
          <w:rFonts w:eastAsia="等线" w:ascii="Arial" w:cs="Arial" w:hAnsi="Arial"/>
          <w:sz w:val="22"/>
        </w:rPr>
        <w:t>【以下各个模块之间的关系，系统架构图】</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仿真模型（Agent）</w:t>
      </w:r>
      <w:r>
        <w:rPr>
          <w:rFonts w:eastAsia="等线" w:ascii="Arial" w:cs="Arial" w:hAnsi="Arial"/>
          <w:b w:val="true"/>
          <w:color w:val="3370ff"/>
          <w:sz w:val="36"/>
        </w:rPr>
        <w:t>@兰崇阳</w:t>
      </w:r>
      <w:r>
        <w:rPr>
          <w:rFonts w:eastAsia="等线" w:ascii="Arial" w:cs="Arial" w:hAnsi="Arial"/>
          <w:b w:val="true"/>
          <w:color w:val="3370ff"/>
          <w:sz w:val="36"/>
        </w:rPr>
        <w:t>@田超</w:t>
      </w:r>
      <w:r>
        <w:rPr>
          <w:rFonts w:eastAsia="等线" w:ascii="Arial" w:cs="Arial" w:hAnsi="Arial"/>
          <w:b w:val="true"/>
          <w:color w:val="3370ff"/>
          <w:sz w:val="36"/>
        </w:rPr>
        <w:t>@雷杰</w:t>
      </w:r>
      <w:bookmarkEnd w:id="2"/>
    </w:p>
    <w:p>
      <w:pPr>
        <w:spacing w:before="120" w:after="120" w:line="288" w:lineRule="auto"/>
        <w:ind w:left="0" w:firstLine="420"/>
        <w:jc w:val="left"/>
      </w:pPr>
      <w:r>
        <w:rPr>
          <w:rFonts w:eastAsia="等线" w:ascii="Arial" w:cs="Arial" w:hAnsi="Arial"/>
          <w:sz w:val="22"/>
        </w:rPr>
        <w:t>// 功能 来源 使用范围</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概念</w:t>
      </w:r>
      <w:bookmarkEnd w:id="3"/>
    </w:p>
    <w:p>
      <w:pPr>
        <w:spacing w:before="120" w:after="120" w:line="288" w:lineRule="auto"/>
        <w:ind w:left="0" w:firstLine="420"/>
        <w:jc w:val="left"/>
      </w:pPr>
      <w:r>
        <w:rPr>
          <w:rFonts w:eastAsia="等线" w:ascii="Arial" w:cs="Arial" w:hAnsi="Arial"/>
          <w:sz w:val="22"/>
        </w:rPr>
        <w:t>LaViC体系仿真能够面向复杂系统通过多智能体（Agent）协同完成仿真。通过模块化设计有效的增强可扩展性。通过单体与场景仿真模型的协同实现了多粒度仿真，结合感知域与通信协议实现了智能体之间的实时交互与环境反馈，结合行为树，OODA循环以及认知模型可实现对智能决策的模拟过程。通过外部数据源接入还可以实现对第三方平台的兼容。</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3.1.1 </w:t>
      </w:r>
      <w:r>
        <w:rPr>
          <w:rFonts w:eastAsia="等线" w:ascii="Arial" w:cs="Arial" w:hAnsi="Arial"/>
          <w:b w:val="true"/>
          <w:sz w:val="30"/>
        </w:rPr>
        <w:t>单体仿真模型（单体Agent）</w:t>
      </w:r>
      <w:bookmarkEnd w:id="4"/>
    </w:p>
    <w:p>
      <w:pPr>
        <w:spacing w:before="120" w:after="120" w:line="288" w:lineRule="auto"/>
        <w:ind w:left="0" w:firstLine="420"/>
        <w:jc w:val="left"/>
      </w:pPr>
      <w:r>
        <w:rPr>
          <w:rFonts w:eastAsia="等线" w:ascii="Arial" w:cs="Arial" w:hAnsi="Arial"/>
          <w:sz w:val="22"/>
        </w:rPr>
        <w:t>单体仿真模型是体系仿真过程中的最小单元。指的是飞机、潜艇、车辆等具备移动能力的实体。在体本系仿真平台中,对这些实体进行细致的建模,旨在捕捉其独特的特性。建模内容包括但不限于单装备的通用配置、通信协议、大闭环任务功能、外接实 装通信内核、数理动力学模型、参数配置、兴趣点、感知范围集合和感知域或、动作、内含路径、行为OODA闭环、约束 围栏和子级实体等多个方面。</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3.1.2 </w:t>
      </w:r>
      <w:r>
        <w:rPr>
          <w:rFonts w:eastAsia="等线" w:ascii="Arial" w:cs="Arial" w:hAnsi="Arial"/>
          <w:b w:val="true"/>
          <w:sz w:val="30"/>
        </w:rPr>
        <w:t>场景仿真模型（场景Agent）</w:t>
      </w:r>
      <w:bookmarkEnd w:id="5"/>
    </w:p>
    <w:p>
      <w:pPr>
        <w:spacing w:before="120" w:after="120" w:line="288" w:lineRule="auto"/>
        <w:ind w:left="0" w:firstLine="420"/>
        <w:jc w:val="left"/>
      </w:pPr>
      <w:r>
        <w:rPr>
          <w:rFonts w:eastAsia="等线" w:ascii="Arial" w:cs="Arial" w:hAnsi="Arial"/>
          <w:sz w:val="22"/>
        </w:rPr>
        <w:t>场景仿真模型是指某个机场、某片海域、某个城市等不可移动的实体。在体系仿真平台中,场景智能体的建模关 注其独特特性的细致表达。建模内容包括单装备的通用配置、兴趣点、感知范围集合和感知域、内含路径、行为OODA 闭环、约束围栏等多个方面。</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3.2 </w:t>
      </w:r>
      <w:r>
        <w:rPr>
          <w:rFonts w:eastAsia="等线" w:ascii="Arial" w:cs="Arial" w:hAnsi="Arial"/>
          <w:b w:val="true"/>
          <w:sz w:val="32"/>
        </w:rPr>
        <w:t>模块组成</w:t>
      </w:r>
      <w:bookmarkEnd w:id="6"/>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3.2.1 </w:t>
      </w:r>
      <w:r>
        <w:rPr>
          <w:rFonts w:eastAsia="等线" w:ascii="Arial" w:cs="Arial" w:hAnsi="Arial"/>
          <w:b w:val="true"/>
          <w:sz w:val="30"/>
        </w:rPr>
        <w:t>子级实体</w:t>
      </w:r>
      <w:bookmarkEnd w:id="7"/>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3.2.1.1 </w:t>
      </w:r>
      <w:r>
        <w:rPr>
          <w:rFonts w:eastAsia="等线" w:ascii="Arial" w:cs="Arial" w:hAnsi="Arial"/>
          <w:b w:val="true"/>
          <w:sz w:val="28"/>
        </w:rPr>
        <w:t>概念</w:t>
      </w:r>
      <w:bookmarkEnd w:id="8"/>
    </w:p>
    <w:p>
      <w:pPr>
        <w:spacing w:before="120" w:after="120" w:line="288" w:lineRule="auto"/>
        <w:ind w:left="0" w:firstLine="420"/>
        <w:jc w:val="left"/>
      </w:pPr>
      <w:r>
        <w:rPr>
          <w:rFonts w:eastAsia="等线" w:ascii="Arial" w:cs="Arial" w:hAnsi="Arial"/>
          <w:sz w:val="22"/>
        </w:rPr>
        <w:t>在单体仿真模型上可正常挂载其他单体仿真模型，通过这种嵌套形式可实现父级实体功能扩展，以及复杂智能体组装（如舰载机与航母，导弹与发射车等）。</w:t>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3.2.1.2 </w:t>
      </w:r>
      <w:r>
        <w:rPr>
          <w:rFonts w:eastAsia="等线" w:ascii="Arial" w:cs="Arial" w:hAnsi="Arial"/>
          <w:b w:val="true"/>
          <w:sz w:val="28"/>
        </w:rPr>
        <w:t>模块设计</w:t>
      </w:r>
      <w:bookmarkEnd w:id="9"/>
    </w:p>
    <w:p>
      <w:pPr>
        <w:spacing w:before="120" w:after="120" w:line="288" w:lineRule="auto"/>
        <w:ind w:left="0" w:firstLine="420"/>
        <w:jc w:val="left"/>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3.2.2 </w:t>
      </w:r>
      <w:r>
        <w:rPr>
          <w:rFonts w:eastAsia="等线" w:ascii="Arial" w:cs="Arial" w:hAnsi="Arial"/>
          <w:b w:val="true"/>
          <w:sz w:val="30"/>
        </w:rPr>
        <w:t>动力学</w:t>
      </w:r>
      <w:bookmarkEnd w:id="10"/>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3.2.2.1 </w:t>
      </w:r>
      <w:r>
        <w:rPr>
          <w:rFonts w:eastAsia="等线" w:ascii="Arial" w:cs="Arial" w:hAnsi="Arial"/>
          <w:b w:val="true"/>
          <w:sz w:val="28"/>
        </w:rPr>
        <w:t>概念</w:t>
      </w:r>
      <w:bookmarkEnd w:id="11"/>
    </w:p>
    <w:p>
      <w:pPr>
        <w:spacing w:before="120" w:after="120" w:line="288" w:lineRule="auto"/>
        <w:ind w:left="0" w:firstLine="420"/>
        <w:jc w:val="left"/>
      </w:pPr>
      <w:r>
        <w:rPr>
          <w:rFonts w:eastAsia="等线" w:ascii="Arial" w:cs="Arial" w:hAnsi="Arial"/>
          <w:sz w:val="22"/>
        </w:rPr>
        <w:t>动力学是单体仿真模型实现移动的基础，提供任务动力学，位置动力学，制导动力学以及抛体动力学四种，根据仿真模型的移动类型选择动力学类型后确定具体动力学插件。不同的动力学插件可提供不同的运动特性。</w:t>
      </w: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3.2.2.2 </w:t>
      </w:r>
      <w:r>
        <w:rPr>
          <w:rFonts w:eastAsia="等线" w:ascii="Arial" w:cs="Arial" w:hAnsi="Arial"/>
          <w:b w:val="true"/>
          <w:sz w:val="28"/>
        </w:rPr>
        <w:t>模块设计</w:t>
      </w:r>
      <w:bookmarkEnd w:id="12"/>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3.2.3 </w:t>
      </w:r>
      <w:r>
        <w:rPr>
          <w:rFonts w:eastAsia="等线" w:ascii="Arial" w:cs="Arial" w:hAnsi="Arial"/>
          <w:b w:val="true"/>
          <w:sz w:val="30"/>
        </w:rPr>
        <w:t>场域与感知域</w:t>
      </w:r>
      <w:bookmarkEnd w:id="13"/>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3.2.3.1 </w:t>
      </w:r>
      <w:r>
        <w:rPr>
          <w:rFonts w:eastAsia="等线" w:ascii="Arial" w:cs="Arial" w:hAnsi="Arial"/>
          <w:b w:val="true"/>
          <w:sz w:val="28"/>
        </w:rPr>
        <w:t>概念</w:t>
      </w:r>
      <w:bookmarkEnd w:id="14"/>
    </w:p>
    <w:p>
      <w:pPr>
        <w:spacing w:before="120" w:after="120" w:line="288" w:lineRule="auto"/>
        <w:ind w:left="0" w:firstLine="420"/>
        <w:jc w:val="left"/>
      </w:pPr>
      <w:r>
        <w:rPr>
          <w:rFonts w:eastAsia="等线" w:ascii="Arial" w:cs="Arial" w:hAnsi="Arial"/>
          <w:sz w:val="22"/>
        </w:rPr>
        <w:t>场域与感知域模块为仿真模型提供了场景感知的能力，包括单体仿真模型与单体仿真模型，以及单体仿真模型与场景仿真模型之间的感知。可通过在单体仿真模型中设置感知范围与感知参数，实现模型的感知能力，或者设置场景仿真模型中的相关场域，使得场景中某些特定物体（如障碍物等）被其他参与仿真的模型感知。</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3.2.3.2 </w:t>
      </w:r>
      <w:r>
        <w:rPr>
          <w:rFonts w:eastAsia="等线" w:ascii="Arial" w:cs="Arial" w:hAnsi="Arial"/>
          <w:b w:val="true"/>
          <w:sz w:val="28"/>
        </w:rPr>
        <w:t>模块设计</w:t>
      </w:r>
      <w:bookmarkEnd w:id="15"/>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3.2.4 </w:t>
      </w:r>
      <w:r>
        <w:rPr>
          <w:rFonts w:eastAsia="等线" w:ascii="Arial" w:cs="Arial" w:hAnsi="Arial"/>
          <w:b w:val="true"/>
          <w:sz w:val="30"/>
        </w:rPr>
        <w:t>通信协议栈</w:t>
      </w:r>
      <w:bookmarkEnd w:id="16"/>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3.2.4.1 </w:t>
      </w:r>
      <w:r>
        <w:rPr>
          <w:rFonts w:eastAsia="等线" w:ascii="Arial" w:cs="Arial" w:hAnsi="Arial"/>
          <w:b w:val="true"/>
          <w:sz w:val="28"/>
        </w:rPr>
        <w:t>概念</w:t>
      </w:r>
      <w:bookmarkEnd w:id="17"/>
    </w:p>
    <w:p>
      <w:pPr>
        <w:spacing w:before="120" w:after="120" w:line="288" w:lineRule="auto"/>
        <w:ind w:left="0" w:firstLine="420"/>
        <w:jc w:val="left"/>
      </w:pPr>
      <w:r>
        <w:rPr>
          <w:rFonts w:eastAsia="等线" w:ascii="Arial" w:cs="Arial" w:hAnsi="Arial"/>
          <w:sz w:val="22"/>
        </w:rPr>
        <w:t>通过通信协议栈可以模拟电磁波发射完成模型通信，在通信协议中通过增加参考帧映射，选择对应的协议帧引擎增加映射关系可以实现模拟电磁波信息发送。同时也可以设置通信协议的物理属性，指定波动用途以及电磁波属性等。</w:t>
      </w:r>
    </w:p>
    <w:p>
      <w:pPr>
        <w:pStyle w:val="4"/>
        <w:spacing w:before="260" w:after="120" w:line="288" w:lineRule="auto"/>
        <w:ind w:left="0"/>
        <w:jc w:val="left"/>
        <w:outlineLvl w:val="3"/>
      </w:pPr>
      <w:bookmarkStart w:name="heading_18" w:id="18"/>
      <w:r>
        <w:rPr>
          <w:rFonts w:eastAsia="等线" w:ascii="Arial" w:cs="Arial" w:hAnsi="Arial"/>
          <w:color w:val="3370ff"/>
          <w:sz w:val="28"/>
        </w:rPr>
        <w:t xml:space="preserve">3.2.4.2 </w:t>
      </w:r>
      <w:r>
        <w:rPr>
          <w:rFonts w:eastAsia="等线" w:ascii="Arial" w:cs="Arial" w:hAnsi="Arial"/>
          <w:b w:val="true"/>
          <w:sz w:val="28"/>
        </w:rPr>
        <w:t>模块设计</w:t>
      </w:r>
      <w:bookmarkEnd w:id="18"/>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3.2.5 </w:t>
      </w:r>
      <w:r>
        <w:rPr>
          <w:rFonts w:eastAsia="等线" w:ascii="Arial" w:cs="Arial" w:hAnsi="Arial"/>
          <w:b w:val="true"/>
          <w:sz w:val="30"/>
        </w:rPr>
        <w:t>任务路径</w:t>
      </w:r>
      <w:bookmarkEnd w:id="19"/>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3.2.5.1 </w:t>
      </w:r>
      <w:r>
        <w:rPr>
          <w:rFonts w:eastAsia="等线" w:ascii="Arial" w:cs="Arial" w:hAnsi="Arial"/>
          <w:b w:val="true"/>
          <w:sz w:val="28"/>
        </w:rPr>
        <w:t>概念</w:t>
      </w:r>
      <w:bookmarkEnd w:id="20"/>
    </w:p>
    <w:p>
      <w:pPr>
        <w:spacing w:before="120" w:after="120" w:line="288" w:lineRule="auto"/>
        <w:ind w:left="0" w:firstLine="420"/>
        <w:jc w:val="left"/>
      </w:pPr>
      <w:r>
        <w:rPr>
          <w:rFonts w:eastAsia="等线" w:ascii="Arial" w:cs="Arial" w:hAnsi="Arial"/>
          <w:sz w:val="22"/>
        </w:rPr>
        <w:t>任务路径作为单体仿真模型在执行任务时的预设行动路线，可以设置路径点位置，高度类型，速度以及姿态等参数。任何单体仿真模型可同时拥有多条任务路径，在运行时通过动作脚本实施切换。</w:t>
      </w:r>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3.2.5.2 </w:t>
      </w:r>
      <w:r>
        <w:rPr>
          <w:rFonts w:eastAsia="等线" w:ascii="Arial" w:cs="Arial" w:hAnsi="Arial"/>
          <w:b w:val="true"/>
          <w:sz w:val="28"/>
        </w:rPr>
        <w:t>模块设计</w:t>
      </w:r>
      <w:bookmarkEnd w:id="21"/>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3.2.6 </w:t>
      </w:r>
      <w:r>
        <w:rPr>
          <w:rFonts w:eastAsia="等线" w:ascii="Arial" w:cs="Arial" w:hAnsi="Arial"/>
          <w:b w:val="true"/>
          <w:sz w:val="30"/>
        </w:rPr>
        <w:t>兴趣点（POI）</w:t>
      </w:r>
      <w:bookmarkEnd w:id="22"/>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3.2.6.1 </w:t>
      </w:r>
      <w:r>
        <w:rPr>
          <w:rFonts w:eastAsia="等线" w:ascii="Arial" w:cs="Arial" w:hAnsi="Arial"/>
          <w:b w:val="true"/>
          <w:sz w:val="28"/>
        </w:rPr>
        <w:t>概念</w:t>
      </w:r>
      <w:bookmarkEnd w:id="23"/>
    </w:p>
    <w:p>
      <w:pPr>
        <w:spacing w:before="120" w:after="120" w:line="288" w:lineRule="auto"/>
        <w:ind w:left="0" w:firstLine="420"/>
        <w:jc w:val="left"/>
      </w:pPr>
      <w:r>
        <w:rPr>
          <w:rFonts w:eastAsia="等线" w:ascii="Arial" w:cs="Arial" w:hAnsi="Arial"/>
          <w:sz w:val="22"/>
        </w:rPr>
        <w:t>兴趣点一般作为场景仿真模型中的属性，可以通过标记场景中的关键区域或者事件触发点，实现单体仿真模型与场景仿真模型的交互。在运行过程中动态的更新仿真模型的状态。</w:t>
      </w:r>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3.2.6.2 </w:t>
      </w:r>
      <w:r>
        <w:rPr>
          <w:rFonts w:eastAsia="等线" w:ascii="Arial" w:cs="Arial" w:hAnsi="Arial"/>
          <w:b w:val="true"/>
          <w:sz w:val="28"/>
        </w:rPr>
        <w:t>模块设计</w:t>
      </w:r>
      <w:bookmarkEnd w:id="24"/>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3.2.7 </w:t>
      </w:r>
      <w:r>
        <w:rPr>
          <w:rFonts w:eastAsia="等线" w:ascii="Arial" w:cs="Arial" w:hAnsi="Arial"/>
          <w:b w:val="true"/>
          <w:sz w:val="30"/>
        </w:rPr>
        <w:t>约束围栏</w:t>
      </w:r>
      <w:bookmarkEnd w:id="25"/>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3.2.7.1 </w:t>
      </w:r>
      <w:r>
        <w:rPr>
          <w:rFonts w:eastAsia="等线" w:ascii="Arial" w:cs="Arial" w:hAnsi="Arial"/>
          <w:b w:val="true"/>
          <w:sz w:val="28"/>
        </w:rPr>
        <w:t>概念</w:t>
      </w:r>
      <w:bookmarkEnd w:id="26"/>
    </w:p>
    <w:p>
      <w:pPr>
        <w:spacing w:before="120" w:after="120" w:line="288" w:lineRule="auto"/>
        <w:ind w:left="0" w:firstLine="420"/>
        <w:jc w:val="left"/>
      </w:pPr>
      <w:r>
        <w:rPr>
          <w:rFonts w:eastAsia="等线" w:ascii="Arial" w:cs="Arial" w:hAnsi="Arial"/>
          <w:sz w:val="22"/>
        </w:rPr>
        <w:t>在场景仿真模型中，约束围栏一般作为限制实体活动的空间或者逻辑边界，通过在场景仿真模型中设置约束围栏，可以禁止单体仿真模型跨越指定边界。</w:t>
      </w:r>
    </w:p>
    <w:p>
      <w:pPr>
        <w:pStyle w:val="4"/>
        <w:spacing w:before="260" w:after="120" w:line="288" w:lineRule="auto"/>
        <w:ind w:left="0"/>
        <w:jc w:val="left"/>
        <w:outlineLvl w:val="3"/>
      </w:pPr>
      <w:bookmarkStart w:name="heading_27" w:id="27"/>
      <w:r>
        <w:rPr>
          <w:rFonts w:eastAsia="等线" w:ascii="Arial" w:cs="Arial" w:hAnsi="Arial"/>
          <w:color w:val="3370ff"/>
          <w:sz w:val="28"/>
        </w:rPr>
        <w:t xml:space="preserve">3.2.7.2 </w:t>
      </w:r>
      <w:r>
        <w:rPr>
          <w:rFonts w:eastAsia="等线" w:ascii="Arial" w:cs="Arial" w:hAnsi="Arial"/>
          <w:b w:val="true"/>
          <w:sz w:val="28"/>
        </w:rPr>
        <w:t>模块设计</w:t>
      </w:r>
      <w:bookmarkEnd w:id="27"/>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3.2.8 </w:t>
      </w:r>
      <w:r>
        <w:rPr>
          <w:rFonts w:eastAsia="等线" w:ascii="Arial" w:cs="Arial" w:hAnsi="Arial"/>
          <w:b w:val="true"/>
          <w:sz w:val="30"/>
        </w:rPr>
        <w:t>时空标注</w:t>
      </w:r>
      <w:bookmarkEnd w:id="28"/>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3.2.8.1 </w:t>
      </w:r>
      <w:r>
        <w:rPr>
          <w:rFonts w:eastAsia="等线" w:ascii="Arial" w:cs="Arial" w:hAnsi="Arial"/>
          <w:b w:val="true"/>
          <w:sz w:val="28"/>
        </w:rPr>
        <w:t>概念</w:t>
      </w:r>
      <w:bookmarkEnd w:id="29"/>
    </w:p>
    <w:p>
      <w:pPr>
        <w:spacing w:before="120" w:after="120" w:line="288" w:lineRule="auto"/>
        <w:ind w:left="0" w:firstLine="420"/>
        <w:jc w:val="left"/>
      </w:pPr>
    </w:p>
    <w:p>
      <w:pPr>
        <w:pStyle w:val="4"/>
        <w:spacing w:before="260" w:after="120" w:line="288" w:lineRule="auto"/>
        <w:ind w:left="0"/>
        <w:jc w:val="left"/>
        <w:outlineLvl w:val="3"/>
      </w:pPr>
      <w:bookmarkStart w:name="heading_30" w:id="30"/>
      <w:r>
        <w:rPr>
          <w:rFonts w:eastAsia="等线" w:ascii="Arial" w:cs="Arial" w:hAnsi="Arial"/>
          <w:color w:val="3370ff"/>
          <w:sz w:val="28"/>
        </w:rPr>
        <w:t xml:space="preserve">3.2.8.2 </w:t>
      </w:r>
      <w:r>
        <w:rPr>
          <w:rFonts w:eastAsia="等线" w:ascii="Arial" w:cs="Arial" w:hAnsi="Arial"/>
          <w:b w:val="true"/>
          <w:sz w:val="28"/>
        </w:rPr>
        <w:t>模块设计</w:t>
      </w:r>
      <w:bookmarkEnd w:id="30"/>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3.2.9 </w:t>
      </w:r>
      <w:r>
        <w:rPr>
          <w:rFonts w:eastAsia="等线" w:ascii="Arial" w:cs="Arial" w:hAnsi="Arial"/>
          <w:b w:val="true"/>
          <w:sz w:val="30"/>
        </w:rPr>
        <w:t>参数定义</w:t>
      </w:r>
      <w:bookmarkEnd w:id="31"/>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3.2.9.1 </w:t>
      </w:r>
      <w:r>
        <w:rPr>
          <w:rFonts w:eastAsia="等线" w:ascii="Arial" w:cs="Arial" w:hAnsi="Arial"/>
          <w:b w:val="true"/>
          <w:sz w:val="28"/>
        </w:rPr>
        <w:t>概念</w:t>
      </w:r>
      <w:bookmarkEnd w:id="32"/>
    </w:p>
    <w:p>
      <w:pPr>
        <w:spacing w:before="120" w:after="120" w:line="288" w:lineRule="auto"/>
        <w:ind w:left="0" w:firstLine="420"/>
        <w:jc w:val="left"/>
      </w:pPr>
      <w:r>
        <w:rPr>
          <w:rFonts w:eastAsia="等线" w:ascii="Arial" w:cs="Arial" w:hAnsi="Arial"/>
          <w:sz w:val="22"/>
        </w:rPr>
        <w:t>参数定义作为仿真模型的通用属性，可以通过定义若干需求的参数，描述当前仿真模型的各项属性（如油量，载弹量，载员数量等）。且已完成定义的参数其数值可通过动作指令或OODA脚本等完成数据传输或数值更新。</w:t>
      </w:r>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3.2.9.2 </w:t>
      </w:r>
      <w:r>
        <w:rPr>
          <w:rFonts w:eastAsia="等线" w:ascii="Arial" w:cs="Arial" w:hAnsi="Arial"/>
          <w:b w:val="true"/>
          <w:sz w:val="28"/>
        </w:rPr>
        <w:t>模块设计</w:t>
      </w:r>
      <w:bookmarkEnd w:id="33"/>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3.2.10 </w:t>
      </w:r>
      <w:r>
        <w:rPr>
          <w:rFonts w:eastAsia="等线" w:ascii="Arial" w:cs="Arial" w:hAnsi="Arial"/>
          <w:b w:val="true"/>
          <w:sz w:val="30"/>
        </w:rPr>
        <w:t>动作指令</w:t>
      </w:r>
      <w:bookmarkEnd w:id="34"/>
    </w:p>
    <w:p>
      <w:pPr>
        <w:pStyle w:val="4"/>
        <w:spacing w:before="260" w:after="120" w:line="288" w:lineRule="auto"/>
        <w:ind w:left="0"/>
        <w:jc w:val="left"/>
        <w:outlineLvl w:val="3"/>
      </w:pPr>
      <w:bookmarkStart w:name="heading_35" w:id="35"/>
      <w:r>
        <w:rPr>
          <w:rFonts w:eastAsia="等线" w:ascii="Arial" w:cs="Arial" w:hAnsi="Arial"/>
          <w:color w:val="3370ff"/>
          <w:sz w:val="28"/>
        </w:rPr>
        <w:t xml:space="preserve">3.2.10.1 </w:t>
      </w:r>
      <w:r>
        <w:rPr>
          <w:rFonts w:eastAsia="等线" w:ascii="Arial" w:cs="Arial" w:hAnsi="Arial"/>
          <w:b w:val="true"/>
          <w:sz w:val="28"/>
        </w:rPr>
        <w:t>概念</w:t>
      </w:r>
      <w:bookmarkEnd w:id="35"/>
    </w:p>
    <w:p>
      <w:pPr>
        <w:spacing w:before="120" w:after="120" w:line="288" w:lineRule="auto"/>
        <w:ind w:left="0" w:firstLine="420"/>
        <w:jc w:val="left"/>
      </w:pPr>
      <w:r>
        <w:rPr>
          <w:rFonts w:eastAsia="等线" w:ascii="Arial" w:cs="Arial" w:hAnsi="Arial"/>
          <w:sz w:val="22"/>
        </w:rPr>
        <w:t>动作指令表示仿真模型可执行的基础操作，可配置执行参数，读取模型参数或者接受用户输入。通过动作脚本配置可实现动作执行计划设定（手动调用，计划调用，定时调用等）。在动作执行脚本中可配置当前动作执行逻辑，实现特定的复杂动作行为。</w:t>
      </w:r>
    </w:p>
    <w:p>
      <w:pPr>
        <w:pStyle w:val="4"/>
        <w:spacing w:before="260" w:after="120" w:line="288" w:lineRule="auto"/>
        <w:ind w:left="0"/>
        <w:jc w:val="left"/>
        <w:outlineLvl w:val="3"/>
      </w:pPr>
      <w:bookmarkStart w:name="heading_36" w:id="36"/>
      <w:r>
        <w:rPr>
          <w:rFonts w:eastAsia="等线" w:ascii="Arial" w:cs="Arial" w:hAnsi="Arial"/>
          <w:color w:val="3370ff"/>
          <w:sz w:val="28"/>
        </w:rPr>
        <w:t xml:space="preserve">3.2.10.2 </w:t>
      </w:r>
      <w:r>
        <w:rPr>
          <w:rFonts w:eastAsia="等线" w:ascii="Arial" w:cs="Arial" w:hAnsi="Arial"/>
          <w:b w:val="true"/>
          <w:sz w:val="28"/>
        </w:rPr>
        <w:t>模块设计</w:t>
      </w:r>
      <w:bookmarkEnd w:id="36"/>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3.2.11 </w:t>
      </w:r>
      <w:r>
        <w:rPr>
          <w:rFonts w:eastAsia="等线" w:ascii="Arial" w:cs="Arial" w:hAnsi="Arial"/>
          <w:b w:val="true"/>
          <w:sz w:val="30"/>
        </w:rPr>
        <w:t>感知行为（OODA）</w:t>
      </w:r>
      <w:bookmarkEnd w:id="37"/>
    </w:p>
    <w:p>
      <w:pPr>
        <w:pStyle w:val="4"/>
        <w:spacing w:before="260" w:after="120" w:line="288" w:lineRule="auto"/>
        <w:ind w:left="0"/>
        <w:jc w:val="left"/>
        <w:outlineLvl w:val="3"/>
      </w:pPr>
      <w:bookmarkStart w:name="heading_38" w:id="38"/>
      <w:r>
        <w:rPr>
          <w:rFonts w:eastAsia="等线" w:ascii="Arial" w:cs="Arial" w:hAnsi="Arial"/>
          <w:color w:val="3370ff"/>
          <w:sz w:val="28"/>
        </w:rPr>
        <w:t xml:space="preserve">3.2.11.1 </w:t>
      </w:r>
      <w:r>
        <w:rPr>
          <w:rFonts w:eastAsia="等线" w:ascii="Arial" w:cs="Arial" w:hAnsi="Arial"/>
          <w:b w:val="true"/>
          <w:sz w:val="28"/>
        </w:rPr>
        <w:t>概念</w:t>
      </w:r>
      <w:bookmarkEnd w:id="38"/>
    </w:p>
    <w:p>
      <w:pPr>
        <w:spacing w:before="120" w:after="120" w:line="288" w:lineRule="auto"/>
        <w:ind w:left="0" w:firstLine="420"/>
        <w:jc w:val="left"/>
      </w:pPr>
      <w:r>
        <w:rPr>
          <w:rFonts w:eastAsia="等线" w:ascii="Arial" w:cs="Arial" w:hAnsi="Arial"/>
          <w:sz w:val="22"/>
        </w:rPr>
        <w:t>在仿真模型中OODA用于模拟单体仿真模型对环境的感知，判断，决策与执行过程。其核心目标是通过动态闭环实现环境适应性与自主决策的能力。通过观察，判断来决策可执行动作序列并最终完成动作执行。</w:t>
      </w:r>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3.2.11.2 </w:t>
      </w:r>
      <w:r>
        <w:rPr>
          <w:rFonts w:eastAsia="等线" w:ascii="Arial" w:cs="Arial" w:hAnsi="Arial"/>
          <w:b w:val="true"/>
          <w:sz w:val="28"/>
        </w:rPr>
        <w:t>模块设计</w:t>
      </w:r>
      <w:bookmarkEnd w:id="39"/>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3.2.12 </w:t>
      </w:r>
      <w:r>
        <w:rPr>
          <w:rFonts w:eastAsia="等线" w:ascii="Arial" w:cs="Arial" w:hAnsi="Arial"/>
          <w:b w:val="true"/>
          <w:sz w:val="30"/>
        </w:rPr>
        <w:t>行为树</w:t>
      </w:r>
      <w:bookmarkEnd w:id="40"/>
    </w:p>
    <w:p>
      <w:pPr>
        <w:pStyle w:val="4"/>
        <w:spacing w:before="260" w:after="120" w:line="288" w:lineRule="auto"/>
        <w:ind w:left="0"/>
        <w:jc w:val="left"/>
        <w:outlineLvl w:val="3"/>
      </w:pPr>
      <w:bookmarkStart w:name="heading_41" w:id="41"/>
      <w:r>
        <w:rPr>
          <w:rFonts w:eastAsia="等线" w:ascii="Arial" w:cs="Arial" w:hAnsi="Arial"/>
          <w:color w:val="3370ff"/>
          <w:sz w:val="28"/>
        </w:rPr>
        <w:t xml:space="preserve">3.2.12.1 </w:t>
      </w:r>
      <w:r>
        <w:rPr>
          <w:rFonts w:eastAsia="等线" w:ascii="Arial" w:cs="Arial" w:hAnsi="Arial"/>
          <w:b w:val="true"/>
          <w:sz w:val="28"/>
        </w:rPr>
        <w:t>概念</w:t>
      </w:r>
      <w:bookmarkEnd w:id="41"/>
    </w:p>
    <w:p>
      <w:pPr>
        <w:spacing w:before="120" w:after="120" w:line="288" w:lineRule="auto"/>
        <w:ind w:left="0" w:firstLine="420"/>
        <w:jc w:val="left"/>
      </w:pPr>
      <w:r>
        <w:rPr>
          <w:rFonts w:eastAsia="等线" w:ascii="Arial" w:cs="Arial" w:hAnsi="Arial"/>
          <w:sz w:val="22"/>
        </w:rPr>
        <w:t>行为树是一种基于树状结构的决策模型，用于描述仿真模型的任务逻辑与行为优先级。其核心优势在于模块化，可读性与动态响应能力，适用于复杂场景下的行为控制。</w:t>
      </w:r>
    </w:p>
    <w:p>
      <w:pPr>
        <w:pStyle w:val="4"/>
        <w:spacing w:before="260" w:after="120" w:line="288" w:lineRule="auto"/>
        <w:ind w:left="0"/>
        <w:jc w:val="left"/>
        <w:outlineLvl w:val="3"/>
      </w:pPr>
      <w:bookmarkStart w:name="heading_42" w:id="42"/>
      <w:r>
        <w:rPr>
          <w:rFonts w:eastAsia="等线" w:ascii="Arial" w:cs="Arial" w:hAnsi="Arial"/>
          <w:color w:val="3370ff"/>
          <w:sz w:val="28"/>
        </w:rPr>
        <w:t xml:space="preserve">3.2.12.2 </w:t>
      </w:r>
      <w:r>
        <w:rPr>
          <w:rFonts w:eastAsia="等线" w:ascii="Arial" w:cs="Arial" w:hAnsi="Arial"/>
          <w:b w:val="true"/>
          <w:sz w:val="28"/>
        </w:rPr>
        <w:t>模块设计</w:t>
      </w:r>
      <w:bookmarkEnd w:id="42"/>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3.2.13 </w:t>
      </w:r>
      <w:r>
        <w:rPr>
          <w:rFonts w:eastAsia="等线" w:ascii="Arial" w:cs="Arial" w:hAnsi="Arial"/>
          <w:b w:val="true"/>
          <w:sz w:val="30"/>
        </w:rPr>
        <w:t>条令</w:t>
      </w:r>
      <w:bookmarkEnd w:id="43"/>
    </w:p>
    <w:p>
      <w:pPr>
        <w:pStyle w:val="4"/>
        <w:spacing w:before="260" w:after="120" w:line="288" w:lineRule="auto"/>
        <w:ind w:left="0"/>
        <w:jc w:val="left"/>
        <w:outlineLvl w:val="3"/>
      </w:pPr>
      <w:bookmarkStart w:name="heading_44" w:id="44"/>
      <w:r>
        <w:rPr>
          <w:rFonts w:eastAsia="等线" w:ascii="Arial" w:cs="Arial" w:hAnsi="Arial"/>
          <w:color w:val="3370ff"/>
          <w:sz w:val="28"/>
        </w:rPr>
        <w:t xml:space="preserve">3.2.13.1 </w:t>
      </w:r>
      <w:r>
        <w:rPr>
          <w:rFonts w:eastAsia="等线" w:ascii="Arial" w:cs="Arial" w:hAnsi="Arial"/>
          <w:b w:val="true"/>
          <w:sz w:val="28"/>
        </w:rPr>
        <w:t>概念</w:t>
      </w:r>
      <w:bookmarkEnd w:id="44"/>
    </w:p>
    <w:p>
      <w:pPr>
        <w:spacing w:before="120" w:after="120" w:line="288" w:lineRule="auto"/>
        <w:ind w:left="0" w:firstLine="420"/>
        <w:jc w:val="left"/>
      </w:pPr>
      <w:r>
        <w:rPr>
          <w:rFonts w:eastAsia="等线" w:ascii="Arial" w:cs="Arial" w:hAnsi="Arial"/>
          <w:sz w:val="22"/>
        </w:rPr>
        <w:t>在仿真模型中，条令可以约束以及引导Agent的群体行为，通过预先定义的规则集合，约束在复杂的场景中仿真模型符合战略目标，协作规范以及现实约束等。用于统一行为逻辑，保证仿真的可控性。</w:t>
      </w:r>
    </w:p>
    <w:p>
      <w:pPr>
        <w:pStyle w:val="4"/>
        <w:spacing w:before="260" w:after="120" w:line="288" w:lineRule="auto"/>
        <w:ind w:left="0"/>
        <w:jc w:val="left"/>
        <w:outlineLvl w:val="3"/>
      </w:pPr>
      <w:bookmarkStart w:name="heading_45" w:id="45"/>
      <w:r>
        <w:rPr>
          <w:rFonts w:eastAsia="等线" w:ascii="Arial" w:cs="Arial" w:hAnsi="Arial"/>
          <w:color w:val="3370ff"/>
          <w:sz w:val="28"/>
        </w:rPr>
        <w:t xml:space="preserve">3.2.13.2 </w:t>
      </w:r>
      <w:r>
        <w:rPr>
          <w:rFonts w:eastAsia="等线" w:ascii="Arial" w:cs="Arial" w:hAnsi="Arial"/>
          <w:b w:val="true"/>
          <w:sz w:val="28"/>
        </w:rPr>
        <w:t>模块设计</w:t>
      </w:r>
      <w:bookmarkEnd w:id="45"/>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3.2.14 </w:t>
      </w:r>
      <w:r>
        <w:rPr>
          <w:rFonts w:eastAsia="等线" w:ascii="Arial" w:cs="Arial" w:hAnsi="Arial"/>
          <w:b w:val="true"/>
          <w:sz w:val="30"/>
        </w:rPr>
        <w:t>认知模型</w:t>
      </w:r>
      <w:bookmarkEnd w:id="46"/>
    </w:p>
    <w:p>
      <w:pPr>
        <w:pStyle w:val="4"/>
        <w:spacing w:before="260" w:after="120" w:line="288" w:lineRule="auto"/>
        <w:ind w:left="0"/>
        <w:jc w:val="left"/>
        <w:outlineLvl w:val="3"/>
      </w:pPr>
      <w:bookmarkStart w:name="heading_47" w:id="47"/>
      <w:r>
        <w:rPr>
          <w:rFonts w:eastAsia="等线" w:ascii="Arial" w:cs="Arial" w:hAnsi="Arial"/>
          <w:color w:val="3370ff"/>
          <w:sz w:val="28"/>
        </w:rPr>
        <w:t xml:space="preserve">3.2.14.1 </w:t>
      </w:r>
      <w:r>
        <w:rPr>
          <w:rFonts w:eastAsia="等线" w:ascii="Arial" w:cs="Arial" w:hAnsi="Arial"/>
          <w:b w:val="true"/>
          <w:sz w:val="28"/>
        </w:rPr>
        <w:t>概念</w:t>
      </w:r>
      <w:bookmarkEnd w:id="47"/>
    </w:p>
    <w:p>
      <w:pPr>
        <w:spacing w:before="120" w:after="120" w:line="288" w:lineRule="auto"/>
        <w:ind w:left="0" w:firstLine="420"/>
        <w:jc w:val="left"/>
      </w:pPr>
      <w:r>
        <w:rPr>
          <w:rFonts w:eastAsia="等线" w:ascii="Arial" w:cs="Arial" w:hAnsi="Arial"/>
          <w:sz w:val="22"/>
        </w:rPr>
        <w:t>认知模型可通过整合知识，推理与个性化决策逻辑，使Agent具备情景理解与自适应决策的能力。通过认知模型来模拟智能体的思维过程，实现复杂动态环境中不确定性与多目标权衡问题解决。</w:t>
      </w:r>
    </w:p>
    <w:p>
      <w:pPr>
        <w:pStyle w:val="4"/>
        <w:spacing w:before="260" w:after="120" w:line="288" w:lineRule="auto"/>
        <w:ind w:left="0"/>
        <w:jc w:val="left"/>
        <w:outlineLvl w:val="3"/>
      </w:pPr>
      <w:bookmarkStart w:name="heading_48" w:id="48"/>
      <w:r>
        <w:rPr>
          <w:rFonts w:eastAsia="等线" w:ascii="Arial" w:cs="Arial" w:hAnsi="Arial"/>
          <w:color w:val="3370ff"/>
          <w:sz w:val="28"/>
        </w:rPr>
        <w:t xml:space="preserve">3.2.14.2 </w:t>
      </w:r>
      <w:r>
        <w:rPr>
          <w:rFonts w:eastAsia="等线" w:ascii="Arial" w:cs="Arial" w:hAnsi="Arial"/>
          <w:b w:val="true"/>
          <w:sz w:val="28"/>
        </w:rPr>
        <w:t>模块设计</w:t>
      </w:r>
      <w:bookmarkEnd w:id="48"/>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3.2.15 </w:t>
      </w:r>
      <w:r>
        <w:rPr>
          <w:rFonts w:eastAsia="等线" w:ascii="Arial" w:cs="Arial" w:hAnsi="Arial"/>
          <w:b w:val="true"/>
          <w:sz w:val="30"/>
        </w:rPr>
        <w:t>评估指标</w:t>
      </w:r>
      <w:bookmarkEnd w:id="49"/>
    </w:p>
    <w:p>
      <w:pPr>
        <w:pStyle w:val="4"/>
        <w:spacing w:before="260" w:after="120" w:line="288" w:lineRule="auto"/>
        <w:ind w:left="0"/>
        <w:jc w:val="left"/>
        <w:outlineLvl w:val="3"/>
      </w:pPr>
      <w:bookmarkStart w:name="heading_50" w:id="50"/>
      <w:r>
        <w:rPr>
          <w:rFonts w:eastAsia="等线" w:ascii="Arial" w:cs="Arial" w:hAnsi="Arial"/>
          <w:color w:val="3370ff"/>
          <w:sz w:val="28"/>
        </w:rPr>
        <w:t xml:space="preserve">3.2.15.1 </w:t>
      </w:r>
      <w:r>
        <w:rPr>
          <w:rFonts w:eastAsia="等线" w:ascii="Arial" w:cs="Arial" w:hAnsi="Arial"/>
          <w:b w:val="true"/>
          <w:sz w:val="28"/>
        </w:rPr>
        <w:t>概念</w:t>
      </w:r>
      <w:bookmarkEnd w:id="50"/>
    </w:p>
    <w:p>
      <w:pPr>
        <w:spacing w:before="120" w:after="120" w:line="288" w:lineRule="auto"/>
        <w:ind w:left="0" w:firstLine="420"/>
        <w:jc w:val="left"/>
      </w:pPr>
      <w:r>
        <w:rPr>
          <w:rFonts w:eastAsia="等线" w:ascii="Arial" w:cs="Arial" w:hAnsi="Arial"/>
          <w:sz w:val="22"/>
        </w:rPr>
        <w:t>评估指标用于量化仿真结果，验证模型有效性。根据评估指标结果可以实现对仿真模型的多维度性能度量，完成动态反馈控制，并且增加模型的跨场景可比性。</w:t>
      </w:r>
    </w:p>
    <w:p>
      <w:pPr>
        <w:pStyle w:val="4"/>
        <w:spacing w:before="260" w:after="120" w:line="288" w:lineRule="auto"/>
        <w:ind w:left="0"/>
        <w:jc w:val="left"/>
        <w:outlineLvl w:val="3"/>
      </w:pPr>
      <w:bookmarkStart w:name="heading_51" w:id="51"/>
      <w:r>
        <w:rPr>
          <w:rFonts w:eastAsia="等线" w:ascii="Arial" w:cs="Arial" w:hAnsi="Arial"/>
          <w:color w:val="3370ff"/>
          <w:sz w:val="28"/>
        </w:rPr>
        <w:t xml:space="preserve">3.2.15.2 </w:t>
      </w:r>
      <w:r>
        <w:rPr>
          <w:rFonts w:eastAsia="等线" w:ascii="Arial" w:cs="Arial" w:hAnsi="Arial"/>
          <w:b w:val="true"/>
          <w:sz w:val="28"/>
        </w:rPr>
        <w:t>模块设计</w:t>
      </w:r>
      <w:bookmarkEnd w:id="51"/>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color w:val="3370ff"/>
          <w:sz w:val="30"/>
        </w:rPr>
        <w:t xml:space="preserve">3.2.16 </w:t>
      </w:r>
      <w:r>
        <w:rPr>
          <w:rFonts w:eastAsia="等线" w:ascii="Arial" w:cs="Arial" w:hAnsi="Arial"/>
          <w:b w:val="true"/>
          <w:sz w:val="30"/>
        </w:rPr>
        <w:t>外部数据源</w:t>
      </w:r>
      <w:r>
        <w:rPr>
          <w:rFonts w:eastAsia="等线" w:ascii="Arial" w:cs="Arial" w:hAnsi="Arial"/>
          <w:b w:val="true"/>
          <w:color w:val="3370ff"/>
          <w:sz w:val="30"/>
        </w:rPr>
        <w:t>@田超</w:t>
      </w:r>
      <w:r>
        <w:rPr>
          <w:rFonts w:eastAsia="等线" w:ascii="Arial" w:cs="Arial" w:hAnsi="Arial"/>
          <w:b w:val="true"/>
          <w:color w:val="3370ff"/>
          <w:sz w:val="30"/>
        </w:rPr>
        <w:t>@雷杰</w:t>
      </w:r>
      <w:bookmarkEnd w:id="52"/>
    </w:p>
    <w:p>
      <w:pPr>
        <w:pStyle w:val="4"/>
        <w:spacing w:before="260" w:after="120" w:line="288" w:lineRule="auto"/>
        <w:ind w:left="0"/>
        <w:jc w:val="left"/>
        <w:outlineLvl w:val="3"/>
      </w:pPr>
      <w:bookmarkStart w:name="heading_53" w:id="53"/>
      <w:r>
        <w:rPr>
          <w:rFonts w:eastAsia="等线" w:ascii="Arial" w:cs="Arial" w:hAnsi="Arial"/>
          <w:color w:val="3370ff"/>
          <w:sz w:val="28"/>
        </w:rPr>
        <w:t xml:space="preserve">3.2.16.1 </w:t>
      </w:r>
      <w:r>
        <w:rPr>
          <w:rFonts w:eastAsia="等线" w:ascii="Arial" w:cs="Arial" w:hAnsi="Arial"/>
          <w:b w:val="true"/>
          <w:sz w:val="28"/>
        </w:rPr>
        <w:t>概念</w:t>
      </w:r>
      <w:bookmarkEnd w:id="53"/>
    </w:p>
    <w:p>
      <w:pPr>
        <w:pStyle w:val="4"/>
        <w:spacing w:before="260" w:after="120" w:line="288" w:lineRule="auto"/>
        <w:ind w:left="0"/>
        <w:jc w:val="left"/>
        <w:outlineLvl w:val="3"/>
      </w:pPr>
      <w:bookmarkStart w:name="heading_54" w:id="54"/>
      <w:r>
        <w:rPr>
          <w:rFonts w:eastAsia="等线" w:ascii="Arial" w:cs="Arial" w:hAnsi="Arial"/>
          <w:color w:val="3370ff"/>
          <w:sz w:val="28"/>
        </w:rPr>
        <w:t xml:space="preserve">3.2.16.2 </w:t>
      </w:r>
      <w:r>
        <w:rPr>
          <w:rFonts w:eastAsia="等线" w:ascii="Arial" w:cs="Arial" w:hAnsi="Arial"/>
          <w:b w:val="true"/>
          <w:sz w:val="28"/>
        </w:rPr>
        <w:t>模块设计</w:t>
      </w:r>
      <w:bookmarkEnd w:id="54"/>
    </w:p>
    <w:p>
      <w:pPr>
        <w:spacing w:before="120" w:after="120" w:line="288" w:lineRule="auto"/>
        <w:ind w:left="0"/>
        <w:jc w:val="left"/>
      </w:pPr>
      <w:r>
        <w:rPr>
          <w:rFonts w:eastAsia="等线" w:ascii="Arial" w:cs="Arial" w:hAnsi="Arial"/>
          <w:sz w:val="22"/>
        </w:rPr>
        <w:t>【东北大学相关的】</w:t>
      </w:r>
    </w:p>
    <w:p>
      <w:pPr>
        <w:spacing w:before="120" w:after="120" w:line="288" w:lineRule="auto"/>
        <w:ind w:left="0"/>
        <w:jc w:val="left"/>
      </w:pPr>
      <w:r>
        <w:rPr>
          <w:rFonts w:eastAsia="等线" w:ascii="Arial" w:cs="Arial" w:hAnsi="Arial"/>
          <w:sz w:val="22"/>
        </w:rPr>
        <w:t>【接模拟器回传数据】</w:t>
      </w:r>
    </w:p>
    <w:p>
      <w:pPr>
        <w:spacing w:before="120" w:after="120" w:line="288" w:lineRule="auto"/>
        <w:ind w:left="0"/>
        <w:jc w:val="left"/>
      </w:pPr>
    </w:p>
    <w:p>
      <w:pPr>
        <w:pStyle w:val="2"/>
        <w:spacing w:before="320" w:after="120" w:line="288" w:lineRule="auto"/>
        <w:ind w:left="0"/>
        <w:jc w:val="left"/>
        <w:outlineLvl w:val="1"/>
      </w:pPr>
      <w:bookmarkStart w:name="heading_55" w:id="55"/>
      <w:r>
        <w:rPr>
          <w:rFonts w:eastAsia="等线" w:ascii="Arial" w:cs="Arial" w:hAnsi="Arial"/>
          <w:color w:val="3370ff"/>
          <w:sz w:val="32"/>
        </w:rPr>
        <w:t xml:space="preserve">3.3 </w:t>
      </w:r>
      <w:r>
        <w:rPr>
          <w:rFonts w:eastAsia="等线" w:ascii="Arial" w:cs="Arial" w:hAnsi="Arial"/>
          <w:b w:val="true"/>
          <w:sz w:val="32"/>
        </w:rPr>
        <w:t>技术方案</w:t>
      </w:r>
      <w:bookmarkEnd w:id="55"/>
    </w:p>
    <w:p>
      <w:pPr>
        <w:spacing w:before="120" w:after="120" w:line="288" w:lineRule="auto"/>
        <w:ind w:left="0"/>
        <w:jc w:val="left"/>
      </w:pPr>
      <w:r>
        <w:rPr>
          <w:rFonts w:eastAsia="等线" w:ascii="Arial" w:cs="Arial" w:hAnsi="Arial"/>
          <w:sz w:val="22"/>
        </w:rPr>
        <w:t>【描述上述各个模块之间的相互关系】</w:t>
      </w:r>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3.4 </w:t>
      </w:r>
      <w:r>
        <w:rPr>
          <w:rFonts w:eastAsia="等线" w:ascii="Arial" w:cs="Arial" w:hAnsi="Arial"/>
          <w:b w:val="true"/>
          <w:sz w:val="32"/>
        </w:rPr>
        <w:t>开发接口</w:t>
      </w:r>
      <w:bookmarkEnd w:id="56"/>
    </w:p>
    <w:p>
      <w:pPr>
        <w:spacing w:before="120" w:after="120" w:line="288" w:lineRule="auto"/>
        <w:ind w:left="0"/>
        <w:jc w:val="left"/>
      </w:pPr>
      <w:r>
        <w:rPr>
          <w:rFonts w:eastAsia="等线" w:ascii="Arial" w:cs="Arial" w:hAnsi="Arial"/>
          <w:sz w:val="22"/>
        </w:rPr>
        <w:t>【资源型的http接口：swagger链接】</w:t>
      </w:r>
    </w:p>
    <w:p>
      <w:pPr>
        <w:spacing w:before="120" w:after="120" w:line="288" w:lineRule="auto"/>
        <w:ind w:left="0"/>
        <w:jc w:val="left"/>
      </w:pPr>
    </w:p>
    <w:p>
      <w:pPr>
        <w:pStyle w:val="1"/>
        <w:spacing w:before="380" w:after="140" w:line="288" w:lineRule="auto"/>
        <w:ind w:left="0"/>
        <w:jc w:val="left"/>
        <w:outlineLvl w:val="0"/>
      </w:pPr>
      <w:bookmarkStart w:name="heading_57" w:id="57"/>
      <w:r>
        <w:rPr>
          <w:rFonts w:eastAsia="等线" w:ascii="Arial" w:cs="Arial" w:hAnsi="Arial"/>
          <w:color w:val="3370ff"/>
          <w:sz w:val="36"/>
        </w:rPr>
        <w:t xml:space="preserve">4. </w:t>
      </w:r>
      <w:r>
        <w:rPr>
          <w:rFonts w:eastAsia="等线" w:ascii="Arial" w:cs="Arial" w:hAnsi="Arial"/>
          <w:b w:val="true"/>
          <w:sz w:val="36"/>
        </w:rPr>
        <w:t>实例</w:t>
      </w:r>
      <w:r>
        <w:rPr>
          <w:rFonts w:eastAsia="等线" w:ascii="Arial" w:cs="Arial" w:hAnsi="Arial"/>
          <w:b w:val="true"/>
          <w:color w:val="3370ff"/>
          <w:sz w:val="36"/>
        </w:rPr>
        <w:t>@刘荣荣</w:t>
      </w:r>
      <w:bookmarkEnd w:id="57"/>
    </w:p>
    <w:p>
      <w:pPr>
        <w:pStyle w:val="2"/>
        <w:spacing w:before="320" w:after="120" w:line="288" w:lineRule="auto"/>
        <w:ind w:left="0"/>
        <w:jc w:val="left"/>
        <w:outlineLvl w:val="1"/>
      </w:pPr>
      <w:bookmarkStart w:name="heading_58" w:id="58"/>
      <w:r>
        <w:rPr>
          <w:rFonts w:eastAsia="等线" w:ascii="Arial" w:cs="Arial" w:hAnsi="Arial"/>
          <w:color w:val="3370ff"/>
          <w:sz w:val="32"/>
        </w:rPr>
        <w:t xml:space="preserve">4.1 </w:t>
      </w:r>
      <w:r>
        <w:rPr>
          <w:rFonts w:eastAsia="等线" w:ascii="Arial" w:cs="Arial" w:hAnsi="Arial"/>
          <w:b w:val="true"/>
          <w:sz w:val="32"/>
        </w:rPr>
        <w:t>概念</w:t>
      </w:r>
      <w:bookmarkEnd w:id="58"/>
    </w:p>
    <w:p>
      <w:pPr>
        <w:spacing w:before="120" w:after="120" w:line="288" w:lineRule="auto"/>
        <w:ind w:left="0"/>
        <w:jc w:val="left"/>
      </w:pPr>
      <w:r>
        <w:rPr>
          <w:rFonts w:eastAsia="等线" w:ascii="Arial" w:cs="Arial" w:hAnsi="Arial"/>
          <w:sz w:val="22"/>
        </w:rPr>
        <w:t>【是仿真模型的个性化】</w:t>
      </w:r>
    </w:p>
    <w:p>
      <w:pPr>
        <w:spacing w:before="120" w:after="120" w:line="288" w:lineRule="auto"/>
        <w:ind w:left="0" w:firstLine="0"/>
        <w:jc w:val="left"/>
      </w:pPr>
      <w:r>
        <w:rPr>
          <w:rFonts w:eastAsia="等线" w:ascii="Arial" w:cs="Arial" w:hAnsi="Arial"/>
          <w:sz w:val="22"/>
        </w:rPr>
        <w:t>实例中心是实体中心中某个实体的实例化。一个实体可以实例化多个实例用于最终的体系仿真。</w:t>
      </w:r>
    </w:p>
    <w:p>
      <w:pPr>
        <w:spacing w:before="120" w:after="120" w:line="288" w:lineRule="auto"/>
        <w:ind w:left="0"/>
        <w:jc w:val="center"/>
      </w:pPr>
      <w:r>
        <w:drawing>
          <wp:inline distT="0" distR="0" distB="0" distL="0">
            <wp:extent cx="5257800" cy="37909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3790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如果Agent是设计稿、实体Agent就是制造蓝图，那么实例Agent就是最终制造出来的实际装备的代表。</w:t>
      </w:r>
    </w:p>
    <w:p>
      <w:pPr>
        <w:spacing w:before="120" w:after="120" w:line="288" w:lineRule="auto"/>
        <w:ind w:left="0"/>
        <w:jc w:val="left"/>
      </w:pPr>
      <w:r>
        <w:rPr>
          <w:rFonts w:eastAsia="等线" w:ascii="Arial" w:cs="Arial" w:hAnsi="Arial"/>
          <w:sz w:val="22"/>
        </w:rPr>
        <w:t>实例Agent是实体Agent的实例化。一个实例就代表了一个有个性的具体Agent，最重要的标志就是实例Agent具备了全局唯一的AgentID。实例Agent的个性特征体现在：</w:t>
      </w:r>
    </w:p>
    <w:p>
      <w:pPr>
        <w:numPr>
          <w:numId w:val="1"/>
        </w:numPr>
        <w:spacing w:before="120" w:after="120" w:line="288" w:lineRule="auto"/>
        <w:ind w:left="0"/>
        <w:jc w:val="left"/>
      </w:pPr>
      <w:r>
        <w:rPr>
          <w:rFonts w:eastAsia="等线" w:ascii="Arial" w:cs="Arial" w:hAnsi="Arial"/>
          <w:sz w:val="22"/>
        </w:rPr>
        <w:t>实例Agent本身具备一个自己的独立运行的全局唯一ID编码</w:t>
      </w:r>
    </w:p>
    <w:p>
      <w:pPr>
        <w:numPr>
          <w:numId w:val="2"/>
        </w:numPr>
        <w:spacing w:before="120" w:after="120" w:line="288" w:lineRule="auto"/>
        <w:ind w:left="0"/>
        <w:jc w:val="left"/>
      </w:pPr>
      <w:r>
        <w:rPr>
          <w:rFonts w:eastAsia="等线" w:ascii="Arial" w:cs="Arial" w:hAnsi="Arial"/>
          <w:sz w:val="22"/>
        </w:rPr>
        <w:t>实例Agent本身直接参与各种体系推演的具体执行</w:t>
      </w:r>
    </w:p>
    <w:p>
      <w:pPr>
        <w:numPr>
          <w:numId w:val="3"/>
        </w:numPr>
        <w:spacing w:before="120" w:after="120" w:line="288" w:lineRule="auto"/>
        <w:ind w:left="0"/>
        <w:jc w:val="left"/>
      </w:pPr>
      <w:r>
        <w:rPr>
          <w:rFonts w:eastAsia="等线" w:ascii="Arial" w:cs="Arial" w:hAnsi="Arial"/>
          <w:sz w:val="22"/>
        </w:rPr>
        <w:t>实例Agent之间的父子级关系，继承自实体Agent之间的父子级关系</w:t>
      </w:r>
    </w:p>
    <w:p>
      <w:pPr>
        <w:numPr>
          <w:numId w:val="4"/>
        </w:numPr>
        <w:spacing w:before="120" w:after="120" w:line="288" w:lineRule="auto"/>
        <w:ind w:left="0"/>
        <w:jc w:val="left"/>
      </w:pPr>
      <w:r>
        <w:rPr>
          <w:rFonts w:eastAsia="等线" w:ascii="Arial" w:cs="Arial" w:hAnsi="Arial"/>
          <w:sz w:val="22"/>
        </w:rPr>
        <w:t>实例Agent本身可能是通过实物码区分也可能是通过批次号区分，例如一般大型装备成品都是通过实物码区分，但是对于适用于呈批管理的实体（例如子弹）一般都是用批次号管理；</w:t>
      </w:r>
    </w:p>
    <w:p>
      <w:pPr>
        <w:numPr>
          <w:numId w:val="5"/>
        </w:numPr>
        <w:spacing w:before="120" w:after="120" w:line="288" w:lineRule="auto"/>
        <w:ind w:left="0"/>
        <w:jc w:val="left"/>
      </w:pPr>
      <w:r>
        <w:rPr>
          <w:rFonts w:eastAsia="等线" w:ascii="Arial" w:cs="Arial" w:hAnsi="Arial"/>
          <w:sz w:val="22"/>
        </w:rPr>
        <w:t>实例Agent本身记录履历，类似于某个装备实例化之后，记录了何时注册加入实例中心、参加了多次体系推演、每次推演获得的教训，并记录何时被实例中心注销不再参与其他体系推演流程；</w:t>
      </w:r>
    </w:p>
    <w:p>
      <w:pPr>
        <w:numPr>
          <w:numId w:val="6"/>
        </w:numPr>
        <w:spacing w:before="120" w:after="120" w:line="288" w:lineRule="auto"/>
        <w:ind w:left="0"/>
        <w:jc w:val="left"/>
      </w:pPr>
      <w:r>
        <w:rPr>
          <w:rFonts w:eastAsia="等线" w:ascii="Arial" w:cs="Arial" w:hAnsi="Arial"/>
          <w:sz w:val="22"/>
        </w:rPr>
        <w:t>实例Agent本身的多次体系推演过程会让实例Agent本身具备一些运行模式和动作模式的基本印象和记忆，是后续构造态势和动作标注库，行为OODA闭环以及构造智能化任务的基本数据存储准备</w:t>
      </w:r>
    </w:p>
    <w:p>
      <w:pPr>
        <w:numPr>
          <w:numId w:val="7"/>
        </w:numPr>
        <w:spacing w:before="120" w:after="120" w:line="288" w:lineRule="auto"/>
        <w:ind w:left="0"/>
        <w:jc w:val="left"/>
      </w:pPr>
      <w:r>
        <w:rPr>
          <w:rFonts w:eastAsia="等线" w:ascii="Arial" w:cs="Arial" w:hAnsi="Arial"/>
          <w:sz w:val="22"/>
        </w:rPr>
        <w:t>实例Agent本身具备智能而实体Agent本身不具备智能，而只提供实例Agent具备智能所需要的基础数据配置</w:t>
      </w:r>
    </w:p>
    <w:p>
      <w:pPr>
        <w:numPr>
          <w:numId w:val="8"/>
        </w:numPr>
        <w:spacing w:before="120" w:after="120" w:line="288" w:lineRule="auto"/>
        <w:ind w:left="0"/>
        <w:jc w:val="left"/>
      </w:pPr>
      <w:r>
        <w:rPr>
          <w:rFonts w:eastAsia="等线" w:ascii="Arial" w:cs="Arial" w:hAnsi="Arial"/>
          <w:sz w:val="22"/>
        </w:rPr>
        <w:t>实例Agent之间是建制板的基本载体，建制板描述的建制关系，本身是实例Agent之间的建制关系，例如某型无人机的07架机、09架机以及11架机构成编队（简直），执行多种任务，此建制会隶属于某个其他的无人察打一体编队的编制之下</w:t>
      </w:r>
    </w:p>
    <w:p>
      <w:pPr>
        <w:numPr>
          <w:numId w:val="9"/>
        </w:numPr>
        <w:spacing w:before="120" w:after="120" w:line="288" w:lineRule="auto"/>
        <w:ind w:left="0"/>
        <w:jc w:val="left"/>
      </w:pPr>
      <w:r>
        <w:rPr>
          <w:rFonts w:eastAsia="等线" w:ascii="Arial" w:cs="Arial" w:hAnsi="Arial"/>
          <w:sz w:val="22"/>
        </w:rPr>
        <w:t>实例Agent可能会针对不同的实例配置，修改一型装备的默认目标动作预案，例如地基指挥所如果遇到了运输机要删除一些目标动作预案，但是如果遇到了战斗机就要增加一些目标动作预案</w:t>
      </w:r>
    </w:p>
    <w:p>
      <w:pPr>
        <w:spacing w:before="120" w:after="120" w:line="288" w:lineRule="auto"/>
        <w:ind w:left="0"/>
        <w:jc w:val="left"/>
      </w:pPr>
    </w:p>
    <w:p>
      <w:pPr>
        <w:pStyle w:val="2"/>
        <w:spacing w:before="320" w:after="120" w:line="288" w:lineRule="auto"/>
        <w:ind w:left="0"/>
        <w:jc w:val="left"/>
        <w:outlineLvl w:val="1"/>
      </w:pPr>
      <w:bookmarkStart w:name="heading_59" w:id="59"/>
      <w:r>
        <w:rPr>
          <w:rFonts w:eastAsia="等线" w:ascii="Arial" w:cs="Arial" w:hAnsi="Arial"/>
          <w:color w:val="3370ff"/>
          <w:sz w:val="32"/>
        </w:rPr>
        <w:t xml:space="preserve">4.2 </w:t>
      </w:r>
      <w:r>
        <w:rPr>
          <w:rFonts w:eastAsia="等线" w:ascii="Arial" w:cs="Arial" w:hAnsi="Arial"/>
          <w:b w:val="true"/>
          <w:sz w:val="32"/>
        </w:rPr>
        <w:t>实例数据结构</w:t>
      </w:r>
      <w:bookmarkEnd w:id="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"agentCamp": "",</w:t>
              <w:br/>
              <w:t xml:space="preserve">        "agentDesc": "",</w:t>
              <w:br/>
              <w:t xml:space="preserve">        "agentId": "",</w:t>
              <w:br/>
              <w:t xml:space="preserve">        "agentInstId": "",</w:t>
              <w:br/>
              <w:t xml:space="preserve">        "agentJetdsCodes": [</w:t>
              <w:br/>
              <w:t xml:space="preserve">                {</w:t>
              <w:br/>
              <w:t xml:space="preserve">                        "agentJetdsCode": "",</w:t>
              <w:br/>
              <w:t xml:space="preserve">                        "agentJetdsCodeEx": "",</w:t>
              <w:br/>
              <w:t xml:space="preserve">                        "agentJetdsCodeSig": "",</w:t>
              <w:br/>
              <w:t xml:space="preserve">                        "relatedActions": []</w:t>
              <w:br/>
              <w:t xml:space="preserve">                }</w:t>
              <w:br/>
              <w:t xml:space="preserve">        ],</w:t>
              <w:br/>
              <w:t xml:space="preserve">        "agentKey": "",</w:t>
              <w:br/>
              <w:t xml:space="preserve">        "agentKeyword": "",</w:t>
              <w:br/>
              <w:t xml:space="preserve">        "agentName": "",</w:t>
              <w:br/>
              <w:t xml:space="preserve">        "agentNameI18n": "",</w:t>
              <w:br/>
              <w:t xml:space="preserve">        "agentOffsetKey": "",</w:t>
              <w:br/>
              <w:t xml:space="preserve">        "agentType": "",</w:t>
              <w:br/>
              <w:t xml:space="preserve">        "asmKey": "",</w:t>
              <w:br/>
              <w:t xml:space="preserve">        "asmParentPath": "",</w:t>
              <w:br/>
              <w:t xml:space="preserve">        "audit": {</w:t>
              <w:br/>
              <w:t xml:space="preserve">                "createdBy": "",</w:t>
              <w:br/>
              <w:t xml:space="preserve">                "createdById": "",</w:t>
              <w:br/>
              <w:t xml:space="preserve">                "createdOn": "",</w:t>
              <w:br/>
              <w:t xml:space="preserve">                "startBy": "",</w:t>
              <w:br/>
              <w:t xml:space="preserve">                "startById": "",</w:t>
              <w:br/>
              <w:t xml:space="preserve">                "startTime": "",</w:t>
              <w:br/>
              <w:t xml:space="preserve">                "updatedBy": "",</w:t>
              <w:br/>
              <w:t xml:space="preserve">                "updatedById": "",</w:t>
              <w:br/>
              <w:t xml:space="preserve">                "updatedOn": ""</w:t>
              <w:br/>
              <w:t xml:space="preserve">        },</w:t>
              <w:br/>
              <w:t xml:space="preserve">        "clusterCodes": [],</w:t>
              <w:br/>
              <w:t xml:space="preserve">        "doctrines": [</w:t>
              <w:br/>
              <w:t xml:space="preserve">                {</w:t>
              <w:br/>
              <w:t xml:space="preserve">                        "doctActions": [</w:t>
              <w:br/>
              <w:t xml:space="preserve">                                {</w:t>
              <w:br/>
              <w:t xml:space="preserve">                                        "handlingAgentActions": [</w:t>
              <w:br/>
              <w:t xml:space="preserve">                                                {</w:t>
              <w:br/>
              <w:t xml:space="preserve">                                                        "haaSig": "",</w:t>
              <w:br/>
              <w:t xml:space="preserve">                                                        "inputVar": "",</w:t>
              <w:br/>
              <w:t xml:space="preserve">                                                        "keyword": "",</w:t>
              <w:br/>
              <w:t xml:space="preserve">                                                        "subject": "",</w:t>
              <w:br/>
              <w:t xml:space="preserve">                                                        "timeOffset": 0</w:t>
              <w:br/>
              <w:t xml:space="preserve">                                                }</w:t>
              <w:br/>
              <w:t xml:space="preserve">                                        ],</w:t>
              <w:br/>
              <w:t xml:space="preserve">                                        "handlingAgentFileters": [],</w:t>
              <w:br/>
              <w:t xml:space="preserve">                                        "handlingAgentSelector": [],</w:t>
              <w:br/>
              <w:t xml:space="preserve">                                        "handlingAgentSelectorVer": "",</w:t>
              <w:br/>
              <w:t xml:space="preserve">                                        "repeatStatus": ""</w:t>
              <w:br/>
              <w:t xml:space="preserve">                                }</w:t>
              <w:br/>
              <w:t xml:space="preserve">                        ],</w:t>
              <w:br/>
              <w:t xml:space="preserve">                        "doctKeyword": "",</w:t>
              <w:br/>
              <w:t xml:space="preserve">                        "doctName": "",</w:t>
              <w:br/>
              <w:t xml:space="preserve">                        "doctNameI18n": "",</w:t>
              <w:br/>
              <w:t xml:space="preserve">                        "doctOwnerAgentId": "",</w:t>
              <w:br/>
              <w:t xml:space="preserve">                        "doctRangeCondition": {</w:t>
              <w:br/>
              <w:t xml:space="preserve">                                "rangeExpression": "",</w:t>
              <w:br/>
              <w:t xml:space="preserve">                                "rangeHigherLimit": 0,</w:t>
              <w:br/>
              <w:t xml:space="preserve">                                "rangeLowerLimit": 0</w:t>
              <w:br/>
              <w:t xml:space="preserve">                        },</w:t>
              <w:br/>
              <w:t xml:space="preserve">                        "doctSignature": "",</w:t>
              <w:br/>
              <w:t xml:space="preserve">                        "doctTargetCgntvEMSigFeats": [],</w:t>
              <w:br/>
              <w:t xml:space="preserve">                        "doctTargetCgntvIFFs": [],</w:t>
              <w:br/>
              <w:t xml:space="preserve">                        "doctTargetCgntvSWSigFeats": [],</w:t>
              <w:br/>
              <w:t xml:space="preserve">                        "doctTimeCondition": [],</w:t>
              <w:br/>
              <w:t xml:space="preserve">                        "i18n": {}</w:t>
              <w:br/>
              <w:t xml:space="preserve">                }</w:t>
              <w:br/>
              <w:t xml:space="preserve">        ],</w:t>
              <w:br/>
              <w:t xml:space="preserve">        "freelanceable": true,</w:t>
              <w:br/>
              <w:t xml:space="preserve">        "freelanceableDynamics":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"initPathName": ""</w:t>
              <w:br/>
              <w:t xml:space="preserve">                }</w:t>
              <w:br/>
              <w:t xml:space="preserve">        ],</w:t>
              <w:br/>
              <w:t xml:space="preserve">        "iffcode": "",</w:t>
              <w:br/>
              <w:t xml:space="preserve">        "instanceName": "",</w:t>
              <w:br/>
              <w:t xml:space="preserve">        "instanceNodeType": 0,</w:t>
              <w:br/>
              <w:t xml:space="preserve">        "locatable": true,</w:t>
              <w:br/>
              <w:t xml:space="preserve">        "locatableDynamics": [],</w:t>
              <w:br/>
              <w:t xml:space="preserve">        "missionable": true,</w:t>
              <w:br/>
              <w:t xml:space="preserve">        "missionableDynamics":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w:t>
              <w:br/>
              <w:t xml:space="preserve">        ],</w:t>
              <w:br/>
              <w:t xml:space="preserve">        "modelUrlFat": "",</w:t>
              <w:br/>
              <w:t xml:space="preserve">        "modelUrlMedium": "",</w:t>
              <w:br/>
              <w:t xml:space="preserve">        "modelUrlPAK": "",</w:t>
              <w:br/>
              <w:t xml:space="preserve">        "modelUrlSlim": "",</w:t>
              <w:br/>
              <w:t xml:space="preserve">        "modelUrlSymbols": [</w:t>
              <w:br/>
              <w:t xml:space="preserve">                {</w:t>
              <w:br/>
              <w:t xml:space="preserve">                        "symbolName": "",</w:t>
              <w:br/>
              <w:t xml:space="preserve">                        "symbolSeries": 0,</w:t>
              <w:br/>
              <w:t xml:space="preserve">                        "thumbnail": ""</w:t>
              <w:br/>
              <w:t xml:space="preserve">                }</w:t>
              <w:br/>
              <w:t xml:space="preserve">        ],</w:t>
              <w:br/>
              <w:t xml:space="preserve">        "navigatable": true,</w:t>
              <w:br/>
              <w:t xml:space="preserve">        "navigatableDynamics":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w:t>
              <w:br/>
              <w:t xml:space="preserve">        ],</w:t>
              <w:br/>
              <w:t xml:space="preserve">        "ncycles": 0,</w:t>
              <w:br/>
              <w:t xml:space="preserve">        "waypoints": [</w:t>
              <w:br/>
              <w:t xml:space="preserve">                {</w:t>
              <w:br/>
              <w:t xml:space="preserve">                        "wps": [</w:t>
              <w:br/>
              <w:t xml:space="preserve">                                {</w:t>
              <w:br/>
              <w:t xml:space="preserve">                                        "pitch": 0,</w:t>
              <w:br/>
              <w:t xml:space="preserve">                                        "roll": 0,</w:t>
              <w:br/>
              <w:t xml:space="preserve">                                        "speed": 0,</w:t>
              <w:br/>
              <w:t xml:space="preserve">                                        "useExt": 0,</w:t>
              <w:br/>
              <w:t xml:space="preserve">                                        "wpsCore": [],</w:t>
              <w:br/>
              <w:t xml:space="preserve">                                        "yaw": 0,</w:t>
              <w:br/>
              <w:t xml:space="preserve">                                        "yawEx": 0</w:t>
              <w:br/>
              <w:t xml:space="preserve">                                }</w:t>
              <w:br/>
              <w:t xml:space="preserve">                        ],</w:t>
              <w:br/>
              <w:t xml:space="preserve">                        "wpsFrame": 0,</w:t>
              <w:br/>
              <w:t xml:space="preserve">                        "wpsGenFences": [],</w:t>
              <w:br/>
              <w:t xml:space="preserve">                        "wpsGenPOIs": [],</w:t>
              <w:br/>
              <w:t xml:space="preserve">                        "wpsGenTimeConsumed": 0,</w:t>
              <w:br/>
              <w:t xml:space="preserve">                        "wpsKey": "",</w:t>
              <w:br/>
              <w:t xml:space="preserve">                        "wpsKeyword": "",</w:t>
              <w:br/>
              <w:t xml:space="preserve">                        "wpsPathPlanner": "",</w:t>
              <w:br/>
              <w:t xml:space="preserve">                        "wpsTalk": [],</w:t>
              <w:br/>
              <w:t xml:space="preserve">                        "wpsUsage": ""</w:t>
              <w:br/>
              <w:t xml:space="preserve">                }</w:t>
              <w:br/>
              <w:t xml:space="preserve">        ]</w:t>
              <w:br/>
            </w:r>
            <w:r>
              <w:rPr>
                <w:rFonts w:eastAsia="Consolas" w:ascii="Consolas" w:cs="Consolas" w:hAnsi="Consolas"/>
                <w:sz w:val="22"/>
              </w:rPr>
              <w:t>}</w:t>
            </w:r>
          </w:p>
        </w:tc>
      </w:tr>
    </w:tbl>
    <w:p>
      <w:pPr>
        <w:spacing w:before="120" w:after="120" w:line="288" w:lineRule="auto"/>
        <w:ind w:left="0"/>
      </w:pPr>
      <w:r>
        <w:object>
          <v:shape id="_x0000_i1026" style="width:414pt;height:197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4.3 </w:t>
      </w:r>
      <w:r>
        <w:rPr>
          <w:rFonts w:eastAsia="等线" w:ascii="Arial" w:cs="Arial" w:hAnsi="Arial"/>
          <w:b w:val="true"/>
          <w:sz w:val="32"/>
        </w:rPr>
        <w:t>模块组成</w:t>
      </w:r>
      <w:bookmarkEnd w:id="60"/>
    </w:p>
    <w:p>
      <w:pPr>
        <w:pStyle w:val="3"/>
        <w:spacing w:before="300" w:after="120" w:line="288" w:lineRule="auto"/>
        <w:ind w:left="0"/>
        <w:jc w:val="left"/>
        <w:outlineLvl w:val="2"/>
      </w:pPr>
      <w:bookmarkStart w:name="heading_61" w:id="61"/>
      <w:r>
        <w:rPr>
          <w:rFonts w:eastAsia="等线" w:ascii="Arial" w:cs="Arial" w:hAnsi="Arial"/>
          <w:color w:val="3370ff"/>
          <w:sz w:val="30"/>
        </w:rPr>
        <w:t xml:space="preserve">4.3.1 </w:t>
      </w:r>
      <w:r>
        <w:rPr>
          <w:rFonts w:eastAsia="等线" w:ascii="Arial" w:cs="Arial" w:hAnsi="Arial"/>
          <w:b w:val="true"/>
          <w:sz w:val="30"/>
        </w:rPr>
        <w:t>动力学</w:t>
      </w:r>
      <w:bookmarkEnd w:id="61"/>
    </w:p>
    <w:p>
      <w:pPr>
        <w:pStyle w:val="4"/>
        <w:spacing w:before="260" w:after="120" w:line="288" w:lineRule="auto"/>
        <w:ind w:left="0"/>
        <w:jc w:val="left"/>
        <w:outlineLvl w:val="3"/>
      </w:pPr>
      <w:bookmarkStart w:name="heading_62" w:id="62"/>
      <w:r>
        <w:rPr>
          <w:rFonts w:eastAsia="等线" w:ascii="Arial" w:cs="Arial" w:hAnsi="Arial"/>
          <w:color w:val="3370ff"/>
          <w:sz w:val="28"/>
        </w:rPr>
        <w:t xml:space="preserve">4.3.1.1 </w:t>
      </w:r>
      <w:r>
        <w:rPr>
          <w:rFonts w:eastAsia="等线" w:ascii="Arial" w:cs="Arial" w:hAnsi="Arial"/>
          <w:b w:val="true"/>
          <w:sz w:val="28"/>
        </w:rPr>
        <w:t>概念</w:t>
      </w:r>
      <w:bookmarkEnd w:id="62"/>
    </w:p>
    <w:p>
      <w:pPr>
        <w:spacing w:before="120" w:after="120" w:line="288" w:lineRule="auto"/>
        <w:ind w:left="0" w:firstLine="420"/>
        <w:jc w:val="left"/>
      </w:pPr>
      <w:r>
        <w:rPr>
          <w:rFonts w:eastAsia="等线" w:ascii="Arial" w:cs="Arial" w:hAnsi="Arial"/>
          <w:sz w:val="22"/>
        </w:rPr>
        <w:t>动力学配置是仿真模型配置中用于定义对象运动和力学特性的环节，通过插件化方式实现任务动力学、导航制导动力学、抛体动力学等配置，以确保模型在仿真环境中真实反映对象在仿真环境中的运动规律、受力情况和行为表现。</w:t>
      </w:r>
    </w:p>
    <w:p>
      <w:pPr>
        <w:pStyle w:val="4"/>
        <w:spacing w:before="260" w:after="120" w:line="288" w:lineRule="auto"/>
        <w:ind w:left="0"/>
        <w:jc w:val="left"/>
        <w:outlineLvl w:val="3"/>
      </w:pPr>
      <w:bookmarkStart w:name="heading_63" w:id="63"/>
      <w:r>
        <w:rPr>
          <w:rFonts w:eastAsia="等线" w:ascii="Arial" w:cs="Arial" w:hAnsi="Arial"/>
          <w:color w:val="3370ff"/>
          <w:sz w:val="28"/>
        </w:rPr>
        <w:t xml:space="preserve">4.3.1.2 </w:t>
      </w:r>
      <w:r>
        <w:rPr>
          <w:rFonts w:eastAsia="等线" w:ascii="Arial" w:cs="Arial" w:hAnsi="Arial"/>
          <w:b w:val="true"/>
          <w:sz w:val="28"/>
        </w:rPr>
        <w:t>模块设计</w:t>
      </w:r>
      <w:bookmarkEnd w:id="63"/>
    </w:p>
    <w:p>
      <w:pPr>
        <w:pStyle w:val="5"/>
        <w:spacing w:before="240" w:after="120" w:line="288" w:lineRule="auto"/>
        <w:ind w:left="0"/>
        <w:jc w:val="left"/>
        <w:outlineLvl w:val="4"/>
      </w:pPr>
      <w:bookmarkStart w:name="heading_64" w:id="64"/>
      <w:r>
        <w:rPr>
          <w:rFonts w:eastAsia="等线" w:ascii="Arial" w:cs="Arial" w:hAnsi="Arial"/>
          <w:color w:val="3370ff"/>
          <w:sz w:val="24"/>
        </w:rPr>
        <w:t xml:space="preserve">4.3.1.2.1 </w:t>
      </w:r>
      <w:r>
        <w:rPr>
          <w:rFonts w:eastAsia="等线" w:ascii="Arial" w:cs="Arial" w:hAnsi="Arial"/>
          <w:b w:val="true"/>
          <w:sz w:val="24"/>
        </w:rPr>
        <w:t>设计方法</w:t>
      </w:r>
      <w:bookmarkEnd w:id="64"/>
    </w:p>
    <w:p>
      <w:pPr>
        <w:numPr>
          <w:numId w:val="10"/>
        </w:numPr>
        <w:spacing w:before="120" w:after="120" w:line="288" w:lineRule="auto"/>
        <w:ind w:left="0"/>
        <w:jc w:val="left"/>
      </w:pPr>
      <w:r>
        <w:rPr>
          <w:rFonts w:eastAsia="等线" w:ascii="Arial" w:cs="Arial" w:hAnsi="Arial"/>
          <w:sz w:val="22"/>
        </w:rPr>
        <w:t>抛体动力学</w:t>
      </w:r>
    </w:p>
    <w:p>
      <w:pPr>
        <w:spacing w:before="120" w:after="120" w:line="288" w:lineRule="auto"/>
        <w:ind w:left="0" w:firstLine="420"/>
        <w:jc w:val="left"/>
      </w:pPr>
      <w:r>
        <w:rPr>
          <w:rFonts w:eastAsia="等线" w:ascii="Arial" w:cs="Arial" w:hAnsi="Arial"/>
          <w:sz w:val="22"/>
        </w:rPr>
        <w:t>Agent的路径由一个初速度确定的自由抛体运动确定。一些装备的数理运动过程是通过自由落体释放来实现的，例如投弹过程初始阶段、跳雷弹跳初始阶段、潜射弹主推出水后切换动力阶段等。一个装备Agent数理模型动力学可以包含有多个自由抛物释放动力学，通过底层插件实现自由抛物动力学推进。</w:t>
      </w:r>
    </w:p>
    <w:p>
      <w:pPr>
        <w:numPr>
          <w:numId w:val="11"/>
        </w:numPr>
        <w:spacing w:before="120" w:after="120" w:line="288" w:lineRule="auto"/>
        <w:ind w:left="0"/>
        <w:jc w:val="left"/>
      </w:pPr>
      <w:r>
        <w:rPr>
          <w:rFonts w:eastAsia="等线" w:ascii="Arial" w:cs="Arial" w:hAnsi="Arial"/>
          <w:sz w:val="22"/>
        </w:rPr>
        <w:t>位置动力学</w:t>
      </w:r>
    </w:p>
    <w:p>
      <w:pPr>
        <w:spacing w:before="120" w:after="120" w:line="288" w:lineRule="auto"/>
        <w:ind w:left="0" w:firstLine="420"/>
        <w:jc w:val="left"/>
      </w:pPr>
      <w:r>
        <w:rPr>
          <w:rFonts w:eastAsia="等线" w:ascii="Arial" w:cs="Arial" w:hAnsi="Arial"/>
          <w:sz w:val="22"/>
        </w:rPr>
        <w:t>Agent的路径退化为一个平凡的固定位置，在运行样式初始化时就确定下来不在变化，动力学接口调用时位置姿态保持不变。一些装备的数理运动过程是位置不变的平凡位置释放，这一动力学本身就只提供固定不变的位置数据（一般是经纬度数据）</w:t>
      </w:r>
    </w:p>
    <w:p>
      <w:pPr>
        <w:numPr>
          <w:numId w:val="12"/>
        </w:numPr>
        <w:spacing w:before="120" w:after="120" w:line="288" w:lineRule="auto"/>
        <w:ind w:left="0"/>
        <w:jc w:val="left"/>
      </w:pPr>
      <w:r>
        <w:rPr>
          <w:rFonts w:eastAsia="等线" w:ascii="Arial" w:cs="Arial" w:hAnsi="Arial"/>
          <w:sz w:val="22"/>
        </w:rPr>
        <w:t>导航制导动力学</w:t>
      </w:r>
    </w:p>
    <w:p>
      <w:pPr>
        <w:spacing w:before="120" w:after="120" w:line="288" w:lineRule="auto"/>
        <w:ind w:left="0" w:firstLine="420"/>
        <w:jc w:val="left"/>
      </w:pPr>
      <w:r>
        <w:rPr>
          <w:rFonts w:eastAsia="等线" w:ascii="Arial" w:cs="Arial" w:hAnsi="Arial"/>
          <w:sz w:val="22"/>
        </w:rPr>
        <w:t>Agent的路径由导航算法确定，随着传感器回传的目标位置的实时变化引发当前的Agent的位置姿态相应发生变化。常用的导航制导动力学算法有单纯导航（PureNav，Pure Navigation算法）、比例导航（ProNav，Proportional Navigation算法）等，随着动力学数量的增加，用户可在动力学模块中选择动力学类型；</w:t>
      </w:r>
    </w:p>
    <w:p>
      <w:pPr>
        <w:numPr>
          <w:numId w:val="13"/>
        </w:numPr>
        <w:spacing w:before="120" w:after="120" w:line="288" w:lineRule="auto"/>
        <w:ind w:left="0"/>
        <w:jc w:val="left"/>
      </w:pPr>
      <w:r>
        <w:rPr>
          <w:rFonts w:eastAsia="等线" w:ascii="Arial" w:cs="Arial" w:hAnsi="Arial"/>
          <w:sz w:val="22"/>
        </w:rPr>
        <w:t>任务动力学</w:t>
      </w:r>
    </w:p>
    <w:p>
      <w:pPr>
        <w:spacing w:before="120" w:after="120" w:line="288" w:lineRule="auto"/>
        <w:ind w:left="0" w:firstLine="420"/>
        <w:jc w:val="left"/>
      </w:pPr>
      <w:r>
        <w:rPr>
          <w:rFonts w:eastAsia="等线" w:ascii="Arial" w:cs="Arial" w:hAnsi="Arial"/>
          <w:sz w:val="22"/>
        </w:rPr>
        <w:t>Agent的路径由给定的路径点引导确定，此类动力学的运行是诸多重要的航空器重要任务过程需要的动力学。在体系推演业务中，定义任务是一个连续的路径点，而Agent要在这些连续的任务点上完成一系列的动作操作过程，例如携带有效载荷提取目标场景信息、例如携带打击载荷实现打击力量投送、例如实现通信中继载荷在任务航点上执行传感器开关等操作。</w:t>
      </w:r>
    </w:p>
    <w:p>
      <w:pPr>
        <w:numPr>
          <w:numId w:val="14"/>
        </w:numPr>
        <w:spacing w:before="120" w:after="120" w:line="288" w:lineRule="auto"/>
        <w:ind w:left="0"/>
        <w:jc w:val="left"/>
      </w:pPr>
      <w:r>
        <w:rPr>
          <w:rFonts w:eastAsia="等线" w:ascii="Arial" w:cs="Arial" w:hAnsi="Arial"/>
          <w:sz w:val="22"/>
        </w:rPr>
        <w:t>特定航空器动力学</w:t>
      </w:r>
      <w:r>
        <w:rPr>
          <w:rFonts w:eastAsia="等线" w:ascii="Arial" w:cs="Arial" w:hAnsi="Arial"/>
          <w:sz w:val="22"/>
          <w:shd w:fill="fbbfbc"/>
        </w:rPr>
        <w:t>（暂时未使用到）</w:t>
      </w:r>
    </w:p>
    <w:p>
      <w:pPr>
        <w:pStyle w:val="5"/>
        <w:spacing w:before="240" w:after="120" w:line="288" w:lineRule="auto"/>
        <w:ind w:left="0"/>
        <w:jc w:val="left"/>
        <w:outlineLvl w:val="4"/>
      </w:pPr>
      <w:bookmarkStart w:name="heading_65" w:id="65"/>
      <w:r>
        <w:rPr>
          <w:rFonts w:eastAsia="等线" w:ascii="Arial" w:cs="Arial" w:hAnsi="Arial"/>
          <w:color w:val="3370ff"/>
          <w:sz w:val="24"/>
        </w:rPr>
        <w:t xml:space="preserve">4.3.1.2.2 </w:t>
      </w:r>
      <w:r>
        <w:rPr>
          <w:rFonts w:eastAsia="等线" w:ascii="Arial" w:cs="Arial" w:hAnsi="Arial"/>
          <w:b w:val="true"/>
          <w:sz w:val="24"/>
        </w:rPr>
        <w:t>数据结构</w:t>
      </w:r>
      <w:bookmarkEnd w:id="65"/>
    </w:p>
    <w:p>
      <w:pPr>
        <w:pStyle w:val="6"/>
        <w:spacing w:before="240" w:after="120" w:line="288" w:lineRule="auto"/>
        <w:ind w:left="0"/>
        <w:jc w:val="left"/>
        <w:outlineLvl w:val="5"/>
      </w:pPr>
      <w:bookmarkStart w:name="heading_66" w:id="66"/>
      <w:r>
        <w:rPr>
          <w:rFonts w:eastAsia="等线" w:ascii="Arial" w:cs="Arial" w:hAnsi="Arial"/>
          <w:color w:val="3370ff"/>
          <w:sz w:val="24"/>
        </w:rPr>
        <w:t xml:space="preserve">4.3.1.2.2.1 </w:t>
      </w:r>
      <w:r>
        <w:rPr>
          <w:rFonts w:eastAsia="等线" w:ascii="Arial" w:cs="Arial" w:hAnsi="Arial"/>
          <w:b w:val="true"/>
          <w:sz w:val="24"/>
        </w:rPr>
        <w:t>抛体动力学</w:t>
      </w:r>
      <w:bookmarkEnd w:id="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"freelanceable": true,</w:t>
              <w:br/>
              <w:t xml:space="preserve">        "freelanceableDynamics":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"initPathName":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6"/>
        <w:spacing w:before="240" w:after="120" w:line="288" w:lineRule="auto"/>
        <w:ind w:left="0"/>
        <w:jc w:val="left"/>
        <w:outlineLvl w:val="5"/>
      </w:pPr>
      <w:bookmarkStart w:name="heading_67" w:id="67"/>
      <w:r>
        <w:rPr>
          <w:rFonts w:eastAsia="等线" w:ascii="Arial" w:cs="Arial" w:hAnsi="Arial"/>
          <w:color w:val="3370ff"/>
          <w:sz w:val="24"/>
        </w:rPr>
        <w:t xml:space="preserve">4.3.1.2.2.2 </w:t>
      </w:r>
      <w:r>
        <w:rPr>
          <w:rFonts w:eastAsia="等线" w:ascii="Arial" w:cs="Arial" w:hAnsi="Arial"/>
          <w:b w:val="true"/>
          <w:sz w:val="24"/>
        </w:rPr>
        <w:t>位置动力学</w:t>
      </w:r>
      <w:bookmarkEnd w:id="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"locatable": true,</w:t>
              <w:br/>
              <w:t xml:space="preserve">    "locatableDynamics":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w:t>
              <w:br/>
              <w:t xml:space="preserve">        ]</w:t>
              <w:br/>
            </w:r>
            <w:r>
              <w:rPr>
                <w:rFonts w:eastAsia="Consolas" w:ascii="Consolas" w:cs="Consolas" w:hAnsi="Consolas"/>
                <w:sz w:val="22"/>
              </w:rPr>
              <w:t>}</w:t>
            </w:r>
          </w:p>
        </w:tc>
      </w:tr>
    </w:tbl>
    <w:p>
      <w:pPr>
        <w:pStyle w:val="6"/>
        <w:spacing w:before="240" w:after="120" w:line="288" w:lineRule="auto"/>
        <w:ind w:left="0"/>
        <w:jc w:val="left"/>
        <w:outlineLvl w:val="5"/>
      </w:pPr>
      <w:bookmarkStart w:name="heading_68" w:id="68"/>
      <w:r>
        <w:rPr>
          <w:rFonts w:eastAsia="等线" w:ascii="Arial" w:cs="Arial" w:hAnsi="Arial"/>
          <w:color w:val="3370ff"/>
          <w:sz w:val="24"/>
        </w:rPr>
        <w:t xml:space="preserve">4.3.1.2.2.3 </w:t>
      </w:r>
      <w:r>
        <w:rPr>
          <w:rFonts w:eastAsia="等线" w:ascii="Arial" w:cs="Arial" w:hAnsi="Arial"/>
          <w:b w:val="true"/>
          <w:sz w:val="24"/>
        </w:rPr>
        <w:t>导航制导动力学</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"navigatable": true,</w:t>
              <w:br/>
              <w:t xml:space="preserve">    "navigatableDynamics":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6"/>
        <w:spacing w:before="240" w:after="120" w:line="288" w:lineRule="auto"/>
        <w:ind w:left="0"/>
        <w:jc w:val="left"/>
        <w:outlineLvl w:val="5"/>
      </w:pPr>
      <w:bookmarkStart w:name="heading_69" w:id="69"/>
      <w:r>
        <w:rPr>
          <w:rFonts w:eastAsia="等线" w:ascii="Arial" w:cs="Arial" w:hAnsi="Arial"/>
          <w:color w:val="3370ff"/>
          <w:sz w:val="24"/>
        </w:rPr>
        <w:t xml:space="preserve">4.3.1.2.2.4 </w:t>
      </w:r>
      <w:r>
        <w:rPr>
          <w:rFonts w:eastAsia="等线" w:ascii="Arial" w:cs="Arial" w:hAnsi="Arial"/>
          <w:b w:val="true"/>
          <w:sz w:val="24"/>
        </w:rPr>
        <w:t>任务动力学</w:t>
      </w:r>
      <w:bookmarkEnd w:id="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"missionable": true,</w:t>
              <w:br/>
              <w:t xml:space="preserve">    "missionableDynamics":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70" w:id="70"/>
      <w:r>
        <w:rPr>
          <w:rFonts w:eastAsia="等线" w:ascii="Arial" w:cs="Arial" w:hAnsi="Arial"/>
          <w:color w:val="3370ff"/>
          <w:sz w:val="30"/>
        </w:rPr>
        <w:t xml:space="preserve">4.3.2 </w:t>
      </w:r>
      <w:r>
        <w:rPr>
          <w:rFonts w:eastAsia="等线" w:ascii="Arial" w:cs="Arial" w:hAnsi="Arial"/>
          <w:b w:val="true"/>
          <w:sz w:val="30"/>
        </w:rPr>
        <w:t>建制编队</w:t>
      </w:r>
      <w:bookmarkEnd w:id="70"/>
    </w:p>
    <w:p>
      <w:pPr>
        <w:pStyle w:val="4"/>
        <w:spacing w:before="260" w:after="120" w:line="288" w:lineRule="auto"/>
        <w:ind w:left="0"/>
        <w:jc w:val="left"/>
        <w:outlineLvl w:val="3"/>
      </w:pPr>
      <w:bookmarkStart w:name="heading_71" w:id="71"/>
      <w:r>
        <w:rPr>
          <w:rFonts w:eastAsia="等线" w:ascii="Arial" w:cs="Arial" w:hAnsi="Arial"/>
          <w:color w:val="3370ff"/>
          <w:sz w:val="28"/>
        </w:rPr>
        <w:t xml:space="preserve">4.3.2.1 </w:t>
      </w:r>
      <w:r>
        <w:rPr>
          <w:rFonts w:eastAsia="等线" w:ascii="Arial" w:cs="Arial" w:hAnsi="Arial"/>
          <w:b w:val="true"/>
          <w:sz w:val="28"/>
        </w:rPr>
        <w:t>概念</w:t>
      </w:r>
      <w:bookmarkEnd w:id="71"/>
    </w:p>
    <w:p>
      <w:pPr>
        <w:spacing w:before="120" w:after="120" w:line="288" w:lineRule="auto"/>
        <w:ind w:left="0" w:firstLine="420"/>
        <w:jc w:val="left"/>
      </w:pPr>
      <w:r>
        <w:rPr>
          <w:rFonts w:eastAsia="等线" w:ascii="Arial" w:cs="Arial" w:hAnsi="Arial"/>
          <w:sz w:val="22"/>
        </w:rPr>
        <w:t>回顾前述仿真模型子级实体中对于子级实体的说明，非组装关系的子级实体关系成为建制关系。亦即实体Agent（实例Agent）之间的构造关系有两种：</w:t>
      </w:r>
    </w:p>
    <w:p>
      <w:pPr>
        <w:numPr>
          <w:numId w:val="15"/>
        </w:numPr>
        <w:spacing w:before="120" w:after="120" w:line="288" w:lineRule="auto"/>
        <w:ind w:left="0"/>
        <w:jc w:val="left"/>
      </w:pPr>
      <w:r>
        <w:rPr>
          <w:rFonts w:eastAsia="等线" w:ascii="Arial" w:cs="Arial" w:hAnsi="Arial"/>
          <w:sz w:val="22"/>
        </w:rPr>
        <w:t>父子关系(byAssembled = true)：实体定义时构造的父子级关系，例如拦截弹是驱逐舰的子级实体;</w:t>
      </w:r>
    </w:p>
    <w:p>
      <w:pPr>
        <w:numPr>
          <w:numId w:val="16"/>
        </w:numPr>
        <w:spacing w:before="120" w:after="120" w:line="288" w:lineRule="auto"/>
        <w:ind w:left="0"/>
        <w:jc w:val="left"/>
      </w:pPr>
      <w:r>
        <w:rPr>
          <w:rFonts w:eastAsia="等线" w:ascii="Arial" w:cs="Arial" w:hAnsi="Arial"/>
          <w:sz w:val="22"/>
        </w:rPr>
        <w:t>建制关系(byAssembled = false)：实体之间的指控耦合关系，例如驱逐舰是航空母舰的指控建制编队内的协作实体;</w:t>
      </w:r>
    </w:p>
    <w:p>
      <w:pPr>
        <w:spacing w:before="120" w:after="120" w:line="288" w:lineRule="auto"/>
        <w:ind w:left="0" w:firstLine="420"/>
        <w:jc w:val="left"/>
      </w:pPr>
      <w:r>
        <w:rPr>
          <w:rFonts w:eastAsia="等线" w:ascii="Arial" w:cs="Arial" w:hAnsi="Arial"/>
          <w:sz w:val="22"/>
        </w:rPr>
        <w:t>父子级关系内实体的数据共享沟通方式是通过通信板来完成的，建模底层都是通过通信群组通道插件（ClusterComm插件）实现。因而不论是父子级关系还是建制关系，实体Agent（实例Agent）之间的信息通信方式，都统一归结为通信板支撑的发布订阅系统而构造的通信方式。建制关系中构造的通信是针对某一些具体实例Agent之间构建的指控管理约束关系，此关系往往用于指控信息的沟通协作。</w:t>
      </w:r>
    </w:p>
    <w:p>
      <w:pPr>
        <w:spacing w:before="120" w:after="120" w:line="288" w:lineRule="auto"/>
        <w:ind w:left="0" w:firstLine="420"/>
        <w:jc w:val="left"/>
      </w:pPr>
      <w:r>
        <w:rPr>
          <w:rFonts w:eastAsia="等线" w:ascii="Arial" w:cs="Arial" w:hAnsi="Arial"/>
          <w:sz w:val="22"/>
        </w:rPr>
        <w:t>建制关系只会发生在实例Agent之间，以及建制关系的构建必须要有具体的AgentId号之后，方能进一步构建建制关系。建制关系只会发生在运行样式的构造上，因为实际运行时只有运行样式及其后续的体系推演对象才有向应用的实例化的实体参与推演</w:t>
      </w:r>
    </w:p>
    <w:p>
      <w:pPr>
        <w:pStyle w:val="4"/>
        <w:spacing w:before="260" w:after="120" w:line="288" w:lineRule="auto"/>
        <w:ind w:left="0"/>
        <w:jc w:val="left"/>
        <w:outlineLvl w:val="3"/>
      </w:pPr>
      <w:bookmarkStart w:name="heading_72" w:id="72"/>
      <w:r>
        <w:rPr>
          <w:rFonts w:eastAsia="等线" w:ascii="Arial" w:cs="Arial" w:hAnsi="Arial"/>
          <w:color w:val="3370ff"/>
          <w:sz w:val="28"/>
        </w:rPr>
        <w:t xml:space="preserve">4.3.2.2 </w:t>
      </w:r>
      <w:r>
        <w:rPr>
          <w:rFonts w:eastAsia="等线" w:ascii="Arial" w:cs="Arial" w:hAnsi="Arial"/>
          <w:b w:val="true"/>
          <w:sz w:val="28"/>
        </w:rPr>
        <w:t>模块设计</w:t>
      </w:r>
      <w:bookmarkEnd w:id="72"/>
    </w:p>
    <w:p>
      <w:pPr>
        <w:pStyle w:val="5"/>
        <w:spacing w:before="240" w:after="120" w:line="288" w:lineRule="auto"/>
        <w:ind w:left="0"/>
        <w:jc w:val="left"/>
        <w:outlineLvl w:val="4"/>
      </w:pPr>
      <w:bookmarkStart w:name="heading_73" w:id="73"/>
      <w:r>
        <w:rPr>
          <w:rFonts w:eastAsia="等线" w:ascii="Arial" w:cs="Arial" w:hAnsi="Arial"/>
          <w:color w:val="3370ff"/>
          <w:sz w:val="24"/>
        </w:rPr>
        <w:t xml:space="preserve">4.3.2.2.1 </w:t>
      </w:r>
      <w:r>
        <w:rPr>
          <w:rFonts w:eastAsia="等线" w:ascii="Arial" w:cs="Arial" w:hAnsi="Arial"/>
          <w:b w:val="true"/>
          <w:sz w:val="24"/>
        </w:rPr>
        <w:t>设计方法</w:t>
      </w:r>
      <w:bookmarkEnd w:id="73"/>
    </w:p>
    <w:p>
      <w:pPr>
        <w:spacing w:before="120" w:after="120" w:line="288" w:lineRule="auto"/>
        <w:ind w:left="0" w:firstLine="420"/>
        <w:jc w:val="left"/>
      </w:pPr>
      <w:r>
        <w:rPr>
          <w:rFonts w:eastAsia="等线" w:ascii="Arial" w:cs="Arial" w:hAnsi="Arial"/>
          <w:sz w:val="22"/>
        </w:rPr>
        <w:t>当点击任意的实例Agent时，能够深入了解该Agent的建制编组关系。这种关系在技术层面被具体化为一个建制上下级关系的查询服务。这个服务不仅仅是一个简单的接口，而是提供了一整套完整的解决方案来帮助理解Agent之间的层级与依赖关系。</w:t>
      </w:r>
    </w:p>
    <w:p>
      <w:pPr>
        <w:spacing w:before="120" w:after="120" w:line="288" w:lineRule="auto"/>
        <w:ind w:left="0" w:firstLine="420"/>
        <w:jc w:val="left"/>
      </w:pPr>
      <w:r>
        <w:rPr>
          <w:rFonts w:eastAsia="等线" w:ascii="Arial" w:cs="Arial" w:hAnsi="Arial"/>
          <w:sz w:val="22"/>
        </w:rPr>
        <w:t>首先，当想要知道任意两个Agent之间的建制关系时，这个服务提供了直接的答案。它返回的关系包括：无关、AgentA是AgentB的父级、AgentA是AgentB的子级，以及AgentA和AgentB之间是Sibling关系（共享同一个父级或者具备同一个祖先）。此外，它还会明确指出AgentA和AgentB之间的建制代差，这为提供了更为详细的上下文信息。</w:t>
      </w:r>
    </w:p>
    <w:p>
      <w:pPr>
        <w:spacing w:before="120" w:after="120" w:line="288" w:lineRule="auto"/>
        <w:ind w:left="0" w:firstLine="420"/>
        <w:jc w:val="left"/>
      </w:pPr>
      <w:r>
        <w:rPr>
          <w:rFonts w:eastAsia="等线" w:ascii="Arial" w:cs="Arial" w:hAnsi="Arial"/>
          <w:sz w:val="22"/>
        </w:rPr>
        <w:t>其次，这个服务还允许根据给定的AgentId和代差值L，向上或向下查询相关的AgentId。例如，如果知道某个Agent的Id，并想知道其父级上溯L代的全部AgentId，这个服务可以迅速地为用户提供答案。同样地，如果想知道某个Agent的子级之下L代的全部子级AgentId值，这个服务也可以通过分页的方式为用户列出这些结果。这里需要注意的是，为了避免数据过于庞大，L值不应设置得过大。</w:t>
      </w:r>
    </w:p>
    <w:p>
      <w:pPr>
        <w:spacing w:before="120" w:after="120" w:line="288" w:lineRule="auto"/>
        <w:ind w:left="0" w:firstLine="420"/>
        <w:jc w:val="left"/>
      </w:pPr>
      <w:r>
        <w:rPr>
          <w:rFonts w:eastAsia="等线" w:ascii="Arial" w:cs="Arial" w:hAnsi="Arial"/>
          <w:sz w:val="22"/>
        </w:rPr>
        <w:t>最后，这个服务还提供了一个额外的功能：判断一个AgentIdA是否能够向另一个AgentIdB发送执行指令。这涉及到的是权限问题，因为只有当AgentIdA具有向AgentIdB发送执行的权限时，这样的绑定操作才是合法的。这个判断可以通过comm_is_unauthorized接口来完成。</w:t>
      </w:r>
    </w:p>
    <w:p>
      <w:pPr>
        <w:spacing w:before="120" w:after="120" w:line="288" w:lineRule="auto"/>
        <w:ind w:left="0" w:firstLine="420"/>
        <w:jc w:val="left"/>
      </w:pPr>
      <w:r>
        <w:rPr>
          <w:rFonts w:eastAsia="等线" w:ascii="Arial" w:cs="Arial" w:hAnsi="Arial"/>
          <w:sz w:val="22"/>
        </w:rPr>
        <w:t>这个建制上下级关系的查询服务的实例Agent提供了全方位的查询功能。无论是想要了解两个Agent之间的关系，还是想要向上或向下查找某个Agent的相关信息，或是判断一个Agent是否有权限向另一个Agent发送执行指令，这个服务都能提供有效的支持。这种强大的功能够更好地管理和控制的实例Agent，从而提高了整个系统的效率和稳定性。</w:t>
      </w:r>
    </w:p>
    <w:p>
      <w:pPr>
        <w:spacing w:before="120" w:after="120" w:line="288" w:lineRule="auto"/>
        <w:ind w:left="0" w:firstLine="420"/>
        <w:jc w:val="left"/>
      </w:pPr>
      <w:r>
        <w:rPr>
          <w:rFonts w:eastAsia="等线" w:ascii="Arial" w:cs="Arial" w:hAnsi="Arial"/>
          <w:sz w:val="22"/>
        </w:rPr>
        <w:t>除了上述提到的基本功能之外，这个查询服务还有一些潜在的优化空间和拓展可能性。例如，可以考虑加入缓存机制来提高查询效率，特别是对于那些频繁被查询的Agent关系；也可以根据实际需求进一步细化或扩展查询条件，如加入时间戳、状态等更多的筛选条件；此外，还可以考虑与其他系统或服务集成，实现更为复杂的功能，如自动化的任务调度、智能化的权限管理等。</w:t>
      </w:r>
    </w:p>
    <w:p>
      <w:pPr>
        <w:spacing w:before="120" w:after="120" w:line="288" w:lineRule="auto"/>
        <w:ind w:left="0" w:firstLine="420"/>
        <w:jc w:val="left"/>
      </w:pPr>
      <w:r>
        <w:rPr>
          <w:rFonts w:eastAsia="等线" w:ascii="Arial" w:cs="Arial" w:hAnsi="Arial"/>
          <w:sz w:val="22"/>
        </w:rPr>
        <w:t>在实际应用中，为了确保这个查询服务的正确性和稳定性，还需要进行大量的测试和验证工作。这包括单元测试、集成测试、压力测试等各个方面，以确保在各种情况下都能得到准确的结果。同时，对于使用这个服务的客户端来说，也需要有一定的技术要求和规范，以确保数据的完整性和安全性。这个建制上下级关系的查询服务是一个非常有用的工具，它能够帮助更好地理解和控制实例Agent的建制编组关系。通过不断地优化和拓展这个服务，可以进一步提高系统的整体性能和稳定性，为业务提供更为强大和可靠的支持。</w:t>
      </w:r>
    </w:p>
    <w:p>
      <w:pPr>
        <w:pStyle w:val="5"/>
        <w:spacing w:before="240" w:after="120" w:line="288" w:lineRule="auto"/>
        <w:ind w:left="0"/>
        <w:jc w:val="left"/>
        <w:outlineLvl w:val="4"/>
      </w:pPr>
      <w:bookmarkStart w:name="heading_74" w:id="74"/>
      <w:r>
        <w:rPr>
          <w:rFonts w:eastAsia="等线" w:ascii="Arial" w:cs="Arial" w:hAnsi="Arial"/>
          <w:color w:val="3370ff"/>
          <w:sz w:val="24"/>
        </w:rPr>
        <w:t xml:space="preserve">4.3.2.2.2 </w:t>
      </w:r>
      <w:r>
        <w:rPr>
          <w:rFonts w:eastAsia="等线" w:ascii="Arial" w:cs="Arial" w:hAnsi="Arial"/>
          <w:b w:val="true"/>
          <w:sz w:val="24"/>
        </w:rPr>
        <w:t>数据结构</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"formationCode": "",</w:t>
              <w:br/>
              <w:t xml:space="preserve">        "formationMembers": [</w:t>
              <w:br/>
              <w:t xml:space="preserve">                {</w:t>
              <w:br/>
              <w:t xml:space="preserve">                        "agentId": "",</w:t>
              <w:br/>
              <w:t xml:space="preserve">                        "agentName": "",</w:t>
              <w:br/>
              <w:t xml:space="preserve">                        "agentOffsetx": 0,</w:t>
              <w:br/>
              <w:t xml:space="preserve">                        "agentOffsety": 0,</w:t>
              <w:br/>
              <w:t xml:space="preserve">                        "agentOffsetz": 0,</w:t>
              <w:br/>
              <w:t xml:space="preserve">                        "instanceName": "",</w:t>
              <w:br/>
              <w:t xml:space="preserve">                        "isMainRoot": true,</w:t>
              <w:br/>
              <w:t xml:space="preserve">                        "memberIndex": 0,</w:t>
              <w:br/>
              <w:t xml:space="preserve">                        "memberLevelPath": ""</w:t>
              <w:br/>
              <w:t xml:space="preserve">                }</w:t>
              <w:br/>
              <w:t xml:space="preserve">        ],</w:t>
              <w:br/>
              <w:t xml:space="preserve">        "formationName": "",</w:t>
              <w:br/>
              <w:t xml:space="preserve">        "formationNameI18n": "",</w:t>
              <w:br/>
              <w:t xml:space="preserve">        "formationPattern": 0,</w:t>
              <w:br/>
              <w:t xml:space="preserve">        "formationPatternParams": "",</w:t>
              <w:br/>
              <w:t xml:space="preserve">        "formationSig": ""</w:t>
              <w:br/>
            </w:r>
            <w:r>
              <w:rPr>
                <w:rFonts w:eastAsia="Consolas" w:ascii="Consolas" w:cs="Consolas" w:hAnsi="Consolas"/>
                <w:sz w:val="22"/>
              </w:rPr>
              <w:t>}</w:t>
            </w:r>
          </w:p>
        </w:tc>
      </w:tr>
    </w:tbl>
    <w:p>
      <w:pPr>
        <w:spacing w:before="120" w:after="120" w:line="288" w:lineRule="auto"/>
        <w:ind w:left="0"/>
      </w:pPr>
      <w:r>
        <w:object>
          <v:shape id="_x0000_i1027" style="width:414pt;height:197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75" w:id="75"/>
      <w:r>
        <w:rPr>
          <w:rFonts w:eastAsia="等线" w:ascii="Arial" w:cs="Arial" w:hAnsi="Arial"/>
          <w:color w:val="3370ff"/>
          <w:sz w:val="32"/>
        </w:rPr>
        <w:t xml:space="preserve">4.4 </w:t>
      </w:r>
      <w:r>
        <w:rPr>
          <w:rFonts w:eastAsia="等线" w:ascii="Arial" w:cs="Arial" w:hAnsi="Arial"/>
          <w:b w:val="true"/>
          <w:sz w:val="32"/>
        </w:rPr>
        <w:t>开发接口</w:t>
      </w:r>
      <w:bookmarkEnd w:id="75"/>
    </w:p>
    <w:p>
      <w:pPr>
        <w:spacing w:before="120" w:after="120" w:line="288" w:lineRule="auto"/>
        <w:ind w:left="0"/>
        <w:jc w:val="left"/>
      </w:pPr>
    </w:p>
    <w:p>
      <w:pPr>
        <w:pStyle w:val="1"/>
        <w:spacing w:before="380" w:after="140" w:line="288" w:lineRule="auto"/>
        <w:ind w:left="0"/>
        <w:jc w:val="left"/>
        <w:outlineLvl w:val="0"/>
      </w:pPr>
      <w:bookmarkStart w:name="heading_76" w:id="76"/>
      <w:r>
        <w:rPr>
          <w:rFonts w:eastAsia="等线" w:ascii="Arial" w:cs="Arial" w:hAnsi="Arial"/>
          <w:color w:val="3370ff"/>
          <w:sz w:val="36"/>
        </w:rPr>
        <w:t xml:space="preserve">5. </w:t>
      </w:r>
      <w:r>
        <w:rPr>
          <w:rFonts w:eastAsia="等线" w:ascii="Arial" w:cs="Arial" w:hAnsi="Arial"/>
          <w:b w:val="true"/>
          <w:sz w:val="36"/>
        </w:rPr>
        <w:t>想定</w:t>
      </w:r>
      <w:r>
        <w:rPr>
          <w:rFonts w:eastAsia="等线" w:ascii="Arial" w:cs="Arial" w:hAnsi="Arial"/>
          <w:b w:val="true"/>
          <w:color w:val="3370ff"/>
          <w:sz w:val="36"/>
        </w:rPr>
        <w:t>@刘荣荣</w:t>
      </w:r>
      <w:bookmarkEnd w:id="76"/>
    </w:p>
    <w:p>
      <w:pPr>
        <w:pStyle w:val="2"/>
        <w:spacing w:before="320" w:after="120" w:line="288" w:lineRule="auto"/>
        <w:ind w:left="0"/>
        <w:jc w:val="left"/>
        <w:outlineLvl w:val="1"/>
      </w:pPr>
      <w:bookmarkStart w:name="heading_77" w:id="77"/>
      <w:r>
        <w:rPr>
          <w:rFonts w:eastAsia="等线" w:ascii="Arial" w:cs="Arial" w:hAnsi="Arial"/>
          <w:color w:val="3370ff"/>
          <w:sz w:val="32"/>
        </w:rPr>
        <w:t xml:space="preserve">5.1 </w:t>
      </w:r>
      <w:r>
        <w:rPr>
          <w:rFonts w:eastAsia="等线" w:ascii="Arial" w:cs="Arial" w:hAnsi="Arial"/>
          <w:b w:val="true"/>
          <w:sz w:val="32"/>
        </w:rPr>
        <w:t>概念</w:t>
      </w:r>
      <w:bookmarkEnd w:id="77"/>
    </w:p>
    <w:p>
      <w:pPr>
        <w:spacing w:before="120" w:after="120" w:line="288" w:lineRule="auto"/>
        <w:ind w:left="0" w:firstLine="420"/>
        <w:jc w:val="left"/>
      </w:pPr>
      <w:r>
        <w:rPr>
          <w:rFonts w:eastAsia="等线" w:ascii="Arial" w:cs="Arial" w:hAnsi="Arial"/>
          <w:sz w:val="22"/>
          <w:shd w:fill="fff67a"/>
        </w:rPr>
        <w:t>想定</w:t>
      </w:r>
      <w:r>
        <w:rPr>
          <w:rFonts w:eastAsia="等线" w:ascii="Arial" w:cs="Arial" w:hAnsi="Arial"/>
          <w:sz w:val="22"/>
        </w:rPr>
        <w:t>是指对仿真场景的初始条件、运行环境、事件序列以及相关约束条件的描述和设定。它为仿真系统的运行提供了一个明确的背景和框架，帮助定义仿真的目标、范围和关键要素。</w:t>
      </w:r>
    </w:p>
    <w:p>
      <w:pPr>
        <w:pStyle w:val="2"/>
        <w:spacing w:before="320" w:after="120" w:line="288" w:lineRule="auto"/>
        <w:ind w:left="0"/>
        <w:jc w:val="left"/>
        <w:outlineLvl w:val="1"/>
      </w:pPr>
      <w:bookmarkStart w:name="heading_78" w:id="78"/>
      <w:r>
        <w:rPr>
          <w:rFonts w:eastAsia="等线" w:ascii="Arial" w:cs="Arial" w:hAnsi="Arial"/>
          <w:color w:val="3370ff"/>
          <w:sz w:val="32"/>
        </w:rPr>
        <w:t xml:space="preserve">5.2 </w:t>
      </w:r>
      <w:r>
        <w:rPr>
          <w:rFonts w:eastAsia="等线" w:ascii="Arial" w:cs="Arial" w:hAnsi="Arial"/>
          <w:b w:val="true"/>
          <w:sz w:val="32"/>
        </w:rPr>
        <w:t>模块组成</w:t>
      </w:r>
      <w:bookmarkEnd w:id="78"/>
    </w:p>
    <w:p>
      <w:pPr>
        <w:pStyle w:val="3"/>
        <w:spacing w:before="300" w:after="120" w:line="288" w:lineRule="auto"/>
        <w:ind w:left="0"/>
        <w:jc w:val="left"/>
        <w:outlineLvl w:val="2"/>
      </w:pPr>
      <w:bookmarkStart w:name="heading_79" w:id="79"/>
      <w:r>
        <w:rPr>
          <w:rFonts w:eastAsia="等线" w:ascii="Arial" w:cs="Arial" w:hAnsi="Arial"/>
          <w:color w:val="3370ff"/>
          <w:sz w:val="30"/>
        </w:rPr>
        <w:t xml:space="preserve">5.2.1 </w:t>
      </w:r>
      <w:r>
        <w:rPr>
          <w:rFonts w:eastAsia="等线" w:ascii="Arial" w:cs="Arial" w:hAnsi="Arial"/>
          <w:b w:val="true"/>
          <w:sz w:val="30"/>
        </w:rPr>
        <w:t>任务规划</w:t>
      </w:r>
      <w:bookmarkEnd w:id="79"/>
    </w:p>
    <w:p>
      <w:pPr>
        <w:pStyle w:val="4"/>
        <w:spacing w:before="260" w:after="120" w:line="288" w:lineRule="auto"/>
        <w:ind w:left="0"/>
        <w:jc w:val="left"/>
        <w:outlineLvl w:val="3"/>
      </w:pPr>
      <w:bookmarkStart w:name="heading_80" w:id="80"/>
      <w:r>
        <w:rPr>
          <w:rFonts w:eastAsia="等线" w:ascii="Arial" w:cs="Arial" w:hAnsi="Arial"/>
          <w:color w:val="3370ff"/>
          <w:sz w:val="28"/>
        </w:rPr>
        <w:t xml:space="preserve">5.2.1.1 </w:t>
      </w:r>
      <w:r>
        <w:rPr>
          <w:rFonts w:eastAsia="等线" w:ascii="Arial" w:cs="Arial" w:hAnsi="Arial"/>
          <w:b w:val="true"/>
          <w:sz w:val="28"/>
        </w:rPr>
        <w:t>概念</w:t>
      </w:r>
      <w:bookmarkEnd w:id="80"/>
    </w:p>
    <w:p>
      <w:pPr>
        <w:pStyle w:val="5"/>
        <w:spacing w:before="240" w:after="120" w:line="288" w:lineRule="auto"/>
        <w:ind w:left="0"/>
        <w:jc w:val="left"/>
        <w:outlineLvl w:val="4"/>
      </w:pPr>
      <w:bookmarkStart w:name="heading_81" w:id="81"/>
      <w:r>
        <w:rPr>
          <w:rFonts w:eastAsia="等线" w:ascii="Arial" w:cs="Arial" w:hAnsi="Arial"/>
          <w:color w:val="3370ff"/>
          <w:sz w:val="24"/>
        </w:rPr>
        <w:t xml:space="preserve">5.2.1.1.1 </w:t>
      </w:r>
      <w:r>
        <w:rPr>
          <w:rFonts w:eastAsia="等线" w:ascii="Arial" w:cs="Arial" w:hAnsi="Arial"/>
          <w:b w:val="true"/>
          <w:sz w:val="24"/>
        </w:rPr>
        <w:t>时间任务规划（甘特图）</w:t>
      </w:r>
      <w:bookmarkEnd w:id="81"/>
    </w:p>
    <w:p>
      <w:pPr>
        <w:spacing w:before="120" w:after="120" w:line="288" w:lineRule="auto"/>
        <w:ind w:left="0" w:firstLine="420"/>
        <w:jc w:val="left"/>
      </w:pPr>
      <w:r>
        <w:rPr>
          <w:rFonts w:eastAsia="等线" w:ascii="Arial" w:cs="Arial" w:hAnsi="Arial"/>
          <w:sz w:val="22"/>
        </w:rPr>
        <w:t>甘特图时间触发依赖于运行样式中描述的甘特图数据结构。甘特图数据结构在运行前和运行时都可以发生修改。时钟触发逻辑如下图所示：</w:t>
      </w:r>
    </w:p>
    <w:p>
      <w:pPr>
        <w:spacing w:before="120" w:after="120" w:line="288" w:lineRule="auto"/>
        <w:ind w:left="0"/>
        <w:jc w:val="center"/>
      </w:pPr>
      <w:r>
        <w:drawing>
          <wp:inline distT="0" distR="0" distB="0" distL="0">
            <wp:extent cx="5257800" cy="3200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2"/>
                    <a:stretch>
                      <a:fillRect/>
                    </a:stretch>
                  </pic:blipFill>
                  <pic:spPr>
                    <a:xfrm>
                      <a:off x="0" y="0"/>
                      <a:ext cx="5257800" cy="32004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 xml:space="preserve">当系统存在大量的定时任务，如果每个定时任务使用一个 </w:t>
      </w:r>
      <w:r>
        <w:rPr>
          <w:rFonts w:eastAsia="Consolas" w:ascii="Consolas" w:cs="Consolas" w:hAnsi="Consolas"/>
          <w:sz w:val="22"/>
          <w:shd w:fill="EFF0F1"/>
        </w:rPr>
        <w:t>timer</w:t>
      </w:r>
      <w:r>
        <w:rPr>
          <w:rFonts w:eastAsia="等线" w:ascii="Arial" w:cs="Arial" w:hAnsi="Arial"/>
          <w:sz w:val="22"/>
        </w:rPr>
        <w:t xml:space="preserve">，无疑会耗费过多的系统资源。因此时间轮算法被提出。它由一个个槽 </w:t>
      </w:r>
      <w:r>
        <w:rPr>
          <w:rFonts w:eastAsia="Consolas" w:ascii="Consolas" w:cs="Consolas" w:hAnsi="Consolas"/>
          <w:sz w:val="22"/>
          <w:shd w:fill="EFF0F1"/>
        </w:rPr>
        <w:t>slot</w:t>
      </w:r>
      <w:r>
        <w:rPr>
          <w:rFonts w:eastAsia="等线" w:ascii="Arial" w:cs="Arial" w:hAnsi="Arial"/>
          <w:sz w:val="22"/>
        </w:rPr>
        <w:t xml:space="preserve"> 组成。像钟表表针一样，每过一个最小时间单位就执行挂在当前 </w:t>
      </w:r>
      <w:r>
        <w:rPr>
          <w:rFonts w:eastAsia="Consolas" w:ascii="Consolas" w:cs="Consolas" w:hAnsi="Consolas"/>
          <w:sz w:val="22"/>
          <w:shd w:fill="EFF0F1"/>
        </w:rPr>
        <w:t>slot</w:t>
      </w:r>
      <w:r>
        <w:rPr>
          <w:rFonts w:eastAsia="等线" w:ascii="Arial" w:cs="Arial" w:hAnsi="Arial"/>
          <w:sz w:val="22"/>
        </w:rPr>
        <w:t xml:space="preserve"> 上的定时任务（例如某个Agent的动作），并移动到下一个 </w:t>
      </w:r>
      <w:r>
        <w:rPr>
          <w:rFonts w:eastAsia="Consolas" w:ascii="Consolas" w:cs="Consolas" w:hAnsi="Consolas"/>
          <w:sz w:val="22"/>
          <w:shd w:fill="EFF0F1"/>
        </w:rPr>
        <w:t>slot</w:t>
      </w:r>
      <w:r>
        <w:rPr>
          <w:rFonts w:eastAsia="等线" w:ascii="Arial" w:cs="Arial" w:hAnsi="Arial"/>
          <w:sz w:val="22"/>
        </w:rPr>
        <w:t xml:space="preserve">。当走过一圈，回到起点，如此循环往复。该算法优势是插入和删除定时任务的时间复杂度为 </w:t>
      </w:r>
      <w:r>
        <w:rPr>
          <w:rFonts w:eastAsia="Consolas" w:ascii="Consolas" w:cs="Consolas" w:hAnsi="Consolas"/>
          <w:sz w:val="22"/>
          <w:shd w:fill="EFF0F1"/>
        </w:rPr>
        <w:t>O(1)</w:t>
      </w:r>
      <w:r>
        <w:rPr>
          <w:rFonts w:eastAsia="等线" w:ascii="Arial" w:cs="Arial" w:hAnsi="Arial"/>
          <w:sz w:val="22"/>
        </w:rPr>
        <w:t xml:space="preserve">。其劣势是定时精度受时间轮的最小时间单位的影响——时间轮对最大定时间隔有限制，不能超过走完一圈的时间总和。可以考虑降低定时精度，在同等存储空间中，增加更多的 </w:t>
      </w:r>
      <w:r>
        <w:rPr>
          <w:rFonts w:eastAsia="Consolas" w:ascii="Consolas" w:cs="Consolas" w:hAnsi="Consolas"/>
          <w:sz w:val="22"/>
          <w:shd w:fill="EFF0F1"/>
        </w:rPr>
        <w:t>slot</w:t>
      </w:r>
      <w:r>
        <w:rPr>
          <w:rFonts w:eastAsia="等线" w:ascii="Arial" w:cs="Arial" w:hAnsi="Arial"/>
          <w:sz w:val="22"/>
        </w:rPr>
        <w:t xml:space="preserve">。当然也可以选择增大存储空间，以容纳更多的 </w:t>
      </w:r>
      <w:r>
        <w:rPr>
          <w:rFonts w:eastAsia="Consolas" w:ascii="Consolas" w:cs="Consolas" w:hAnsi="Consolas"/>
          <w:sz w:val="22"/>
          <w:shd w:fill="EFF0F1"/>
        </w:rPr>
        <w:t>slot</w:t>
      </w:r>
      <w:r>
        <w:rPr>
          <w:rFonts w:eastAsia="等线" w:ascii="Arial" w:cs="Arial" w:hAnsi="Arial"/>
          <w:sz w:val="22"/>
        </w:rPr>
        <w:t>。但这都不是最优方案上考虑多级时间轮。像钟表一样秒针不够，还有分针、时针。当内层转一圈，相邻的外层移动一个槽。一个最小精度为 1 毫秒的 8 级 256 槽的时间轮，足够定时大约 6 亿年。而相同精度，相同存储空间的单级时间轮只能定时大约 2 秒。通过挂载不同精度的时间轮触发不同的Agent的不同Action运行，可以在少数量的Timer驱动下，支持多个Action在不同的时间精度下的驱动运行。</w:t>
      </w:r>
    </w:p>
    <w:p>
      <w:pPr>
        <w:spacing w:before="120" w:after="120" w:line="288" w:lineRule="auto"/>
        <w:ind w:left="0"/>
        <w:jc w:val="center"/>
      </w:pPr>
      <w:r>
        <w:drawing>
          <wp:inline distT="0" distR="0" distB="0" distL="0">
            <wp:extent cx="5257800" cy="19050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3"/>
                    <a:stretch>
                      <a:fillRect/>
                    </a:stretch>
                  </pic:blipFill>
                  <pic:spPr>
                    <a:xfrm>
                      <a:off x="0" y="0"/>
                      <a:ext cx="5257800" cy="1905000"/>
                    </a:xfrm>
                    <a:prstGeom prst="rect">
                      <a:avLst/>
                    </a:prstGeom>
                  </pic:spPr>
                </pic:pic>
              </a:graphicData>
            </a:graphic>
          </wp:inline>
        </w:drawing>
      </w:r>
    </w:p>
    <w:p>
      <w:pPr>
        <w:numPr>
          <w:numId w:val="17"/>
        </w:numPr>
        <w:spacing w:before="120" w:after="120" w:line="288" w:lineRule="auto"/>
        <w:ind w:left="0"/>
        <w:jc w:val="left"/>
      </w:pPr>
      <w:r>
        <w:rPr>
          <w:rFonts w:eastAsia="等线" w:ascii="Arial" w:cs="Arial" w:hAnsi="Arial"/>
          <w:sz w:val="22"/>
        </w:rPr>
        <w:t>假设有N个实例Agent N同时运行；但并非</w:t>
      </w:r>
    </w:p>
    <w:p>
      <w:pPr>
        <w:numPr>
          <w:numId w:val="18"/>
        </w:numPr>
        <w:spacing w:before="120" w:after="120" w:line="288" w:lineRule="auto"/>
        <w:ind w:left="0"/>
        <w:jc w:val="left"/>
      </w:pPr>
      <w:r>
        <w:rPr>
          <w:rFonts w:eastAsia="等线" w:ascii="Arial" w:cs="Arial" w:hAnsi="Arial"/>
          <w:sz w:val="22"/>
        </w:rPr>
        <w:t>指定实例Agent 1会在T0时刻执行Action 0，在T1时刻会执行Action 2；</w:t>
      </w:r>
    </w:p>
    <w:p>
      <w:pPr>
        <w:numPr>
          <w:numId w:val="19"/>
        </w:numPr>
        <w:spacing w:before="120" w:after="120" w:line="288" w:lineRule="auto"/>
        <w:ind w:left="0"/>
        <w:jc w:val="left"/>
      </w:pPr>
      <w:r>
        <w:rPr>
          <w:rFonts w:eastAsia="等线" w:ascii="Arial" w:cs="Arial" w:hAnsi="Arial"/>
          <w:sz w:val="22"/>
        </w:rPr>
        <w:t>指定实例Agent X会在T1时刻执行Action A，在T2时刻会执行Action B；</w:t>
      </w:r>
    </w:p>
    <w:p>
      <w:pPr>
        <w:numPr>
          <w:numId w:val="20"/>
        </w:numPr>
        <w:spacing w:before="120" w:after="120" w:line="288" w:lineRule="auto"/>
        <w:ind w:left="0"/>
        <w:jc w:val="left"/>
      </w:pPr>
      <w:r>
        <w:rPr>
          <w:rFonts w:eastAsia="等线" w:ascii="Arial" w:cs="Arial" w:hAnsi="Arial"/>
          <w:sz w:val="22"/>
        </w:rPr>
        <w:t>对于Agent 1~Agent N而言，共享时间线；</w:t>
      </w:r>
    </w:p>
    <w:p>
      <w:pPr>
        <w:numPr>
          <w:numId w:val="21"/>
        </w:numPr>
        <w:spacing w:before="120" w:after="120" w:line="288" w:lineRule="auto"/>
        <w:ind w:left="0"/>
        <w:jc w:val="left"/>
      </w:pPr>
      <w:r>
        <w:rPr>
          <w:rFonts w:eastAsia="等线" w:ascii="Arial" w:cs="Arial" w:hAnsi="Arial"/>
          <w:sz w:val="22"/>
        </w:rPr>
        <w:t>后台时间线驱动源来自于GaeactorHub的Timer时间轮驱动，轮动过程驱动不同Action的触发。</w:t>
      </w:r>
    </w:p>
    <w:p>
      <w:pPr>
        <w:numPr>
          <w:numId w:val="22"/>
        </w:numPr>
        <w:spacing w:before="120" w:after="120" w:line="288" w:lineRule="auto"/>
        <w:ind w:left="0"/>
        <w:jc w:val="left"/>
      </w:pPr>
      <w:r>
        <w:rPr>
          <w:rFonts w:eastAsia="等线" w:ascii="Arial" w:cs="Arial" w:hAnsi="Arial"/>
          <w:sz w:val="22"/>
        </w:rPr>
        <w:t>在设定指定不同的实例Agent不同时刻的不同Action时，这种约定主要是任务前执行约定，每个Action的执行也会携带有必要的设定参数，例如在不同的时间点会设定不同的Action参数。</w:t>
      </w:r>
    </w:p>
    <w:p>
      <w:pPr>
        <w:pStyle w:val="5"/>
        <w:spacing w:before="240" w:after="120" w:line="288" w:lineRule="auto"/>
        <w:ind w:left="0"/>
        <w:jc w:val="left"/>
        <w:outlineLvl w:val="4"/>
      </w:pPr>
      <w:bookmarkStart w:name="heading_82" w:id="82"/>
      <w:r>
        <w:rPr>
          <w:rFonts w:eastAsia="等线" w:ascii="Arial" w:cs="Arial" w:hAnsi="Arial"/>
          <w:color w:val="3370ff"/>
          <w:sz w:val="24"/>
        </w:rPr>
        <w:t xml:space="preserve">5.2.1.1.2 </w:t>
      </w:r>
      <w:r>
        <w:rPr>
          <w:rFonts w:eastAsia="等线" w:ascii="Arial" w:cs="Arial" w:hAnsi="Arial"/>
          <w:b w:val="true"/>
          <w:sz w:val="24"/>
        </w:rPr>
        <w:t>空间任务规划（OODA）</w:t>
      </w:r>
      <w:bookmarkEnd w:id="82"/>
    </w:p>
    <w:p>
      <w:pPr>
        <w:spacing w:before="120" w:after="120" w:line="288" w:lineRule="auto"/>
        <w:ind w:left="0"/>
        <w:jc w:val="left"/>
      </w:pPr>
      <w:r>
        <w:rPr>
          <w:rFonts w:eastAsia="等线" w:ascii="Arial" w:cs="Arial" w:hAnsi="Arial"/>
          <w:sz w:val="22"/>
        </w:rPr>
        <w:t>行为OODA是实现装备Agent行为动作的关键数据准备，其基本逻辑如下图所示：</w:t>
      </w:r>
    </w:p>
    <w:p>
      <w:pPr>
        <w:spacing w:before="120" w:after="120" w:line="288" w:lineRule="auto"/>
        <w:ind w:left="0"/>
        <w:jc w:val="center"/>
      </w:pPr>
      <w:r>
        <w:drawing>
          <wp:inline distT="0" distR="0" distB="0" distL="0">
            <wp:extent cx="5257800" cy="25717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4"/>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举例来看雷达探测目标的行为闭环如上图左图所示。雷达实体根据Gaeactor引擎触发的事件更新位置或状态，进而雷达携带探测电磁波影响周边环境，Gaeactor引擎检测到雷达探测的电磁波与目标产生了干涉影响，此时Gaeactor引擎会将这个检测到的影响，以信号形式抛出来给打雷达实体，此时雷达感知域探测电磁波信号就可以给到目标实体了，此时目标实例的逻辑上下文就可以拿到几个关键的交互因素：</w:t>
      </w:r>
    </w:p>
    <w:p>
      <w:pPr>
        <w:numPr>
          <w:numId w:val="23"/>
        </w:numPr>
        <w:spacing w:before="120" w:after="120" w:line="288" w:lineRule="auto"/>
        <w:ind w:left="0"/>
        <w:jc w:val="left"/>
      </w:pPr>
      <w:r>
        <w:rPr>
          <w:rFonts w:eastAsia="等线" w:ascii="Arial" w:cs="Arial" w:hAnsi="Arial"/>
          <w:sz w:val="22"/>
        </w:rPr>
        <w:t>谁（雷达）</w:t>
      </w:r>
    </w:p>
    <w:p>
      <w:pPr>
        <w:numPr>
          <w:numId w:val="24"/>
        </w:numPr>
        <w:spacing w:before="120" w:after="120" w:line="288" w:lineRule="auto"/>
        <w:ind w:left="0"/>
        <w:jc w:val="left"/>
      </w:pPr>
      <w:r>
        <w:rPr>
          <w:rFonts w:eastAsia="等线" w:ascii="Arial" w:cs="Arial" w:hAnsi="Arial"/>
          <w:sz w:val="22"/>
        </w:rPr>
        <w:t>用什么（探测电磁波信号）</w:t>
      </w:r>
    </w:p>
    <w:p>
      <w:pPr>
        <w:numPr>
          <w:numId w:val="25"/>
        </w:numPr>
        <w:spacing w:before="120" w:after="120" w:line="288" w:lineRule="auto"/>
        <w:ind w:left="0"/>
        <w:jc w:val="left"/>
      </w:pPr>
      <w:r>
        <w:rPr>
          <w:rFonts w:eastAsia="等线" w:ascii="Arial" w:cs="Arial" w:hAnsi="Arial"/>
          <w:sz w:val="22"/>
        </w:rPr>
        <w:t>是否与我有关，（当感知域复杂时，要过滤收到的感知域，确认过滤当前上下文收到探测电磁波信号）产生交互影响</w:t>
      </w:r>
    </w:p>
    <w:p>
      <w:pPr>
        <w:numPr>
          <w:numId w:val="26"/>
        </w:numPr>
        <w:spacing w:before="120" w:after="120" w:line="288" w:lineRule="auto"/>
        <w:ind w:left="0"/>
        <w:jc w:val="left"/>
      </w:pPr>
      <w:r>
        <w:rPr>
          <w:rFonts w:eastAsia="等线" w:ascii="Arial" w:cs="Arial" w:hAnsi="Arial"/>
          <w:sz w:val="22"/>
        </w:rPr>
        <w:t>信号来源（雷达位置）</w:t>
      </w:r>
    </w:p>
    <w:p>
      <w:pPr>
        <w:numPr>
          <w:numId w:val="27"/>
        </w:numPr>
        <w:spacing w:before="120" w:after="120" w:line="288" w:lineRule="auto"/>
        <w:ind w:left="0"/>
        <w:jc w:val="left"/>
      </w:pPr>
      <w:r>
        <w:rPr>
          <w:rFonts w:eastAsia="等线" w:ascii="Arial" w:cs="Arial" w:hAnsi="Arial"/>
          <w:sz w:val="22"/>
        </w:rPr>
        <w:t>我要干什么（行为OODA主要逻辑实现点，编写GaeaScript脚本，实现目标的被动行为——产生回波信号）</w:t>
      </w:r>
    </w:p>
    <w:p>
      <w:pPr>
        <w:spacing w:before="120" w:after="120" w:line="288" w:lineRule="auto"/>
        <w:ind w:left="0"/>
        <w:jc w:val="left"/>
      </w:pPr>
      <w:r>
        <w:rPr>
          <w:rFonts w:eastAsia="等线" w:ascii="Arial" w:cs="Arial" w:hAnsi="Arial"/>
          <w:sz w:val="22"/>
        </w:rPr>
        <w:t>从而目标就会对雷达产生的探测电磁波信号作出反应，这个反应就是目标Agent的行为（产生回波信号是一种被动行为，所以在后续的行为OODA定义中，需要区分这个行为激发是否为被动行为。)回波信号产生后回波信号会在体系中产生一个覆盖，这个覆盖接触到雷达实体后，Gaeactor引擎随即作出反应，抛出信号给打雷达，此时雷达接受到的信号中也包含与目标行为一致的消息格式：</w:t>
      </w:r>
    </w:p>
    <w:p>
      <w:pPr>
        <w:numPr>
          <w:numId w:val="28"/>
        </w:numPr>
        <w:spacing w:before="120" w:after="120" w:line="288" w:lineRule="auto"/>
        <w:ind w:left="0"/>
        <w:jc w:val="left"/>
      </w:pPr>
      <w:r>
        <w:rPr>
          <w:rFonts w:eastAsia="等线" w:ascii="Arial" w:cs="Arial" w:hAnsi="Arial"/>
          <w:sz w:val="22"/>
        </w:rPr>
        <w:t>谁（目标）</w:t>
      </w:r>
    </w:p>
    <w:p>
      <w:pPr>
        <w:numPr>
          <w:numId w:val="29"/>
        </w:numPr>
        <w:spacing w:before="120" w:after="120" w:line="288" w:lineRule="auto"/>
        <w:ind w:left="0"/>
        <w:jc w:val="left"/>
      </w:pPr>
      <w:r>
        <w:rPr>
          <w:rFonts w:eastAsia="等线" w:ascii="Arial" w:cs="Arial" w:hAnsi="Arial"/>
          <w:sz w:val="22"/>
        </w:rPr>
        <w:t>用什么（回波电磁信号）</w:t>
      </w:r>
    </w:p>
    <w:p>
      <w:pPr>
        <w:numPr>
          <w:numId w:val="30"/>
        </w:numPr>
        <w:spacing w:before="120" w:after="120" w:line="288" w:lineRule="auto"/>
        <w:ind w:left="0"/>
        <w:jc w:val="left"/>
      </w:pPr>
      <w:r>
        <w:rPr>
          <w:rFonts w:eastAsia="等线" w:ascii="Arial" w:cs="Arial" w:hAnsi="Arial"/>
          <w:sz w:val="22"/>
        </w:rPr>
        <w:t>是否与我有关，（当感知域复杂时，要过滤收到的感知域，确认过滤当前上下文收到探测电磁波信号）产生交互影响</w:t>
      </w:r>
    </w:p>
    <w:p>
      <w:pPr>
        <w:numPr>
          <w:numId w:val="31"/>
        </w:numPr>
        <w:spacing w:before="120" w:after="120" w:line="288" w:lineRule="auto"/>
        <w:ind w:left="0"/>
        <w:jc w:val="left"/>
      </w:pPr>
      <w:r>
        <w:rPr>
          <w:rFonts w:eastAsia="等线" w:ascii="Arial" w:cs="Arial" w:hAnsi="Arial"/>
          <w:sz w:val="22"/>
        </w:rPr>
        <w:t>信号来源（目标位置，此处上下文需要增加数据融合）</w:t>
      </w:r>
    </w:p>
    <w:p>
      <w:pPr>
        <w:numPr>
          <w:numId w:val="32"/>
        </w:numPr>
        <w:spacing w:before="120" w:after="120" w:line="288" w:lineRule="auto"/>
        <w:ind w:left="0"/>
        <w:jc w:val="left"/>
      </w:pPr>
      <w:r>
        <w:rPr>
          <w:rFonts w:eastAsia="等线" w:ascii="Arial" w:cs="Arial" w:hAnsi="Arial"/>
          <w:sz w:val="22"/>
        </w:rPr>
        <w:t>我要干什么（行为OODA主要逻辑实现点，编写GaeaScript脚本，实现雷达针对回波的主动行为——粗跟踪、精跟踪、目标起批、情报收集融合上报等）</w:t>
      </w:r>
    </w:p>
    <w:p>
      <w:pPr>
        <w:pStyle w:val="4"/>
        <w:spacing w:before="260" w:after="120" w:line="288" w:lineRule="auto"/>
        <w:ind w:left="0"/>
        <w:jc w:val="left"/>
        <w:outlineLvl w:val="3"/>
      </w:pPr>
      <w:bookmarkStart w:name="heading_83" w:id="83"/>
      <w:r>
        <w:rPr>
          <w:rFonts w:eastAsia="等线" w:ascii="Arial" w:cs="Arial" w:hAnsi="Arial"/>
          <w:color w:val="3370ff"/>
          <w:sz w:val="28"/>
        </w:rPr>
        <w:t xml:space="preserve">5.2.1.2 </w:t>
      </w:r>
      <w:r>
        <w:rPr>
          <w:rFonts w:eastAsia="等线" w:ascii="Arial" w:cs="Arial" w:hAnsi="Arial"/>
          <w:b w:val="true"/>
          <w:sz w:val="28"/>
        </w:rPr>
        <w:t>模块设计</w:t>
      </w:r>
      <w:bookmarkEnd w:id="83"/>
    </w:p>
    <w:p>
      <w:pPr>
        <w:spacing w:before="120" w:after="120" w:line="288" w:lineRule="auto"/>
        <w:ind w:left="0"/>
        <w:jc w:val="left"/>
      </w:pPr>
    </w:p>
    <w:p>
      <w:pPr>
        <w:pStyle w:val="3"/>
        <w:spacing w:before="300" w:after="120" w:line="288" w:lineRule="auto"/>
        <w:ind w:left="0"/>
        <w:jc w:val="left"/>
        <w:outlineLvl w:val="2"/>
      </w:pPr>
      <w:bookmarkStart w:name="heading_84" w:id="84"/>
      <w:r>
        <w:rPr>
          <w:rFonts w:eastAsia="等线" w:ascii="Arial" w:cs="Arial" w:hAnsi="Arial"/>
          <w:color w:val="3370ff"/>
          <w:sz w:val="30"/>
        </w:rPr>
        <w:t xml:space="preserve">5.2.2 </w:t>
      </w:r>
      <w:r>
        <w:rPr>
          <w:rFonts w:eastAsia="等线" w:ascii="Arial" w:cs="Arial" w:hAnsi="Arial"/>
          <w:b w:val="true"/>
          <w:sz w:val="30"/>
        </w:rPr>
        <w:t>运行样式</w:t>
      </w:r>
      <w:bookmarkEnd w:id="84"/>
    </w:p>
    <w:p>
      <w:pPr>
        <w:pStyle w:val="4"/>
        <w:spacing w:before="260" w:after="120" w:line="288" w:lineRule="auto"/>
        <w:ind w:left="0"/>
        <w:jc w:val="left"/>
        <w:outlineLvl w:val="3"/>
      </w:pPr>
      <w:bookmarkStart w:name="heading_85" w:id="85"/>
      <w:r>
        <w:rPr>
          <w:rFonts w:eastAsia="等线" w:ascii="Arial" w:cs="Arial" w:hAnsi="Arial"/>
          <w:color w:val="3370ff"/>
          <w:sz w:val="28"/>
        </w:rPr>
        <w:t xml:space="preserve">5.2.2.1 </w:t>
      </w:r>
      <w:r>
        <w:rPr>
          <w:rFonts w:eastAsia="等线" w:ascii="Arial" w:cs="Arial" w:hAnsi="Arial"/>
          <w:b w:val="true"/>
          <w:sz w:val="28"/>
        </w:rPr>
        <w:t>概念</w:t>
      </w:r>
      <w:bookmarkEnd w:id="85"/>
    </w:p>
    <w:p>
      <w:pPr>
        <w:spacing w:before="120" w:after="120" w:line="288" w:lineRule="auto"/>
        <w:ind w:left="0"/>
        <w:jc w:val="center"/>
      </w:pPr>
      <w:r>
        <w:drawing>
          <wp:inline distT="0" distR="0" distB="0" distL="0">
            <wp:extent cx="5257800" cy="20669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5"/>
                    <a:stretch>
                      <a:fillRect/>
                    </a:stretch>
                  </pic:blipFill>
                  <pic:spPr>
                    <a:xfrm>
                      <a:off x="0" y="0"/>
                      <a:ext cx="5257800" cy="206692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运行样式可以视为一个较小的仿真推演预先演练的集合，运行样式的主要特点如上图所示：</w:t>
      </w:r>
    </w:p>
    <w:p>
      <w:pPr>
        <w:numPr>
          <w:numId w:val="33"/>
        </w:numPr>
        <w:spacing w:before="120" w:after="120" w:line="288" w:lineRule="auto"/>
        <w:ind w:left="0"/>
        <w:jc w:val="left"/>
      </w:pPr>
      <w:r>
        <w:rPr>
          <w:rFonts w:eastAsia="等线" w:ascii="Arial" w:cs="Arial" w:hAnsi="Arial"/>
          <w:sz w:val="22"/>
        </w:rPr>
        <w:t>它本身是从若干个实例Agent中（已经确定实例化后AgentID具体值的一些实例Agent）提取若干，构造一个较小的体系推演场景实施简单的体系推演；</w:t>
      </w:r>
    </w:p>
    <w:p>
      <w:pPr>
        <w:numPr>
          <w:numId w:val="34"/>
        </w:numPr>
        <w:spacing w:before="120" w:after="120" w:line="288" w:lineRule="auto"/>
        <w:ind w:left="0"/>
        <w:jc w:val="left"/>
      </w:pPr>
      <w:r>
        <w:rPr>
          <w:rFonts w:eastAsia="等线" w:ascii="Arial" w:cs="Arial" w:hAnsi="Arial"/>
          <w:sz w:val="22"/>
        </w:rPr>
        <w:t>需要给每一个实例Agent（如果对应的装备Agent是可执行任务的）指定一个可以执行的任务路线；</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运行样式对应于前面需求中所需要的想定预览功能，对于一些局部的想定设置，为了可以隔离某个想定局部的逻辑设置而单独构造的数据管理切面，专用于针对想定细节做关键想定演示。运行样式总是以独立的数据结构出现，是整体方案中可以运行的最小可执行单元。运行样式是装备Agent和场景Agent运行的基础配置的单元，主要描述了一个运行推演单元中，包含了哪些实体（装备和场景），配置什么样的初始化参数，依照什么样的时间线，在什么样的任务路线下开始进行运行样式的运行。</w:t>
      </w:r>
    </w:p>
    <w:p>
      <w:pPr>
        <w:spacing w:before="120" w:after="120" w:line="288" w:lineRule="auto"/>
        <w:ind w:left="0" w:firstLine="420"/>
        <w:jc w:val="left"/>
      </w:pPr>
      <w:r>
        <w:rPr>
          <w:rFonts w:eastAsia="等线" w:ascii="Arial" w:cs="Arial" w:hAnsi="Arial"/>
          <w:sz w:val="22"/>
        </w:rPr>
        <w:t>由于装备Agent和场景Agent业务结构且相对独立，因而运行样式之间是可以实现合并后构造成联合体系推演数据文件，其优点是：</w:t>
      </w:r>
    </w:p>
    <w:p>
      <w:pPr>
        <w:numPr>
          <w:numId w:val="35"/>
        </w:numPr>
        <w:spacing w:before="120" w:after="120" w:line="288" w:lineRule="auto"/>
        <w:ind w:left="0"/>
        <w:jc w:val="left"/>
      </w:pPr>
      <w:r>
        <w:rPr>
          <w:rFonts w:eastAsia="等线" w:ascii="Arial" w:cs="Arial" w:hAnsi="Arial"/>
          <w:sz w:val="22"/>
        </w:rPr>
        <w:t>实现独立想定运行样式的预览功能，完成业务独立解耦和分离管理；</w:t>
      </w:r>
    </w:p>
    <w:p>
      <w:pPr>
        <w:numPr>
          <w:numId w:val="36"/>
        </w:numPr>
        <w:spacing w:before="120" w:after="120" w:line="288" w:lineRule="auto"/>
        <w:ind w:left="0"/>
        <w:jc w:val="left"/>
      </w:pPr>
      <w:r>
        <w:rPr>
          <w:rFonts w:eastAsia="等线" w:ascii="Arial" w:cs="Arial" w:hAnsi="Arial"/>
          <w:sz w:val="22"/>
        </w:rPr>
        <w:t>可以实现运行样式的复用和版本管理，在改变局部运行样式的情况下，对整体的体系推演运行样式的管理影响相对较小，大大节省了新建运行样式构造全新体系推演的时间成本；</w:t>
      </w:r>
    </w:p>
    <w:p>
      <w:pPr>
        <w:pStyle w:val="4"/>
        <w:spacing w:before="260" w:after="120" w:line="288" w:lineRule="auto"/>
        <w:ind w:left="0"/>
        <w:jc w:val="left"/>
        <w:outlineLvl w:val="3"/>
      </w:pPr>
      <w:bookmarkStart w:name="heading_86" w:id="86"/>
      <w:r>
        <w:rPr>
          <w:rFonts w:eastAsia="等线" w:ascii="Arial" w:cs="Arial" w:hAnsi="Arial"/>
          <w:color w:val="3370ff"/>
          <w:sz w:val="28"/>
        </w:rPr>
        <w:t xml:space="preserve">5.2.2.2 </w:t>
      </w:r>
      <w:r>
        <w:rPr>
          <w:rFonts w:eastAsia="等线" w:ascii="Arial" w:cs="Arial" w:hAnsi="Arial"/>
          <w:b w:val="true"/>
          <w:sz w:val="28"/>
        </w:rPr>
        <w:t>模块设计</w:t>
      </w:r>
      <w:bookmarkEnd w:id="86"/>
    </w:p>
    <w:p>
      <w:pPr>
        <w:pStyle w:val="5"/>
        <w:spacing w:before="240" w:after="120" w:line="288" w:lineRule="auto"/>
        <w:ind w:left="0"/>
        <w:jc w:val="left"/>
        <w:outlineLvl w:val="4"/>
      </w:pPr>
      <w:bookmarkStart w:name="heading_87" w:id="87"/>
      <w:r>
        <w:rPr>
          <w:rFonts w:eastAsia="等线" w:ascii="Arial" w:cs="Arial" w:hAnsi="Arial"/>
          <w:color w:val="3370ff"/>
          <w:sz w:val="24"/>
        </w:rPr>
        <w:t xml:space="preserve">5.2.2.2.1 </w:t>
      </w:r>
      <w:r>
        <w:rPr>
          <w:rFonts w:eastAsia="等线" w:ascii="Arial" w:cs="Arial" w:hAnsi="Arial"/>
          <w:b w:val="true"/>
          <w:sz w:val="24"/>
        </w:rPr>
        <w:t>设计方法</w:t>
      </w:r>
      <w:bookmarkEnd w:id="87"/>
    </w:p>
    <w:p>
      <w:pPr>
        <w:spacing w:before="120" w:after="120" w:line="288" w:lineRule="auto"/>
        <w:ind w:left="0" w:firstLine="420"/>
        <w:jc w:val="left"/>
      </w:pPr>
      <w:r>
        <w:rPr>
          <w:rFonts w:eastAsia="等线" w:ascii="Arial" w:cs="Arial" w:hAnsi="Arial"/>
          <w:sz w:val="22"/>
        </w:rPr>
        <w:t>运行样式具备了初步的对抗小场景(包含有人对抗目标，协作和对抗装备Agent) 推演雏形，是构造小型演习的基础演示环境，是推进后续大场景体系推演，构造AI驱动的智能化推演的基础要素，是后续行程OODA动作闭环逻辑运行的基础时空配置数据结构。主要功能有：</w:t>
      </w:r>
    </w:p>
    <w:p>
      <w:pPr>
        <w:numPr>
          <w:numId w:val="37"/>
        </w:numPr>
        <w:spacing w:before="120" w:after="120" w:line="288" w:lineRule="auto"/>
        <w:ind w:left="0"/>
        <w:jc w:val="left"/>
      </w:pPr>
      <w:r>
        <w:rPr>
          <w:rFonts w:eastAsia="等线" w:ascii="Arial" w:cs="Arial" w:hAnsi="Arial"/>
          <w:sz w:val="22"/>
        </w:rPr>
        <w:t>快速验证Agent之间和Agent使用场域构造交互的逻辑推演细节</w:t>
      </w:r>
    </w:p>
    <w:p>
      <w:pPr>
        <w:numPr>
          <w:numId w:val="38"/>
        </w:numPr>
        <w:spacing w:before="120" w:after="120" w:line="288" w:lineRule="auto"/>
        <w:ind w:left="0"/>
        <w:jc w:val="left"/>
      </w:pPr>
      <w:r>
        <w:rPr>
          <w:rFonts w:eastAsia="等线" w:ascii="Arial" w:cs="Arial" w:hAnsi="Arial"/>
          <w:sz w:val="22"/>
        </w:rPr>
        <w:t>装备初始化参数和使用推荐的最重要数据来源</w:t>
      </w:r>
    </w:p>
    <w:p>
      <w:pPr>
        <w:numPr>
          <w:numId w:val="39"/>
        </w:numPr>
        <w:spacing w:before="120" w:after="120" w:line="288" w:lineRule="auto"/>
        <w:ind w:left="0"/>
        <w:jc w:val="left"/>
      </w:pPr>
      <w:r>
        <w:rPr>
          <w:rFonts w:eastAsia="等线" w:ascii="Arial" w:cs="Arial" w:hAnsi="Arial"/>
          <w:sz w:val="22"/>
        </w:rPr>
        <w:t>运行样式中的目标会过渡到在大型推演环境中</w:t>
      </w:r>
    </w:p>
    <w:p>
      <w:pPr>
        <w:pStyle w:val="5"/>
        <w:spacing w:before="240" w:after="120" w:line="288" w:lineRule="auto"/>
        <w:ind w:left="0"/>
        <w:jc w:val="left"/>
        <w:outlineLvl w:val="4"/>
      </w:pPr>
      <w:bookmarkStart w:name="heading_88" w:id="88"/>
      <w:r>
        <w:rPr>
          <w:rFonts w:eastAsia="等线" w:ascii="Arial" w:cs="Arial" w:hAnsi="Arial"/>
          <w:color w:val="3370ff"/>
          <w:sz w:val="24"/>
        </w:rPr>
        <w:t xml:space="preserve">5.2.2.2.2 </w:t>
      </w:r>
      <w:r>
        <w:rPr>
          <w:rFonts w:eastAsia="等线" w:ascii="Arial" w:cs="Arial" w:hAnsi="Arial"/>
          <w:b w:val="true"/>
          <w:sz w:val="24"/>
        </w:rPr>
        <w:t>数据结构</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"audit": {</w:t>
              <w:br/>
              <w:t xml:space="preserve">                "createdBy": "",</w:t>
              <w:br/>
              <w:t xml:space="preserve">                "createdById": "",</w:t>
              <w:br/>
              <w:t xml:space="preserve">                "createdOn": "",</w:t>
              <w:br/>
              <w:t xml:space="preserve">                "startBy": "",</w:t>
              <w:br/>
              <w:t xml:space="preserve">                "startById": "",</w:t>
              <w:br/>
              <w:t xml:space="preserve">                "startTime": "",</w:t>
              <w:br/>
              <w:t xml:space="preserve">                "updatedBy": "",</w:t>
              <w:br/>
              <w:t xml:space="preserve">                "updatedById": "",</w:t>
              <w:br/>
              <w:t xml:space="preserve">                "updatedOn": ""</w:t>
              <w:br/>
              <w:t xml:space="preserve">        },</w:t>
              <w:br/>
              <w:t xml:space="preserve">        "patternAgents": [</w:t>
              <w:br/>
              <w:t xml:space="preserve">                {</w:t>
              <w:br/>
              <w:t xml:space="preserve">                        "agentEntityId": "",</w:t>
              <w:br/>
              <w:t xml:space="preserve">                        "agentIcon": "",</w:t>
              <w:br/>
              <w:t xml:space="preserve">                        "agentId": "",</w:t>
              <w:br/>
              <w:t xml:space="preserve">                        "agentInstId": "",</w:t>
              <w:br/>
              <w:t xml:space="preserve">                        "agentKey": "",</w:t>
              <w:br/>
              <w:t xml:space="preserve">                        "agentLabel": "",</w:t>
              <w:br/>
              <w:t xml:space="preserve">                        "agentNote": "",</w:t>
              <w:br/>
              <w:t xml:space="preserve">                        "asmOffsets": {</w:t>
              <w:br/>
              <w:t xml:space="preserve">                                "offsetpitch0": 0,</w:t>
              <w:br/>
              <w:t xml:space="preserve">                                "offsetroll0": 0,</w:t>
              <w:br/>
              <w:t xml:space="preserve">                                "offsetx0": 0,</w:t>
              <w:br/>
              <w:t xml:space="preserve">                                "offsety0": 0,</w:t>
              <w:br/>
              <w:t xml:space="preserve">                                "offsetyaw0": 0,</w:t>
              <w:br/>
              <w:t xml:space="preserve">                                "offsetz0": 0</w:t>
              <w:br/>
              <w:t xml:space="preserve">                        },</w:t>
              <w:br/>
              <w:t xml:space="preserve">                        "asmParentPath": "",</w:t>
              <w:br/>
              <w:t xml:space="preserve">                        "azimuth": 0,</w:t>
              <w:br/>
              <w:t xml:space="preserve">                        "clusterCodes": [],</w:t>
              <w:br/>
              <w:t xml:space="preserve">                        "freelanceable": true,</w:t>
              <w:br/>
              <w:t xml:space="preserve">                        "freelanceableDynamics":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"initPathName": ""</w:t>
              <w:br/>
              <w:t xml:space="preserve">                                }</w:t>
              <w:br/>
              <w:t xml:space="preserve">                        ],</w:t>
              <w:br/>
              <w:t xml:space="preserve">                        "iffcode": "",</w:t>
              <w:br/>
              <w:t xml:space="preserve">                        "instanceName": "",</w:t>
              <w:br/>
              <w:t xml:space="preserve">                        "locatable": true,</w:t>
              <w:br/>
              <w:t xml:space="preserve">                        "locatableDynamics": [],</w:t>
              <w:br/>
              <w:t xml:space="preserve">                        "missionable": true,</w:t>
              <w:br/>
              <w:t xml:space="preserve">                        "missionableDynamics":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w:t>
              <w:br/>
              <w:t xml:space="preserve">                        ],</w:t>
              <w:br/>
              <w:t xml:space="preserve">                        "navigatable": true,</w:t>
              <w:br/>
              <w:t xml:space="preserve">                        "navigatableDynamics": [</w:t>
              <w:br/>
              <w:t xml:space="preserve">                                {</w:t>
              <w:br/>
              <w:t xml:space="preserve">                                        "dynAsDefault": true,</w:t>
              <w:br/>
              <w:t xml:space="preserve">                                        "dynKeyword": "",</w:t>
              <w:br/>
              <w:t xml:space="preserve">                                        "dynPluginName": "",</w:t>
              <w:br/>
              <w:t xml:space="preserve">                                        "dynSettings": {</w:t>
              <w:br/>
              <w:t xml:space="preserve">                                                "pluginDefaultSettings": "",</w:t>
              <w:br/>
              <w:t xml:space="preserve">                                                "pluginName": "",</w:t>
              <w:br/>
              <w:t xml:space="preserve">                                                "pluginNote": "",</w:t>
              <w:br/>
              <w:t xml:space="preserve">                                                "pluginNoteI18n": "",</w:t>
              <w:br/>
              <w:t xml:space="preserve">                                                "pluginSignature": ""</w:t>
              <w:br/>
              <w:t xml:space="preserve">                                        }</w:t>
              <w:br/>
              <w:t xml:space="preserve">                                }</w:t>
              <w:br/>
              <w:t xml:space="preserve">                        ],</w:t>
              <w:br/>
              <w:t xml:space="preserve">                        "ncycles": 0,</w:t>
              <w:br/>
              <w:t xml:space="preserve">                        "order": 0,</w:t>
              <w:br/>
              <w:t xml:space="preserve">                        "speed0": 0,</w:t>
              <w:br/>
              <w:t xml:space="preserve">                        "waypoints": [</w:t>
              <w:br/>
              <w:t xml:space="preserve">                                {</w:t>
              <w:br/>
              <w:t xml:space="preserve">                                        "agentId": "",</w:t>
              <w:br/>
              <w:t xml:space="preserve">                                        "patternSig": "",</w:t>
              <w:br/>
              <w:t xml:space="preserve">                                        "wps": [</w:t>
              <w:br/>
              <w:t xml:space="preserve">                                                {</w:t>
              <w:br/>
              <w:t xml:space="preserve">                                                        "pitch": 0,</w:t>
              <w:br/>
              <w:t xml:space="preserve">                                                        "roll": 0,</w:t>
              <w:br/>
              <w:t xml:space="preserve">                                                        "speed": 0,</w:t>
              <w:br/>
              <w:t xml:space="preserve">                                                        "useExt": 0,</w:t>
              <w:br/>
              <w:t xml:space="preserve">                                                        "wpsCore": [],</w:t>
              <w:br/>
              <w:t xml:space="preserve">                                                        "yaw": 0,</w:t>
              <w:br/>
              <w:t xml:space="preserve">                                                        "yawEx": 0</w:t>
              <w:br/>
              <w:t xml:space="preserve">                                                }</w:t>
              <w:br/>
              <w:t xml:space="preserve">                                        ],</w:t>
              <w:br/>
              <w:t xml:space="preserve">                                        "wpsFrame": 0,</w:t>
              <w:br/>
              <w:t xml:space="preserve">                                        "wpsGenFences": [],</w:t>
              <w:br/>
              <w:t xml:space="preserve">                                        "wpsGenPOIs": [],</w:t>
              <w:br/>
              <w:t xml:space="preserve">                                        "wpsGenTimeConsumed": 0,</w:t>
              <w:br/>
              <w:t xml:space="preserve">                                        "wpsKey": "",</w:t>
              <w:br/>
              <w:t xml:space="preserve">                                        "wpsKeyword": "",</w:t>
              <w:br/>
              <w:t xml:space="preserve">                                        "wpsPathPlanner": "",</w:t>
              <w:br/>
              <w:t xml:space="preserve">                                        "wpsTalk": [],</w:t>
              <w:br/>
              <w:t xml:space="preserve">                                        "wpsUsage": ""</w:t>
              <w:br/>
              <w:t xml:space="preserve">                                }</w:t>
              <w:br/>
              <w:t xml:space="preserve">                        ],</w:t>
              <w:br/>
              <w:t xml:space="preserve">                        "waypointsIndexActive": 0</w:t>
              <w:br/>
              <w:t xml:space="preserve">                }</w:t>
              <w:br/>
              <w:t xml:space="preserve">        ],</w:t>
              <w:br/>
              <w:t xml:space="preserve">        "patternName": "",</w:t>
              <w:br/>
              <w:t xml:space="preserve">        "patternNameI18n": "",</w:t>
              <w:br/>
              <w:t xml:space="preserve">        "patternNote": "",</w:t>
              <w:br/>
              <w:t xml:space="preserve">        "patternSig": "",</w:t>
              <w:br/>
              <w:t xml:space="preserve">        "timelines": [</w:t>
              <w:br/>
              <w:t xml:space="preserve">                {</w:t>
              <w:br/>
              <w:t xml:space="preserve">                        "timeEventAgentId": "",</w:t>
              <w:br/>
              <w:t xml:space="preserve">                        "timeEventAgentInfo": {},</w:t>
              <w:br/>
              <w:t xml:space="preserve">                        "timeEvents": [</w:t>
              <w:br/>
              <w:t xml:space="preserve">                                {</w:t>
              <w:br/>
              <w:t xml:space="preserve">                                        "axnsTimeOut": [</w:t>
              <w:br/>
              <w:t xml:space="preserve">                                                {</w:t>
              <w:br/>
              <w:t xml:space="preserve">                                                        "axnCondGate": [],</w:t>
              <w:br/>
              <w:t xml:space="preserve">                                                        "axnDefaultParams": {},</w:t>
              <w:br/>
              <w:t xml:space="preserve">                                                        "axnDefaultParamsExt": [],</w:t>
              <w:br/>
              <w:t xml:space="preserve">                                                        "axnKeyword": "",</w:t>
              <w:br/>
              <w:t xml:space="preserve">                                                        "axnQueryDialog": true,</w:t>
              <w:br/>
              <w:t xml:space="preserve">                                                        "axnTimingOffset": 0</w:t>
              <w:br/>
              <w:t xml:space="preserve">                                                }</w:t>
              <w:br/>
              <w:t xml:space="preserve">                                        ],</w:t>
              <w:br/>
              <w:t xml:space="preserve">                                        "baseEventType": "",</w:t>
              <w:br/>
              <w:t xml:space="preserve">                                        "timeEventDependencies": [],</w:t>
              <w:br/>
              <w:t xml:space="preserve">                                        "timeEventEnd": "",</w:t>
              <w:br/>
              <w:t xml:space="preserve">                                        "timeEventId": "",</w:t>
              <w:br/>
              <w:t xml:space="preserve">                                        "timeEventName": "",</w:t>
              <w:br/>
              <w:t xml:space="preserve">                                        "timeEventPayloads": [],</w:t>
              <w:br/>
              <w:t xml:space="preserve">                                        "timeEventStart":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pPr>
      <w:r>
        <w:object>
          <v:shape id="_x0000_i1028" style="width:414pt;height:197pt;mso-width-percent:0;mso-height-percent:0;mso-width-percent:0;mso-height-percent:0" type="#_x0000_t75" o:ole="">
            <v:imagedata r:id="rId17" o:title=""/>
          </v:shape>
          <o:OLEObject DrawAspect="Icon" ObjectID="_1718471222" ProgID="Excel.Sheet.12" ShapeID="_x0000_i1028" Type="Embed" r:id="rId1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89" w:id="89"/>
      <w:r>
        <w:rPr>
          <w:rFonts w:eastAsia="等线" w:ascii="Arial" w:cs="Arial" w:hAnsi="Arial"/>
          <w:color w:val="3370ff"/>
          <w:sz w:val="30"/>
        </w:rPr>
        <w:t xml:space="preserve">5.2.3 </w:t>
      </w:r>
      <w:r>
        <w:rPr>
          <w:rFonts w:eastAsia="等线" w:ascii="Arial" w:cs="Arial" w:hAnsi="Arial"/>
          <w:b w:val="true"/>
          <w:sz w:val="30"/>
        </w:rPr>
        <w:t>生命周期控制</w:t>
      </w:r>
      <w:bookmarkEnd w:id="89"/>
    </w:p>
    <w:p>
      <w:pPr>
        <w:pStyle w:val="4"/>
        <w:spacing w:before="260" w:after="120" w:line="288" w:lineRule="auto"/>
        <w:ind w:left="0"/>
        <w:jc w:val="left"/>
        <w:outlineLvl w:val="3"/>
      </w:pPr>
      <w:bookmarkStart w:name="heading_90" w:id="90"/>
      <w:r>
        <w:rPr>
          <w:rFonts w:eastAsia="等线" w:ascii="Arial" w:cs="Arial" w:hAnsi="Arial"/>
          <w:color w:val="3370ff"/>
          <w:sz w:val="28"/>
        </w:rPr>
        <w:t xml:space="preserve">5.2.3.1 </w:t>
      </w:r>
      <w:r>
        <w:rPr>
          <w:rFonts w:eastAsia="等线" w:ascii="Arial" w:cs="Arial" w:hAnsi="Arial"/>
          <w:b w:val="true"/>
          <w:sz w:val="28"/>
        </w:rPr>
        <w:t>概念</w:t>
      </w:r>
      <w:bookmarkEnd w:id="90"/>
    </w:p>
    <w:p>
      <w:pPr>
        <w:spacing w:before="120" w:after="120" w:line="288" w:lineRule="auto"/>
        <w:ind w:left="0" w:firstLine="420"/>
        <w:jc w:val="left"/>
      </w:pPr>
      <w:r>
        <w:rPr>
          <w:rFonts w:eastAsia="等线" w:ascii="Arial" w:cs="Arial" w:hAnsi="Arial"/>
          <w:sz w:val="22"/>
        </w:rPr>
        <w:t>体系推演的生命周期控制主要实现定量控制样式起始和退出的逻辑机制。生命周期控制数据结构在想定发起运行前发送给GaeactorHub（如果一个GaeactorHub内含一个想定），此时生命周期控制数据结构中描述了推演过程的起始和退出条件。</w:t>
      </w:r>
    </w:p>
    <w:p>
      <w:pPr>
        <w:pStyle w:val="4"/>
        <w:spacing w:before="260" w:after="120" w:line="288" w:lineRule="auto"/>
        <w:ind w:left="0"/>
        <w:jc w:val="left"/>
        <w:outlineLvl w:val="3"/>
      </w:pPr>
      <w:bookmarkStart w:name="heading_91" w:id="91"/>
      <w:r>
        <w:rPr>
          <w:rFonts w:eastAsia="等线" w:ascii="Arial" w:cs="Arial" w:hAnsi="Arial"/>
          <w:color w:val="3370ff"/>
          <w:sz w:val="28"/>
        </w:rPr>
        <w:t xml:space="preserve">5.2.3.2 </w:t>
      </w:r>
      <w:r>
        <w:rPr>
          <w:rFonts w:eastAsia="等线" w:ascii="Arial" w:cs="Arial" w:hAnsi="Arial"/>
          <w:b w:val="true"/>
          <w:sz w:val="28"/>
        </w:rPr>
        <w:t>模块设计</w:t>
      </w:r>
      <w:bookmarkEnd w:id="91"/>
    </w:p>
    <w:p>
      <w:pPr>
        <w:pStyle w:val="5"/>
        <w:spacing w:before="240" w:after="120" w:line="288" w:lineRule="auto"/>
        <w:ind w:left="0"/>
        <w:jc w:val="left"/>
        <w:outlineLvl w:val="4"/>
      </w:pPr>
      <w:bookmarkStart w:name="heading_92" w:id="92"/>
      <w:r>
        <w:rPr>
          <w:rFonts w:eastAsia="等线" w:ascii="Arial" w:cs="Arial" w:hAnsi="Arial"/>
          <w:color w:val="3370ff"/>
          <w:sz w:val="24"/>
        </w:rPr>
        <w:t xml:space="preserve">5.2.3.2.1 </w:t>
      </w:r>
      <w:r>
        <w:rPr>
          <w:rFonts w:eastAsia="等线" w:ascii="Arial" w:cs="Arial" w:hAnsi="Arial"/>
          <w:b w:val="true"/>
          <w:sz w:val="24"/>
        </w:rPr>
        <w:t>设计方法</w:t>
      </w:r>
      <w:bookmarkEnd w:id="92"/>
    </w:p>
    <w:p>
      <w:pPr>
        <w:pStyle w:val="5"/>
        <w:spacing w:before="240" w:after="120" w:line="288" w:lineRule="auto"/>
        <w:ind w:left="0"/>
        <w:jc w:val="left"/>
        <w:outlineLvl w:val="4"/>
      </w:pPr>
      <w:bookmarkStart w:name="heading_93" w:id="93"/>
      <w:r>
        <w:rPr>
          <w:rFonts w:eastAsia="等线" w:ascii="Arial" w:cs="Arial" w:hAnsi="Arial"/>
          <w:color w:val="3370ff"/>
          <w:sz w:val="24"/>
        </w:rPr>
        <w:t xml:space="preserve">5.2.3.2.2 </w:t>
      </w:r>
      <w:r>
        <w:rPr>
          <w:rFonts w:eastAsia="等线" w:ascii="Arial" w:cs="Arial" w:hAnsi="Arial"/>
          <w:b w:val="true"/>
          <w:sz w:val="24"/>
        </w:rPr>
        <w:t>数据结构</w:t>
      </w:r>
      <w:bookmarkEnd w:id="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"scenarioLifecycleCtrls": {</w:t>
              <w:br/>
              <w:t xml:space="preserve">                "criterions": {</w:t>
              <w:br/>
              <w:t xml:space="preserve">                        "enteringCriterions": [</w:t>
              <w:br/>
              <w:t xml:space="preserve">                                {</w:t>
              <w:br/>
              <w:t xml:space="preserve">                                        "criterionAgentFileters": "",</w:t>
              <w:br/>
              <w:t xml:space="preserve">                                        "criterionAgentId": "",</w:t>
              <w:br/>
              <w:t xml:space="preserve">                                        "criterionAgentLabel": "",</w:t>
              <w:br/>
              <w:t xml:space="preserve">                                        "criterionExpr": "",</w:t>
              <w:br/>
              <w:t xml:space="preserve">                                        "criterionKeyword": "",</w:t>
              <w:br/>
              <w:t xml:space="preserve">                                        "criterionType": "",</w:t>
              <w:br/>
              <w:t xml:space="preserve">                                        "criterionVariables": []</w:t>
              <w:br/>
              <w:t xml:space="preserve">                                }</w:t>
              <w:br/>
              <w:t xml:space="preserve">                        ],</w:t>
              <w:br/>
              <w:t xml:space="preserve">                        "enteringCriterionsSummary": {</w:t>
              <w:br/>
              <w:t xml:space="preserve">                                "criterionSummaryExpr": ""</w:t>
              <w:br/>
              <w:t xml:space="preserve">                        },</w:t>
              <w:br/>
              <w:t xml:space="preserve">                        "exitingCriterions": [</w:t>
              <w:br/>
              <w:t xml:space="preserve">                                {</w:t>
              <w:br/>
              <w:t xml:space="preserve">                                        "criterionAgentFileters": "",</w:t>
              <w:br/>
              <w:t xml:space="preserve">                                        "criterionAgentId": "",</w:t>
              <w:br/>
              <w:t xml:space="preserve">                                        "criterionAgentLabel": "",</w:t>
              <w:br/>
              <w:t xml:space="preserve">                                        "criterionExpr": "",</w:t>
              <w:br/>
              <w:t xml:space="preserve">                                        "criterionKeyword": "",</w:t>
              <w:br/>
              <w:t xml:space="preserve">                                        "criterionType": "",</w:t>
              <w:br/>
              <w:t xml:space="preserve">                                        "criterionVariables": []</w:t>
              <w:br/>
              <w:t xml:space="preserve">                                }</w:t>
              <w:br/>
              <w:t xml:space="preserve">                        ],</w:t>
              <w:br/>
              <w:t xml:space="preserve">                        "exitingCriterionsSummary": {</w:t>
              <w:br/>
              <w:t xml:space="preserve">                                "criterionSummaryExpr": ""</w:t>
              <w:br/>
              <w:t xml:space="preserve">                        }</w:t>
              <w:br/>
              <w:t xml:space="preserve">                },</w:t>
              <w:br/>
              <w:t xml:space="preserve">                "sostepSig": ""</w:t>
              <w:br/>
            </w:r>
            <w:r>
              <w:rPr>
                <w:rFonts w:eastAsia="Consolas" w:ascii="Consolas" w:cs="Consolas" w:hAnsi="Consolas"/>
                <w:sz w:val="22"/>
              </w:rPr>
              <w:t xml:space="preserve">        }</w:t>
            </w:r>
          </w:p>
        </w:tc>
      </w:tr>
    </w:tbl>
    <w:p>
      <w:pPr>
        <w:spacing w:before="120" w:after="120" w:line="288" w:lineRule="auto"/>
        <w:ind w:left="0"/>
      </w:pPr>
      <w:r>
        <w:object>
          <v:shape id="_x0000_i1029" style="width:414pt;height:197pt;mso-width-percent:0;mso-height-percent:0;mso-width-percent:0;mso-height-percent:0" type="#_x0000_t75" o:ole="">
            <v:imagedata r:id="rId19" o:title=""/>
          </v:shape>
          <o:OLEObject DrawAspect="Icon" ObjectID="_1718471223" ProgID="Excel.Sheet.12" ShapeID="_x0000_i1029" Type="Embed" r:id="rId18"/>
        </w:object>
      </w:r>
    </w:p>
    <w:p>
      <w:pPr>
        <w:spacing w:after="120"/>
        <w:ind w:left="0"/>
        <w:jc w:val="center"/>
      </w:pPr>
      <w:r>
        <w:rPr>
          <w:rFonts w:eastAsia="等线" w:ascii="Arial" w:cs="Arial" w:hAnsi="Arial"/>
          <w:b w:val="true"/>
          <w:sz w:val="22"/>
        </w:rPr>
        <w:t>点击图片可查看完整电子表格</w:t>
      </w:r>
    </w:p>
    <w:p>
      <w:pPr>
        <w:numPr>
          <w:numId w:val="40"/>
        </w:numPr>
        <w:spacing w:before="120" w:after="120" w:line="288" w:lineRule="auto"/>
        <w:ind w:left="0"/>
        <w:jc w:val="left"/>
      </w:pPr>
      <w:r>
        <w:rPr>
          <w:rFonts w:eastAsia="等线" w:ascii="Arial" w:cs="Arial" w:hAnsi="Arial"/>
          <w:sz w:val="22"/>
        </w:rPr>
        <w:t>注意上面数据结构</w:t>
      </w:r>
    </w:p>
    <w:p>
      <w:pPr>
        <w:numPr>
          <w:numId w:val="41"/>
        </w:numPr>
        <w:spacing w:before="120" w:after="120" w:line="288" w:lineRule="auto"/>
        <w:ind w:left="453"/>
        <w:jc w:val="left"/>
      </w:pPr>
      <w:r>
        <w:rPr>
          <w:rFonts w:eastAsia="等线" w:ascii="Arial" w:cs="Arial" w:hAnsi="Arial"/>
          <w:b w:val="true"/>
          <w:sz w:val="22"/>
        </w:rPr>
        <w:t>在静态存储时，可以存储在想定的数据结构中</w:t>
      </w:r>
    </w:p>
    <w:p>
      <w:pPr>
        <w:numPr>
          <w:numId w:val="42"/>
        </w:numPr>
        <w:spacing w:before="120" w:after="120" w:line="288" w:lineRule="auto"/>
        <w:ind w:left="453"/>
        <w:jc w:val="left"/>
      </w:pPr>
      <w:r>
        <w:rPr>
          <w:rFonts w:eastAsia="等线" w:ascii="Arial" w:cs="Arial" w:hAnsi="Arial"/>
          <w:b w:val="true"/>
          <w:sz w:val="22"/>
        </w:rPr>
        <w:t>在实验设计时，可以根据需要进行启停条件的配置的变更，但是建议使用默认的静态存储在想定中的配置</w:t>
      </w:r>
    </w:p>
    <w:p>
      <w:pPr>
        <w:numPr>
          <w:numId w:val="43"/>
        </w:numPr>
        <w:spacing w:before="120" w:after="120" w:line="288" w:lineRule="auto"/>
        <w:ind w:left="0"/>
        <w:jc w:val="left"/>
      </w:pPr>
      <w:r>
        <w:rPr>
          <w:rFonts w:eastAsia="等线" w:ascii="Arial" w:cs="Arial" w:hAnsi="Arial"/>
          <w:sz w:val="22"/>
        </w:rPr>
        <w:t>在运行样式所在想定启动前发送给GaeactorHub</w:t>
      </w:r>
    </w:p>
    <w:p>
      <w:pPr>
        <w:numPr>
          <w:numId w:val="44"/>
        </w:numPr>
        <w:spacing w:before="120" w:after="120" w:line="288" w:lineRule="auto"/>
        <w:ind w:left="0"/>
        <w:jc w:val="left"/>
      </w:pPr>
      <w:r>
        <w:rPr>
          <w:rFonts w:eastAsia="等线" w:ascii="Arial" w:cs="Arial" w:hAnsi="Arial"/>
          <w:sz w:val="22"/>
        </w:rPr>
        <w:t>区分enteringCriterions和exitingCriterions，分别用于识别当前想定开始和结束的关系的判断列表，此列表每一项都做一个方面的判定</w:t>
      </w:r>
    </w:p>
    <w:p>
      <w:pPr>
        <w:numPr>
          <w:numId w:val="45"/>
        </w:numPr>
        <w:spacing w:before="120" w:after="120" w:line="288" w:lineRule="auto"/>
        <w:ind w:left="0"/>
        <w:jc w:val="left"/>
      </w:pPr>
      <w:r>
        <w:rPr>
          <w:rFonts w:eastAsia="等线" w:ascii="Arial" w:cs="Arial" w:hAnsi="Arial"/>
          <w:sz w:val="22"/>
        </w:rPr>
        <w:t>区分enteringCriterionsSummary和exitingCriterionsSummary，用于综合enteringCriterions和exitingCriterions的判定结果，对其判定结果做最终的布尔运算后，得到是否最终触发写入共享内存的退出标志位</w:t>
      </w:r>
    </w:p>
    <w:p>
      <w:pPr>
        <w:numPr>
          <w:numId w:val="46"/>
        </w:numPr>
        <w:spacing w:before="120" w:after="120" w:line="288" w:lineRule="auto"/>
        <w:ind w:left="0"/>
        <w:jc w:val="left"/>
      </w:pPr>
      <w:r>
        <w:rPr>
          <w:rFonts w:eastAsia="等线" w:ascii="Arial" w:cs="Arial" w:hAnsi="Arial"/>
          <w:sz w:val="22"/>
        </w:rPr>
        <w:t>最终判定结果</w:t>
      </w:r>
      <w:r>
        <w:rPr>
          <w:rFonts w:eastAsia="等线" w:ascii="Arial" w:cs="Arial" w:hAnsi="Arial"/>
          <w:b w:val="true"/>
          <w:sz w:val="22"/>
        </w:rPr>
        <w:t>enteringCriterionsSummary</w:t>
      </w:r>
      <w:r>
        <w:rPr>
          <w:rFonts w:eastAsia="等线" w:ascii="Arial" w:cs="Arial" w:hAnsi="Arial"/>
          <w:sz w:val="22"/>
        </w:rPr>
        <w:t>的criterionSummaryExpr表达式返回true，此时可以将想定</w:t>
      </w:r>
      <w:r>
        <w:rPr>
          <w:rFonts w:eastAsia="等线" w:ascii="Arial" w:cs="Arial" w:hAnsi="Arial"/>
          <w:b w:val="true"/>
          <w:sz w:val="22"/>
        </w:rPr>
        <w:t>开始</w:t>
      </w:r>
      <w:r>
        <w:rPr>
          <w:rFonts w:eastAsia="等线" w:ascii="Arial" w:cs="Arial" w:hAnsi="Arial"/>
          <w:sz w:val="22"/>
        </w:rPr>
        <w:t>的标志指定为true，并publish一个Redis事件信号指示想定</w:t>
      </w:r>
      <w:r>
        <w:rPr>
          <w:rFonts w:eastAsia="等线" w:ascii="Arial" w:cs="Arial" w:hAnsi="Arial"/>
          <w:b w:val="true"/>
          <w:sz w:val="22"/>
        </w:rPr>
        <w:t>开始</w:t>
      </w:r>
      <w:r>
        <w:rPr>
          <w:rFonts w:eastAsia="等线" w:ascii="Arial" w:cs="Arial" w:hAnsi="Arial"/>
          <w:sz w:val="22"/>
        </w:rPr>
        <w:t>；</w:t>
      </w:r>
    </w:p>
    <w:p>
      <w:pPr>
        <w:numPr>
          <w:numId w:val="47"/>
        </w:numPr>
        <w:spacing w:before="120" w:after="120" w:line="288" w:lineRule="auto"/>
        <w:ind w:left="0"/>
        <w:jc w:val="left"/>
      </w:pPr>
      <w:r>
        <w:rPr>
          <w:rFonts w:eastAsia="等线" w:ascii="Arial" w:cs="Arial" w:hAnsi="Arial"/>
          <w:sz w:val="22"/>
        </w:rPr>
        <w:t>最终判定结果</w:t>
      </w:r>
      <w:r>
        <w:rPr>
          <w:rFonts w:eastAsia="等线" w:ascii="Arial" w:cs="Arial" w:hAnsi="Arial"/>
          <w:b w:val="true"/>
          <w:sz w:val="22"/>
        </w:rPr>
        <w:t>exitingCriterionsSummary</w:t>
      </w:r>
      <w:r>
        <w:rPr>
          <w:rFonts w:eastAsia="等线" w:ascii="Arial" w:cs="Arial" w:hAnsi="Arial"/>
          <w:sz w:val="22"/>
        </w:rPr>
        <w:t>的criterionSummaryExpr表达式返回true，此时可以将想定</w:t>
      </w:r>
      <w:r>
        <w:rPr>
          <w:rFonts w:eastAsia="等线" w:ascii="Arial" w:cs="Arial" w:hAnsi="Arial"/>
          <w:b w:val="true"/>
          <w:sz w:val="22"/>
        </w:rPr>
        <w:t>结束</w:t>
      </w:r>
      <w:r>
        <w:rPr>
          <w:rFonts w:eastAsia="等线" w:ascii="Arial" w:cs="Arial" w:hAnsi="Arial"/>
          <w:sz w:val="22"/>
        </w:rPr>
        <w:t>的标志指定为true，并publish一个Redis事件信号指示想定</w:t>
      </w:r>
      <w:r>
        <w:rPr>
          <w:rFonts w:eastAsia="等线" w:ascii="Arial" w:cs="Arial" w:hAnsi="Arial"/>
          <w:b w:val="true"/>
          <w:sz w:val="22"/>
        </w:rPr>
        <w:t>退出</w:t>
      </w:r>
      <w:r>
        <w:rPr>
          <w:rFonts w:eastAsia="等线" w:ascii="Arial" w:cs="Arial" w:hAnsi="Arial"/>
          <w:sz w:val="22"/>
        </w:rPr>
        <w:t>；</w:t>
      </w:r>
    </w:p>
    <w:p>
      <w:pPr>
        <w:pStyle w:val="3"/>
        <w:spacing w:before="300" w:after="120" w:line="288" w:lineRule="auto"/>
        <w:ind w:left="0"/>
        <w:jc w:val="left"/>
        <w:outlineLvl w:val="2"/>
      </w:pPr>
      <w:bookmarkStart w:name="heading_94" w:id="94"/>
      <w:r>
        <w:rPr>
          <w:rFonts w:eastAsia="等线" w:ascii="Arial" w:cs="Arial" w:hAnsi="Arial"/>
          <w:color w:val="3370ff"/>
          <w:sz w:val="30"/>
        </w:rPr>
        <w:t xml:space="preserve">5.2.4 </w:t>
      </w:r>
      <w:r>
        <w:rPr>
          <w:rFonts w:eastAsia="等线" w:ascii="Arial" w:cs="Arial" w:hAnsi="Arial"/>
          <w:b w:val="true"/>
          <w:sz w:val="30"/>
        </w:rPr>
        <w:t>评估体系</w:t>
      </w:r>
      <w:bookmarkEnd w:id="94"/>
    </w:p>
    <w:p>
      <w:pPr>
        <w:pStyle w:val="4"/>
        <w:spacing w:before="260" w:after="120" w:line="288" w:lineRule="auto"/>
        <w:ind w:left="0"/>
        <w:jc w:val="left"/>
        <w:outlineLvl w:val="3"/>
      </w:pPr>
      <w:bookmarkStart w:name="heading_95" w:id="95"/>
      <w:r>
        <w:rPr>
          <w:rFonts w:eastAsia="等线" w:ascii="Arial" w:cs="Arial" w:hAnsi="Arial"/>
          <w:color w:val="3370ff"/>
          <w:sz w:val="28"/>
        </w:rPr>
        <w:t xml:space="preserve">5.2.4.1 </w:t>
      </w:r>
      <w:r>
        <w:rPr>
          <w:rFonts w:eastAsia="等线" w:ascii="Arial" w:cs="Arial" w:hAnsi="Arial"/>
          <w:b w:val="true"/>
          <w:sz w:val="28"/>
        </w:rPr>
        <w:t>概念</w:t>
      </w:r>
      <w:bookmarkEnd w:id="95"/>
    </w:p>
    <w:p>
      <w:pPr>
        <w:spacing w:before="120" w:after="120" w:line="288" w:lineRule="auto"/>
        <w:ind w:left="0" w:firstLine="420"/>
        <w:jc w:val="left"/>
      </w:pPr>
      <w:r>
        <w:rPr>
          <w:rFonts w:eastAsia="等线" w:ascii="Arial" w:cs="Arial" w:hAnsi="Arial"/>
          <w:sz w:val="22"/>
        </w:rPr>
        <w:t>体系仿真评估分系统主要完成对于整体仿真流程中和仿真后整体评估指标体系的计算、逻辑依赖流程的呈现和复杂关联关系的统计数据分析。因而主要涉及到计算、呈现和分析三个主要的功能方面。</w:t>
      </w:r>
    </w:p>
    <w:p>
      <w:pPr>
        <w:spacing w:before="120" w:after="120" w:line="288" w:lineRule="auto"/>
        <w:ind w:left="0" w:firstLine="420"/>
        <w:jc w:val="left"/>
      </w:pPr>
      <w:r>
        <w:rPr>
          <w:rFonts w:eastAsia="等线" w:ascii="Arial" w:cs="Arial" w:hAnsi="Arial"/>
          <w:sz w:val="22"/>
        </w:rPr>
        <w:t>体系仿真评估本身最为重要的数据是各类OODA闭环及周边各类关联关系——形成OODA网络。所以构造体系评估分系统的基础数据来源在于构造OODA网络，具体来说就是构造OODA网络边。一条边一条边的构造，将图中的各个节点关联起来，形成想定评估图。</w:t>
      </w:r>
    </w:p>
    <w:p>
      <w:pPr>
        <w:pStyle w:val="4"/>
        <w:spacing w:before="260" w:after="120" w:line="288" w:lineRule="auto"/>
        <w:ind w:left="0"/>
        <w:jc w:val="left"/>
        <w:outlineLvl w:val="3"/>
      </w:pPr>
      <w:bookmarkStart w:name="heading_96" w:id="96"/>
      <w:r>
        <w:rPr>
          <w:rFonts w:eastAsia="等线" w:ascii="Arial" w:cs="Arial" w:hAnsi="Arial"/>
          <w:color w:val="3370ff"/>
          <w:sz w:val="28"/>
        </w:rPr>
        <w:t xml:space="preserve">5.2.4.2 </w:t>
      </w:r>
      <w:r>
        <w:rPr>
          <w:rFonts w:eastAsia="等线" w:ascii="Arial" w:cs="Arial" w:hAnsi="Arial"/>
          <w:b w:val="true"/>
          <w:sz w:val="28"/>
        </w:rPr>
        <w:t>模块设计</w:t>
      </w:r>
      <w:bookmarkEnd w:id="96"/>
    </w:p>
    <w:p>
      <w:pPr>
        <w:pStyle w:val="5"/>
        <w:spacing w:before="240" w:after="120" w:line="288" w:lineRule="auto"/>
        <w:ind w:left="0"/>
        <w:jc w:val="left"/>
        <w:outlineLvl w:val="4"/>
      </w:pPr>
      <w:bookmarkStart w:name="heading_97" w:id="97"/>
      <w:r>
        <w:rPr>
          <w:rFonts w:eastAsia="等线" w:ascii="Arial" w:cs="Arial" w:hAnsi="Arial"/>
          <w:color w:val="3370ff"/>
          <w:sz w:val="24"/>
        </w:rPr>
        <w:t xml:space="preserve">5.2.4.2.1 </w:t>
      </w:r>
      <w:r>
        <w:rPr>
          <w:rFonts w:eastAsia="等线" w:ascii="Arial" w:cs="Arial" w:hAnsi="Arial"/>
          <w:b w:val="true"/>
          <w:sz w:val="24"/>
        </w:rPr>
        <w:t>设计方法</w:t>
      </w:r>
      <w:bookmarkEnd w:id="97"/>
    </w:p>
    <w:p>
      <w:pPr>
        <w:spacing w:before="120" w:after="120" w:line="288" w:lineRule="auto"/>
        <w:ind w:left="0" w:firstLine="420"/>
        <w:jc w:val="left"/>
      </w:pPr>
      <w:r>
        <w:rPr>
          <w:rFonts w:eastAsia="等线" w:ascii="Arial" w:cs="Arial" w:hAnsi="Arial"/>
          <w:sz w:val="22"/>
        </w:rPr>
        <w:t>想定中关注的评估指标是一些总体统计参数的计算，这些参数的计算难以仅仅通过单装备指标的计算得到结果，而是需要经过统计算法，方可得到定量指标计算结果。这类统计指标包括：</w:t>
      </w:r>
    </w:p>
    <w:p>
      <w:pPr>
        <w:numPr>
          <w:numId w:val="48"/>
        </w:numPr>
        <w:spacing w:before="120" w:after="120" w:line="288" w:lineRule="auto"/>
        <w:ind w:left="0"/>
        <w:jc w:val="left"/>
      </w:pPr>
      <w:r>
        <w:rPr>
          <w:rFonts w:eastAsia="等线" w:ascii="Arial" w:cs="Arial" w:hAnsi="Arial"/>
          <w:sz w:val="22"/>
        </w:rPr>
        <w:t>某些装备或某些编队的体系贡献率</w:t>
      </w:r>
    </w:p>
    <w:p>
      <w:pPr>
        <w:numPr>
          <w:numId w:val="49"/>
        </w:numPr>
        <w:spacing w:before="120" w:after="120" w:line="288" w:lineRule="auto"/>
        <w:ind w:left="0"/>
        <w:jc w:val="left"/>
      </w:pPr>
      <w:r>
        <w:rPr>
          <w:rFonts w:eastAsia="等线" w:ascii="Arial" w:cs="Arial" w:hAnsi="Arial"/>
          <w:sz w:val="22"/>
        </w:rPr>
        <w:t>一些一级指标的计算（例如预警侦察能力计算）</w:t>
      </w:r>
    </w:p>
    <w:p>
      <w:pPr>
        <w:numPr>
          <w:numId w:val="50"/>
        </w:numPr>
        <w:spacing w:before="120" w:after="120" w:line="288" w:lineRule="auto"/>
        <w:ind w:left="0"/>
        <w:jc w:val="left"/>
      </w:pPr>
      <w:r>
        <w:rPr>
          <w:rFonts w:eastAsia="等线" w:ascii="Arial" w:cs="Arial" w:hAnsi="Arial"/>
          <w:sz w:val="22"/>
        </w:rPr>
        <w:t>一些随时间变化参数的计算（例如停机坪的占空比）</w:t>
      </w:r>
    </w:p>
    <w:p>
      <w:pPr>
        <w:numPr>
          <w:numId w:val="51"/>
        </w:numPr>
        <w:spacing w:before="120" w:after="120" w:line="288" w:lineRule="auto"/>
        <w:ind w:left="0"/>
        <w:jc w:val="left"/>
      </w:pPr>
      <w:r>
        <w:rPr>
          <w:rFonts w:eastAsia="等线" w:ascii="Arial" w:cs="Arial" w:hAnsi="Arial"/>
          <w:sz w:val="22"/>
        </w:rPr>
        <w:t>一些事件发生的统计（例如进入防区的实例数量）</w:t>
      </w:r>
    </w:p>
    <w:p>
      <w:pPr>
        <w:numPr>
          <w:numId w:val="52"/>
        </w:numPr>
        <w:spacing w:before="120" w:after="120" w:line="288" w:lineRule="auto"/>
        <w:ind w:left="0"/>
        <w:jc w:val="left"/>
      </w:pPr>
      <w:r>
        <w:rPr>
          <w:rFonts w:eastAsia="等线" w:ascii="Arial" w:cs="Arial" w:hAnsi="Arial"/>
          <w:sz w:val="22"/>
        </w:rPr>
        <w:t>一些实例生命周期的统计（例如战损统计）</w:t>
      </w:r>
    </w:p>
    <w:p>
      <w:pPr>
        <w:spacing w:before="120" w:after="120" w:line="288" w:lineRule="auto"/>
        <w:ind w:left="0"/>
        <w:jc w:val="left"/>
      </w:pPr>
      <w:r>
        <w:rPr>
          <w:rFonts w:eastAsia="等线" w:ascii="Arial" w:cs="Arial" w:hAnsi="Arial"/>
          <w:sz w:val="22"/>
        </w:rPr>
        <w:t>上述指标需要通过脚本计算的方式定量得到。评估指标的计算脚本引擎，可能跟现有的动作和OODA行为脚本不同，需要独立可编辑且访问体系相关的诸多变量。</w:t>
      </w:r>
    </w:p>
    <w:p>
      <w:pPr>
        <w:spacing w:before="120" w:after="120" w:line="288" w:lineRule="auto"/>
        <w:ind w:left="0" w:firstLine="420"/>
        <w:jc w:val="left"/>
      </w:pPr>
      <w:r>
        <w:rPr>
          <w:rFonts w:eastAsia="等线" w:ascii="Arial" w:cs="Arial" w:hAnsi="Arial"/>
          <w:sz w:val="22"/>
        </w:rPr>
        <w:t>想定指标的定义，是一个评估模板，这个模板可以挂靠到不同的想定下，与使用的目标想定业务无关；亦即在实践中，评估模板可以应用到不同的想定中，即使不同的想定具备不同的想定样式和运行逻辑，也不妨碍评估模板的运行。</w:t>
      </w:r>
    </w:p>
    <w:p>
      <w:pPr>
        <w:pStyle w:val="5"/>
        <w:spacing w:before="240" w:after="120" w:line="288" w:lineRule="auto"/>
        <w:ind w:left="0"/>
        <w:jc w:val="left"/>
        <w:outlineLvl w:val="4"/>
      </w:pPr>
      <w:bookmarkStart w:name="heading_98" w:id="98"/>
      <w:r>
        <w:rPr>
          <w:rFonts w:eastAsia="等线" w:ascii="Arial" w:cs="Arial" w:hAnsi="Arial"/>
          <w:color w:val="3370ff"/>
          <w:sz w:val="24"/>
        </w:rPr>
        <w:t xml:space="preserve">5.2.4.2.2 </w:t>
      </w:r>
      <w:r>
        <w:rPr>
          <w:rFonts w:eastAsia="等线" w:ascii="Arial" w:cs="Arial" w:hAnsi="Arial"/>
          <w:b w:val="true"/>
          <w:sz w:val="24"/>
        </w:rPr>
        <w:t>数据结构</w:t>
      </w:r>
      <w:bookmarkEnd w:id="98"/>
    </w:p>
    <w:p>
      <w:pPr>
        <w:pStyle w:val="6"/>
        <w:spacing w:before="240" w:after="120" w:line="288" w:lineRule="auto"/>
        <w:ind w:left="0"/>
        <w:jc w:val="left"/>
        <w:outlineLvl w:val="5"/>
      </w:pPr>
      <w:bookmarkStart w:name="heading_99" w:id="99"/>
      <w:r>
        <w:rPr>
          <w:rFonts w:eastAsia="等线" w:ascii="Arial" w:cs="Arial" w:hAnsi="Arial"/>
          <w:color w:val="3370ff"/>
          <w:sz w:val="24"/>
        </w:rPr>
        <w:t xml:space="preserve">5.2.4.2.2.1 </w:t>
      </w:r>
      <w:r>
        <w:rPr>
          <w:rFonts w:eastAsia="等线" w:ascii="Arial" w:cs="Arial" w:hAnsi="Arial"/>
          <w:b w:val="true"/>
          <w:sz w:val="24"/>
        </w:rPr>
        <w:t>评估指标数据结构（Node）</w:t>
      </w:r>
      <w:bookmarkEnd w:id="9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"consensusParamSig": "",</w:t>
              <w:br/>
              <w:t xml:space="preserve">        "evalIdxSysAccess": 0,</w:t>
              <w:br/>
              <w:t xml:space="preserve">        "evalIdxSysBranchType": 0,</w:t>
              <w:br/>
              <w:t xml:space="preserve">        "evalIdxSysDefault": [],</w:t>
              <w:br/>
              <w:t xml:space="preserve">        "evalIdxSysKeyword": "",</w:t>
              <w:br/>
              <w:t xml:space="preserve">        "evalIdxSysName": "",</w:t>
              <w:br/>
              <w:t xml:space="preserve">        "evalIdxSysNameI18n": "",</w:t>
              <w:br/>
              <w:t xml:space="preserve">        "evalIdxSysParentPath": "",</w:t>
              <w:br/>
              <w:t xml:space="preserve">        "evalIdxSysSchema": {},</w:t>
              <w:br/>
              <w:t xml:space="preserve">        "evalIdxSysScript": [],</w:t>
              <w:br/>
              <w:t xml:space="preserve">        "evalIdxSysSig": "",</w:t>
              <w:br/>
              <w:t xml:space="preserve">        "evalIdxSysType": "",</w:t>
              <w:br/>
              <w:t xml:space="preserve">        "evalIdxSysUnit": "",</w:t>
              <w:br/>
              <w:t xml:space="preserve">        "parentEvalSysSig": ""</w:t>
              <w:br/>
            </w:r>
            <w:r>
              <w:rPr>
                <w:rFonts w:eastAsia="Consolas" w:ascii="Consolas" w:cs="Consolas" w:hAnsi="Consolas"/>
                <w:sz w:val="22"/>
              </w:rPr>
              <w:t>}</w:t>
            </w:r>
          </w:p>
        </w:tc>
      </w:tr>
    </w:tbl>
    <w:p>
      <w:pPr>
        <w:spacing w:before="120" w:after="120" w:line="288" w:lineRule="auto"/>
        <w:ind w:left="0"/>
      </w:pPr>
      <w:r>
        <w:object>
          <v:shape id="_x0000_i1030" style="width:414pt;height:197pt;mso-width-percent:0;mso-height-percent:0;mso-width-percent:0;mso-height-percent:0" type="#_x0000_t75" o:ole="">
            <v:imagedata r:id="rId21" o:title=""/>
          </v:shape>
          <o:OLEObject DrawAspect="Icon" ObjectID="_1718471224" ProgID="Excel.Sheet.12" ShapeID="_x0000_i1030" Type="Embed" r:id="rId20"/>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00" w:id="100"/>
      <w:r>
        <w:rPr>
          <w:rFonts w:eastAsia="等线" w:ascii="Arial" w:cs="Arial" w:hAnsi="Arial"/>
          <w:color w:val="3370ff"/>
          <w:sz w:val="24"/>
        </w:rPr>
        <w:t xml:space="preserve">5.2.4.2.2.2 </w:t>
      </w:r>
      <w:r>
        <w:rPr>
          <w:rFonts w:eastAsia="等线" w:ascii="Arial" w:cs="Arial" w:hAnsi="Arial"/>
          <w:b w:val="true"/>
          <w:sz w:val="24"/>
        </w:rPr>
        <w:t>评估指标与指标之间的关系数据结构（Edge）</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"edgeSig": "",</w:t>
              <w:br/>
              <w:t xml:space="preserve">        "edgeWeight": 0,</w:t>
              <w:br/>
              <w:t xml:space="preserve">        "evalIdxSysSigFrom": "",</w:t>
              <w:br/>
              <w:t xml:space="preserve">        "evalIdxSysSigTo": "",</w:t>
              <w:br/>
              <w:t xml:space="preserve">        "parentEvalSysSig": ""</w:t>
              <w:br/>
            </w:r>
            <w:r>
              <w:rPr>
                <w:rFonts w:eastAsia="Consolas" w:ascii="Consolas" w:cs="Consolas" w:hAnsi="Consolas"/>
                <w:sz w:val="22"/>
              </w:rPr>
              <w:t>}</w:t>
            </w:r>
          </w:p>
        </w:tc>
      </w:tr>
    </w:tbl>
    <w:p>
      <w:pPr>
        <w:spacing w:before="120" w:after="120" w:line="288" w:lineRule="auto"/>
        <w:ind w:left="0"/>
      </w:pPr>
      <w:r>
        <w:object>
          <v:shape id="_x0000_i1031" style="width:414pt;height:109pt;mso-width-percent:0;mso-height-percent:0;mso-width-percent:0;mso-height-percent:0" type="#_x0000_t75" o:ole="">
            <v:imagedata r:id="rId23" o:title=""/>
          </v:shape>
          <o:OLEObject DrawAspect="Icon" ObjectID="_1718471225" ProgID="Excel.Sheet.12" ShapeID="_x0000_i1031" Type="Embed" r:id="rId22"/>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01" w:id="101"/>
      <w:r>
        <w:rPr>
          <w:rFonts w:eastAsia="等线" w:ascii="Arial" w:cs="Arial" w:hAnsi="Arial"/>
          <w:color w:val="3370ff"/>
          <w:sz w:val="24"/>
        </w:rPr>
        <w:t xml:space="preserve">5.2.4.2.2.3 </w:t>
      </w:r>
      <w:r>
        <w:rPr>
          <w:rFonts w:eastAsia="等线" w:ascii="Arial" w:cs="Arial" w:hAnsi="Arial"/>
          <w:b w:val="true"/>
          <w:sz w:val="24"/>
        </w:rPr>
        <w:t>共识参数数据结构</w:t>
      </w:r>
      <w:bookmarkEnd w:id="1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"consensusParamDefault": [],</w:t>
              <w:br/>
              <w:t xml:space="preserve">        "consensusParamKeyword": "",</w:t>
              <w:br/>
              <w:t xml:space="preserve">        "consensusParamName": "",</w:t>
              <w:br/>
              <w:t xml:space="preserve">        "consensusParamNameI18n": "",</w:t>
              <w:br/>
              <w:t xml:space="preserve">        "consensusParamSig": "",</w:t>
              <w:br/>
              <w:t xml:space="preserve">        "consensusParamType": "",</w:t>
              <w:br/>
              <w:t xml:space="preserve">        "consensusParamUnit": ""</w:t>
              <w:br/>
            </w:r>
            <w:r>
              <w:rPr>
                <w:rFonts w:eastAsia="Consolas" w:ascii="Consolas" w:cs="Consolas" w:hAnsi="Consolas"/>
                <w:sz w:val="22"/>
              </w:rPr>
              <w:t>}</w:t>
            </w:r>
          </w:p>
        </w:tc>
      </w:tr>
    </w:tbl>
    <w:p>
      <w:pPr>
        <w:spacing w:before="120" w:after="120" w:line="288" w:lineRule="auto"/>
        <w:ind w:left="0"/>
      </w:pPr>
      <w:r>
        <w:object>
          <v:shape id="_x0000_i1032" style="width:414pt;height:171pt;mso-width-percent:0;mso-height-percent:0;mso-width-percent:0;mso-height-percent:0" type="#_x0000_t75" o:ole="">
            <v:imagedata r:id="rId25" o:title=""/>
          </v:shape>
          <o:OLEObject DrawAspect="Icon" ObjectID="_1718471226" ProgID="Excel.Sheet.12" ShapeID="_x0000_i1032" Type="Embed" r:id="rId24"/>
        </w:object>
      </w:r>
    </w:p>
    <w:p>
      <w:pPr>
        <w:spacing w:after="120"/>
        <w:ind w:left="0"/>
        <w:jc w:val="center"/>
      </w:pPr>
      <w:r>
        <w:rPr>
          <w:rFonts w:eastAsia="等线" w:ascii="Arial" w:cs="Arial" w:hAnsi="Arial"/>
          <w:b w:val="true"/>
          <w:sz w:val="22"/>
        </w:rPr>
        <w:t>点击图片可查看完整电子表格</w:t>
      </w:r>
    </w:p>
    <w:p>
      <w:pPr>
        <w:pStyle w:val="6"/>
        <w:spacing w:before="240" w:after="120" w:line="288" w:lineRule="auto"/>
        <w:ind w:left="0"/>
        <w:jc w:val="left"/>
        <w:outlineLvl w:val="5"/>
      </w:pPr>
      <w:bookmarkStart w:name="heading_102" w:id="102"/>
      <w:r>
        <w:rPr>
          <w:rFonts w:eastAsia="等线" w:ascii="Arial" w:cs="Arial" w:hAnsi="Arial"/>
          <w:color w:val="3370ff"/>
          <w:sz w:val="24"/>
        </w:rPr>
        <w:t xml:space="preserve">5.2.4.2.2.4 </w:t>
      </w:r>
      <w:r>
        <w:rPr>
          <w:rFonts w:eastAsia="等线" w:ascii="Arial" w:cs="Arial" w:hAnsi="Arial"/>
          <w:b w:val="true"/>
          <w:sz w:val="24"/>
        </w:rPr>
        <w:t>评估体系数据结构</w:t>
      </w:r>
      <w:bookmarkEnd w:id="1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"audit": {</w:t>
              <w:br/>
              <w:t xml:space="preserve">                "createdBy": "",</w:t>
              <w:br/>
              <w:t xml:space="preserve">                "createdById": "",</w:t>
              <w:br/>
              <w:t xml:space="preserve">                "createdOn": "",</w:t>
              <w:br/>
              <w:t xml:space="preserve">                "startBy": "",</w:t>
              <w:br/>
              <w:t xml:space="preserve">                "startById": "",</w:t>
              <w:br/>
              <w:t xml:space="preserve">                "startTime": "",</w:t>
              <w:br/>
              <w:t xml:space="preserve">                "updatedBy": "",</w:t>
              <w:br/>
              <w:t xml:space="preserve">                "updatedById": "",</w:t>
              <w:br/>
              <w:t xml:space="preserve">                "updatedOn": ""</w:t>
              <w:br/>
              <w:t xml:space="preserve">        },</w:t>
              <w:br/>
              <w:t xml:space="preserve">        "consensusParamSigs": [],</w:t>
              <w:br/>
              <w:t xml:space="preserve">        "evalSysPlanKeyword": "",</w:t>
              <w:br/>
              <w:t xml:space="preserve">        "evalSysPlanName": "",</w:t>
              <w:br/>
              <w:t xml:space="preserve">        "evalSysPlanNameI18n": "",</w:t>
              <w:br/>
              <w:t xml:space="preserve">        "evalSysPlanSig": "",</w:t>
              <w:br/>
              <w:t xml:space="preserve">        "evaluateEdgeSigs": [],</w:t>
              <w:br/>
              <w:t xml:space="preserve">        "evaluateNodeSigs": []</w:t>
              <w:br/>
            </w:r>
            <w:r>
              <w:rPr>
                <w:rFonts w:eastAsia="Consolas" w:ascii="Consolas" w:cs="Consolas" w:hAnsi="Consolas"/>
                <w:sz w:val="22"/>
              </w:rPr>
              <w:t>}</w:t>
            </w:r>
          </w:p>
        </w:tc>
      </w:tr>
    </w:tbl>
    <w:p>
      <w:pPr>
        <w:spacing w:before="120" w:after="120" w:line="288" w:lineRule="auto"/>
        <w:ind w:left="0"/>
      </w:pPr>
      <w:r>
        <w:object>
          <v:shape id="_x0000_i1033" style="width:414pt;height:197pt;mso-width-percent:0;mso-height-percent:0;mso-width-percent:0;mso-height-percent:0" type="#_x0000_t75" o:ole="">
            <v:imagedata r:id="rId27" o:title=""/>
          </v:shape>
          <o:OLEObject DrawAspect="Icon" ObjectID="_1718471227" ProgID="Excel.Sheet.12" ShapeID="_x0000_i1033" Type="Embed" r:id="rId26"/>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03" w:id="103"/>
      <w:r>
        <w:rPr>
          <w:rFonts w:eastAsia="等线" w:ascii="Arial" w:cs="Arial" w:hAnsi="Arial"/>
          <w:color w:val="3370ff"/>
          <w:sz w:val="32"/>
        </w:rPr>
        <w:t xml:space="preserve">5.3 </w:t>
      </w:r>
      <w:r>
        <w:rPr>
          <w:rFonts w:eastAsia="等线" w:ascii="Arial" w:cs="Arial" w:hAnsi="Arial"/>
          <w:b w:val="true"/>
          <w:sz w:val="32"/>
        </w:rPr>
        <w:t>开发接口</w:t>
      </w:r>
      <w:bookmarkEnd w:id="103"/>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04" w:id="104"/>
      <w:r>
        <w:rPr>
          <w:rFonts w:eastAsia="等线" w:ascii="Arial" w:cs="Arial" w:hAnsi="Arial"/>
          <w:color w:val="3370ff"/>
          <w:sz w:val="36"/>
        </w:rPr>
        <w:t xml:space="preserve">6. </w:t>
      </w:r>
      <w:r>
        <w:rPr>
          <w:rFonts w:eastAsia="等线" w:ascii="Arial" w:cs="Arial" w:hAnsi="Arial"/>
          <w:b w:val="true"/>
          <w:sz w:val="36"/>
        </w:rPr>
        <w:t>运行</w:t>
      </w:r>
      <w:r>
        <w:rPr>
          <w:rFonts w:eastAsia="等线" w:ascii="Arial" w:cs="Arial" w:hAnsi="Arial"/>
          <w:b w:val="true"/>
          <w:color w:val="3370ff"/>
          <w:sz w:val="36"/>
        </w:rPr>
        <w:t>@刘荣荣</w:t>
      </w:r>
      <w:bookmarkEnd w:id="104"/>
    </w:p>
    <w:p>
      <w:pPr>
        <w:pStyle w:val="2"/>
        <w:spacing w:before="320" w:after="120" w:line="288" w:lineRule="auto"/>
        <w:ind w:left="0"/>
        <w:jc w:val="left"/>
        <w:outlineLvl w:val="1"/>
      </w:pPr>
      <w:bookmarkStart w:name="heading_105" w:id="105"/>
      <w:r>
        <w:rPr>
          <w:rFonts w:eastAsia="等线" w:ascii="Arial" w:cs="Arial" w:hAnsi="Arial"/>
          <w:color w:val="3370ff"/>
          <w:sz w:val="32"/>
        </w:rPr>
        <w:t xml:space="preserve">6.1 </w:t>
      </w:r>
      <w:r>
        <w:rPr>
          <w:rFonts w:eastAsia="等线" w:ascii="Arial" w:cs="Arial" w:hAnsi="Arial"/>
          <w:b w:val="true"/>
          <w:sz w:val="32"/>
        </w:rPr>
        <w:t>概念</w:t>
      </w:r>
      <w:bookmarkEnd w:id="105"/>
    </w:p>
    <w:p>
      <w:pPr>
        <w:spacing w:before="120" w:after="120" w:line="288" w:lineRule="auto"/>
        <w:ind w:left="0" w:firstLine="420"/>
        <w:jc w:val="left"/>
      </w:pPr>
      <w:r>
        <w:rPr>
          <w:rFonts w:eastAsia="等线" w:ascii="Arial" w:cs="Arial" w:hAnsi="Arial"/>
          <w:sz w:val="22"/>
        </w:rPr>
        <w:t>想定实验设计被设计成一个存储在想定中的架构概念。想定实验设计只发生在一个给定的想定中。</w:t>
      </w:r>
    </w:p>
    <w:p>
      <w:pPr>
        <w:spacing w:before="120" w:after="120" w:line="288" w:lineRule="auto"/>
        <w:ind w:left="0" w:firstLine="420"/>
        <w:jc w:val="left"/>
      </w:pPr>
      <w:r>
        <w:rPr>
          <w:rFonts w:eastAsia="等线" w:ascii="Arial" w:cs="Arial" w:hAnsi="Arial"/>
          <w:sz w:val="22"/>
          <w:shd w:fill="fff67a"/>
        </w:rPr>
        <w:t>实验设计(Design of Experiments)</w:t>
      </w:r>
      <w:r>
        <w:rPr>
          <w:rFonts w:eastAsia="等线" w:ascii="Arial" w:cs="Arial" w:hAnsi="Arial"/>
          <w:sz w:val="22"/>
        </w:rPr>
        <w:t>是一个专有名词，特指可以在一个给定想定的输入输出参数变动范围中，经过合理的设计输入参数的采样分布，来计算输出值，并综合参考输入输出值进行想定输出参数与输入参数关联规律的提取。</w:t>
      </w:r>
    </w:p>
    <w:p>
      <w:pPr>
        <w:spacing w:before="120" w:after="120" w:line="288" w:lineRule="auto"/>
        <w:ind w:left="0" w:firstLine="420"/>
        <w:jc w:val="left"/>
      </w:pPr>
      <w:r>
        <w:rPr>
          <w:rFonts w:eastAsia="等线" w:ascii="Arial" w:cs="Arial" w:hAnsi="Arial"/>
          <w:sz w:val="22"/>
        </w:rPr>
        <w:t>想定实验设计，是给定想定以后可以直接使用配置的实验设计进行大样本实验，构造实验输入输出参数采样空间。</w:t>
      </w:r>
    </w:p>
    <w:p>
      <w:pPr>
        <w:spacing w:before="120" w:after="120" w:line="288" w:lineRule="auto"/>
        <w:ind w:left="0"/>
        <w:jc w:val="left"/>
      </w:pPr>
      <w:r>
        <w:rPr>
          <w:rFonts w:eastAsia="等线" w:ascii="Arial" w:cs="Arial" w:hAnsi="Arial"/>
          <w:sz w:val="22"/>
        </w:rPr>
        <w:t>注意⚠️一个想定下可以存储多个实验设计，每个实验设计可以包含自己独立的实验设计输入输出采样配置和计算结果。每个实验设计会包含多个单次想定实验的计算结果（其中每一个想定在的单次想定实验的计算结果就是一个</w:t>
      </w:r>
      <w:r>
        <w:rPr>
          <w:rFonts w:eastAsia="等线" w:ascii="Arial" w:cs="Arial" w:hAnsi="Arial"/>
          <w:sz w:val="22"/>
          <w:shd w:fill="fff67a"/>
        </w:rPr>
        <w:t>运行</w:t>
      </w:r>
      <w:r>
        <w:rPr>
          <w:rFonts w:eastAsia="等线" w:ascii="Arial" w:cs="Arial" w:hAnsi="Arial"/>
          <w:sz w:val="22"/>
        </w:rPr>
        <w:t>）。每个实验设计的分析结果是多个单次想定实验结果进一步综合分析得到的。</w:t>
      </w:r>
    </w:p>
    <w:p>
      <w:pPr>
        <w:pStyle w:val="2"/>
        <w:spacing w:before="320" w:after="120" w:line="288" w:lineRule="auto"/>
        <w:ind w:left="0"/>
        <w:jc w:val="left"/>
        <w:outlineLvl w:val="1"/>
      </w:pPr>
      <w:bookmarkStart w:name="heading_106" w:id="106"/>
      <w:r>
        <w:rPr>
          <w:rFonts w:eastAsia="等线" w:ascii="Arial" w:cs="Arial" w:hAnsi="Arial"/>
          <w:color w:val="3370ff"/>
          <w:sz w:val="32"/>
        </w:rPr>
        <w:t xml:space="preserve">6.2 </w:t>
      </w:r>
      <w:r>
        <w:rPr>
          <w:rFonts w:eastAsia="等线" w:ascii="Arial" w:cs="Arial" w:hAnsi="Arial"/>
          <w:b w:val="true"/>
          <w:sz w:val="32"/>
        </w:rPr>
        <w:t>模块组成</w:t>
      </w:r>
      <w:bookmarkEnd w:id="106"/>
    </w:p>
    <w:p>
      <w:pPr>
        <w:pStyle w:val="3"/>
        <w:spacing w:before="300" w:after="120" w:line="288" w:lineRule="auto"/>
        <w:ind w:left="0"/>
        <w:jc w:val="left"/>
        <w:outlineLvl w:val="2"/>
      </w:pPr>
      <w:bookmarkStart w:name="heading_107" w:id="107"/>
      <w:r>
        <w:rPr>
          <w:rFonts w:eastAsia="等线" w:ascii="Arial" w:cs="Arial" w:hAnsi="Arial"/>
          <w:color w:val="3370ff"/>
          <w:sz w:val="30"/>
        </w:rPr>
        <w:t xml:space="preserve">6.2.1 </w:t>
      </w:r>
      <w:r>
        <w:rPr>
          <w:rFonts w:eastAsia="等线" w:ascii="Arial" w:cs="Arial" w:hAnsi="Arial"/>
          <w:b w:val="true"/>
          <w:sz w:val="30"/>
        </w:rPr>
        <w:t>运行配置（实验设计、DoE）</w:t>
      </w:r>
      <w:bookmarkEnd w:id="107"/>
    </w:p>
    <w:p>
      <w:pPr>
        <w:pStyle w:val="4"/>
        <w:spacing w:before="260" w:after="120" w:line="288" w:lineRule="auto"/>
        <w:ind w:left="0"/>
        <w:jc w:val="left"/>
        <w:outlineLvl w:val="3"/>
      </w:pPr>
      <w:bookmarkStart w:name="heading_108" w:id="108"/>
      <w:r>
        <w:rPr>
          <w:rFonts w:eastAsia="等线" w:ascii="Arial" w:cs="Arial" w:hAnsi="Arial"/>
          <w:color w:val="3370ff"/>
          <w:sz w:val="28"/>
        </w:rPr>
        <w:t xml:space="preserve">6.2.1.1 </w:t>
      </w:r>
      <w:r>
        <w:rPr>
          <w:rFonts w:eastAsia="等线" w:ascii="Arial" w:cs="Arial" w:hAnsi="Arial"/>
          <w:b w:val="true"/>
          <w:sz w:val="28"/>
        </w:rPr>
        <w:t>概念</w:t>
      </w:r>
      <w:bookmarkEnd w:id="108"/>
    </w:p>
    <w:p>
      <w:pPr>
        <w:spacing w:before="120" w:after="120" w:line="288" w:lineRule="auto"/>
        <w:ind w:left="0"/>
        <w:jc w:val="left"/>
      </w:pPr>
      <w:r>
        <w:rPr>
          <w:rFonts w:eastAsia="等线" w:ascii="Arial" w:cs="Arial" w:hAnsi="Arial"/>
          <w:sz w:val="22"/>
        </w:rPr>
        <w:t>【初始加速比、默认步长、抽样方法、输入输出参数、起始终止判据、采样上下限...】</w:t>
      </w:r>
    </w:p>
    <w:p>
      <w:pPr>
        <w:spacing w:before="120" w:after="120" w:line="288" w:lineRule="auto"/>
        <w:ind w:left="0"/>
        <w:jc w:val="left"/>
      </w:pPr>
      <w:r>
        <w:rPr>
          <w:rFonts w:eastAsia="等线" w:ascii="Arial" w:cs="Arial" w:hAnsi="Arial"/>
          <w:sz w:val="22"/>
        </w:rPr>
        <w:t>实验设计的数据结构是执行实验设计的信息存储结构，包括一些执行DoE的基本配置信息。</w:t>
      </w:r>
    </w:p>
    <w:p>
      <w:pPr>
        <w:pStyle w:val="4"/>
        <w:spacing w:before="260" w:after="120" w:line="288" w:lineRule="auto"/>
        <w:ind w:left="0"/>
        <w:jc w:val="left"/>
        <w:outlineLvl w:val="3"/>
      </w:pPr>
      <w:bookmarkStart w:name="heading_109" w:id="109"/>
      <w:r>
        <w:rPr>
          <w:rFonts w:eastAsia="等线" w:ascii="Arial" w:cs="Arial" w:hAnsi="Arial"/>
          <w:color w:val="3370ff"/>
          <w:sz w:val="28"/>
        </w:rPr>
        <w:t xml:space="preserve">6.2.1.2 </w:t>
      </w:r>
      <w:r>
        <w:rPr>
          <w:rFonts w:eastAsia="等线" w:ascii="Arial" w:cs="Arial" w:hAnsi="Arial"/>
          <w:b w:val="true"/>
          <w:sz w:val="28"/>
        </w:rPr>
        <w:t>模块设计</w:t>
      </w:r>
      <w:bookmarkEnd w:id="109"/>
    </w:p>
    <w:p>
      <w:pPr>
        <w:pStyle w:val="5"/>
        <w:spacing w:before="240" w:after="120" w:line="288" w:lineRule="auto"/>
        <w:ind w:left="0"/>
        <w:jc w:val="left"/>
        <w:outlineLvl w:val="4"/>
      </w:pPr>
      <w:bookmarkStart w:name="heading_110" w:id="110"/>
      <w:r>
        <w:rPr>
          <w:rFonts w:eastAsia="等线" w:ascii="Arial" w:cs="Arial" w:hAnsi="Arial"/>
          <w:color w:val="3370ff"/>
          <w:sz w:val="24"/>
        </w:rPr>
        <w:t xml:space="preserve">6.2.1.2.1 </w:t>
      </w:r>
      <w:r>
        <w:rPr>
          <w:rFonts w:eastAsia="等线" w:ascii="Arial" w:cs="Arial" w:hAnsi="Arial"/>
          <w:b w:val="true"/>
          <w:sz w:val="24"/>
        </w:rPr>
        <w:t>设计方法</w:t>
      </w:r>
      <w:bookmarkEnd w:id="110"/>
    </w:p>
    <w:p>
      <w:pPr>
        <w:spacing w:before="120" w:after="120" w:line="288" w:lineRule="auto"/>
        <w:ind w:left="0"/>
        <w:jc w:val="left"/>
      </w:pPr>
      <w:r>
        <w:rPr>
          <w:rFonts w:eastAsia="等线" w:ascii="Arial" w:cs="Arial" w:hAnsi="Arial"/>
          <w:sz w:val="22"/>
        </w:rPr>
        <w:t>新增的DOE以及运行会有一个默认的参数 --- 任务路径，其余参数需要修改DOE时候重新设置运行</w:t>
      </w:r>
    </w:p>
    <w:p>
      <w:pPr>
        <w:spacing w:before="120" w:after="120" w:line="288" w:lineRule="auto"/>
        <w:ind w:left="0"/>
        <w:jc w:val="left"/>
      </w:pPr>
      <w:r>
        <w:rPr>
          <w:rFonts w:eastAsia="等线" w:ascii="Arial" w:cs="Arial" w:hAnsi="Arial"/>
          <w:sz w:val="22"/>
        </w:rPr>
        <w:t>三种算法分析（所有算法生成的运行数量要与最大样本量做比较，超出最大样本量按照最大样本量取值）：</w:t>
      </w:r>
    </w:p>
    <w:p>
      <w:pPr>
        <w:numPr>
          <w:numId w:val="53"/>
        </w:numPr>
        <w:spacing w:before="120" w:after="120" w:line="288" w:lineRule="auto"/>
        <w:ind w:left="0"/>
        <w:jc w:val="left"/>
      </w:pPr>
      <w:r>
        <w:rPr>
          <w:rFonts w:eastAsia="等线" w:ascii="Arial" w:cs="Arial" w:hAnsi="Arial"/>
          <w:sz w:val="22"/>
        </w:rPr>
        <w:t>均匀设计</w:t>
      </w:r>
    </w:p>
    <w:p>
      <w:pPr>
        <w:spacing w:before="120" w:after="120" w:line="288" w:lineRule="auto"/>
        <w:ind w:left="0" w:firstLine="420"/>
        <w:jc w:val="left"/>
      </w:pPr>
      <w:r>
        <w:rPr>
          <w:rFonts w:eastAsia="等线" w:ascii="Arial" w:cs="Arial" w:hAnsi="Arial"/>
          <w:sz w:val="22"/>
        </w:rPr>
        <w:t>田口算法：利用正交表进行实验设计</w:t>
      </w:r>
    </w:p>
    <w:p>
      <w:pPr>
        <w:spacing w:before="120" w:after="120" w:line="288" w:lineRule="auto"/>
        <w:ind w:left="0" w:firstLine="420"/>
        <w:jc w:val="left"/>
      </w:pPr>
      <w:r>
        <w:rPr>
          <w:rFonts w:eastAsia="等线" w:ascii="Arial" w:cs="Arial" w:hAnsi="Arial"/>
          <w:sz w:val="22"/>
        </w:rPr>
        <w:t>二水平K因子：每个因子有两个水平（水平在最大值和最小值中随机取值）</w:t>
      </w:r>
    </w:p>
    <w:p>
      <w:pPr>
        <w:spacing w:before="120" w:after="120" w:line="288" w:lineRule="auto"/>
        <w:ind w:left="0" w:firstLine="420"/>
        <w:jc w:val="left"/>
      </w:pPr>
      <w:r>
        <w:rPr>
          <w:rFonts w:eastAsia="等线" w:ascii="Arial" w:cs="Arial" w:hAnsi="Arial"/>
          <w:sz w:val="22"/>
        </w:rPr>
        <w:t>网格全因子：所有可能的因素水平</w:t>
      </w:r>
    </w:p>
    <w:p>
      <w:pPr>
        <w:numPr>
          <w:numId w:val="54"/>
        </w:numPr>
        <w:spacing w:before="120" w:after="120" w:line="288" w:lineRule="auto"/>
        <w:ind w:left="0"/>
        <w:jc w:val="left"/>
      </w:pPr>
      <w:r>
        <w:rPr>
          <w:rFonts w:eastAsia="等线" w:ascii="Arial" w:cs="Arial" w:hAnsi="Arial"/>
          <w:sz w:val="22"/>
        </w:rPr>
        <w:t>相对设计</w:t>
      </w:r>
    </w:p>
    <w:p>
      <w:pPr>
        <w:spacing w:before="120" w:after="120" w:line="288" w:lineRule="auto"/>
        <w:ind w:left="0" w:firstLine="420"/>
        <w:jc w:val="left"/>
      </w:pPr>
      <w:r>
        <w:rPr>
          <w:rFonts w:eastAsia="等线" w:ascii="Arial" w:cs="Arial" w:hAnsi="Arial"/>
          <w:sz w:val="22"/>
        </w:rPr>
        <w:t>一个因子相对于另外一个因子的倍数。 Y因子是X因子的几倍。超出取值范围后选择最大值。</w:t>
      </w:r>
    </w:p>
    <w:p>
      <w:pPr>
        <w:numPr>
          <w:numId w:val="55"/>
        </w:numPr>
        <w:spacing w:before="120" w:after="120" w:line="288" w:lineRule="auto"/>
        <w:ind w:left="0"/>
        <w:jc w:val="left"/>
      </w:pPr>
      <w:r>
        <w:rPr>
          <w:rFonts w:eastAsia="等线" w:ascii="Arial" w:cs="Arial" w:hAnsi="Arial"/>
          <w:sz w:val="22"/>
        </w:rPr>
        <w:t>自由设计</w:t>
      </w:r>
    </w:p>
    <w:p>
      <w:pPr>
        <w:spacing w:before="120" w:after="120" w:line="288" w:lineRule="auto"/>
        <w:ind w:left="453"/>
        <w:jc w:val="left"/>
      </w:pPr>
      <w:r>
        <w:rPr>
          <w:rFonts w:eastAsia="等线" w:ascii="Arial" w:cs="Arial" w:hAnsi="Arial"/>
          <w:sz w:val="22"/>
        </w:rPr>
        <w:t xml:space="preserve"> 自定义因子的水平。</w:t>
      </w:r>
    </w:p>
    <w:p>
      <w:pPr>
        <w:pStyle w:val="5"/>
        <w:spacing w:before="240" w:after="120" w:line="288" w:lineRule="auto"/>
        <w:ind w:left="0"/>
        <w:jc w:val="left"/>
        <w:outlineLvl w:val="4"/>
      </w:pPr>
      <w:bookmarkStart w:name="heading_111" w:id="111"/>
      <w:r>
        <w:rPr>
          <w:rFonts w:eastAsia="等线" w:ascii="Arial" w:cs="Arial" w:hAnsi="Arial"/>
          <w:color w:val="3370ff"/>
          <w:sz w:val="24"/>
        </w:rPr>
        <w:t xml:space="preserve">6.2.1.2.2 </w:t>
      </w:r>
      <w:r>
        <w:rPr>
          <w:rFonts w:eastAsia="等线" w:ascii="Arial" w:cs="Arial" w:hAnsi="Arial"/>
          <w:b w:val="true"/>
          <w:sz w:val="24"/>
        </w:rPr>
        <w:t>数据结构</w:t>
      </w:r>
      <w:bookmarkEnd w:id="1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"attachedScenarioSig": "",</w:t>
              <w:br/>
              <w:t xml:space="preserve">        "audit": {</w:t>
              <w:br/>
              <w:t xml:space="preserve">                "createdBy": "",</w:t>
              <w:br/>
              <w:t xml:space="preserve">                "createdById": "",</w:t>
              <w:br/>
              <w:t xml:space="preserve">                "createdOn": "",</w:t>
              <w:br/>
              <w:t xml:space="preserve">                "startBy": "",</w:t>
              <w:br/>
              <w:t xml:space="preserve">                "startById": "",</w:t>
              <w:br/>
              <w:t xml:space="preserve">                "startTime": "",</w:t>
              <w:br/>
              <w:t xml:space="preserve">                "updatedBy": "",</w:t>
              <w:br/>
              <w:t xml:space="preserve">                "updatedById": "",</w:t>
              <w:br/>
              <w:t xml:space="preserve">                "updatedOn": ""</w:t>
              <w:br/>
              <w:t xml:space="preserve">        },</w:t>
              <w:br/>
              <w:t xml:space="preserve">        "background": "",</w:t>
              <w:br/>
              <w:t xml:space="preserve">        "bindTenants": [],</w:t>
              <w:br/>
              <w:t xml:space="preserve">        "doEParams": [</w:t>
              <w:br/>
              <w:t xml:space="preserve">                {</w:t>
              <w:br/>
              <w:t xml:space="preserve">                        "multiple": 0,</w:t>
              <w:br/>
              <w:t xml:space="preserve">                        "param1": "",</w:t>
              <w:br/>
              <w:t xml:space="preserve">                        "param1Type": "",</w:t>
              <w:br/>
              <w:t xml:space="preserve">                        "param2": "",</w:t>
              <w:br/>
              <w:t xml:space="preserve">                        "param2Type": "",</w:t>
              <w:br/>
              <w:t xml:space="preserve">                        "value": 0</w:t>
              <w:br/>
              <w:t xml:space="preserve">                }</w:t>
              <w:br/>
              <w:t xml:space="preserve">        ],</w:t>
              <w:br/>
              <w:t xml:space="preserve">        "doeConfigSig": "",</w:t>
              <w:br/>
              <w:t xml:space="preserve">        "doeStatus": "",</w:t>
              <w:br/>
              <w:t xml:space="preserve">        "factorDesign": "",</w:t>
              <w:br/>
              <w:t xml:space="preserve">        "isSingleton": true,</w:t>
              <w:br/>
              <w:t xml:space="preserve">        "maxSample": 0,</w:t>
              <w:br/>
              <w:t xml:space="preserve">        "optimizationMethod": 0,</w:t>
              <w:br/>
              <w:t xml:space="preserve">        "purpose": "",</w:t>
              <w:br/>
              <w:t xml:space="preserve">        "samplingMethod": "",</w:t>
              <w:br/>
              <w:t xml:space="preserve">        "scenarioLifecycleCtrls": {</w:t>
              <w:br/>
              <w:t xml:space="preserve">                "criterions": {</w:t>
              <w:br/>
              <w:t xml:space="preserve">                        "enteringCriterions": [</w:t>
              <w:br/>
              <w:t xml:space="preserve">                                {</w:t>
              <w:br/>
              <w:t xml:space="preserve">                                        "criterionAgentFileters": "",</w:t>
              <w:br/>
              <w:t xml:space="preserve">                                        "criterionAgentId": "",</w:t>
              <w:br/>
              <w:t xml:space="preserve">                                        "criterionAgentLabel": "",</w:t>
              <w:br/>
              <w:t xml:space="preserve">                                        "criterionExpr": "",</w:t>
              <w:br/>
              <w:t xml:space="preserve">                                        "criterionKeyword": "",</w:t>
              <w:br/>
              <w:t xml:space="preserve">                                        "criterionType": "",</w:t>
              <w:br/>
              <w:t xml:space="preserve">                                        "criterionVariables": []</w:t>
              <w:br/>
              <w:t xml:space="preserve">                                }</w:t>
              <w:br/>
              <w:t xml:space="preserve">                        ],</w:t>
              <w:br/>
              <w:t xml:space="preserve">                        "enteringCriterionsSummary": {</w:t>
              <w:br/>
              <w:t xml:space="preserve">                                "criterionSummaryExpr": ""</w:t>
              <w:br/>
              <w:t xml:space="preserve">                        },</w:t>
              <w:br/>
              <w:t xml:space="preserve">                        "exitingCriterions": [</w:t>
              <w:br/>
              <w:t xml:space="preserve">                                {</w:t>
              <w:br/>
              <w:t xml:space="preserve">                                        "criterionAgentFileters": "",</w:t>
              <w:br/>
              <w:t xml:space="preserve">                                        "criterionAgentId": "",</w:t>
              <w:br/>
              <w:t xml:space="preserve">                                        "criterionAgentLabel": "",</w:t>
              <w:br/>
              <w:t xml:space="preserve">                                        "criterionExpr": "",</w:t>
              <w:br/>
              <w:t xml:space="preserve">                                        "criterionKeyword": "",</w:t>
              <w:br/>
              <w:t xml:space="preserve">                                        "criterionType": "",</w:t>
              <w:br/>
              <w:t xml:space="preserve">                                        "criterionVariables": []</w:t>
              <w:br/>
              <w:t xml:space="preserve">                                }</w:t>
              <w:br/>
              <w:t xml:space="preserve">                        ],</w:t>
              <w:br/>
              <w:t xml:space="preserve">                        "exitingCriterionsSummary": {</w:t>
              <w:br/>
              <w:t xml:space="preserve">                                "criterionSummaryExpr": ""</w:t>
              <w:br/>
              <w:t xml:space="preserve">                        }</w:t>
              <w:br/>
              <w:t xml:space="preserve">                },</w:t>
              <w:br/>
              <w:t xml:space="preserve">                "sostepSig": ""</w:t>
              <w:br/>
              <w:t xml:space="preserve">        },</w:t>
              <w:br/>
              <w:t xml:space="preserve">        "scenarioName": "",</w:t>
              <w:br/>
              <w:t xml:space="preserve">        "topic": "",</w:t>
              <w:br/>
              <w:t xml:space="preserve">        "varSelections": [</w:t>
              <w:br/>
              <w:t xml:space="preserve">                {</w:t>
              <w:br/>
              <w:t xml:space="preserve">                        "agentId": "",</w:t>
              <w:br/>
              <w:t xml:space="preserve">                        "inputVarSelections": [</w:t>
              <w:br/>
              <w:t xml:space="preserve">                                {</w:t>
              <w:br/>
              <w:t xml:space="preserve">                                        "active": true,</w:t>
              <w:br/>
              <w:t xml:space="preserve">                                        "agentVarType": "",</w:t>
              <w:br/>
              <w:t xml:space="preserve">                                        "paramName": "",</w:t>
              <w:br/>
              <w:t xml:space="preserve">                                        "paramPath": "",</w:t>
              <w:br/>
              <w:t xml:space="preserve">                                        "samplingBottom": 0,</w:t>
              <w:br/>
              <w:t xml:space="preserve">                                        "samplingDist": "",</w:t>
              <w:br/>
              <w:t xml:space="preserve">                                        "samplingTop": 0,</w:t>
              <w:br/>
              <w:t xml:space="preserve">                                        "varSelectionSig": ""</w:t>
              <w:br/>
              <w:t xml:space="preserve">                                }</w:t>
              <w:br/>
              <w:t xml:space="preserve">                        ],</w:t>
              <w:br/>
              <w:t xml:space="preserve">                        "outputVarSelections": [</w:t>
              <w:br/>
              <w:t xml:space="preserve">                                {</w:t>
              <w:br/>
              <w:t xml:space="preserve">                                        "active": true,</w:t>
              <w:br/>
              <w:t xml:space="preserve">                                        "agentVarType": "",</w:t>
              <w:br/>
              <w:t xml:space="preserve">                                        "paramName": "",</w:t>
              <w:br/>
              <w:t xml:space="preserve">                                        "paramPath": "",</w:t>
              <w:br/>
              <w:t xml:space="preserve">                                        "samplingBottom": 0,</w:t>
              <w:br/>
              <w:t xml:space="preserve">                                        "samplingDist": "",</w:t>
              <w:br/>
              <w:t xml:space="preserve">                                        "samplingTop": 0,</w:t>
              <w:br/>
              <w:t xml:space="preserve">                                        "varSelectionSig":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pPr>
      <w:r>
        <w:object>
          <v:shape id="_x0000_i1034" style="width:414pt;height:197pt;mso-width-percent:0;mso-height-percent:0;mso-width-percent:0;mso-height-percent:0" type="#_x0000_t75" o:ole="">
            <v:imagedata r:id="rId29" o:title=""/>
          </v:shape>
          <o:OLEObject DrawAspect="Icon" ObjectID="_1718471228" ProgID="Excel.Sheet.12" ShapeID="_x0000_i1034" Type="Embed" r:id="rId2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112" w:id="112"/>
      <w:r>
        <w:rPr>
          <w:rFonts w:eastAsia="等线" w:ascii="Arial" w:cs="Arial" w:hAnsi="Arial"/>
          <w:color w:val="3370ff"/>
          <w:sz w:val="30"/>
        </w:rPr>
        <w:t xml:space="preserve">6.2.2 </w:t>
      </w:r>
      <w:r>
        <w:rPr>
          <w:rFonts w:eastAsia="等线" w:ascii="Arial" w:cs="Arial" w:hAnsi="Arial"/>
          <w:b w:val="true"/>
          <w:sz w:val="30"/>
        </w:rPr>
        <w:t>批次</w:t>
      </w:r>
      <w:bookmarkEnd w:id="112"/>
    </w:p>
    <w:p>
      <w:pPr>
        <w:pStyle w:val="4"/>
        <w:spacing w:before="260" w:after="120" w:line="288" w:lineRule="auto"/>
        <w:ind w:left="0"/>
        <w:jc w:val="left"/>
        <w:outlineLvl w:val="3"/>
      </w:pPr>
      <w:bookmarkStart w:name="heading_113" w:id="113"/>
      <w:r>
        <w:rPr>
          <w:rFonts w:eastAsia="等线" w:ascii="Arial" w:cs="Arial" w:hAnsi="Arial"/>
          <w:color w:val="3370ff"/>
          <w:sz w:val="28"/>
        </w:rPr>
        <w:t xml:space="preserve">6.2.2.1 </w:t>
      </w:r>
      <w:r>
        <w:rPr>
          <w:rFonts w:eastAsia="等线" w:ascii="Arial" w:cs="Arial" w:hAnsi="Arial"/>
          <w:b w:val="true"/>
          <w:sz w:val="28"/>
        </w:rPr>
        <w:t>概念</w:t>
      </w:r>
      <w:bookmarkEnd w:id="113"/>
    </w:p>
    <w:p>
      <w:pPr>
        <w:spacing w:before="120" w:after="120" w:line="288" w:lineRule="auto"/>
        <w:ind w:left="0" w:firstLine="420"/>
        <w:jc w:val="left"/>
      </w:pPr>
      <w:r>
        <w:rPr>
          <w:rFonts w:eastAsia="等线" w:ascii="Arial" w:cs="Arial" w:hAnsi="Arial"/>
          <w:sz w:val="22"/>
          <w:shd w:fill="fff67a"/>
        </w:rPr>
        <w:t>批次</w:t>
      </w:r>
      <w:r>
        <w:rPr>
          <w:rFonts w:eastAsia="等线" w:ascii="Arial" w:cs="Arial" w:hAnsi="Arial"/>
          <w:sz w:val="22"/>
        </w:rPr>
        <w:t>是实验设计（DoE）中一个用于组织和管理实验运行的逻辑单元，它封装了与一组实验运行相关的配置、状态和数据信息，通过批次，可以储存在运行想定时候该一组实验设计配置的计算结果以及每一个输入参数和输出参数的取值信息。</w:t>
      </w:r>
    </w:p>
    <w:p>
      <w:pPr>
        <w:pStyle w:val="4"/>
        <w:spacing w:before="260" w:after="120" w:line="288" w:lineRule="auto"/>
        <w:ind w:left="0"/>
        <w:jc w:val="left"/>
        <w:outlineLvl w:val="3"/>
      </w:pPr>
      <w:bookmarkStart w:name="heading_114" w:id="114"/>
      <w:r>
        <w:rPr>
          <w:rFonts w:eastAsia="等线" w:ascii="Arial" w:cs="Arial" w:hAnsi="Arial"/>
          <w:color w:val="3370ff"/>
          <w:sz w:val="28"/>
        </w:rPr>
        <w:t xml:space="preserve">6.2.2.2 </w:t>
      </w:r>
      <w:r>
        <w:rPr>
          <w:rFonts w:eastAsia="等线" w:ascii="Arial" w:cs="Arial" w:hAnsi="Arial"/>
          <w:b w:val="true"/>
          <w:sz w:val="28"/>
        </w:rPr>
        <w:t>模块设计</w:t>
      </w:r>
      <w:bookmarkEnd w:id="114"/>
    </w:p>
    <w:p>
      <w:pPr>
        <w:pStyle w:val="5"/>
        <w:spacing w:before="240" w:after="120" w:line="288" w:lineRule="auto"/>
        <w:ind w:left="0"/>
        <w:jc w:val="left"/>
        <w:outlineLvl w:val="4"/>
      </w:pPr>
      <w:bookmarkStart w:name="heading_115" w:id="115"/>
      <w:r>
        <w:rPr>
          <w:rFonts w:eastAsia="等线" w:ascii="Arial" w:cs="Arial" w:hAnsi="Arial"/>
          <w:color w:val="3370ff"/>
          <w:sz w:val="24"/>
        </w:rPr>
        <w:t xml:space="preserve">6.2.2.2.1 </w:t>
      </w:r>
      <w:r>
        <w:rPr>
          <w:rFonts w:eastAsia="等线" w:ascii="Arial" w:cs="Arial" w:hAnsi="Arial"/>
          <w:b w:val="true"/>
          <w:sz w:val="24"/>
        </w:rPr>
        <w:t>设计方法</w:t>
      </w:r>
      <w:bookmarkEnd w:id="115"/>
    </w:p>
    <w:p>
      <w:pPr>
        <w:numPr>
          <w:numId w:val="56"/>
        </w:numPr>
        <w:spacing w:before="120" w:after="120" w:line="288" w:lineRule="auto"/>
        <w:ind w:left="0"/>
        <w:jc w:val="left"/>
      </w:pPr>
      <w:r>
        <w:rPr>
          <w:rFonts w:eastAsia="等线" w:ascii="Arial" w:cs="Arial" w:hAnsi="Arial"/>
          <w:sz w:val="22"/>
        </w:rPr>
        <w:t>唯一标识与创建时间</w:t>
      </w:r>
    </w:p>
    <w:p>
      <w:pPr>
        <w:numPr>
          <w:numId w:val="57"/>
        </w:numPr>
        <w:spacing w:before="120" w:after="120" w:line="288" w:lineRule="auto"/>
        <w:ind w:left="453"/>
        <w:jc w:val="left"/>
      </w:pPr>
      <w:r>
        <w:rPr>
          <w:rFonts w:eastAsia="等线" w:ascii="Arial" w:cs="Arial" w:hAnsi="Arial"/>
          <w:sz w:val="22"/>
        </w:rPr>
        <w:t>批次号（</w:t>
      </w:r>
      <w:r>
        <w:rPr>
          <w:rFonts w:eastAsia="Consolas" w:ascii="Consolas" w:cs="Consolas" w:hAnsi="Consolas"/>
          <w:sz w:val="22"/>
          <w:shd w:fill="EFF0F1"/>
        </w:rPr>
        <w:t>copyFileNo</w:t>
      </w:r>
      <w:r>
        <w:rPr>
          <w:rFonts w:eastAsia="等线" w:ascii="Arial" w:cs="Arial" w:hAnsi="Arial"/>
          <w:sz w:val="22"/>
        </w:rPr>
        <w:t>）：每个批次都有一个唯一的标识符，通常由系统生成（如使用</w:t>
      </w:r>
      <w:r>
        <w:rPr>
          <w:rFonts w:eastAsia="Consolas" w:ascii="Consolas" w:cs="Consolas" w:hAnsi="Consolas"/>
          <w:sz w:val="22"/>
          <w:shd w:fill="EFF0F1"/>
        </w:rPr>
        <w:t>SnowflakeIdGenerator</w:t>
      </w:r>
      <w:r>
        <w:rPr>
          <w:rFonts w:eastAsia="等线" w:ascii="Arial" w:cs="Arial" w:hAnsi="Arial"/>
          <w:sz w:val="22"/>
        </w:rPr>
        <w:t>生成的唯一ID），用于区分不同的批次。</w:t>
      </w:r>
    </w:p>
    <w:p>
      <w:pPr>
        <w:numPr>
          <w:numId w:val="58"/>
        </w:numPr>
        <w:spacing w:before="120" w:after="120" w:line="288" w:lineRule="auto"/>
        <w:ind w:left="453"/>
        <w:jc w:val="left"/>
      </w:pPr>
      <w:r>
        <w:rPr>
          <w:rFonts w:eastAsia="等线" w:ascii="Arial" w:cs="Arial" w:hAnsi="Arial"/>
          <w:sz w:val="22"/>
        </w:rPr>
        <w:t>批次生成时间（</w:t>
      </w:r>
      <w:r>
        <w:rPr>
          <w:rFonts w:eastAsia="Consolas" w:ascii="Consolas" w:cs="Consolas" w:hAnsi="Consolas"/>
          <w:sz w:val="22"/>
          <w:shd w:fill="EFF0F1"/>
        </w:rPr>
        <w:t>createTime</w:t>
      </w:r>
      <w:r>
        <w:rPr>
          <w:rFonts w:eastAsia="等线" w:ascii="Arial" w:cs="Arial" w:hAnsi="Arial"/>
          <w:sz w:val="22"/>
        </w:rPr>
        <w:t>）：记录批次创建的时间戳，用于追踪批次的创建顺序和时间信息。</w:t>
      </w:r>
    </w:p>
    <w:p>
      <w:pPr>
        <w:numPr>
          <w:numId w:val="59"/>
        </w:numPr>
        <w:spacing w:before="120" w:after="120" w:line="288" w:lineRule="auto"/>
        <w:ind w:left="0"/>
        <w:jc w:val="left"/>
      </w:pPr>
      <w:r>
        <w:rPr>
          <w:rFonts w:eastAsia="等线" w:ascii="Arial" w:cs="Arial" w:hAnsi="Arial"/>
          <w:sz w:val="22"/>
        </w:rPr>
        <w:t>实验设计配置</w:t>
      </w:r>
    </w:p>
    <w:p>
      <w:pPr>
        <w:numPr>
          <w:numId w:val="60"/>
        </w:numPr>
        <w:spacing w:before="120" w:after="120" w:line="288" w:lineRule="auto"/>
        <w:ind w:left="453"/>
        <w:jc w:val="left"/>
      </w:pPr>
      <w:r>
        <w:rPr>
          <w:rFonts w:eastAsia="等线" w:ascii="Arial" w:cs="Arial" w:hAnsi="Arial"/>
          <w:sz w:val="22"/>
        </w:rPr>
        <w:t>实验设计指纹（</w:t>
      </w:r>
      <w:r>
        <w:rPr>
          <w:rFonts w:eastAsia="Consolas" w:ascii="Consolas" w:cs="Consolas" w:hAnsi="Consolas"/>
          <w:sz w:val="22"/>
          <w:shd w:fill="EFF0F1"/>
        </w:rPr>
        <w:t>doeConfigSig</w:t>
      </w:r>
      <w:r>
        <w:rPr>
          <w:rFonts w:eastAsia="等线" w:ascii="Arial" w:cs="Arial" w:hAnsi="Arial"/>
          <w:sz w:val="22"/>
        </w:rPr>
        <w:t>）：唯一标识实验设计的配置信息，确保批次与特定的实验设计相关联。</w:t>
      </w:r>
    </w:p>
    <w:p>
      <w:pPr>
        <w:numPr>
          <w:numId w:val="61"/>
        </w:numPr>
        <w:spacing w:before="120" w:after="120" w:line="288" w:lineRule="auto"/>
        <w:ind w:left="453"/>
        <w:jc w:val="left"/>
      </w:pPr>
      <w:r>
        <w:rPr>
          <w:rFonts w:eastAsia="等线" w:ascii="Arial" w:cs="Arial" w:hAnsi="Arial"/>
          <w:sz w:val="22"/>
        </w:rPr>
        <w:t>关联想定指纹（</w:t>
      </w:r>
      <w:r>
        <w:rPr>
          <w:rFonts w:eastAsia="Consolas" w:ascii="Consolas" w:cs="Consolas" w:hAnsi="Consolas"/>
          <w:sz w:val="22"/>
          <w:shd w:fill="EFF0F1"/>
        </w:rPr>
        <w:t>attachedScenarioSig</w:t>
      </w:r>
      <w:r>
        <w:rPr>
          <w:rFonts w:eastAsia="等线" w:ascii="Arial" w:cs="Arial" w:hAnsi="Arial"/>
          <w:sz w:val="22"/>
        </w:rPr>
        <w:t>）：表示批次与特定想定（Scenario）的关联关系，用于在实验中模拟特定的场景或条件。</w:t>
      </w:r>
    </w:p>
    <w:p>
      <w:pPr>
        <w:numPr>
          <w:numId w:val="62"/>
        </w:numPr>
        <w:spacing w:before="120" w:after="120" w:line="288" w:lineRule="auto"/>
        <w:ind w:left="453"/>
        <w:jc w:val="left"/>
      </w:pPr>
      <w:r>
        <w:rPr>
          <w:rFonts w:eastAsia="等线" w:ascii="Arial" w:cs="Arial" w:hAnsi="Arial"/>
          <w:sz w:val="22"/>
        </w:rPr>
        <w:t>采样方法（</w:t>
      </w:r>
      <w:r>
        <w:rPr>
          <w:rFonts w:eastAsia="Consolas" w:ascii="Consolas" w:cs="Consolas" w:hAnsi="Consolas"/>
          <w:sz w:val="22"/>
          <w:shd w:fill="EFF0F1"/>
        </w:rPr>
        <w:t>samplingMethod</w:t>
      </w:r>
      <w:r>
        <w:rPr>
          <w:rFonts w:eastAsia="等线" w:ascii="Arial" w:cs="Arial" w:hAnsi="Arial"/>
          <w:sz w:val="22"/>
        </w:rPr>
        <w:t>）：指定实验设计中采用的采样方法，如田口方法、二水平K因子方法等，影响实验运行的安排和结果。</w:t>
      </w:r>
    </w:p>
    <w:p>
      <w:pPr>
        <w:numPr>
          <w:numId w:val="63"/>
        </w:numPr>
        <w:spacing w:before="120" w:after="120" w:line="288" w:lineRule="auto"/>
        <w:ind w:left="453"/>
        <w:jc w:val="left"/>
      </w:pPr>
      <w:r>
        <w:rPr>
          <w:rFonts w:eastAsia="等线" w:ascii="Arial" w:cs="Arial" w:hAnsi="Arial"/>
          <w:sz w:val="22"/>
        </w:rPr>
        <w:t>分析因子设计（</w:t>
      </w:r>
      <w:r>
        <w:rPr>
          <w:rFonts w:eastAsia="Consolas" w:ascii="Consolas" w:cs="Consolas" w:hAnsi="Consolas"/>
          <w:sz w:val="22"/>
          <w:shd w:fill="EFF0F1"/>
        </w:rPr>
        <w:t>factorDesign</w:t>
      </w:r>
      <w:r>
        <w:rPr>
          <w:rFonts w:eastAsia="等线" w:ascii="Arial" w:cs="Arial" w:hAnsi="Arial"/>
          <w:sz w:val="22"/>
        </w:rPr>
        <w:t>）：描述实验设计中对因子的分析和设计方式，如均匀设计、相对设计等，决定了实验的变量组合和运行方式。</w:t>
      </w:r>
    </w:p>
    <w:p>
      <w:pPr>
        <w:numPr>
          <w:numId w:val="64"/>
        </w:numPr>
        <w:spacing w:before="120" w:after="120" w:line="288" w:lineRule="auto"/>
        <w:ind w:left="453"/>
        <w:jc w:val="left"/>
      </w:pPr>
      <w:r>
        <w:rPr>
          <w:rFonts w:eastAsia="等线" w:ascii="Arial" w:cs="Arial" w:hAnsi="Arial"/>
          <w:sz w:val="22"/>
        </w:rPr>
        <w:t>参数选择（</w:t>
      </w:r>
      <w:r>
        <w:rPr>
          <w:rFonts w:eastAsia="Consolas" w:ascii="Consolas" w:cs="Consolas" w:hAnsi="Consolas"/>
          <w:sz w:val="22"/>
          <w:shd w:fill="EFF0F1"/>
        </w:rPr>
        <w:t>varSelections</w:t>
      </w:r>
      <w:r>
        <w:rPr>
          <w:rFonts w:eastAsia="等线" w:ascii="Arial" w:cs="Arial" w:hAnsi="Arial"/>
          <w:sz w:val="22"/>
        </w:rPr>
        <w:t>）：包含实验设计中选择的参数及其相关信息（如参数名称、类型、取值范围等），定义了实验的具体变量和条件。</w:t>
      </w:r>
    </w:p>
    <w:p>
      <w:pPr>
        <w:numPr>
          <w:numId w:val="65"/>
        </w:numPr>
        <w:spacing w:before="120" w:after="120" w:line="288" w:lineRule="auto"/>
        <w:ind w:left="0"/>
        <w:jc w:val="left"/>
      </w:pPr>
      <w:r>
        <w:rPr>
          <w:rFonts w:eastAsia="等线" w:ascii="Arial" w:cs="Arial" w:hAnsi="Arial"/>
          <w:sz w:val="22"/>
        </w:rPr>
        <w:t>实验运行信息</w:t>
      </w:r>
    </w:p>
    <w:p>
      <w:pPr>
        <w:numPr>
          <w:numId w:val="66"/>
        </w:numPr>
        <w:spacing w:before="120" w:after="120" w:line="288" w:lineRule="auto"/>
        <w:ind w:left="453"/>
        <w:jc w:val="left"/>
      </w:pPr>
      <w:r>
        <w:rPr>
          <w:rFonts w:eastAsia="等线" w:ascii="Arial" w:cs="Arial" w:hAnsi="Arial"/>
          <w:sz w:val="22"/>
        </w:rPr>
        <w:t>实验运行数量限制（</w:t>
      </w:r>
      <w:r>
        <w:rPr>
          <w:rFonts w:eastAsia="Consolas" w:ascii="Consolas" w:cs="Consolas" w:hAnsi="Consolas"/>
          <w:sz w:val="22"/>
          <w:shd w:fill="EFF0F1"/>
        </w:rPr>
        <w:t>runningInstanceNumMax</w:t>
      </w:r>
      <w:r>
        <w:rPr>
          <w:rFonts w:eastAsia="等线" w:ascii="Arial" w:cs="Arial" w:hAnsi="Arial"/>
          <w:sz w:val="22"/>
        </w:rPr>
        <w:t>）：设置批次中允许的最大实验运行数量，用于控制实验的规模和资源使用。</w:t>
      </w:r>
    </w:p>
    <w:p>
      <w:pPr>
        <w:numPr>
          <w:numId w:val="67"/>
        </w:numPr>
        <w:spacing w:before="120" w:after="120" w:line="288" w:lineRule="auto"/>
        <w:ind w:left="453"/>
        <w:jc w:val="left"/>
      </w:pPr>
      <w:r>
        <w:rPr>
          <w:rFonts w:eastAsia="等线" w:ascii="Arial" w:cs="Arial" w:hAnsi="Arial"/>
          <w:sz w:val="22"/>
        </w:rPr>
        <w:t>实验运行实例（</w:t>
      </w:r>
      <w:r>
        <w:rPr>
          <w:rFonts w:eastAsia="Consolas" w:ascii="Consolas" w:cs="Consolas" w:hAnsi="Consolas"/>
          <w:sz w:val="22"/>
          <w:shd w:fill="EFF0F1"/>
        </w:rPr>
        <w:t>doeInstances</w:t>
      </w:r>
      <w:r>
        <w:rPr>
          <w:rFonts w:eastAsia="等线" w:ascii="Arial" w:cs="Arial" w:hAnsi="Arial"/>
          <w:sz w:val="22"/>
        </w:rPr>
        <w:t>）：包含批次中各个实验运行的详细信息（如运行编号、状态、开始时间、结束时间、实验结果等），用于记录和分析实验运行的过程和结果。</w:t>
      </w:r>
    </w:p>
    <w:p>
      <w:pPr>
        <w:numPr>
          <w:numId w:val="68"/>
        </w:numPr>
        <w:spacing w:before="120" w:after="120" w:line="288" w:lineRule="auto"/>
        <w:ind w:left="0"/>
        <w:jc w:val="left"/>
      </w:pPr>
      <w:r>
        <w:rPr>
          <w:rFonts w:eastAsia="等线" w:ascii="Arial" w:cs="Arial" w:hAnsi="Arial"/>
          <w:sz w:val="22"/>
        </w:rPr>
        <w:t>状态</w:t>
      </w:r>
    </w:p>
    <w:p>
      <w:pPr>
        <w:numPr>
          <w:numId w:val="69"/>
        </w:numPr>
        <w:spacing w:before="120" w:after="120" w:line="288" w:lineRule="auto"/>
        <w:ind w:left="453"/>
        <w:jc w:val="left"/>
      </w:pPr>
      <w:r>
        <w:rPr>
          <w:rFonts w:eastAsia="等线" w:ascii="Arial" w:cs="Arial" w:hAnsi="Arial"/>
          <w:sz w:val="22"/>
        </w:rPr>
        <w:t>批次运行状态（</w:t>
      </w:r>
      <w:r>
        <w:rPr>
          <w:rFonts w:eastAsia="Consolas" w:ascii="Consolas" w:cs="Consolas" w:hAnsi="Consolas"/>
          <w:sz w:val="22"/>
          <w:shd w:fill="EFF0F1"/>
        </w:rPr>
        <w:t>doeCopyStatus</w:t>
      </w:r>
      <w:r>
        <w:rPr>
          <w:rFonts w:eastAsia="等线" w:ascii="Arial" w:cs="Arial" w:hAnsi="Arial"/>
          <w:sz w:val="22"/>
        </w:rPr>
        <w:t>）：表示批次的运行状态（如</w:t>
      </w:r>
      <w:r>
        <w:rPr>
          <w:rFonts w:eastAsia="Consolas" w:ascii="Consolas" w:cs="Consolas" w:hAnsi="Consolas"/>
          <w:sz w:val="22"/>
          <w:shd w:fill="EFF0F1"/>
        </w:rPr>
        <w:t>Unstart</w:t>
      </w:r>
      <w:r>
        <w:rPr>
          <w:rFonts w:eastAsia="等线" w:ascii="Arial" w:cs="Arial" w:hAnsi="Arial"/>
          <w:sz w:val="22"/>
        </w:rPr>
        <w:t>、</w:t>
      </w:r>
      <w:r>
        <w:rPr>
          <w:rFonts w:eastAsia="Consolas" w:ascii="Consolas" w:cs="Consolas" w:hAnsi="Consolas"/>
          <w:sz w:val="22"/>
          <w:shd w:fill="EFF0F1"/>
        </w:rPr>
        <w:t>Running</w:t>
      </w:r>
      <w:r>
        <w:rPr>
          <w:rFonts w:eastAsia="等线" w:ascii="Arial" w:cs="Arial" w:hAnsi="Arial"/>
          <w:sz w:val="22"/>
        </w:rPr>
        <w:t>、</w:t>
      </w:r>
      <w:r>
        <w:rPr>
          <w:rFonts w:eastAsia="Consolas" w:ascii="Consolas" w:cs="Consolas" w:hAnsi="Consolas"/>
          <w:sz w:val="22"/>
          <w:shd w:fill="EFF0F1"/>
        </w:rPr>
        <w:t>Completed</w:t>
      </w:r>
      <w:r>
        <w:rPr>
          <w:rFonts w:eastAsia="等线" w:ascii="Arial" w:cs="Arial" w:hAnsi="Arial"/>
          <w:sz w:val="22"/>
        </w:rPr>
        <w:t>、</w:t>
      </w:r>
      <w:r>
        <w:rPr>
          <w:rFonts w:eastAsia="Consolas" w:ascii="Consolas" w:cs="Consolas" w:hAnsi="Consolas"/>
          <w:sz w:val="22"/>
          <w:shd w:fill="EFF0F1"/>
        </w:rPr>
        <w:t>Failed</w:t>
      </w:r>
      <w:r>
        <w:rPr>
          <w:rFonts w:eastAsia="等线" w:ascii="Arial" w:cs="Arial" w:hAnsi="Arial"/>
          <w:sz w:val="22"/>
        </w:rPr>
        <w:t>等），用于跟踪批次的运行情况。</w:t>
      </w:r>
    </w:p>
    <w:p>
      <w:pPr>
        <w:numPr>
          <w:numId w:val="70"/>
        </w:numPr>
        <w:spacing w:before="120" w:after="120" w:line="288" w:lineRule="auto"/>
        <w:ind w:left="453"/>
        <w:jc w:val="left"/>
      </w:pPr>
      <w:r>
        <w:rPr>
          <w:rFonts w:eastAsia="等线" w:ascii="Arial" w:cs="Arial" w:hAnsi="Arial"/>
          <w:sz w:val="22"/>
        </w:rPr>
        <w:t>启动信息（</w:t>
      </w:r>
      <w:r>
        <w:rPr>
          <w:rFonts w:eastAsia="Consolas" w:ascii="Consolas" w:cs="Consolas" w:hAnsi="Consolas"/>
          <w:sz w:val="22"/>
          <w:shd w:fill="EFF0F1"/>
        </w:rPr>
        <w:t>audit</w:t>
      </w:r>
      <w:r>
        <w:rPr>
          <w:rFonts w:eastAsia="等线" w:ascii="Arial" w:cs="Arial" w:hAnsi="Arial"/>
          <w:sz w:val="22"/>
        </w:rPr>
        <w:t>）：记录批次的启动信息（如启动时间、启动用户、启动原因等），用于审计和追溯批次的启动过程。</w:t>
      </w:r>
    </w:p>
    <w:p>
      <w:pPr>
        <w:numPr>
          <w:numId w:val="71"/>
        </w:numPr>
        <w:spacing w:before="120" w:after="120" w:line="288" w:lineRule="auto"/>
        <w:ind w:left="0"/>
        <w:jc w:val="left"/>
      </w:pPr>
      <w:r>
        <w:rPr>
          <w:rFonts w:eastAsia="等线" w:ascii="Arial" w:cs="Arial" w:hAnsi="Arial"/>
          <w:sz w:val="22"/>
        </w:rPr>
        <w:t>体系推演生命周期控制</w:t>
      </w:r>
    </w:p>
    <w:p>
      <w:pPr>
        <w:numPr>
          <w:numId w:val="72"/>
        </w:numPr>
        <w:spacing w:before="120" w:after="120" w:line="288" w:lineRule="auto"/>
        <w:ind w:left="453"/>
        <w:jc w:val="left"/>
      </w:pPr>
      <w:r>
        <w:rPr>
          <w:rFonts w:eastAsia="等线" w:ascii="Arial" w:cs="Arial" w:hAnsi="Arial"/>
          <w:sz w:val="22"/>
        </w:rPr>
        <w:t>体系推演生命周期控制（</w:t>
      </w:r>
      <w:r>
        <w:rPr>
          <w:rFonts w:eastAsia="Consolas" w:ascii="Consolas" w:cs="Consolas" w:hAnsi="Consolas"/>
          <w:sz w:val="22"/>
          <w:shd w:fill="EFF0F1"/>
        </w:rPr>
        <w:t>scenarioLifecycleCtrls</w:t>
      </w:r>
      <w:r>
        <w:rPr>
          <w:rFonts w:eastAsia="等线" w:ascii="Arial" w:cs="Arial" w:hAnsi="Arial"/>
          <w:sz w:val="22"/>
        </w:rPr>
        <w:t>）：控制与批次相关联的想定的生命周期（如创建、运行、暂停、终止等），确保想定的运行过程符合实验设计的要求。</w:t>
      </w:r>
    </w:p>
    <w:p>
      <w:pPr>
        <w:pStyle w:val="5"/>
        <w:spacing w:before="240" w:after="120" w:line="288" w:lineRule="auto"/>
        <w:ind w:left="0"/>
        <w:jc w:val="left"/>
        <w:outlineLvl w:val="4"/>
      </w:pPr>
      <w:bookmarkStart w:name="heading_116" w:id="116"/>
      <w:r>
        <w:rPr>
          <w:rFonts w:eastAsia="等线" w:ascii="Arial" w:cs="Arial" w:hAnsi="Arial"/>
          <w:color w:val="3370ff"/>
          <w:sz w:val="24"/>
        </w:rPr>
        <w:t xml:space="preserve">6.2.2.2.2 </w:t>
      </w:r>
      <w:r>
        <w:rPr>
          <w:rFonts w:eastAsia="等线" w:ascii="Arial" w:cs="Arial" w:hAnsi="Arial"/>
          <w:b w:val="true"/>
          <w:sz w:val="24"/>
        </w:rPr>
        <w:t>数据结构</w:t>
      </w:r>
      <w:bookmarkEnd w:id="1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"attachedScenarioSig": "string",</w:t>
              <w:br/>
              <w:t xml:space="preserve">  "audit": {</w:t>
              <w:br/>
              <w:t xml:space="preserve">    "createdBy": "string",</w:t>
              <w:br/>
              <w:t xml:space="preserve">    "createdById": "string",</w:t>
              <w:br/>
              <w:t xml:space="preserve">    "createdOn": "string",</w:t>
              <w:br/>
              <w:t xml:space="preserve">    "startBy": "string",</w:t>
              <w:br/>
              <w:t xml:space="preserve">    "startById": "string",</w:t>
              <w:br/>
              <w:t xml:space="preserve">    "startTime": "string",</w:t>
              <w:br/>
              <w:t xml:space="preserve">    "updatedBy": "string",</w:t>
              <w:br/>
              <w:t xml:space="preserve">    "updatedById": "string",</w:t>
              <w:br/>
              <w:t xml:space="preserve">    "updatedOn": "string"</w:t>
              <w:br/>
              <w:t xml:space="preserve">  },</w:t>
              <w:br/>
              <w:t xml:space="preserve">  "background": "string",</w:t>
              <w:br/>
              <w:t xml:space="preserve">  "copyFileNo": "string",</w:t>
              <w:br/>
              <w:t xml:space="preserve">  "createTime": 0,</w:t>
              <w:br/>
              <w:t xml:space="preserve">  "doeConfigSig": "string",</w:t>
              <w:br/>
              <w:t xml:space="preserve">  "doeCopyStatus": "string",</w:t>
              <w:br/>
              <w:t xml:space="preserve">  "doeInstances": [</w:t>
              <w:br/>
              <w:t xml:space="preserve">    {</w:t>
              <w:br/>
              <w:t xml:space="preserve">      "attachedDoEConfigSig": "string",</w:t>
              <w:br/>
              <w:t xml:space="preserve">      "doeInstSignature": "string",</w:t>
              <w:br/>
              <w:t xml:space="preserve">      "doeInstanceStatus": "string",</w:t>
              <w:br/>
              <w:t xml:space="preserve">      "refValue": 0,</w:t>
              <w:br/>
              <w:t xml:space="preserve">      "varSamples": [</w:t>
              <w:br/>
              <w:t xml:space="preserve">        {</w:t>
              <w:br/>
              <w:t xml:space="preserve">          "varSampleSig": "string",</w:t>
              <w:br/>
              <w:t xml:space="preserve">          "varSampleValue": [</w:t>
              <w:br/>
              <w:t xml:space="preserve">            "string"</w:t>
              <w:br/>
              <w:t xml:space="preserve">          ],</w:t>
              <w:br/>
              <w:t xml:space="preserve">          "varSelectionSig": "string"</w:t>
              <w:br/>
              <w:t xml:space="preserve">        }</w:t>
              <w:br/>
              <w:t xml:space="preserve">      ]</w:t>
              <w:br/>
              <w:t xml:space="preserve">    }</w:t>
              <w:br/>
              <w:t xml:space="preserve">  ],</w:t>
              <w:br/>
              <w:t xml:space="preserve">  "factorDesign": "string",</w:t>
              <w:br/>
              <w:t xml:space="preserve">  "purpose": "string",</w:t>
              <w:br/>
              <w:t xml:space="preserve">  "runningInstanceNumMax": 0,</w:t>
              <w:br/>
              <w:t xml:space="preserve">  "samplingMethod": "string",</w:t>
              <w:br/>
              <w:t xml:space="preserve">  "scenarioLifecycleCtrls": {</w:t>
              <w:br/>
              <w:t xml:space="preserve">    "criterions": {</w:t>
              <w:br/>
              <w:t xml:space="preserve">      "enteringCriterions": [</w:t>
              <w:br/>
              <w:t xml:space="preserve">        {</w:t>
              <w:br/>
              <w:t xml:space="preserve">          "criterionAgentFileters": "string",</w:t>
              <w:br/>
              <w:t xml:space="preserve">          "criterionAgentId": "string",</w:t>
              <w:br/>
              <w:t xml:space="preserve">          "criterionAgentLabel": "string",</w:t>
              <w:br/>
              <w:t xml:space="preserve">          "criterionExpr": "string",</w:t>
              <w:br/>
              <w:t xml:space="preserve">          "criterionKeyword": "string",</w:t>
              <w:br/>
              <w:t xml:space="preserve">          "criterionType": "string",</w:t>
              <w:br/>
              <w:t xml:space="preserve">          "criterionVariables": [</w:t>
              <w:br/>
              <w:t xml:space="preserve">            "string"</w:t>
              <w:br/>
              <w:t xml:space="preserve">          ]</w:t>
              <w:br/>
              <w:t xml:space="preserve">        }</w:t>
              <w:br/>
              <w:t xml:space="preserve">      ],</w:t>
              <w:br/>
              <w:t xml:space="preserve">      "enteringCriterionsSummary": {</w:t>
              <w:br/>
              <w:t xml:space="preserve">        "criterionSummaryExpr": "string"</w:t>
              <w:br/>
              <w:t xml:space="preserve">      },</w:t>
              <w:br/>
              <w:t xml:space="preserve">      "exitingCriterions": [</w:t>
              <w:br/>
              <w:t xml:space="preserve">        {</w:t>
              <w:br/>
              <w:t xml:space="preserve">          "criterionAgentFileters": "string",</w:t>
              <w:br/>
              <w:t xml:space="preserve">          "criterionAgentId": "string",</w:t>
              <w:br/>
              <w:t xml:space="preserve">          "criterionAgentLabel": "string",</w:t>
              <w:br/>
              <w:t xml:space="preserve">          "criterionExpr": "string",</w:t>
              <w:br/>
              <w:t xml:space="preserve">          "criterionKeyword": "string",</w:t>
              <w:br/>
              <w:t xml:space="preserve">          "criterionType": "string",</w:t>
              <w:br/>
              <w:t xml:space="preserve">          "criterionVariables": [</w:t>
              <w:br/>
              <w:t xml:space="preserve">            "string"</w:t>
              <w:br/>
              <w:t xml:space="preserve">          ]</w:t>
              <w:br/>
              <w:t xml:space="preserve">        }</w:t>
              <w:br/>
              <w:t xml:space="preserve">      ],</w:t>
              <w:br/>
              <w:t xml:space="preserve">      "exitingCriterionsSummary": {</w:t>
              <w:br/>
              <w:t xml:space="preserve">        "criterionSummaryExpr": "string"</w:t>
              <w:br/>
              <w:t xml:space="preserve">      }</w:t>
              <w:br/>
              <w:t xml:space="preserve">    },</w:t>
              <w:br/>
              <w:t xml:space="preserve">    "sostepSig": "string"</w:t>
              <w:br/>
              <w:t xml:space="preserve">  },</w:t>
              <w:br/>
              <w:t xml:space="preserve">  "topic": "string",</w:t>
              <w:br/>
              <w:t xml:space="preserve">  "varSelections": [</w:t>
              <w:br/>
              <w:t xml:space="preserve">    {</w:t>
              <w:br/>
              <w:t xml:space="preserve">      "agentId": "string",</w:t>
              <w:br/>
              <w:t xml:space="preserve">      "inputVarSelections": [</w:t>
              <w:br/>
              <w:t xml:space="preserve">        {</w:t>
              <w:br/>
              <w:t xml:space="preserve">          "active": true,</w:t>
              <w:br/>
              <w:t xml:space="preserve">          "agentVarType": "string",</w:t>
              <w:br/>
              <w:t xml:space="preserve">          "paramName": "string",</w:t>
              <w:br/>
              <w:t xml:space="preserve">          "paramPath": "string",</w:t>
              <w:br/>
              <w:t xml:space="preserve">          "samplingBottom": 0,</w:t>
              <w:br/>
              <w:t xml:space="preserve">          "samplingDist": "string",</w:t>
              <w:br/>
              <w:t xml:space="preserve">          "samplingTop": 0,</w:t>
              <w:br/>
              <w:t xml:space="preserve">          "varSelectionSig": "string"</w:t>
              <w:br/>
              <w:t xml:space="preserve">        }</w:t>
              <w:br/>
              <w:t xml:space="preserve">      ],</w:t>
              <w:br/>
              <w:t xml:space="preserve">      "outputVarSelections": [</w:t>
              <w:br/>
              <w:t xml:space="preserve">        {</w:t>
              <w:br/>
              <w:t xml:space="preserve">          "active": true,</w:t>
              <w:br/>
              <w:t xml:space="preserve">          "agentVarType": "string",</w:t>
              <w:br/>
              <w:t xml:space="preserve">          "paramName": "string",</w:t>
              <w:br/>
              <w:t xml:space="preserve">          "paramPath": "string",</w:t>
              <w:br/>
              <w:t xml:space="preserve">          "samplingBottom": 0,</w:t>
              <w:br/>
              <w:t xml:space="preserve">          "samplingDist": "string",</w:t>
              <w:br/>
              <w:t xml:space="preserve">          "samplingTop": 0,</w:t>
              <w:br/>
              <w:t xml:space="preserve">          "varSelectionSig": "string"</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pPr>
      <w:r>
        <w:object>
          <v:shape id="_x0000_i1035" style="width:414pt;height:197pt;mso-width-percent:0;mso-height-percent:0;mso-width-percent:0;mso-height-percent:0" type="#_x0000_t75" o:ole="">
            <v:imagedata r:id="rId31" o:title=""/>
          </v:shape>
          <o:OLEObject DrawAspect="Icon" ObjectID="_1718471229" ProgID="Excel.Sheet.12" ShapeID="_x0000_i1035"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117" w:id="117"/>
      <w:r>
        <w:rPr>
          <w:rFonts w:eastAsia="等线" w:ascii="Arial" w:cs="Arial" w:hAnsi="Arial"/>
          <w:color w:val="3370ff"/>
          <w:sz w:val="30"/>
        </w:rPr>
        <w:t xml:space="preserve">6.2.3 </w:t>
      </w:r>
      <w:r>
        <w:rPr>
          <w:rFonts w:eastAsia="等线" w:ascii="Arial" w:cs="Arial" w:hAnsi="Arial"/>
          <w:b w:val="true"/>
          <w:sz w:val="30"/>
        </w:rPr>
        <w:t>运行</w:t>
      </w:r>
      <w:bookmarkEnd w:id="117"/>
    </w:p>
    <w:p>
      <w:pPr>
        <w:pStyle w:val="4"/>
        <w:spacing w:before="260" w:after="120" w:line="288" w:lineRule="auto"/>
        <w:ind w:left="0"/>
        <w:jc w:val="left"/>
        <w:outlineLvl w:val="3"/>
      </w:pPr>
      <w:bookmarkStart w:name="heading_118" w:id="118"/>
      <w:r>
        <w:rPr>
          <w:rFonts w:eastAsia="等线" w:ascii="Arial" w:cs="Arial" w:hAnsi="Arial"/>
          <w:color w:val="3370ff"/>
          <w:sz w:val="28"/>
        </w:rPr>
        <w:t xml:space="preserve">6.2.3.1 </w:t>
      </w:r>
      <w:r>
        <w:rPr>
          <w:rFonts w:eastAsia="等线" w:ascii="Arial" w:cs="Arial" w:hAnsi="Arial"/>
          <w:b w:val="true"/>
          <w:sz w:val="28"/>
        </w:rPr>
        <w:t>概念</w:t>
      </w:r>
      <w:bookmarkEnd w:id="118"/>
    </w:p>
    <w:p>
      <w:pPr>
        <w:spacing w:before="120" w:after="120" w:line="288" w:lineRule="auto"/>
        <w:ind w:left="0"/>
        <w:jc w:val="left"/>
      </w:pPr>
      <w:r>
        <w:rPr>
          <w:rFonts w:eastAsia="等线" w:ascii="Arial" w:cs="Arial" w:hAnsi="Arial"/>
          <w:sz w:val="22"/>
        </w:rPr>
        <w:t>【涵盖回放、仿真原始结果】</w:t>
      </w:r>
    </w:p>
    <w:p>
      <w:pPr>
        <w:spacing w:before="120" w:after="120" w:line="288" w:lineRule="auto"/>
        <w:ind w:left="0" w:firstLine="420"/>
        <w:jc w:val="left"/>
      </w:pPr>
      <w:r>
        <w:rPr>
          <w:rFonts w:eastAsia="等线" w:ascii="Arial" w:cs="Arial" w:hAnsi="Arial"/>
          <w:sz w:val="22"/>
        </w:rPr>
        <w:t>实验设计的目的是为了分析得到体系仿真输出结果和输入参数之间存在的各类依赖关系，尤其关注输入输出参数之间的敏感度关系和独立性关系。实验设计实例运行之间相互隔离解耦，独立运行后各自取值得到输出数据，这些输出数据会成为后续想定函数评价、复杂环境决策、装备型号论证的重要运行支撑。</w:t>
      </w:r>
    </w:p>
    <w:p>
      <w:pPr>
        <w:pStyle w:val="4"/>
        <w:spacing w:before="260" w:after="120" w:line="288" w:lineRule="auto"/>
        <w:ind w:left="0"/>
        <w:jc w:val="left"/>
        <w:outlineLvl w:val="3"/>
      </w:pPr>
      <w:bookmarkStart w:name="heading_119" w:id="119"/>
      <w:r>
        <w:rPr>
          <w:rFonts w:eastAsia="等线" w:ascii="Arial" w:cs="Arial" w:hAnsi="Arial"/>
          <w:color w:val="3370ff"/>
          <w:sz w:val="28"/>
        </w:rPr>
        <w:t xml:space="preserve">6.2.3.2 </w:t>
      </w:r>
      <w:r>
        <w:rPr>
          <w:rFonts w:eastAsia="等线" w:ascii="Arial" w:cs="Arial" w:hAnsi="Arial"/>
          <w:b w:val="true"/>
          <w:sz w:val="28"/>
        </w:rPr>
        <w:t>模块设计</w:t>
      </w:r>
      <w:bookmarkEnd w:id="119"/>
    </w:p>
    <w:p>
      <w:pPr>
        <w:pStyle w:val="5"/>
        <w:spacing w:before="240" w:after="120" w:line="288" w:lineRule="auto"/>
        <w:ind w:left="0"/>
        <w:jc w:val="left"/>
        <w:outlineLvl w:val="4"/>
      </w:pPr>
      <w:bookmarkStart w:name="heading_120" w:id="120"/>
      <w:r>
        <w:rPr>
          <w:rFonts w:eastAsia="等线" w:ascii="Arial" w:cs="Arial" w:hAnsi="Arial"/>
          <w:color w:val="3370ff"/>
          <w:sz w:val="24"/>
        </w:rPr>
        <w:t xml:space="preserve">6.2.3.2.1 </w:t>
      </w:r>
      <w:r>
        <w:rPr>
          <w:rFonts w:eastAsia="等线" w:ascii="Arial" w:cs="Arial" w:hAnsi="Arial"/>
          <w:b w:val="true"/>
          <w:sz w:val="24"/>
        </w:rPr>
        <w:t>设计方法</w:t>
      </w:r>
      <w:bookmarkEnd w:id="120"/>
    </w:p>
    <w:p>
      <w:pPr>
        <w:spacing w:before="120" w:after="120" w:line="288" w:lineRule="auto"/>
        <w:ind w:left="0"/>
        <w:jc w:val="left"/>
      </w:pPr>
    </w:p>
    <w:p>
      <w:pPr>
        <w:pStyle w:val="5"/>
        <w:spacing w:before="240" w:after="120" w:line="288" w:lineRule="auto"/>
        <w:ind w:left="0"/>
        <w:jc w:val="left"/>
        <w:outlineLvl w:val="4"/>
      </w:pPr>
      <w:bookmarkStart w:name="heading_121" w:id="121"/>
      <w:r>
        <w:rPr>
          <w:rFonts w:eastAsia="等线" w:ascii="Arial" w:cs="Arial" w:hAnsi="Arial"/>
          <w:color w:val="3370ff"/>
          <w:sz w:val="24"/>
        </w:rPr>
        <w:t xml:space="preserve">6.2.3.2.2 </w:t>
      </w:r>
      <w:r>
        <w:rPr>
          <w:rFonts w:eastAsia="等线" w:ascii="Arial" w:cs="Arial" w:hAnsi="Arial"/>
          <w:b w:val="true"/>
          <w:sz w:val="24"/>
        </w:rPr>
        <w:t>数据结构</w:t>
      </w:r>
      <w:bookmarkEnd w:id="1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"attachedDoEConfigSig": "",</w:t>
              <w:br/>
              <w:t xml:space="preserve">        "doeInstSignature": "",</w:t>
              <w:br/>
              <w:t xml:space="preserve">        "doeInstanceStatus": "",</w:t>
              <w:br/>
              <w:t xml:space="preserve">        "refValue": 0,</w:t>
              <w:br/>
              <w:t xml:space="preserve">        "varSamples": [</w:t>
              <w:br/>
              <w:t xml:space="preserve">                {</w:t>
              <w:br/>
              <w:t xml:space="preserve">                        "varSampleSig": "",</w:t>
              <w:br/>
              <w:t xml:space="preserve">                        "varSampleValue": [],</w:t>
              <w:br/>
              <w:t xml:space="preserve">                        "varSelectionSig": ""</w:t>
              <w:br/>
              <w:t xml:space="preserve">                }</w:t>
              <w:br/>
              <w:t xml:space="preserve">        ]</w:t>
              <w:br/>
            </w:r>
            <w:r>
              <w:rPr>
                <w:rFonts w:eastAsia="Consolas" w:ascii="Consolas" w:cs="Consolas" w:hAnsi="Consolas"/>
                <w:sz w:val="22"/>
              </w:rPr>
              <w:t>}</w:t>
            </w:r>
          </w:p>
        </w:tc>
      </w:tr>
    </w:tbl>
    <w:p>
      <w:pPr>
        <w:spacing w:before="120" w:after="120" w:line="288" w:lineRule="auto"/>
        <w:ind w:left="0"/>
      </w:pPr>
      <w:r>
        <w:object>
          <v:shape id="_x0000_i1036" style="width:414pt;height:171pt;mso-width-percent:0;mso-height-percent:0;mso-width-percent:0;mso-height-percent:0" type="#_x0000_t75" o:ole="">
            <v:imagedata r:id="rId33" o:title=""/>
          </v:shape>
          <o:OLEObject DrawAspect="Icon" ObjectID="_1718471230" ProgID="Excel.Sheet.12" ShapeID="_x0000_i1036" Type="Embed" r:id="rId32"/>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22" w:id="122"/>
      <w:r>
        <w:rPr>
          <w:rFonts w:eastAsia="等线" w:ascii="Arial" w:cs="Arial" w:hAnsi="Arial"/>
          <w:color w:val="3370ff"/>
          <w:sz w:val="32"/>
        </w:rPr>
        <w:t xml:space="preserve">6.3 </w:t>
      </w:r>
      <w:r>
        <w:rPr>
          <w:rFonts w:eastAsia="等线" w:ascii="Arial" w:cs="Arial" w:hAnsi="Arial"/>
          <w:b w:val="true"/>
          <w:sz w:val="32"/>
        </w:rPr>
        <w:t>开发接口</w:t>
      </w:r>
      <w:bookmarkEnd w:id="122"/>
    </w:p>
    <w:p>
      <w:pPr>
        <w:spacing w:before="120" w:after="120" w:line="288" w:lineRule="auto"/>
        <w:ind w:left="0"/>
        <w:jc w:val="left"/>
      </w:pPr>
    </w:p>
    <w:p>
      <w:pPr>
        <w:pStyle w:val="1"/>
        <w:spacing w:before="380" w:after="140" w:line="288" w:lineRule="auto"/>
        <w:ind w:left="0"/>
        <w:jc w:val="left"/>
        <w:outlineLvl w:val="0"/>
      </w:pPr>
      <w:bookmarkStart w:name="heading_123" w:id="123"/>
      <w:r>
        <w:rPr>
          <w:rFonts w:eastAsia="等线" w:ascii="Arial" w:cs="Arial" w:hAnsi="Arial"/>
          <w:color w:val="3370ff"/>
          <w:sz w:val="36"/>
        </w:rPr>
        <w:t xml:space="preserve">7. </w:t>
      </w:r>
      <w:r>
        <w:rPr>
          <w:rFonts w:eastAsia="等线" w:ascii="Arial" w:cs="Arial" w:hAnsi="Arial"/>
          <w:b w:val="true"/>
          <w:sz w:val="36"/>
        </w:rPr>
        <w:t>评估</w:t>
      </w:r>
      <w:r>
        <w:rPr>
          <w:rFonts w:eastAsia="等线" w:ascii="Arial" w:cs="Arial" w:hAnsi="Arial"/>
          <w:b w:val="true"/>
          <w:color w:val="3370ff"/>
          <w:sz w:val="36"/>
        </w:rPr>
        <w:t>@乔彦硕</w:t>
      </w:r>
      <w:bookmarkEnd w:id="123"/>
    </w:p>
    <w:p>
      <w:pPr>
        <w:pStyle w:val="2"/>
        <w:spacing w:before="320" w:after="120" w:line="288" w:lineRule="auto"/>
        <w:ind w:left="0"/>
        <w:jc w:val="left"/>
        <w:outlineLvl w:val="1"/>
      </w:pPr>
      <w:bookmarkStart w:name="heading_124" w:id="124"/>
      <w:r>
        <w:rPr>
          <w:rFonts w:eastAsia="等线" w:ascii="Arial" w:cs="Arial" w:hAnsi="Arial"/>
          <w:color w:val="3370ff"/>
          <w:sz w:val="32"/>
        </w:rPr>
        <w:t xml:space="preserve">7.1 </w:t>
      </w:r>
      <w:r>
        <w:rPr>
          <w:rFonts w:eastAsia="等线" w:ascii="Arial" w:cs="Arial" w:hAnsi="Arial"/>
          <w:b w:val="true"/>
          <w:sz w:val="32"/>
        </w:rPr>
        <w:t>概念</w:t>
      </w:r>
      <w:bookmarkEnd w:id="124"/>
    </w:p>
    <w:p>
      <w:pPr>
        <w:spacing w:before="120" w:after="120" w:line="288" w:lineRule="auto"/>
        <w:ind w:left="0" w:firstLine="420"/>
        <w:jc w:val="left"/>
      </w:pPr>
      <w:r>
        <w:rPr>
          <w:rFonts w:eastAsia="等线" w:ascii="Arial" w:cs="Arial" w:hAnsi="Arial"/>
          <w:sz w:val="22"/>
        </w:rPr>
        <w:t>体系仿真评估模块主要完成对于整体仿真流程中和仿真后整体评估指标体系的计算、逻辑依赖流程的呈现和复杂关联关系的统计数据分析。因而主要涉及到计算、呈现和分析三个主要的功能方面。</w:t>
      </w:r>
    </w:p>
    <w:p>
      <w:pPr>
        <w:spacing w:before="120" w:after="120" w:line="288" w:lineRule="auto"/>
        <w:ind w:left="0" w:firstLine="420"/>
        <w:jc w:val="left"/>
      </w:pPr>
      <w:r>
        <w:rPr>
          <w:rFonts w:eastAsia="等线" w:ascii="Arial" w:cs="Arial" w:hAnsi="Arial"/>
          <w:sz w:val="22"/>
        </w:rPr>
        <w:t>体系仿真评估本身最为重要的数据是各类OODA闭环及周边各类关联关系——形成OODA网络。所以构造体系评估分系统的基础数据来源在于构造OODA网络，具体来说就是构造OODA网络边。一条边一条边的构造，将图中的各个节点关联起来，形成想定评估图。</w:t>
      </w:r>
    </w:p>
    <w:p>
      <w:pPr>
        <w:pStyle w:val="2"/>
        <w:spacing w:before="320" w:after="120" w:line="288" w:lineRule="auto"/>
        <w:ind w:left="0"/>
        <w:jc w:val="left"/>
        <w:outlineLvl w:val="1"/>
      </w:pPr>
      <w:bookmarkStart w:name="heading_125" w:id="125"/>
      <w:r>
        <w:rPr>
          <w:rFonts w:eastAsia="等线" w:ascii="Arial" w:cs="Arial" w:hAnsi="Arial"/>
          <w:color w:val="3370ff"/>
          <w:sz w:val="32"/>
        </w:rPr>
        <w:t xml:space="preserve">7.2 </w:t>
      </w:r>
      <w:r>
        <w:rPr>
          <w:rFonts w:eastAsia="等线" w:ascii="Arial" w:cs="Arial" w:hAnsi="Arial"/>
          <w:b w:val="true"/>
          <w:sz w:val="32"/>
        </w:rPr>
        <w:t>模块组成</w:t>
      </w:r>
      <w:bookmarkEnd w:id="125"/>
    </w:p>
    <w:p>
      <w:pPr>
        <w:pStyle w:val="3"/>
        <w:spacing w:before="300" w:after="120" w:line="288" w:lineRule="auto"/>
        <w:ind w:left="0"/>
        <w:jc w:val="left"/>
        <w:outlineLvl w:val="2"/>
      </w:pPr>
      <w:bookmarkStart w:name="heading_126" w:id="126"/>
      <w:r>
        <w:rPr>
          <w:rFonts w:eastAsia="等线" w:ascii="Arial" w:cs="Arial" w:hAnsi="Arial"/>
          <w:color w:val="3370ff"/>
          <w:sz w:val="30"/>
        </w:rPr>
        <w:t xml:space="preserve">7.2.1 </w:t>
      </w:r>
      <w:r>
        <w:rPr>
          <w:rFonts w:eastAsia="等线" w:ascii="Arial" w:cs="Arial" w:hAnsi="Arial"/>
          <w:b w:val="true"/>
          <w:sz w:val="30"/>
        </w:rPr>
        <w:t>评估工作流</w:t>
      </w:r>
      <w:bookmarkEnd w:id="126"/>
    </w:p>
    <w:p>
      <w:pPr>
        <w:pStyle w:val="4"/>
        <w:spacing w:before="260" w:after="120" w:line="288" w:lineRule="auto"/>
        <w:ind w:left="0"/>
        <w:jc w:val="left"/>
        <w:outlineLvl w:val="3"/>
      </w:pPr>
      <w:bookmarkStart w:name="heading_127" w:id="127"/>
      <w:r>
        <w:rPr>
          <w:rFonts w:eastAsia="等线" w:ascii="Arial" w:cs="Arial" w:hAnsi="Arial"/>
          <w:color w:val="3370ff"/>
          <w:sz w:val="28"/>
        </w:rPr>
        <w:t xml:space="preserve">7.2.1.1 </w:t>
      </w:r>
      <w:r>
        <w:rPr>
          <w:rFonts w:eastAsia="等线" w:ascii="Arial" w:cs="Arial" w:hAnsi="Arial"/>
          <w:b w:val="true"/>
          <w:sz w:val="28"/>
        </w:rPr>
        <w:t>概念</w:t>
      </w:r>
      <w:bookmarkEnd w:id="127"/>
    </w:p>
    <w:p>
      <w:pPr>
        <w:spacing w:before="120" w:after="120" w:line="288" w:lineRule="auto"/>
        <w:ind w:left="0"/>
        <w:jc w:val="left"/>
      </w:pPr>
      <w:r>
        <w:rPr>
          <w:rFonts w:eastAsia="等线" w:ascii="Arial" w:cs="Arial" w:hAnsi="Arial"/>
          <w:sz w:val="22"/>
        </w:rPr>
        <w:t>评估工作流也称评估方案，工作流包括数据源、数据处理过程、数据结果。</w:t>
      </w:r>
    </w:p>
    <w:p>
      <w:pPr>
        <w:numPr>
          <w:numId w:val="73"/>
        </w:numPr>
        <w:spacing w:before="120" w:after="120" w:line="288" w:lineRule="auto"/>
        <w:ind w:left="0"/>
        <w:jc w:val="left"/>
      </w:pPr>
      <w:r>
        <w:rPr>
          <w:rFonts w:eastAsia="等线" w:ascii="Arial" w:cs="Arial" w:hAnsi="Arial"/>
          <w:sz w:val="22"/>
        </w:rPr>
        <w:t>数据源，包括但不限于：Excel数据文件、JSON数据文件、文本数据文件、SQLite数据库、回放数据、指标评估数据等；数据作为后续工作流的基础数据源头；</w:t>
      </w:r>
    </w:p>
    <w:p>
      <w:pPr>
        <w:numPr>
          <w:numId w:val="74"/>
        </w:numPr>
        <w:spacing w:before="120" w:after="120" w:line="288" w:lineRule="auto"/>
        <w:ind w:left="0"/>
        <w:jc w:val="left"/>
      </w:pPr>
      <w:r>
        <w:rPr>
          <w:rFonts w:eastAsia="等线" w:ascii="Arial" w:cs="Arial" w:hAnsi="Arial"/>
          <w:sz w:val="22"/>
        </w:rPr>
        <w:t>数据处理过程：评估方案在显示上描述为工作流的编辑，数据源经过了各个数据处理模块后；</w:t>
      </w:r>
    </w:p>
    <w:p>
      <w:pPr>
        <w:numPr>
          <w:numId w:val="75"/>
        </w:numPr>
        <w:spacing w:before="120" w:after="120" w:line="288" w:lineRule="auto"/>
        <w:ind w:left="0"/>
        <w:jc w:val="left"/>
      </w:pPr>
      <w:r>
        <w:rPr>
          <w:rFonts w:eastAsia="等线" w:ascii="Arial" w:cs="Arial" w:hAnsi="Arial"/>
          <w:sz w:val="22"/>
        </w:rPr>
        <w:t>数据结果：最终形成数据处理结束节点（又称为阱节点）。阱节点的类型包括但不限于数据图标绘制、文档生成、脚本执行与触发等。</w:t>
      </w:r>
    </w:p>
    <w:p>
      <w:pPr>
        <w:pStyle w:val="4"/>
        <w:spacing w:before="260" w:after="120" w:line="288" w:lineRule="auto"/>
        <w:ind w:left="0"/>
        <w:jc w:val="left"/>
        <w:outlineLvl w:val="3"/>
      </w:pPr>
      <w:bookmarkStart w:name="heading_128" w:id="128"/>
      <w:r>
        <w:rPr>
          <w:rFonts w:eastAsia="等线" w:ascii="Arial" w:cs="Arial" w:hAnsi="Arial"/>
          <w:color w:val="3370ff"/>
          <w:sz w:val="28"/>
        </w:rPr>
        <w:t xml:space="preserve">7.2.1.2 </w:t>
      </w:r>
      <w:r>
        <w:rPr>
          <w:rFonts w:eastAsia="等线" w:ascii="Arial" w:cs="Arial" w:hAnsi="Arial"/>
          <w:b w:val="true"/>
          <w:sz w:val="28"/>
        </w:rPr>
        <w:t>模块设计</w:t>
      </w:r>
      <w:bookmarkEnd w:id="128"/>
    </w:p>
    <w:p>
      <w:pPr>
        <w:pStyle w:val="5"/>
        <w:spacing w:before="240" w:after="120" w:line="288" w:lineRule="auto"/>
        <w:ind w:left="0"/>
        <w:jc w:val="left"/>
        <w:outlineLvl w:val="4"/>
      </w:pPr>
      <w:bookmarkStart w:name="heading_129" w:id="129"/>
      <w:r>
        <w:rPr>
          <w:rFonts w:eastAsia="等线" w:ascii="Arial" w:cs="Arial" w:hAnsi="Arial"/>
          <w:color w:val="3370ff"/>
          <w:sz w:val="24"/>
        </w:rPr>
        <w:t xml:space="preserve">7.2.1.2.1 </w:t>
      </w:r>
      <w:r>
        <w:rPr>
          <w:rFonts w:eastAsia="等线" w:ascii="Arial" w:cs="Arial" w:hAnsi="Arial"/>
          <w:b w:val="true"/>
          <w:sz w:val="24"/>
        </w:rPr>
        <w:t>设计方法</w:t>
      </w:r>
      <w:bookmarkEnd w:id="129"/>
    </w:p>
    <w:p>
      <w:pPr>
        <w:spacing w:before="120" w:after="120" w:line="288" w:lineRule="auto"/>
        <w:ind w:left="0"/>
        <w:jc w:val="left"/>
      </w:pPr>
      <w:r>
        <w:rPr>
          <w:rFonts w:eastAsia="等线" w:ascii="Arial" w:cs="Arial" w:hAnsi="Arial"/>
          <w:sz w:val="22"/>
        </w:rPr>
        <w:t>有如下的上下文需要用于构造OODA网络：</w:t>
      </w:r>
    </w:p>
    <w:p>
      <w:pPr>
        <w:numPr>
          <w:numId w:val="76"/>
        </w:numPr>
        <w:spacing w:before="120" w:after="120" w:line="288" w:lineRule="auto"/>
        <w:ind w:left="0"/>
        <w:jc w:val="left"/>
      </w:pPr>
      <w:r>
        <w:rPr>
          <w:rFonts w:eastAsia="等线" w:ascii="Arial" w:cs="Arial" w:hAnsi="Arial"/>
          <w:sz w:val="22"/>
        </w:rPr>
        <w:t>Gaeactor引擎：A-alpha-B事件用于构造发现和感知OODA网络边——服务于TO关系(Target-Observe)——这个数据边的写入主要来自于Gaeactor返回的事件上下文，标记为ContextAaB；</w:t>
      </w:r>
    </w:p>
    <w:p>
      <w:pPr>
        <w:numPr>
          <w:numId w:val="77"/>
        </w:numPr>
        <w:spacing w:before="120" w:after="120" w:line="288" w:lineRule="auto"/>
        <w:ind w:left="0"/>
        <w:jc w:val="left"/>
      </w:pPr>
      <w:r>
        <w:rPr>
          <w:rFonts w:eastAsia="等线" w:ascii="Arial" w:cs="Arial" w:hAnsi="Arial"/>
          <w:sz w:val="22"/>
        </w:rPr>
        <w:t>感知核SensorCore：用于关联发现者和被发现者的OODA网络边——服务于TO关系(Target-Observe)——这个数据边的写入主要来自于SensorClusterService服务对于TargetId及其相关数据的上下文，标记为ContextSense；</w:t>
      </w:r>
    </w:p>
    <w:p>
      <w:pPr>
        <w:numPr>
          <w:numId w:val="78"/>
        </w:numPr>
        <w:spacing w:before="120" w:after="120" w:line="288" w:lineRule="auto"/>
        <w:ind w:left="0"/>
        <w:jc w:val="left"/>
      </w:pPr>
      <w:r>
        <w:rPr>
          <w:rFonts w:eastAsia="等线" w:ascii="Arial" w:cs="Arial" w:hAnsi="Arial"/>
          <w:sz w:val="22"/>
        </w:rPr>
        <w:t>认知簇CognitiveCluster：用于实现被发现者和条令判断选择IFF（例如THREAT等）的OODA网络边——服务于OO关系——这个数据边的写入主要来自于CognitiveClusterService服务对于目标感知相关结论数据的写入，标记为ContextCognitive；</w:t>
      </w:r>
    </w:p>
    <w:p>
      <w:pPr>
        <w:numPr>
          <w:numId w:val="79"/>
        </w:numPr>
        <w:spacing w:before="120" w:after="120" w:line="288" w:lineRule="auto"/>
        <w:ind w:left="0"/>
        <w:jc w:val="left"/>
      </w:pPr>
      <w:r>
        <w:rPr>
          <w:rFonts w:eastAsia="等线" w:ascii="Arial" w:cs="Arial" w:hAnsi="Arial"/>
          <w:sz w:val="22"/>
        </w:rPr>
        <w:t>通信核CommCore：用于建立协作实体之间的OODA网络边——服务于OD关系——这个数据边的写入主要来自于CommClusterService对于协议栈建模时数据报实施传输过程上下文的通信，可以在commstack_send和comm_send函数调用时写入，标记为ContextComm；</w:t>
      </w:r>
    </w:p>
    <w:p>
      <w:pPr>
        <w:numPr>
          <w:numId w:val="80"/>
        </w:numPr>
        <w:spacing w:before="120" w:after="120" w:line="288" w:lineRule="auto"/>
        <w:ind w:left="0"/>
        <w:jc w:val="left"/>
      </w:pPr>
      <w:r>
        <w:rPr>
          <w:rFonts w:eastAsia="等线" w:ascii="Arial" w:cs="Arial" w:hAnsi="Arial"/>
          <w:sz w:val="22"/>
        </w:rPr>
        <w:t>条令引擎DoctrineClusterService：用于根据上下文实施决策，将动作和目标关联起来——服务于DA关系——这个数据边的写入主要来自于DoctrineClusterService对于条令判定和执行过程上下文的写入，标记为ContextDoctrine;</w:t>
      </w:r>
    </w:p>
    <w:p>
      <w:pPr>
        <w:numPr>
          <w:numId w:val="81"/>
        </w:numPr>
        <w:spacing w:before="120" w:after="120" w:line="288" w:lineRule="auto"/>
        <w:ind w:left="0"/>
        <w:jc w:val="left"/>
      </w:pPr>
      <w:r>
        <w:rPr>
          <w:rFonts w:eastAsia="等线" w:ascii="Arial" w:cs="Arial" w:hAnsi="Arial"/>
          <w:sz w:val="22"/>
        </w:rPr>
        <w:t>条令引擎DoctrineClusterService：用于将动作和目标关联起来——服务于AT关系——这个数据边的写入主要来自于DoctrineClusterService遍历那些目标TargetId的HandlingAgentIds不为空时，实现的目标数据的发送到动作执行者上（例如DoctrineClusterService不断的将阿利伯克发现的目标位置，通过通信服务发送给每一个标准III处理实体上，会与ContextComm重复标记），标记为ContextHandling;</w:t>
      </w:r>
    </w:p>
    <w:p>
      <w:pPr>
        <w:spacing w:before="120" w:after="120" w:line="288" w:lineRule="auto"/>
        <w:ind w:left="0" w:firstLine="420"/>
        <w:jc w:val="left"/>
      </w:pPr>
      <w:r>
        <w:rPr>
          <w:rFonts w:eastAsia="等线" w:ascii="Arial" w:cs="Arial" w:hAnsi="Arial"/>
          <w:sz w:val="22"/>
        </w:rPr>
        <w:t>上述的各类关系中，构造成了OODAT的行为闭环所需要的各个边要素，形成下面的几个重要的上下文：</w:t>
      </w:r>
    </w:p>
    <w:p>
      <w:pPr>
        <w:numPr>
          <w:numId w:val="82"/>
        </w:numPr>
        <w:spacing w:before="120" w:after="120" w:line="288" w:lineRule="auto"/>
        <w:ind w:left="0"/>
        <w:jc w:val="left"/>
      </w:pPr>
      <w:r>
        <w:rPr>
          <w:rFonts w:eastAsia="等线" w:ascii="Arial" w:cs="Arial" w:hAnsi="Arial"/>
          <w:sz w:val="22"/>
        </w:rPr>
        <w:t>ContextAaB；</w:t>
      </w:r>
    </w:p>
    <w:p>
      <w:pPr>
        <w:numPr>
          <w:numId w:val="83"/>
        </w:numPr>
        <w:spacing w:before="120" w:after="120" w:line="288" w:lineRule="auto"/>
        <w:ind w:left="0"/>
        <w:jc w:val="left"/>
      </w:pPr>
      <w:r>
        <w:rPr>
          <w:rFonts w:eastAsia="等线" w:ascii="Arial" w:cs="Arial" w:hAnsi="Arial"/>
          <w:sz w:val="22"/>
        </w:rPr>
        <w:t>ContextSense</w:t>
      </w:r>
    </w:p>
    <w:p>
      <w:pPr>
        <w:numPr>
          <w:numId w:val="84"/>
        </w:numPr>
        <w:spacing w:before="120" w:after="120" w:line="288" w:lineRule="auto"/>
        <w:ind w:left="0"/>
        <w:jc w:val="left"/>
      </w:pPr>
      <w:r>
        <w:rPr>
          <w:rFonts w:eastAsia="等线" w:ascii="Arial" w:cs="Arial" w:hAnsi="Arial"/>
          <w:sz w:val="22"/>
        </w:rPr>
        <w:t>ContextCognitive</w:t>
      </w:r>
    </w:p>
    <w:p>
      <w:pPr>
        <w:numPr>
          <w:numId w:val="85"/>
        </w:numPr>
        <w:spacing w:before="120" w:after="120" w:line="288" w:lineRule="auto"/>
        <w:ind w:left="0"/>
        <w:jc w:val="left"/>
      </w:pPr>
      <w:r>
        <w:rPr>
          <w:rFonts w:eastAsia="等线" w:ascii="Arial" w:cs="Arial" w:hAnsi="Arial"/>
          <w:sz w:val="22"/>
        </w:rPr>
        <w:t>ContextComm</w:t>
      </w:r>
    </w:p>
    <w:p>
      <w:pPr>
        <w:numPr>
          <w:numId w:val="86"/>
        </w:numPr>
        <w:spacing w:before="120" w:after="120" w:line="288" w:lineRule="auto"/>
        <w:ind w:left="0"/>
        <w:jc w:val="left"/>
      </w:pPr>
      <w:r>
        <w:rPr>
          <w:rFonts w:eastAsia="等线" w:ascii="Arial" w:cs="Arial" w:hAnsi="Arial"/>
          <w:sz w:val="22"/>
        </w:rPr>
        <w:t>ContextDoctrine</w:t>
      </w:r>
    </w:p>
    <w:p>
      <w:pPr>
        <w:numPr>
          <w:numId w:val="87"/>
        </w:numPr>
        <w:spacing w:before="120" w:after="120" w:line="288" w:lineRule="auto"/>
        <w:ind w:left="0"/>
        <w:jc w:val="left"/>
      </w:pPr>
      <w:r>
        <w:rPr>
          <w:rFonts w:eastAsia="等线" w:ascii="Arial" w:cs="Arial" w:hAnsi="Arial"/>
          <w:sz w:val="22"/>
        </w:rPr>
        <w:t>ContextHandling</w:t>
      </w:r>
    </w:p>
    <w:p>
      <w:pPr>
        <w:spacing w:before="120" w:after="120" w:line="288" w:lineRule="auto"/>
        <w:ind w:left="0" w:firstLine="420"/>
        <w:jc w:val="left"/>
      </w:pPr>
      <w:r>
        <w:rPr>
          <w:rFonts w:eastAsia="等线" w:ascii="Arial" w:cs="Arial" w:hAnsi="Arial"/>
          <w:sz w:val="22"/>
        </w:rPr>
        <w:t>通过大量的上述上下文对于网络边的构造，形成了复杂的OODA网络，而评估过程本身就是针对复杂的OODA网络进行的数据挖掘。</w:t>
      </w:r>
    </w:p>
    <w:p>
      <w:pPr>
        <w:spacing w:before="120" w:after="120" w:line="288" w:lineRule="auto"/>
        <w:ind w:left="0" w:firstLine="420"/>
        <w:jc w:val="left"/>
      </w:pPr>
      <w:r>
        <w:rPr>
          <w:rFonts w:eastAsia="等线" w:ascii="Arial" w:cs="Arial" w:hAnsi="Arial"/>
          <w:sz w:val="22"/>
        </w:rPr>
        <w:t>OODA网络要关注其中的OODA闭环循环运行的生命周期——OODA网络闭环的周期起始于目标发现触发第一个OODA闭环而终止与闭环上的某个实体脱离闭环（被驱赶或被摧毁）——OODA闭环流动是一个随时间渐进变化的过程。而评估过程往往是针对这一个完整生命周期来进行的。以DF15为目标的阿利伯克拦截弹打击场景为例：</w:t>
      </w:r>
    </w:p>
    <w:p>
      <w:pPr>
        <w:spacing w:before="120" w:after="120" w:line="288" w:lineRule="auto"/>
        <w:ind w:left="0"/>
        <w:jc w:val="center"/>
      </w:pPr>
      <w:r>
        <w:drawing>
          <wp:inline distT="0" distR="0" distB="0" distL="0">
            <wp:extent cx="5257800" cy="7715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34"/>
                    <a:stretch>
                      <a:fillRect/>
                    </a:stretch>
                  </pic:blipFill>
                  <pic:spPr>
                    <a:xfrm>
                      <a:off x="0" y="0"/>
                      <a:ext cx="5257800" cy="7715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实施路线如下：</w:t>
      </w:r>
    </w:p>
    <w:p>
      <w:pPr>
        <w:numPr>
          <w:numId w:val="88"/>
        </w:numPr>
        <w:spacing w:before="120" w:after="120" w:line="288" w:lineRule="auto"/>
        <w:ind w:left="0"/>
        <w:jc w:val="left"/>
      </w:pPr>
      <w:r>
        <w:rPr>
          <w:rFonts w:eastAsia="等线" w:ascii="Arial" w:cs="Arial" w:hAnsi="Arial"/>
          <w:sz w:val="22"/>
        </w:rPr>
        <w:t>上述六个上下文从GaeactorHub这里不断写入到Redis中；</w:t>
      </w:r>
    </w:p>
    <w:p>
      <w:pPr>
        <w:numPr>
          <w:numId w:val="89"/>
        </w:numPr>
        <w:spacing w:before="120" w:after="120" w:line="288" w:lineRule="auto"/>
        <w:ind w:left="0"/>
        <w:jc w:val="left"/>
      </w:pPr>
      <w:r>
        <w:rPr>
          <w:rFonts w:eastAsia="等线" w:ascii="Arial" w:cs="Arial" w:hAnsi="Arial"/>
          <w:sz w:val="22"/>
        </w:rPr>
        <w:t>后台评估和日志服务监控Redis的数据更改事件，并将事件提示的时间戳和上下文OODA边数据写入到Neo4j数据库；</w:t>
      </w:r>
    </w:p>
    <w:p>
      <w:pPr>
        <w:numPr>
          <w:numId w:val="90"/>
        </w:numPr>
        <w:spacing w:before="120" w:after="120" w:line="288" w:lineRule="auto"/>
        <w:ind w:left="0"/>
        <w:jc w:val="left"/>
      </w:pPr>
      <w:r>
        <w:rPr>
          <w:rFonts w:eastAsia="等线" w:ascii="Arial" w:cs="Arial" w:hAnsi="Arial"/>
          <w:sz w:val="22"/>
        </w:rPr>
        <w:t>通过图数据库的查询接口实现对于对抗过程的评估查询；</w:t>
      </w:r>
    </w:p>
    <w:p>
      <w:pPr>
        <w:spacing w:before="120" w:after="120" w:line="288" w:lineRule="auto"/>
        <w:ind w:left="0"/>
        <w:jc w:val="left"/>
      </w:pPr>
    </w:p>
    <w:p>
      <w:pPr>
        <w:spacing w:before="120" w:after="120" w:line="288" w:lineRule="auto"/>
        <w:ind w:left="0"/>
        <w:jc w:val="left"/>
      </w:pPr>
    </w:p>
    <w:p>
      <w:pPr>
        <w:pStyle w:val="5"/>
        <w:spacing w:before="240" w:after="120" w:line="288" w:lineRule="auto"/>
        <w:ind w:left="0"/>
        <w:jc w:val="left"/>
        <w:outlineLvl w:val="4"/>
      </w:pPr>
      <w:bookmarkStart w:name="heading_130" w:id="130"/>
      <w:r>
        <w:rPr>
          <w:rFonts w:eastAsia="等线" w:ascii="Arial" w:cs="Arial" w:hAnsi="Arial"/>
          <w:color w:val="3370ff"/>
          <w:sz w:val="24"/>
        </w:rPr>
        <w:t xml:space="preserve">7.2.1.2.2 </w:t>
      </w:r>
      <w:r>
        <w:rPr>
          <w:rFonts w:eastAsia="等线" w:ascii="Arial" w:cs="Arial" w:hAnsi="Arial"/>
          <w:b w:val="true"/>
          <w:sz w:val="24"/>
        </w:rPr>
        <w:t>数据结构</w:t>
      </w:r>
      <w:bookmarkEnd w:id="130"/>
    </w:p>
    <w:p>
      <w:pPr>
        <w:spacing w:before="120" w:after="120" w:line="288" w:lineRule="auto"/>
        <w:ind w:left="0"/>
        <w:jc w:val="left"/>
      </w:pPr>
      <w:r>
        <w:rPr>
          <w:rFonts w:eastAsia="等线" w:ascii="Arial" w:cs="Arial" w:hAnsi="Arial"/>
          <w:sz w:val="22"/>
        </w:rPr>
        <w:t>评估方案中的各个步骤都可以表达为流程节点（Node），每个流程节点是数据源、数据过程、数据阱三种类型中的一种。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"evalSchemaSig" : "evalschm_12345678890",</w:t>
              <w:br/>
              <w:t xml:space="preserve">    "evalSchemaName" : "&lt;Some-Eval-Schema-Name&gt;",</w:t>
              <w:br/>
              <w:t xml:space="preserve">    "evalSchemaNameI18n" : "",</w:t>
              <w:br/>
              <w:t xml:space="preserve">    "evalSchemaNodes" : [</w:t>
              <w:br/>
              <w:t xml:space="preserve">        {</w:t>
              <w:br/>
              <w:t xml:space="preserve">            "esNodeSig" : "esn_1234567890",</w:t>
              <w:br/>
              <w:t xml:space="preserve">            "esNodeType" : -1,</w:t>
              <w:br/>
              <w:t xml:space="preserve">            "esNodePluginName" : "",</w:t>
              <w:br/>
              <w:t xml:space="preserve">            "esNodePluginSettings" : "",</w:t>
              <w:br/>
              <w:t xml:space="preserve">            "esNodeRef" : ""</w:t>
              <w:br/>
              <w:t xml:space="preserve">        }</w:t>
              <w:br/>
              <w:t xml:space="preserve">    ],</w:t>
              <w:br/>
              <w:t xml:space="preserve">    "evalSchemaDataSources" : [</w:t>
              <w:br/>
              <w:t xml:space="preserve">        {</w:t>
              <w:br/>
              <w:t xml:space="preserve">            "esdsrcSig" : "esds_1234567890",</w:t>
              <w:br/>
              <w:t xml:space="preserve">            "esdsrcOssKey" : "",</w:t>
              <w:br/>
              <w:t xml:space="preserve">            "esdsrcNote" : ""</w:t>
              <w:br/>
              <w:t xml:space="preserve">        }</w:t>
              <w:br/>
              <w:t xml:space="preserve">    ],</w:t>
              <w:br/>
              <w:t xml:space="preserve">    "evalSchemaDataSinks" : [</w:t>
              <w:br/>
              <w:t xml:space="preserve">        {</w:t>
              <w:br/>
              <w:t xml:space="preserve">            "esdsnkSig" : "esds_1234567890",</w:t>
              <w:br/>
              <w:t xml:space="preserve">            "esdsnkOssKey" : "",</w:t>
              <w:br/>
              <w:t xml:space="preserve">            "esdsnkNote" :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131" w:id="131"/>
      <w:r>
        <w:rPr>
          <w:rFonts w:eastAsia="等线" w:ascii="Arial" w:cs="Arial" w:hAnsi="Arial"/>
          <w:color w:val="3370ff"/>
          <w:sz w:val="30"/>
        </w:rPr>
        <w:t xml:space="preserve">7.2.2 </w:t>
      </w:r>
      <w:r>
        <w:rPr>
          <w:rFonts w:eastAsia="等线" w:ascii="Arial" w:cs="Arial" w:hAnsi="Arial"/>
          <w:b w:val="true"/>
          <w:sz w:val="30"/>
        </w:rPr>
        <w:t>评估算子</w:t>
      </w:r>
      <w:r>
        <w:rPr>
          <w:rFonts w:eastAsia="等线" w:ascii="Arial" w:cs="Arial" w:hAnsi="Arial"/>
          <w:b w:val="true"/>
          <w:color w:val="3370ff"/>
          <w:sz w:val="30"/>
        </w:rPr>
        <w:t>@田超</w:t>
      </w:r>
      <w:bookmarkEnd w:id="131"/>
    </w:p>
    <w:p>
      <w:pPr>
        <w:pStyle w:val="4"/>
        <w:spacing w:before="260" w:after="120" w:line="288" w:lineRule="auto"/>
        <w:ind w:left="0"/>
        <w:jc w:val="left"/>
        <w:outlineLvl w:val="3"/>
      </w:pPr>
      <w:bookmarkStart w:name="heading_132" w:id="132"/>
      <w:r>
        <w:rPr>
          <w:rFonts w:eastAsia="等线" w:ascii="Arial" w:cs="Arial" w:hAnsi="Arial"/>
          <w:color w:val="3370ff"/>
          <w:sz w:val="28"/>
        </w:rPr>
        <w:t xml:space="preserve">7.2.2.1 </w:t>
      </w:r>
      <w:r>
        <w:rPr>
          <w:rFonts w:eastAsia="等线" w:ascii="Arial" w:cs="Arial" w:hAnsi="Arial"/>
          <w:b w:val="true"/>
          <w:sz w:val="28"/>
        </w:rPr>
        <w:t>概念</w:t>
      </w:r>
      <w:bookmarkEnd w:id="132"/>
    </w:p>
    <w:p>
      <w:pPr>
        <w:spacing w:before="120" w:after="120" w:line="288" w:lineRule="auto"/>
        <w:ind w:left="0"/>
        <w:jc w:val="left"/>
      </w:pPr>
      <w:r>
        <w:rPr>
          <w:rFonts w:eastAsia="等线" w:ascii="Arial" w:cs="Arial" w:hAnsi="Arial"/>
          <w:sz w:val="22"/>
        </w:rPr>
        <w:t>【输入和输出什么关系、敏感度分析、输入输出关联查看】</w:t>
      </w:r>
    </w:p>
    <w:p>
      <w:pPr>
        <w:pStyle w:val="4"/>
        <w:spacing w:before="260" w:after="120" w:line="288" w:lineRule="auto"/>
        <w:ind w:left="0"/>
        <w:jc w:val="left"/>
        <w:outlineLvl w:val="3"/>
      </w:pPr>
      <w:bookmarkStart w:name="heading_133" w:id="133"/>
      <w:r>
        <w:rPr>
          <w:rFonts w:eastAsia="等线" w:ascii="Arial" w:cs="Arial" w:hAnsi="Arial"/>
          <w:color w:val="3370ff"/>
          <w:sz w:val="28"/>
        </w:rPr>
        <w:t xml:space="preserve">7.2.2.2 </w:t>
      </w:r>
      <w:r>
        <w:rPr>
          <w:rFonts w:eastAsia="等线" w:ascii="Arial" w:cs="Arial" w:hAnsi="Arial"/>
          <w:b w:val="true"/>
          <w:sz w:val="28"/>
        </w:rPr>
        <w:t>模块设计</w:t>
      </w:r>
      <w:bookmarkEnd w:id="133"/>
    </w:p>
    <w:p>
      <w:pPr>
        <w:spacing w:before="120" w:after="120" w:line="288" w:lineRule="auto"/>
        <w:ind w:left="0"/>
        <w:jc w:val="left"/>
      </w:pPr>
    </w:p>
    <w:p>
      <w:pPr>
        <w:pStyle w:val="3"/>
        <w:spacing w:before="300" w:after="120" w:line="288" w:lineRule="auto"/>
        <w:ind w:left="0"/>
        <w:jc w:val="left"/>
        <w:outlineLvl w:val="2"/>
      </w:pPr>
      <w:bookmarkStart w:name="heading_134" w:id="134"/>
      <w:r>
        <w:rPr>
          <w:rFonts w:eastAsia="等线" w:ascii="Arial" w:cs="Arial" w:hAnsi="Arial"/>
          <w:color w:val="3370ff"/>
          <w:sz w:val="30"/>
        </w:rPr>
        <w:t xml:space="preserve">7.2.3 </w:t>
      </w:r>
      <w:r>
        <w:rPr>
          <w:rFonts w:eastAsia="等线" w:ascii="Arial" w:cs="Arial" w:hAnsi="Arial"/>
          <w:b w:val="true"/>
          <w:sz w:val="30"/>
        </w:rPr>
        <w:t>模型应用</w:t>
      </w:r>
      <w:bookmarkEnd w:id="134"/>
    </w:p>
    <w:p>
      <w:pPr>
        <w:pStyle w:val="4"/>
        <w:spacing w:before="260" w:after="120" w:line="288" w:lineRule="auto"/>
        <w:ind w:left="0"/>
        <w:jc w:val="left"/>
        <w:outlineLvl w:val="3"/>
      </w:pPr>
      <w:bookmarkStart w:name="heading_135" w:id="135"/>
      <w:r>
        <w:rPr>
          <w:rFonts w:eastAsia="等线" w:ascii="Arial" w:cs="Arial" w:hAnsi="Arial"/>
          <w:color w:val="3370ff"/>
          <w:sz w:val="28"/>
        </w:rPr>
        <w:t xml:space="preserve">7.2.3.1 </w:t>
      </w:r>
      <w:r>
        <w:rPr>
          <w:rFonts w:eastAsia="等线" w:ascii="Arial" w:cs="Arial" w:hAnsi="Arial"/>
          <w:b w:val="true"/>
          <w:sz w:val="28"/>
        </w:rPr>
        <w:t>概念</w:t>
      </w:r>
      <w:bookmarkEnd w:id="135"/>
    </w:p>
    <w:p>
      <w:pPr>
        <w:spacing w:before="120" w:after="120" w:line="288" w:lineRule="auto"/>
        <w:ind w:left="0"/>
        <w:jc w:val="left"/>
      </w:pPr>
      <w:r>
        <w:rPr>
          <w:rFonts w:eastAsia="等线" w:ascii="Arial" w:cs="Arial" w:hAnsi="Arial"/>
          <w:sz w:val="22"/>
        </w:rPr>
        <w:t>【降阶的方式、查看模型、模型重构、模型校验（原始想定再校验）、采样优化、再优化、用该模型去调整实验设计里面的采样并保存相互关系】</w:t>
      </w:r>
    </w:p>
    <w:p>
      <w:pPr>
        <w:pStyle w:val="4"/>
        <w:spacing w:before="260" w:after="120" w:line="288" w:lineRule="auto"/>
        <w:ind w:left="0"/>
        <w:jc w:val="left"/>
        <w:outlineLvl w:val="3"/>
      </w:pPr>
      <w:bookmarkStart w:name="heading_136" w:id="136"/>
      <w:r>
        <w:rPr>
          <w:rFonts w:eastAsia="等线" w:ascii="Arial" w:cs="Arial" w:hAnsi="Arial"/>
          <w:color w:val="3370ff"/>
          <w:sz w:val="28"/>
        </w:rPr>
        <w:t xml:space="preserve">7.2.3.2 </w:t>
      </w:r>
      <w:r>
        <w:rPr>
          <w:rFonts w:eastAsia="等线" w:ascii="Arial" w:cs="Arial" w:hAnsi="Arial"/>
          <w:b w:val="true"/>
          <w:sz w:val="28"/>
        </w:rPr>
        <w:t>模块设计</w:t>
      </w:r>
      <w:bookmarkEnd w:id="136"/>
    </w:p>
    <w:p>
      <w:pPr>
        <w:spacing w:before="120" w:after="120" w:line="288" w:lineRule="auto"/>
        <w:ind w:left="0"/>
        <w:jc w:val="left"/>
      </w:pPr>
    </w:p>
    <w:p>
      <w:pPr>
        <w:pStyle w:val="2"/>
        <w:spacing w:before="320" w:after="120" w:line="288" w:lineRule="auto"/>
        <w:ind w:left="0"/>
        <w:jc w:val="left"/>
        <w:outlineLvl w:val="1"/>
      </w:pPr>
      <w:bookmarkStart w:name="heading_137" w:id="137"/>
      <w:r>
        <w:rPr>
          <w:rFonts w:eastAsia="等线" w:ascii="Arial" w:cs="Arial" w:hAnsi="Arial"/>
          <w:color w:val="3370ff"/>
          <w:sz w:val="32"/>
        </w:rPr>
        <w:t xml:space="preserve">7.3 </w:t>
      </w:r>
      <w:r>
        <w:rPr>
          <w:rFonts w:eastAsia="等线" w:ascii="Arial" w:cs="Arial" w:hAnsi="Arial"/>
          <w:b w:val="true"/>
          <w:sz w:val="32"/>
        </w:rPr>
        <w:t>开发接口</w:t>
      </w:r>
      <w:bookmarkEnd w:id="137"/>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38" w:id="138"/>
      <w:r>
        <w:rPr>
          <w:rFonts w:eastAsia="等线" w:ascii="Arial" w:cs="Arial" w:hAnsi="Arial"/>
          <w:color w:val="3370ff"/>
          <w:sz w:val="36"/>
        </w:rPr>
        <w:t xml:space="preserve">8. </w:t>
      </w:r>
      <w:r>
        <w:rPr>
          <w:rFonts w:eastAsia="等线" w:ascii="Arial" w:cs="Arial" w:hAnsi="Arial"/>
          <w:b w:val="true"/>
          <w:sz w:val="36"/>
        </w:rPr>
        <w:t xml:space="preserve">AI </w:t>
      </w:r>
      <w:r>
        <w:rPr>
          <w:rFonts w:eastAsia="等线" w:ascii="Arial" w:cs="Arial" w:hAnsi="Arial"/>
          <w:b w:val="true"/>
          <w:color w:val="3370ff"/>
          <w:sz w:val="36"/>
        </w:rPr>
        <w:t>@彭浩</w:t>
      </w:r>
      <w:bookmarkEnd w:id="138"/>
    </w:p>
    <w:p>
      <w:pPr>
        <w:pStyle w:val="2"/>
        <w:spacing w:before="320" w:after="120" w:line="288" w:lineRule="auto"/>
        <w:ind w:left="0"/>
        <w:jc w:val="left"/>
        <w:outlineLvl w:val="1"/>
      </w:pPr>
      <w:bookmarkStart w:name="heading_139" w:id="139"/>
      <w:r>
        <w:rPr>
          <w:rFonts w:eastAsia="等线" w:ascii="Arial" w:cs="Arial" w:hAnsi="Arial"/>
          <w:color w:val="3370ff"/>
          <w:sz w:val="32"/>
        </w:rPr>
        <w:t xml:space="preserve">8.1 </w:t>
      </w:r>
      <w:r>
        <w:rPr>
          <w:rFonts w:eastAsia="等线" w:ascii="Arial" w:cs="Arial" w:hAnsi="Arial"/>
          <w:b w:val="true"/>
          <w:sz w:val="32"/>
        </w:rPr>
        <w:t>概念</w:t>
      </w:r>
      <w:bookmarkEnd w:id="139"/>
    </w:p>
    <w:p>
      <w:pPr>
        <w:spacing w:before="120" w:after="120" w:line="288" w:lineRule="auto"/>
        <w:ind w:left="0"/>
        <w:jc w:val="left"/>
      </w:pPr>
    </w:p>
    <w:p>
      <w:pPr>
        <w:pStyle w:val="2"/>
        <w:spacing w:before="320" w:after="120" w:line="288" w:lineRule="auto"/>
        <w:ind w:left="0"/>
        <w:jc w:val="left"/>
        <w:outlineLvl w:val="1"/>
      </w:pPr>
      <w:bookmarkStart w:name="heading_140" w:id="140"/>
      <w:r>
        <w:rPr>
          <w:rFonts w:eastAsia="等线" w:ascii="Arial" w:cs="Arial" w:hAnsi="Arial"/>
          <w:color w:val="3370ff"/>
          <w:sz w:val="32"/>
        </w:rPr>
        <w:t xml:space="preserve">8.2 </w:t>
      </w:r>
      <w:r>
        <w:rPr>
          <w:rFonts w:eastAsia="等线" w:ascii="Arial" w:cs="Arial" w:hAnsi="Arial"/>
          <w:b w:val="true"/>
          <w:sz w:val="32"/>
        </w:rPr>
        <w:t>模块组成</w:t>
      </w:r>
      <w:bookmarkEnd w:id="140"/>
    </w:p>
    <w:p>
      <w:pPr>
        <w:pStyle w:val="3"/>
        <w:spacing w:before="300" w:after="120" w:line="288" w:lineRule="auto"/>
        <w:ind w:left="0"/>
        <w:jc w:val="left"/>
        <w:outlineLvl w:val="2"/>
      </w:pPr>
      <w:bookmarkStart w:name="heading_141" w:id="141"/>
      <w:r>
        <w:rPr>
          <w:rFonts w:eastAsia="等线" w:ascii="Arial" w:cs="Arial" w:hAnsi="Arial"/>
          <w:color w:val="3370ff"/>
          <w:sz w:val="30"/>
        </w:rPr>
        <w:t xml:space="preserve">8.2.1 </w:t>
      </w:r>
      <w:r>
        <w:rPr>
          <w:rFonts w:eastAsia="等线" w:ascii="Arial" w:cs="Arial" w:hAnsi="Arial"/>
          <w:b w:val="true"/>
          <w:sz w:val="30"/>
        </w:rPr>
        <w:t>数据集</w:t>
      </w:r>
      <w:bookmarkEnd w:id="141"/>
    </w:p>
    <w:p>
      <w:pPr>
        <w:pStyle w:val="4"/>
        <w:spacing w:before="260" w:after="120" w:line="288" w:lineRule="auto"/>
        <w:ind w:left="0"/>
        <w:jc w:val="left"/>
        <w:outlineLvl w:val="3"/>
      </w:pPr>
      <w:bookmarkStart w:name="heading_142" w:id="142"/>
      <w:r>
        <w:rPr>
          <w:rFonts w:eastAsia="等线" w:ascii="Arial" w:cs="Arial" w:hAnsi="Arial"/>
          <w:color w:val="3370ff"/>
          <w:sz w:val="28"/>
        </w:rPr>
        <w:t xml:space="preserve">8.2.1.1 </w:t>
      </w:r>
      <w:r>
        <w:rPr>
          <w:rFonts w:eastAsia="等线" w:ascii="Arial" w:cs="Arial" w:hAnsi="Arial"/>
          <w:b w:val="true"/>
          <w:sz w:val="28"/>
        </w:rPr>
        <w:t>概念</w:t>
      </w:r>
      <w:bookmarkEnd w:id="142"/>
    </w:p>
    <w:p>
      <w:pPr>
        <w:pStyle w:val="4"/>
        <w:spacing w:before="260" w:after="120" w:line="288" w:lineRule="auto"/>
        <w:ind w:left="0"/>
        <w:jc w:val="left"/>
        <w:outlineLvl w:val="3"/>
      </w:pPr>
      <w:bookmarkStart w:name="heading_143" w:id="143"/>
      <w:r>
        <w:rPr>
          <w:rFonts w:eastAsia="等线" w:ascii="Arial" w:cs="Arial" w:hAnsi="Arial"/>
          <w:color w:val="3370ff"/>
          <w:sz w:val="28"/>
        </w:rPr>
        <w:t xml:space="preserve">8.2.1.2 </w:t>
      </w:r>
      <w:r>
        <w:rPr>
          <w:rFonts w:eastAsia="等线" w:ascii="Arial" w:cs="Arial" w:hAnsi="Arial"/>
          <w:b w:val="true"/>
          <w:sz w:val="28"/>
        </w:rPr>
        <w:t>模块设计</w:t>
      </w:r>
      <w:bookmarkEnd w:id="143"/>
    </w:p>
    <w:p>
      <w:pPr>
        <w:spacing w:before="120" w:after="120" w:line="288" w:lineRule="auto"/>
        <w:ind w:left="0"/>
        <w:jc w:val="left"/>
      </w:pPr>
    </w:p>
    <w:p>
      <w:pPr>
        <w:pStyle w:val="3"/>
        <w:spacing w:before="300" w:after="120" w:line="288" w:lineRule="auto"/>
        <w:ind w:left="0"/>
        <w:jc w:val="left"/>
        <w:outlineLvl w:val="2"/>
      </w:pPr>
      <w:bookmarkStart w:name="heading_144" w:id="144"/>
      <w:r>
        <w:rPr>
          <w:rFonts w:eastAsia="等线" w:ascii="Arial" w:cs="Arial" w:hAnsi="Arial"/>
          <w:color w:val="3370ff"/>
          <w:sz w:val="30"/>
        </w:rPr>
        <w:t xml:space="preserve">8.2.2 </w:t>
      </w:r>
      <w:r>
        <w:rPr>
          <w:rFonts w:eastAsia="等线" w:ascii="Arial" w:cs="Arial" w:hAnsi="Arial"/>
          <w:b w:val="true"/>
          <w:sz w:val="30"/>
        </w:rPr>
        <w:t>知识库</w:t>
      </w:r>
      <w:bookmarkEnd w:id="144"/>
    </w:p>
    <w:p>
      <w:pPr>
        <w:pStyle w:val="4"/>
        <w:spacing w:before="260" w:after="120" w:line="288" w:lineRule="auto"/>
        <w:ind w:left="0"/>
        <w:jc w:val="left"/>
        <w:outlineLvl w:val="3"/>
      </w:pPr>
      <w:bookmarkStart w:name="heading_145" w:id="145"/>
      <w:r>
        <w:rPr>
          <w:rFonts w:eastAsia="等线" w:ascii="Arial" w:cs="Arial" w:hAnsi="Arial"/>
          <w:color w:val="3370ff"/>
          <w:sz w:val="28"/>
        </w:rPr>
        <w:t xml:space="preserve">8.2.2.1 </w:t>
      </w:r>
      <w:r>
        <w:rPr>
          <w:rFonts w:eastAsia="等线" w:ascii="Arial" w:cs="Arial" w:hAnsi="Arial"/>
          <w:b w:val="true"/>
          <w:sz w:val="28"/>
        </w:rPr>
        <w:t>概念</w:t>
      </w:r>
      <w:bookmarkEnd w:id="145"/>
    </w:p>
    <w:p>
      <w:pPr>
        <w:pStyle w:val="4"/>
        <w:spacing w:before="260" w:after="120" w:line="288" w:lineRule="auto"/>
        <w:ind w:left="0"/>
        <w:jc w:val="left"/>
        <w:outlineLvl w:val="3"/>
      </w:pPr>
      <w:bookmarkStart w:name="heading_146" w:id="146"/>
      <w:r>
        <w:rPr>
          <w:rFonts w:eastAsia="等线" w:ascii="Arial" w:cs="Arial" w:hAnsi="Arial"/>
          <w:color w:val="3370ff"/>
          <w:sz w:val="28"/>
        </w:rPr>
        <w:t xml:space="preserve">8.2.2.2 </w:t>
      </w:r>
      <w:r>
        <w:rPr>
          <w:rFonts w:eastAsia="等线" w:ascii="Arial" w:cs="Arial" w:hAnsi="Arial"/>
          <w:b w:val="true"/>
          <w:sz w:val="28"/>
        </w:rPr>
        <w:t>模块设计</w:t>
      </w:r>
      <w:bookmarkEnd w:id="146"/>
    </w:p>
    <w:p>
      <w:pPr>
        <w:spacing w:before="120" w:after="120" w:line="288" w:lineRule="auto"/>
        <w:ind w:left="0"/>
        <w:jc w:val="left"/>
      </w:pPr>
    </w:p>
    <w:p>
      <w:pPr>
        <w:pStyle w:val="3"/>
        <w:spacing w:before="300" w:after="120" w:line="288" w:lineRule="auto"/>
        <w:ind w:left="0"/>
        <w:jc w:val="left"/>
        <w:outlineLvl w:val="2"/>
      </w:pPr>
      <w:bookmarkStart w:name="heading_147" w:id="147"/>
      <w:r>
        <w:rPr>
          <w:rFonts w:eastAsia="等线" w:ascii="Arial" w:cs="Arial" w:hAnsi="Arial"/>
          <w:color w:val="3370ff"/>
          <w:sz w:val="30"/>
        </w:rPr>
        <w:t xml:space="preserve">8.2.3 </w:t>
      </w:r>
      <w:r>
        <w:rPr>
          <w:rFonts w:eastAsia="等线" w:ascii="Arial" w:cs="Arial" w:hAnsi="Arial"/>
          <w:b w:val="true"/>
          <w:sz w:val="30"/>
        </w:rPr>
        <w:t>用户交互</w:t>
      </w:r>
      <w:bookmarkEnd w:id="147"/>
    </w:p>
    <w:p>
      <w:pPr>
        <w:pStyle w:val="4"/>
        <w:spacing w:before="260" w:after="120" w:line="288" w:lineRule="auto"/>
        <w:ind w:left="0"/>
        <w:jc w:val="left"/>
        <w:outlineLvl w:val="3"/>
      </w:pPr>
      <w:bookmarkStart w:name="heading_148" w:id="148"/>
      <w:r>
        <w:rPr>
          <w:rFonts w:eastAsia="等线" w:ascii="Arial" w:cs="Arial" w:hAnsi="Arial"/>
          <w:color w:val="3370ff"/>
          <w:sz w:val="28"/>
        </w:rPr>
        <w:t xml:space="preserve">8.2.3.1 </w:t>
      </w:r>
      <w:r>
        <w:rPr>
          <w:rFonts w:eastAsia="等线" w:ascii="Arial" w:cs="Arial" w:hAnsi="Arial"/>
          <w:b w:val="true"/>
          <w:sz w:val="28"/>
        </w:rPr>
        <w:t>概念</w:t>
      </w:r>
      <w:bookmarkEnd w:id="148"/>
    </w:p>
    <w:p>
      <w:pPr>
        <w:spacing w:before="120" w:after="120" w:line="288" w:lineRule="auto"/>
        <w:ind w:left="0"/>
        <w:jc w:val="left"/>
      </w:pPr>
      <w:r>
        <w:rPr>
          <w:rFonts w:eastAsia="等线" w:ascii="Arial" w:cs="Arial" w:hAnsi="Arial"/>
          <w:sz w:val="22"/>
        </w:rPr>
        <w:t>【提示词、多轮问答】</w:t>
      </w:r>
    </w:p>
    <w:p>
      <w:pPr>
        <w:pStyle w:val="4"/>
        <w:spacing w:before="260" w:after="120" w:line="288" w:lineRule="auto"/>
        <w:ind w:left="0"/>
        <w:jc w:val="left"/>
        <w:outlineLvl w:val="3"/>
      </w:pPr>
      <w:bookmarkStart w:name="heading_149" w:id="149"/>
      <w:r>
        <w:rPr>
          <w:rFonts w:eastAsia="等线" w:ascii="Arial" w:cs="Arial" w:hAnsi="Arial"/>
          <w:color w:val="3370ff"/>
          <w:sz w:val="28"/>
        </w:rPr>
        <w:t xml:space="preserve">8.2.3.2 </w:t>
      </w:r>
      <w:r>
        <w:rPr>
          <w:rFonts w:eastAsia="等线" w:ascii="Arial" w:cs="Arial" w:hAnsi="Arial"/>
          <w:b w:val="true"/>
          <w:sz w:val="28"/>
        </w:rPr>
        <w:t>模块设计</w:t>
      </w:r>
      <w:bookmarkEnd w:id="149"/>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50" w:id="150"/>
      <w:r>
        <w:rPr>
          <w:rFonts w:eastAsia="等线" w:ascii="Arial" w:cs="Arial" w:hAnsi="Arial"/>
          <w:color w:val="3370ff"/>
          <w:sz w:val="30"/>
        </w:rPr>
        <w:t xml:space="preserve">8.2.4 </w:t>
      </w:r>
      <w:r>
        <w:rPr>
          <w:rFonts w:eastAsia="等线" w:ascii="Arial" w:cs="Arial" w:hAnsi="Arial"/>
          <w:b w:val="true"/>
          <w:sz w:val="30"/>
        </w:rPr>
        <w:t>智能体/工作流</w:t>
      </w:r>
      <w:bookmarkEnd w:id="150"/>
    </w:p>
    <w:p>
      <w:pPr>
        <w:pStyle w:val="4"/>
        <w:spacing w:before="260" w:after="120" w:line="288" w:lineRule="auto"/>
        <w:ind w:left="0"/>
        <w:jc w:val="left"/>
        <w:outlineLvl w:val="3"/>
      </w:pPr>
      <w:bookmarkStart w:name="heading_151" w:id="151"/>
      <w:r>
        <w:rPr>
          <w:rFonts w:eastAsia="等线" w:ascii="Arial" w:cs="Arial" w:hAnsi="Arial"/>
          <w:color w:val="3370ff"/>
          <w:sz w:val="28"/>
        </w:rPr>
        <w:t xml:space="preserve">8.2.4.1 </w:t>
      </w:r>
      <w:r>
        <w:rPr>
          <w:rFonts w:eastAsia="等线" w:ascii="Arial" w:cs="Arial" w:hAnsi="Arial"/>
          <w:b w:val="true"/>
          <w:sz w:val="28"/>
        </w:rPr>
        <w:t>概念</w:t>
      </w:r>
      <w:bookmarkEnd w:id="151"/>
    </w:p>
    <w:p>
      <w:pPr>
        <w:pStyle w:val="4"/>
        <w:spacing w:before="260" w:after="120" w:line="288" w:lineRule="auto"/>
        <w:ind w:left="0"/>
        <w:jc w:val="left"/>
        <w:outlineLvl w:val="3"/>
      </w:pPr>
      <w:bookmarkStart w:name="heading_152" w:id="152"/>
      <w:r>
        <w:rPr>
          <w:rFonts w:eastAsia="等线" w:ascii="Arial" w:cs="Arial" w:hAnsi="Arial"/>
          <w:color w:val="3370ff"/>
          <w:sz w:val="28"/>
        </w:rPr>
        <w:t xml:space="preserve">8.2.4.2 </w:t>
      </w:r>
      <w:r>
        <w:rPr>
          <w:rFonts w:eastAsia="等线" w:ascii="Arial" w:cs="Arial" w:hAnsi="Arial"/>
          <w:b w:val="true"/>
          <w:sz w:val="28"/>
        </w:rPr>
        <w:t>模块设计</w:t>
      </w:r>
      <w:bookmarkEnd w:id="152"/>
    </w:p>
    <w:p>
      <w:pPr>
        <w:spacing w:before="120" w:after="120" w:line="288" w:lineRule="auto"/>
        <w:ind w:left="0"/>
        <w:jc w:val="left"/>
      </w:pPr>
    </w:p>
    <w:p>
      <w:pPr>
        <w:pStyle w:val="3"/>
        <w:spacing w:before="300" w:after="120" w:line="288" w:lineRule="auto"/>
        <w:ind w:left="0"/>
        <w:jc w:val="left"/>
        <w:outlineLvl w:val="2"/>
      </w:pPr>
      <w:bookmarkStart w:name="heading_153" w:id="153"/>
      <w:r>
        <w:rPr>
          <w:rFonts w:eastAsia="等线" w:ascii="Arial" w:cs="Arial" w:hAnsi="Arial"/>
          <w:color w:val="3370ff"/>
          <w:sz w:val="30"/>
        </w:rPr>
        <w:t xml:space="preserve">8.2.5 </w:t>
      </w:r>
      <w:r>
        <w:rPr>
          <w:rFonts w:eastAsia="等线" w:ascii="Arial" w:cs="Arial" w:hAnsi="Arial"/>
          <w:b w:val="true"/>
          <w:sz w:val="30"/>
        </w:rPr>
        <w:t>大模型评估流程</w:t>
      </w:r>
      <w:bookmarkEnd w:id="153"/>
    </w:p>
    <w:p>
      <w:pPr>
        <w:pStyle w:val="4"/>
        <w:spacing w:before="260" w:after="120" w:line="288" w:lineRule="auto"/>
        <w:ind w:left="0"/>
        <w:jc w:val="left"/>
        <w:outlineLvl w:val="3"/>
      </w:pPr>
      <w:bookmarkStart w:name="heading_154" w:id="154"/>
      <w:r>
        <w:rPr>
          <w:rFonts w:eastAsia="等线" w:ascii="Arial" w:cs="Arial" w:hAnsi="Arial"/>
          <w:color w:val="3370ff"/>
          <w:sz w:val="28"/>
        </w:rPr>
        <w:t xml:space="preserve">8.2.5.1 </w:t>
      </w:r>
      <w:r>
        <w:rPr>
          <w:rFonts w:eastAsia="等线" w:ascii="Arial" w:cs="Arial" w:hAnsi="Arial"/>
          <w:b w:val="true"/>
          <w:sz w:val="28"/>
        </w:rPr>
        <w:t>概念</w:t>
      </w:r>
      <w:bookmarkEnd w:id="154"/>
    </w:p>
    <w:p>
      <w:pPr>
        <w:pStyle w:val="4"/>
        <w:spacing w:before="260" w:after="120" w:line="288" w:lineRule="auto"/>
        <w:ind w:left="0"/>
        <w:jc w:val="left"/>
        <w:outlineLvl w:val="3"/>
      </w:pPr>
      <w:bookmarkStart w:name="heading_155" w:id="155"/>
      <w:r>
        <w:rPr>
          <w:rFonts w:eastAsia="等线" w:ascii="Arial" w:cs="Arial" w:hAnsi="Arial"/>
          <w:color w:val="3370ff"/>
          <w:sz w:val="28"/>
        </w:rPr>
        <w:t xml:space="preserve">8.2.5.2 </w:t>
      </w:r>
      <w:r>
        <w:rPr>
          <w:rFonts w:eastAsia="等线" w:ascii="Arial" w:cs="Arial" w:hAnsi="Arial"/>
          <w:b w:val="true"/>
          <w:sz w:val="28"/>
        </w:rPr>
        <w:t>模块设计</w:t>
      </w:r>
      <w:bookmarkEnd w:id="155"/>
    </w:p>
    <w:p>
      <w:pPr>
        <w:spacing w:before="120" w:after="120" w:line="288" w:lineRule="auto"/>
        <w:ind w:left="0"/>
        <w:jc w:val="left"/>
      </w:pPr>
    </w:p>
    <w:p>
      <w:pPr>
        <w:pStyle w:val="2"/>
        <w:spacing w:before="320" w:after="120" w:line="288" w:lineRule="auto"/>
        <w:ind w:left="0"/>
        <w:jc w:val="left"/>
        <w:outlineLvl w:val="1"/>
      </w:pPr>
      <w:bookmarkStart w:name="heading_156" w:id="156"/>
      <w:r>
        <w:rPr>
          <w:rFonts w:eastAsia="等线" w:ascii="Arial" w:cs="Arial" w:hAnsi="Arial"/>
          <w:color w:val="3370ff"/>
          <w:sz w:val="32"/>
        </w:rPr>
        <w:t xml:space="preserve">8.3 </w:t>
      </w:r>
      <w:r>
        <w:rPr>
          <w:rFonts w:eastAsia="等线" w:ascii="Arial" w:cs="Arial" w:hAnsi="Arial"/>
          <w:b w:val="true"/>
          <w:sz w:val="32"/>
        </w:rPr>
        <w:t>开发接口</w:t>
      </w:r>
      <w:bookmarkEnd w:id="156"/>
    </w:p>
    <w:p>
      <w:pPr>
        <w:spacing w:before="120" w:after="120" w:line="288" w:lineRule="auto"/>
        <w:ind w:left="0"/>
        <w:jc w:val="left"/>
      </w:pPr>
      <w:r>
        <w:rPr>
          <w:rFonts w:eastAsia="等线" w:ascii="Arial" w:cs="Arial" w:hAnsi="Arial"/>
          <w:sz w:val="22"/>
        </w:rPr>
        <w:t>【swagger链接】</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57" w:id="157"/>
      <w:r>
        <w:rPr>
          <w:rFonts w:eastAsia="等线" w:ascii="Arial" w:cs="Arial" w:hAnsi="Arial"/>
          <w:color w:val="3370ff"/>
          <w:sz w:val="36"/>
        </w:rPr>
        <w:t xml:space="preserve">9. </w:t>
      </w:r>
      <w:r>
        <w:rPr>
          <w:rFonts w:eastAsia="等线" w:ascii="Arial" w:cs="Arial" w:hAnsi="Arial"/>
          <w:b w:val="true"/>
          <w:sz w:val="36"/>
        </w:rPr>
        <w:t>扩展</w:t>
      </w:r>
      <w:r>
        <w:rPr>
          <w:rFonts w:eastAsia="等线" w:ascii="Arial" w:cs="Arial" w:hAnsi="Arial"/>
          <w:b w:val="true"/>
          <w:color w:val="3370ff"/>
          <w:sz w:val="36"/>
        </w:rPr>
        <w:t>@兰崇阳</w:t>
      </w:r>
      <w:bookmarkEnd w:id="157"/>
    </w:p>
    <w:p>
      <w:pPr>
        <w:pStyle w:val="2"/>
        <w:spacing w:before="320" w:after="120" w:line="288" w:lineRule="auto"/>
        <w:ind w:left="0"/>
        <w:jc w:val="left"/>
        <w:outlineLvl w:val="1"/>
      </w:pPr>
      <w:bookmarkStart w:name="heading_158" w:id="158"/>
      <w:r>
        <w:rPr>
          <w:rFonts w:eastAsia="等线" w:ascii="Arial" w:cs="Arial" w:hAnsi="Arial"/>
          <w:color w:val="3370ff"/>
          <w:sz w:val="32"/>
        </w:rPr>
        <w:t xml:space="preserve">9.1 </w:t>
      </w:r>
      <w:r>
        <w:rPr>
          <w:rFonts w:eastAsia="等线" w:ascii="Arial" w:cs="Arial" w:hAnsi="Arial"/>
          <w:b w:val="true"/>
          <w:sz w:val="32"/>
        </w:rPr>
        <w:t>概念</w:t>
      </w:r>
      <w:bookmarkEnd w:id="158"/>
    </w:p>
    <w:p>
      <w:pPr>
        <w:spacing w:before="120" w:after="120" w:line="288" w:lineRule="auto"/>
        <w:ind w:left="0"/>
        <w:jc w:val="left"/>
      </w:pPr>
    </w:p>
    <w:p>
      <w:pPr>
        <w:pStyle w:val="2"/>
        <w:spacing w:before="320" w:after="120" w:line="288" w:lineRule="auto"/>
        <w:ind w:left="0"/>
        <w:jc w:val="left"/>
        <w:outlineLvl w:val="1"/>
      </w:pPr>
      <w:bookmarkStart w:name="heading_159" w:id="159"/>
      <w:r>
        <w:rPr>
          <w:rFonts w:eastAsia="等线" w:ascii="Arial" w:cs="Arial" w:hAnsi="Arial"/>
          <w:color w:val="3370ff"/>
          <w:sz w:val="32"/>
        </w:rPr>
        <w:t xml:space="preserve">9.2 </w:t>
      </w:r>
      <w:r>
        <w:rPr>
          <w:rFonts w:eastAsia="等线" w:ascii="Arial" w:cs="Arial" w:hAnsi="Arial"/>
          <w:b w:val="true"/>
          <w:sz w:val="32"/>
        </w:rPr>
        <w:t>模块组成</w:t>
      </w:r>
      <w:bookmarkEnd w:id="159"/>
    </w:p>
    <w:p>
      <w:pPr>
        <w:pStyle w:val="3"/>
        <w:spacing w:before="300" w:after="120" w:line="288" w:lineRule="auto"/>
        <w:ind w:left="0"/>
        <w:jc w:val="left"/>
        <w:outlineLvl w:val="2"/>
      </w:pPr>
      <w:bookmarkStart w:name="heading_160" w:id="160"/>
      <w:r>
        <w:rPr>
          <w:rFonts w:eastAsia="等线" w:ascii="Arial" w:cs="Arial" w:hAnsi="Arial"/>
          <w:color w:val="3370ff"/>
          <w:sz w:val="30"/>
        </w:rPr>
        <w:t xml:space="preserve">9.2.1 </w:t>
      </w:r>
      <w:r>
        <w:rPr>
          <w:rFonts w:eastAsia="等线" w:ascii="Arial" w:cs="Arial" w:hAnsi="Arial"/>
          <w:b w:val="true"/>
          <w:sz w:val="30"/>
        </w:rPr>
        <w:t>三维模型</w:t>
      </w:r>
      <w:bookmarkEnd w:id="160"/>
    </w:p>
    <w:p>
      <w:pPr>
        <w:pStyle w:val="4"/>
        <w:spacing w:before="260" w:after="120" w:line="288" w:lineRule="auto"/>
        <w:ind w:left="0"/>
        <w:jc w:val="left"/>
        <w:outlineLvl w:val="3"/>
      </w:pPr>
      <w:bookmarkStart w:name="heading_161" w:id="161"/>
      <w:r>
        <w:rPr>
          <w:rFonts w:eastAsia="等线" w:ascii="Arial" w:cs="Arial" w:hAnsi="Arial"/>
          <w:color w:val="3370ff"/>
          <w:sz w:val="28"/>
        </w:rPr>
        <w:t xml:space="preserve">9.2.1.1 </w:t>
      </w:r>
      <w:r>
        <w:rPr>
          <w:rFonts w:eastAsia="等线" w:ascii="Arial" w:cs="Arial" w:hAnsi="Arial"/>
          <w:b w:val="true"/>
          <w:sz w:val="28"/>
        </w:rPr>
        <w:t>概念</w:t>
      </w:r>
      <w:bookmarkEnd w:id="161"/>
    </w:p>
    <w:p>
      <w:pPr>
        <w:pStyle w:val="4"/>
        <w:spacing w:before="260" w:after="120" w:line="288" w:lineRule="auto"/>
        <w:ind w:left="0"/>
        <w:jc w:val="left"/>
        <w:outlineLvl w:val="3"/>
      </w:pPr>
      <w:bookmarkStart w:name="heading_162" w:id="162"/>
      <w:r>
        <w:rPr>
          <w:rFonts w:eastAsia="等线" w:ascii="Arial" w:cs="Arial" w:hAnsi="Arial"/>
          <w:color w:val="3370ff"/>
          <w:sz w:val="28"/>
        </w:rPr>
        <w:t xml:space="preserve">9.2.1.2 </w:t>
      </w:r>
      <w:r>
        <w:rPr>
          <w:rFonts w:eastAsia="等线" w:ascii="Arial" w:cs="Arial" w:hAnsi="Arial"/>
          <w:b w:val="true"/>
          <w:sz w:val="28"/>
        </w:rPr>
        <w:t>模块设计</w:t>
      </w:r>
      <w:bookmarkEnd w:id="162"/>
    </w:p>
    <w:p>
      <w:pPr>
        <w:spacing w:before="120" w:after="120" w:line="288" w:lineRule="auto"/>
        <w:ind w:left="0"/>
        <w:jc w:val="left"/>
      </w:pPr>
    </w:p>
    <w:p>
      <w:pPr>
        <w:pStyle w:val="3"/>
        <w:spacing w:before="300" w:after="120" w:line="288" w:lineRule="auto"/>
        <w:ind w:left="0"/>
        <w:jc w:val="left"/>
        <w:outlineLvl w:val="2"/>
      </w:pPr>
      <w:bookmarkStart w:name="heading_163" w:id="163"/>
      <w:r>
        <w:rPr>
          <w:rFonts w:eastAsia="等线" w:ascii="Arial" w:cs="Arial" w:hAnsi="Arial"/>
          <w:color w:val="3370ff"/>
          <w:sz w:val="30"/>
        </w:rPr>
        <w:t xml:space="preserve">9.2.2 </w:t>
      </w:r>
      <w:r>
        <w:rPr>
          <w:rFonts w:eastAsia="等线" w:ascii="Arial" w:cs="Arial" w:hAnsi="Arial"/>
          <w:b w:val="true"/>
          <w:sz w:val="30"/>
        </w:rPr>
        <w:t>动力学插件</w:t>
      </w:r>
      <w:bookmarkEnd w:id="163"/>
    </w:p>
    <w:p>
      <w:pPr>
        <w:pStyle w:val="4"/>
        <w:spacing w:before="260" w:after="120" w:line="288" w:lineRule="auto"/>
        <w:ind w:left="0"/>
        <w:jc w:val="left"/>
        <w:outlineLvl w:val="3"/>
      </w:pPr>
      <w:bookmarkStart w:name="heading_164" w:id="164"/>
      <w:r>
        <w:rPr>
          <w:rFonts w:eastAsia="等线" w:ascii="Arial" w:cs="Arial" w:hAnsi="Arial"/>
          <w:color w:val="3370ff"/>
          <w:sz w:val="28"/>
        </w:rPr>
        <w:t xml:space="preserve">9.2.2.1 </w:t>
      </w:r>
      <w:r>
        <w:rPr>
          <w:rFonts w:eastAsia="等线" w:ascii="Arial" w:cs="Arial" w:hAnsi="Arial"/>
          <w:b w:val="true"/>
          <w:sz w:val="28"/>
        </w:rPr>
        <w:t>概念</w:t>
      </w:r>
      <w:bookmarkEnd w:id="164"/>
    </w:p>
    <w:p>
      <w:pPr>
        <w:spacing w:before="120" w:after="120" w:line="288" w:lineRule="auto"/>
        <w:ind w:left="0" w:firstLine="420"/>
        <w:jc w:val="left"/>
      </w:pPr>
      <w:r>
        <w:rPr>
          <w:rFonts w:eastAsia="等线" w:ascii="Arial" w:cs="Arial" w:hAnsi="Arial"/>
          <w:sz w:val="22"/>
        </w:rPr>
        <w:t>动力学插件是仿真系统中用于实现不同类型运动行为的模块化组件，它基于预设的物理规律或运动学算法，为仿真模型（如车辆、飞行器、抛体等）提供动态运动控制的核心功能。</w:t>
      </w:r>
    </w:p>
    <w:p>
      <w:pPr>
        <w:pStyle w:val="4"/>
        <w:spacing w:before="260" w:after="120" w:line="288" w:lineRule="auto"/>
        <w:ind w:left="0"/>
        <w:jc w:val="left"/>
        <w:outlineLvl w:val="3"/>
      </w:pPr>
      <w:bookmarkStart w:name="heading_165" w:id="165"/>
      <w:r>
        <w:rPr>
          <w:rFonts w:eastAsia="等线" w:ascii="Arial" w:cs="Arial" w:hAnsi="Arial"/>
          <w:color w:val="3370ff"/>
          <w:sz w:val="28"/>
        </w:rPr>
        <w:t xml:space="preserve">9.2.2.2 </w:t>
      </w:r>
      <w:r>
        <w:rPr>
          <w:rFonts w:eastAsia="等线" w:ascii="Arial" w:cs="Arial" w:hAnsi="Arial"/>
          <w:b w:val="true"/>
          <w:sz w:val="28"/>
        </w:rPr>
        <w:t>模块设计</w:t>
      </w:r>
      <w:bookmarkEnd w:id="165"/>
    </w:p>
    <w:p>
      <w:pPr>
        <w:pStyle w:val="5"/>
        <w:spacing w:before="240" w:after="120" w:line="288" w:lineRule="auto"/>
        <w:ind w:left="0"/>
        <w:jc w:val="left"/>
        <w:outlineLvl w:val="4"/>
      </w:pPr>
      <w:bookmarkStart w:name="heading_166" w:id="166"/>
      <w:r>
        <w:rPr>
          <w:rFonts w:eastAsia="等线" w:ascii="Arial" w:cs="Arial" w:hAnsi="Arial"/>
          <w:b w:val="true"/>
          <w:sz w:val="24"/>
        </w:rPr>
        <w:t>1 舰载机</w:t>
      </w:r>
      <w:bookmarkEnd w:id="16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舰载机（CarrierBasedAircraft）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模拟舰载机在航母起降、巡航、任务执行等复杂场景下的运动特性，支持弹射起飞、返航着舰、航点导航等典型行为。</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1，多模式飞行控制。</w:t>
            </w:r>
          </w:p>
          <w:p>
            <w:pPr>
              <w:spacing w:before="120" w:after="120" w:line="288" w:lineRule="auto"/>
              <w:ind w:left="0"/>
              <w:jc w:val="left"/>
            </w:pPr>
            <w:r>
              <w:rPr>
                <w:rFonts w:eastAsia="等线" w:ascii="Arial" w:cs="Arial" w:hAnsi="Arial"/>
                <w:sz w:val="22"/>
              </w:rPr>
              <w:t>2，航母协同交互。</w:t>
            </w:r>
          </w:p>
          <w:p>
            <w:pPr>
              <w:spacing w:before="120" w:after="120" w:line="288" w:lineRule="auto"/>
              <w:ind w:left="0"/>
              <w:jc w:val="left"/>
            </w:pPr>
            <w:r>
              <w:rPr>
                <w:rFonts w:eastAsia="等线" w:ascii="Arial" w:cs="Arial" w:hAnsi="Arial"/>
                <w:sz w:val="22"/>
              </w:rPr>
              <w:t>3，物理约束建模。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1，弹射起飞；</w:t>
            </w:r>
          </w:p>
          <w:p>
            <w:pPr>
              <w:spacing w:before="120" w:after="120" w:line="288" w:lineRule="auto"/>
              <w:ind w:left="0"/>
              <w:jc w:val="left"/>
            </w:pPr>
            <w:r>
              <w:rPr>
                <w:rFonts w:eastAsia="等线" w:ascii="Arial" w:cs="Arial" w:hAnsi="Arial"/>
                <w:sz w:val="22"/>
              </w:rPr>
              <w:t>2，自动返航并着舰；</w:t>
            </w:r>
          </w:p>
          <w:p>
            <w:pPr>
              <w:spacing w:before="120" w:after="120" w:line="288" w:lineRule="auto"/>
              <w:ind w:left="0"/>
              <w:jc w:val="left"/>
            </w:pPr>
            <w:r>
              <w:rPr>
                <w:rFonts w:eastAsia="等线" w:ascii="Arial" w:cs="Arial" w:hAnsi="Arial"/>
                <w:sz w:val="22"/>
              </w:rPr>
              <w:t>3，8字形盘旋待机；</w:t>
            </w:r>
          </w:p>
          <w:p>
            <w:pPr>
              <w:spacing w:before="120" w:after="120" w:line="288" w:lineRule="auto"/>
              <w:ind w:left="0"/>
              <w:jc w:val="left"/>
            </w:pPr>
            <w:r>
              <w:rPr>
                <w:rFonts w:eastAsia="等线" w:ascii="Arial" w:cs="Arial" w:hAnsi="Arial"/>
                <w:sz w:val="22"/>
              </w:rPr>
              <w:t>4，着舰失败后复飞；</w:t>
            </w:r>
          </w:p>
          <w:p>
            <w:pPr>
              <w:spacing w:before="120" w:after="120" w:line="288" w:lineRule="auto"/>
              <w:ind w:left="0"/>
              <w:jc w:val="left"/>
            </w:pPr>
            <w:r>
              <w:rPr>
                <w:rFonts w:eastAsia="等线" w:ascii="Arial" w:cs="Arial" w:hAnsi="Arial"/>
                <w:sz w:val="22"/>
              </w:rPr>
              <w:t>5，执行单一航点导航；</w:t>
            </w:r>
          </w:p>
          <w:p>
            <w:pPr>
              <w:spacing w:before="120" w:after="120" w:line="288" w:lineRule="auto"/>
              <w:ind w:left="0"/>
              <w:jc w:val="left"/>
            </w:pPr>
            <w:r>
              <w:rPr>
                <w:rFonts w:eastAsia="等线" w:ascii="Arial" w:cs="Arial" w:hAnsi="Arial"/>
                <w:sz w:val="22"/>
              </w:rPr>
              <w:t>6，执行航点序列导航；</w:t>
            </w:r>
          </w:p>
          <w:p>
            <w:pPr>
              <w:spacing w:before="120" w:after="120" w:line="288" w:lineRule="auto"/>
              <w:ind w:left="0"/>
              <w:jc w:val="left"/>
            </w:pPr>
            <w:r>
              <w:rPr>
                <w:rFonts w:eastAsia="等线" w:ascii="Arial" w:cs="Arial" w:hAnsi="Arial"/>
                <w:sz w:val="22"/>
              </w:rPr>
              <w:t>7，沿多边形路径巡航；</w:t>
            </w:r>
          </w:p>
          <w:p>
            <w:pPr>
              <w:spacing w:before="120" w:after="120" w:line="288" w:lineRule="auto"/>
              <w:ind w:left="0"/>
              <w:jc w:val="left"/>
            </w:pPr>
            <w:r>
              <w:rPr>
                <w:rFonts w:eastAsia="等线" w:ascii="Arial" w:cs="Arial" w:hAnsi="Arial"/>
                <w:sz w:val="22"/>
              </w:rPr>
              <w:t>8，动态调整航母平台参数（更新航母位置及速度）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1，航母甲板操作仿真；</w:t>
            </w:r>
          </w:p>
          <w:p>
            <w:pPr>
              <w:spacing w:before="120" w:after="120" w:line="288" w:lineRule="auto"/>
              <w:ind w:left="0"/>
              <w:jc w:val="left"/>
            </w:pPr>
            <w:r>
              <w:rPr>
                <w:rFonts w:eastAsia="等线" w:ascii="Arial" w:cs="Arial" w:hAnsi="Arial"/>
                <w:sz w:val="22"/>
              </w:rPr>
              <w:t>2，战术任务演练；</w:t>
            </w:r>
          </w:p>
          <w:p>
            <w:pPr>
              <w:spacing w:before="120" w:after="120" w:line="288" w:lineRule="auto"/>
              <w:ind w:left="0"/>
              <w:jc w:val="left"/>
            </w:pPr>
            <w:r>
              <w:rPr>
                <w:rFonts w:eastAsia="等线" w:ascii="Arial" w:cs="Arial" w:hAnsi="Arial"/>
                <w:sz w:val="22"/>
              </w:rPr>
              <w:t>3，应急响应模拟；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1，弹射起飞过程模拟。</w:t>
            </w:r>
          </w:p>
          <w:p>
            <w:pPr>
              <w:spacing w:before="120" w:after="120" w:line="288" w:lineRule="auto"/>
              <w:ind w:left="0"/>
              <w:jc w:val="left"/>
            </w:pPr>
            <w:r>
              <w:rPr>
                <w:rFonts w:eastAsia="等线" w:ascii="Arial" w:cs="Arial" w:hAnsi="Arial"/>
                <w:sz w:val="22"/>
              </w:rPr>
              <w:t>2，返航着舰引导。</w:t>
            </w:r>
          </w:p>
          <w:p>
            <w:pPr>
              <w:spacing w:before="120" w:after="120" w:line="288" w:lineRule="auto"/>
              <w:ind w:left="0"/>
              <w:jc w:val="left"/>
            </w:pPr>
            <w:r>
              <w:rPr>
                <w:rFonts w:eastAsia="等线" w:ascii="Arial" w:cs="Arial" w:hAnsi="Arial"/>
                <w:sz w:val="22"/>
              </w:rPr>
              <w:t>3，战术巡逻任务。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速度范围：200-270m/s</w:t>
            </w:r>
          </w:p>
          <w:p>
            <w:pPr>
              <w:spacing w:before="120" w:after="120" w:line="288" w:lineRule="auto"/>
              <w:ind w:left="0"/>
              <w:jc w:val="left"/>
            </w:pPr>
            <w:r>
              <w:rPr>
                <w:rFonts w:eastAsia="等线" w:ascii="Arial" w:cs="Arial" w:hAnsi="Arial"/>
                <w:sz w:val="22"/>
              </w:rPr>
              <w:t>最大加速度：3m/s²</w:t>
            </w:r>
          </w:p>
          <w:p>
            <w:pPr>
              <w:spacing w:before="120" w:after="120" w:line="288" w:lineRule="auto"/>
              <w:ind w:left="0"/>
              <w:jc w:val="left"/>
            </w:pPr>
            <w:r>
              <w:rPr>
                <w:rFonts w:eastAsia="等线" w:ascii="Arial" w:cs="Arial" w:hAnsi="Arial"/>
                <w:sz w:val="22"/>
              </w:rPr>
              <w:t>最大角速度：0.52rad/s</w:t>
            </w:r>
          </w:p>
          <w:p>
            <w:pPr>
              <w:spacing w:before="120" w:after="120" w:line="288" w:lineRule="auto"/>
              <w:ind w:left="0"/>
              <w:jc w:val="left"/>
            </w:pPr>
            <w:r>
              <w:rPr>
                <w:rFonts w:eastAsia="等线" w:ascii="Arial" w:cs="Arial" w:hAnsi="Arial"/>
                <w:sz w:val="22"/>
              </w:rPr>
              <w:t>减速距离：800.0m</w:t>
            </w:r>
          </w:p>
          <w:p>
            <w:pPr>
              <w:spacing w:before="120" w:after="120" w:line="288" w:lineRule="auto"/>
              <w:ind w:left="0"/>
              <w:jc w:val="left"/>
            </w:pPr>
            <w:r>
              <w:rPr>
                <w:rFonts w:eastAsia="等线" w:ascii="Arial" w:cs="Arial" w:hAnsi="Arial"/>
                <w:sz w:val="22"/>
              </w:rPr>
              <w:t>着陆距离阈值：50.0m</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67" w:id="167"/>
      <w:r>
        <w:rPr>
          <w:rFonts w:eastAsia="等线" w:ascii="Arial" w:cs="Arial" w:hAnsi="Arial"/>
          <w:b w:val="true"/>
          <w:sz w:val="24"/>
        </w:rPr>
        <w:t>2 经纬高姿态动力学客端</w:t>
      </w:r>
      <w:bookmarkEnd w:id="16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经纬高姿态动力学客端（Simple Position And Attitude Dynamics Client）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单经纬高姿态动力学客端接入插件是一个客户端工具，用于连接和交互动力学服务器，实现对模拟对象的位置和姿态的精确控制。该插件提供了一个简洁直观的接口，允许用户通过预设的服务器地址进行连接，并发送控制指令以模拟对象的动态行为。</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1，外部数据实时接入；</w:t>
            </w:r>
          </w:p>
          <w:p>
            <w:pPr>
              <w:spacing w:before="120" w:after="120" w:line="288" w:lineRule="auto"/>
              <w:ind w:left="0"/>
              <w:jc w:val="left"/>
            </w:pPr>
            <w:r>
              <w:rPr>
                <w:rFonts w:eastAsia="等线" w:ascii="Arial" w:cs="Arial" w:hAnsi="Arial"/>
                <w:sz w:val="22"/>
              </w:rPr>
              <w:t>2，轻量化运动更新；</w:t>
            </w:r>
          </w:p>
          <w:p>
            <w:pPr>
              <w:spacing w:before="120" w:after="120" w:line="288" w:lineRule="auto"/>
              <w:ind w:left="0"/>
              <w:jc w:val="left"/>
            </w:pPr>
            <w:r>
              <w:rPr>
                <w:rFonts w:eastAsia="等线" w:ascii="Arial" w:cs="Arial" w:hAnsi="Arial"/>
                <w:sz w:val="22"/>
              </w:rPr>
              <w:t>3，低耦合设计；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1，外部数据接入；</w:t>
            </w:r>
          </w:p>
          <w:p>
            <w:pPr>
              <w:spacing w:before="120" w:after="120" w:line="288" w:lineRule="auto"/>
              <w:ind w:left="0"/>
              <w:jc w:val="left"/>
            </w:pPr>
            <w:r>
              <w:rPr>
                <w:rFonts w:eastAsia="等线" w:ascii="Arial" w:cs="Arial" w:hAnsi="Arial"/>
                <w:sz w:val="22"/>
              </w:rPr>
              <w:t>2，初始位置设置；</w:t>
            </w:r>
          </w:p>
          <w:p>
            <w:pPr>
              <w:spacing w:before="120" w:after="120" w:line="288" w:lineRule="auto"/>
              <w:ind w:left="0"/>
              <w:jc w:val="left"/>
            </w:pPr>
            <w:r>
              <w:rPr>
                <w:rFonts w:eastAsia="等线" w:ascii="Arial" w:cs="Arial" w:hAnsi="Arial"/>
                <w:sz w:val="22"/>
              </w:rPr>
              <w:t>3，6DoF运动支持；</w:t>
            </w:r>
          </w:p>
          <w:p>
            <w:pPr>
              <w:spacing w:before="120" w:after="120" w:line="288" w:lineRule="auto"/>
              <w:ind w:left="0"/>
              <w:jc w:val="left"/>
            </w:pPr>
            <w:r>
              <w:rPr>
                <w:rFonts w:eastAsia="等线" w:ascii="Arial" w:cs="Arial" w:hAnsi="Arial"/>
                <w:sz w:val="22"/>
              </w:rPr>
              <w:t>4，动态重连；</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1，第三方设备对接；</w:t>
            </w:r>
          </w:p>
          <w:p>
            <w:pPr>
              <w:spacing w:before="120" w:after="120" w:line="288" w:lineRule="auto"/>
              <w:ind w:left="0"/>
              <w:jc w:val="left"/>
            </w:pPr>
            <w:r>
              <w:rPr>
                <w:rFonts w:eastAsia="等线" w:ascii="Arial" w:cs="Arial" w:hAnsi="Arial"/>
                <w:sz w:val="22"/>
              </w:rPr>
              <w:t>2，快速原型开发；</w:t>
            </w:r>
          </w:p>
          <w:p>
            <w:pPr>
              <w:spacing w:before="120" w:after="120" w:line="288" w:lineRule="auto"/>
              <w:ind w:left="0"/>
              <w:jc w:val="left"/>
            </w:pPr>
            <w:r>
              <w:rPr>
                <w:rFonts w:eastAsia="等线" w:ascii="Arial" w:cs="Arial" w:hAnsi="Arial"/>
                <w:sz w:val="22"/>
              </w:rPr>
              <w:t>3，多系统协同仿真；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1，无人机实时轨迹模拟；</w:t>
            </w:r>
          </w:p>
          <w:p>
            <w:pPr>
              <w:spacing w:before="120" w:after="120" w:line="288" w:lineRule="auto"/>
              <w:ind w:left="0"/>
              <w:jc w:val="left"/>
            </w:pPr>
            <w:r>
              <w:rPr>
                <w:rFonts w:eastAsia="等线" w:ascii="Arial" w:cs="Arial" w:hAnsi="Arial"/>
                <w:sz w:val="22"/>
              </w:rPr>
              <w:t>2，车载导航测试；</w:t>
            </w:r>
          </w:p>
          <w:p>
            <w:pPr>
              <w:spacing w:before="120" w:after="120" w:line="288" w:lineRule="auto"/>
              <w:ind w:left="0"/>
              <w:jc w:val="left"/>
            </w:pPr>
            <w:r>
              <w:rPr>
                <w:rFonts w:eastAsia="等线" w:ascii="Arial" w:cs="Arial" w:hAnsi="Arial"/>
                <w:sz w:val="22"/>
              </w:rPr>
              <w:t>3，多平台协同演练；</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通信协议：WebSocket</w:t>
            </w:r>
          </w:p>
          <w:p>
            <w:pPr>
              <w:spacing w:before="120" w:after="120" w:line="288" w:lineRule="auto"/>
              <w:ind w:left="0"/>
              <w:jc w:val="left"/>
            </w:pPr>
            <w:r>
              <w:rPr>
                <w:rFonts w:eastAsia="等线" w:ascii="Arial" w:cs="Arial" w:hAnsi="Arial"/>
                <w:sz w:val="22"/>
              </w:rPr>
              <w:t>初始位置格式: [lon, lat, alt, pitch, roll, aziumth]</w:t>
            </w:r>
          </w:p>
          <w:p>
            <w:pPr>
              <w:spacing w:before="120" w:after="120" w:line="288" w:lineRule="auto"/>
              <w:ind w:left="0"/>
              <w:jc w:val="left"/>
            </w:pPr>
            <w:r>
              <w:rPr>
                <w:rFonts w:eastAsia="等线" w:ascii="Arial" w:cs="Arial" w:hAnsi="Arial"/>
                <w:sz w:val="22"/>
              </w:rPr>
              <w:t>数据单位：lon/lat：°（WGS84）/ alt：m / attitude：deg</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numPr>
                <w:numId w:val="91"/>
              </w:numPr>
              <w:spacing w:before="120" w:after="120" w:line="288" w:lineRule="auto"/>
              <w:ind w:left="0"/>
              <w:jc w:val="left"/>
            </w:pPr>
            <w:r>
              <w:rPr>
                <w:rFonts w:eastAsia="等线" w:ascii="Arial" w:cs="Arial" w:hAnsi="Arial"/>
                <w:sz w:val="22"/>
              </w:rPr>
              <w:t>配置服务地址</w:t>
            </w:r>
          </w:p>
          <w:p>
            <w:pPr>
              <w:numPr>
                <w:numId w:val="92"/>
              </w:numPr>
              <w:spacing w:before="120" w:after="120" w:line="288" w:lineRule="auto"/>
              <w:ind w:left="0"/>
              <w:jc w:val="left"/>
            </w:pPr>
            <w:r>
              <w:rPr>
                <w:rFonts w:eastAsia="等线" w:ascii="Arial" w:cs="Arial" w:hAnsi="Arial"/>
                <w:sz w:val="22"/>
              </w:rPr>
              <w:t>定义初始状态</w:t>
            </w:r>
          </w:p>
          <w:p>
            <w:pPr>
              <w:numPr>
                <w:numId w:val="93"/>
              </w:numPr>
              <w:spacing w:before="120" w:after="120" w:line="288" w:lineRule="auto"/>
              <w:ind w:left="0"/>
              <w:jc w:val="left"/>
            </w:pPr>
            <w:r>
              <w:rPr>
                <w:rFonts w:eastAsia="等线" w:ascii="Arial" w:cs="Arial" w:hAnsi="Arial"/>
                <w:sz w:val="22"/>
              </w:rPr>
              <w:t>启动数据监听</w:t>
            </w:r>
          </w:p>
          <w:p>
            <w:pPr>
              <w:numPr>
                <w:numId w:val="94"/>
              </w:numPr>
              <w:spacing w:before="120" w:after="120" w:line="288" w:lineRule="auto"/>
              <w:ind w:left="0"/>
              <w:jc w:val="left"/>
            </w:pPr>
            <w:r>
              <w:rPr>
                <w:rFonts w:eastAsia="等线" w:ascii="Arial" w:cs="Arial" w:hAnsi="Arial"/>
                <w:sz w:val="22"/>
              </w:rPr>
              <w:t>驱动模型更新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b w:val="true"/>
                <w:sz w:val="22"/>
              </w:rPr>
              <w:t>数据协议格式如何定义？</w:t>
            </w:r>
            <w:r>
              <w:rPr>
                <w:rFonts w:eastAsia="等线" w:ascii="Arial" w:cs="Arial" w:hAnsi="Arial"/>
                <w:sz w:val="22"/>
              </w:rPr>
              <w:br/>
            </w:r>
            <w:r>
              <w:rPr>
                <w:rFonts w:eastAsia="等线" w:ascii="Arial" w:cs="Arial" w:hAnsi="Arial"/>
                <w:sz w:val="22"/>
              </w:rPr>
              <w:t>需与服务端约定字段顺序与单位（如经度在前、姿态角为弧度制）。</w:t>
            </w:r>
          </w:p>
          <w:p>
            <w:pPr>
              <w:numPr>
                <w:numId w:val="96"/>
              </w:numPr>
              <w:spacing w:before="120" w:after="120" w:line="288" w:lineRule="auto"/>
              <w:ind w:left="0"/>
              <w:jc w:val="left"/>
            </w:pPr>
            <w:r>
              <w:rPr>
                <w:rFonts w:eastAsia="等线" w:ascii="Arial" w:cs="Arial" w:hAnsi="Arial"/>
                <w:b w:val="true"/>
                <w:sz w:val="22"/>
              </w:rPr>
              <w:t>连接中断如何处理？</w:t>
            </w:r>
            <w:r>
              <w:rPr>
                <w:rFonts w:eastAsia="等线" w:ascii="Arial" w:cs="Arial" w:hAnsi="Arial"/>
                <w:sz w:val="22"/>
              </w:rPr>
              <w:br/>
            </w:r>
            <w:r>
              <w:rPr>
                <w:rFonts w:eastAsia="等线" w:ascii="Arial" w:cs="Arial" w:hAnsi="Arial"/>
                <w:sz w:val="22"/>
              </w:rPr>
              <w:t>启用WebSocket自动重连机制，并确保服务端具备心跳检测功能。</w:t>
            </w:r>
          </w:p>
          <w:p>
            <w:pPr>
              <w:numPr>
                <w:numId w:val="97"/>
              </w:numPr>
              <w:spacing w:before="120" w:after="120" w:line="288" w:lineRule="auto"/>
              <w:ind w:left="0"/>
              <w:jc w:val="left"/>
            </w:pPr>
            <w:r>
              <w:rPr>
                <w:rFonts w:eastAsia="等线" w:ascii="Arial" w:cs="Arial" w:hAnsi="Arial"/>
                <w:b w:val="true"/>
                <w:sz w:val="22"/>
              </w:rPr>
              <w:t>是否支持多模型同步？</w:t>
            </w:r>
            <w:r>
              <w:rPr>
                <w:rFonts w:eastAsia="等线" w:ascii="Arial" w:cs="Arial" w:hAnsi="Arial"/>
                <w:sz w:val="22"/>
              </w:rPr>
              <w:br/>
            </w:r>
            <w:r>
              <w:rPr>
                <w:rFonts w:eastAsia="等线" w:ascii="Arial" w:cs="Arial" w:hAnsi="Arial"/>
                <w:sz w:val="22"/>
              </w:rPr>
              <w:t>需为每个模型独立配置插件实例，并分配不同数据通道。</w:t>
            </w:r>
          </w:p>
        </w:tc>
      </w:tr>
    </w:tbl>
    <w:p>
      <w:pPr>
        <w:pStyle w:val="5"/>
        <w:spacing w:before="240" w:after="120" w:line="288" w:lineRule="auto"/>
        <w:ind w:left="0"/>
        <w:jc w:val="left"/>
        <w:outlineLvl w:val="4"/>
      </w:pPr>
      <w:bookmarkStart w:name="heading_168" w:id="168"/>
      <w:r>
        <w:rPr>
          <w:rFonts w:eastAsia="等线" w:ascii="Arial" w:cs="Arial" w:hAnsi="Arial"/>
          <w:b w:val="true"/>
          <w:sz w:val="24"/>
        </w:rPr>
        <w:t>3 简单EVTOL动力学插件</w:t>
      </w:r>
      <w:bookmarkEnd w:id="1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简单EVTOL动力学插件（EVTOL/Simple）</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单EVTOL模型插件是一个专为电动垂直起降（eVTOL）飞行器设计的动力学模拟工具。该插件通过模拟eVTOL飞行器的飞行动力学，为用户提供了一个简单易用的模型来测试和评估飞行器的性能。插件支持多种飞行模式，包括垂直起飞、悬停、返航垂降平台等，以适应不同的飞行任务需求。通过这个插件，用户可以在模拟环境中对eVTOL飞行器进行详细的性能分析和飞行测试，从而优化飞行策略和控制算法。</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1，多模式垂直起降控制；</w:t>
            </w:r>
          </w:p>
          <w:p>
            <w:pPr>
              <w:spacing w:before="120" w:after="120" w:line="288" w:lineRule="auto"/>
              <w:ind w:left="0"/>
              <w:jc w:val="left"/>
            </w:pPr>
            <w:r>
              <w:rPr>
                <w:rFonts w:eastAsia="等线" w:ascii="Arial" w:cs="Arial" w:hAnsi="Arial"/>
                <w:sz w:val="22"/>
              </w:rPr>
              <w:t>2，平台动态交互；</w:t>
            </w:r>
          </w:p>
          <w:p>
            <w:pPr>
              <w:spacing w:before="120" w:after="120" w:line="288" w:lineRule="auto"/>
              <w:ind w:left="0"/>
              <w:jc w:val="left"/>
            </w:pPr>
            <w:r>
              <w:rPr>
                <w:rFonts w:eastAsia="等线" w:ascii="Arial" w:cs="Arial" w:hAnsi="Arial"/>
                <w:sz w:val="22"/>
              </w:rPr>
              <w:t>3，运动约束建模；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1，从指定位置垂直起飞；</w:t>
            </w:r>
          </w:p>
          <w:p>
            <w:pPr>
              <w:spacing w:before="120" w:after="120" w:line="288" w:lineRule="auto"/>
              <w:ind w:left="0"/>
              <w:jc w:val="left"/>
            </w:pPr>
            <w:r>
              <w:rPr>
                <w:rFonts w:eastAsia="等线" w:ascii="Arial" w:cs="Arial" w:hAnsi="Arial"/>
                <w:sz w:val="22"/>
              </w:rPr>
              <w:t>2，自动返航并垂直降落到平台；</w:t>
            </w:r>
          </w:p>
          <w:p>
            <w:pPr>
              <w:spacing w:before="120" w:after="120" w:line="288" w:lineRule="auto"/>
              <w:ind w:left="0"/>
              <w:jc w:val="left"/>
            </w:pPr>
            <w:r>
              <w:rPr>
                <w:rFonts w:eastAsia="等线" w:ascii="Arial" w:cs="Arial" w:hAnsi="Arial"/>
                <w:sz w:val="22"/>
              </w:rPr>
              <w:t>3，空中悬停；</w:t>
            </w:r>
          </w:p>
          <w:p>
            <w:pPr>
              <w:spacing w:before="120" w:after="120" w:line="288" w:lineRule="auto"/>
              <w:ind w:left="0"/>
              <w:jc w:val="left"/>
            </w:pPr>
            <w:r>
              <w:rPr>
                <w:rFonts w:eastAsia="等线" w:ascii="Arial" w:cs="Arial" w:hAnsi="Arial"/>
                <w:sz w:val="22"/>
              </w:rPr>
              <w:t>4，从中断点继续执行任务；</w:t>
            </w:r>
          </w:p>
          <w:p>
            <w:pPr>
              <w:spacing w:before="120" w:after="120" w:line="288" w:lineRule="auto"/>
              <w:ind w:left="0"/>
              <w:jc w:val="left"/>
            </w:pPr>
            <w:r>
              <w:rPr>
                <w:rFonts w:eastAsia="等线" w:ascii="Arial" w:cs="Arial" w:hAnsi="Arial"/>
                <w:sz w:val="22"/>
              </w:rPr>
              <w:t>5，执行单一航点导航；</w:t>
            </w:r>
          </w:p>
          <w:p>
            <w:pPr>
              <w:spacing w:before="120" w:after="120" w:line="288" w:lineRule="auto"/>
              <w:ind w:left="0"/>
              <w:jc w:val="left"/>
            </w:pPr>
            <w:r>
              <w:rPr>
                <w:rFonts w:eastAsia="等线" w:ascii="Arial" w:cs="Arial" w:hAnsi="Arial"/>
                <w:sz w:val="22"/>
              </w:rPr>
              <w:t>6，执行航点序列导航；</w:t>
            </w:r>
          </w:p>
          <w:p>
            <w:pPr>
              <w:spacing w:before="120" w:after="120" w:line="288" w:lineRule="auto"/>
              <w:ind w:left="0"/>
              <w:jc w:val="left"/>
            </w:pPr>
            <w:r>
              <w:rPr>
                <w:rFonts w:eastAsia="等线" w:ascii="Arial" w:cs="Arial" w:hAnsi="Arial"/>
                <w:sz w:val="22"/>
              </w:rPr>
              <w:t>7，沿多边形路径巡航；</w:t>
            </w:r>
          </w:p>
          <w:p>
            <w:pPr>
              <w:spacing w:before="120" w:after="120" w:line="288" w:lineRule="auto"/>
              <w:ind w:left="0"/>
              <w:jc w:val="left"/>
            </w:pPr>
            <w:r>
              <w:rPr>
                <w:rFonts w:eastAsia="等线" w:ascii="Arial" w:cs="Arial" w:hAnsi="Arial"/>
                <w:sz w:val="22"/>
              </w:rPr>
              <w:t>8，动态调整垂降平台参数（位置/高度）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1，城市空中交通（UAM）；</w:t>
            </w:r>
          </w:p>
          <w:p>
            <w:pPr>
              <w:spacing w:before="120" w:after="120" w:line="288" w:lineRule="auto"/>
              <w:ind w:left="0"/>
              <w:jc w:val="left"/>
            </w:pPr>
            <w:r>
              <w:rPr>
                <w:rFonts w:eastAsia="等线" w:ascii="Arial" w:cs="Arial" w:hAnsi="Arial"/>
                <w:sz w:val="22"/>
              </w:rPr>
              <w:t>2，物流运输仿真；</w:t>
            </w:r>
          </w:p>
          <w:p>
            <w:pPr>
              <w:spacing w:before="120" w:after="120" w:line="288" w:lineRule="auto"/>
              <w:ind w:left="0"/>
              <w:jc w:val="left"/>
            </w:pPr>
            <w:r>
              <w:rPr>
                <w:rFonts w:eastAsia="等线" w:ascii="Arial" w:cs="Arial" w:hAnsi="Arial"/>
                <w:sz w:val="22"/>
              </w:rPr>
              <w:t>3，应急响应演练；</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1，垂直起飞与悬停测试；</w:t>
            </w:r>
          </w:p>
          <w:p>
            <w:pPr>
              <w:spacing w:before="120" w:after="120" w:line="288" w:lineRule="auto"/>
              <w:ind w:left="0"/>
              <w:jc w:val="left"/>
            </w:pPr>
            <w:r>
              <w:rPr>
                <w:rFonts w:eastAsia="等线" w:ascii="Arial" w:cs="Arial" w:hAnsi="Arial"/>
                <w:sz w:val="22"/>
              </w:rPr>
              <w:t>2，物流航点配送；</w:t>
            </w:r>
          </w:p>
          <w:p>
            <w:pPr>
              <w:spacing w:before="120" w:after="120" w:line="288" w:lineRule="auto"/>
              <w:ind w:left="0"/>
              <w:jc w:val="left"/>
            </w:pPr>
            <w:r>
              <w:rPr>
                <w:rFonts w:eastAsia="等线" w:ascii="Arial" w:cs="Arial" w:hAnsi="Arial"/>
                <w:sz w:val="22"/>
              </w:rPr>
              <w:t>3，动态平台返航；</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速度范围：200-270m/s</w:t>
            </w:r>
          </w:p>
          <w:p>
            <w:pPr>
              <w:spacing w:before="120" w:after="120" w:line="288" w:lineRule="auto"/>
              <w:ind w:left="0"/>
              <w:jc w:val="left"/>
            </w:pPr>
            <w:r>
              <w:rPr>
                <w:rFonts w:eastAsia="等线" w:ascii="Arial" w:cs="Arial" w:hAnsi="Arial"/>
                <w:sz w:val="22"/>
              </w:rPr>
              <w:t>最大加速度：3m/s²</w:t>
            </w:r>
          </w:p>
          <w:p>
            <w:pPr>
              <w:spacing w:before="120" w:after="120" w:line="288" w:lineRule="auto"/>
              <w:ind w:left="0"/>
              <w:jc w:val="left"/>
            </w:pPr>
            <w:r>
              <w:rPr>
                <w:rFonts w:eastAsia="等线" w:ascii="Arial" w:cs="Arial" w:hAnsi="Arial"/>
                <w:sz w:val="22"/>
              </w:rPr>
              <w:t>最大角速度：0.52rad/s</w:t>
            </w:r>
          </w:p>
          <w:p>
            <w:pPr>
              <w:spacing w:before="120" w:after="120" w:line="288" w:lineRule="auto"/>
              <w:ind w:left="0"/>
              <w:jc w:val="left"/>
            </w:pPr>
            <w:r>
              <w:rPr>
                <w:rFonts w:eastAsia="等线" w:ascii="Arial" w:cs="Arial" w:hAnsi="Arial"/>
                <w:sz w:val="22"/>
              </w:rPr>
              <w:t>减速距离：800.0m</w:t>
            </w:r>
          </w:p>
          <w:p>
            <w:pPr>
              <w:spacing w:before="120" w:after="120" w:line="288" w:lineRule="auto"/>
              <w:ind w:left="0"/>
              <w:jc w:val="left"/>
            </w:pPr>
            <w:r>
              <w:rPr>
                <w:rFonts w:eastAsia="等线" w:ascii="Arial" w:cs="Arial" w:hAnsi="Arial"/>
                <w:sz w:val="22"/>
              </w:rPr>
              <w:t>着陆距离阈值：50.0m</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69" w:id="169"/>
      <w:r>
        <w:rPr>
          <w:rFonts w:eastAsia="等线" w:ascii="Arial" w:cs="Arial" w:hAnsi="Arial"/>
          <w:b w:val="true"/>
          <w:sz w:val="24"/>
        </w:rPr>
        <w:t>4 通用主路径跟随动力学插件</w:t>
      </w:r>
      <w:bookmarkEnd w:id="1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通用主路径跟随动力学插件（GeneralMainPathFollower）</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用主路径跟随插件是一个先进的动力学模拟工具，旨在为多种类型的移动平台提供精确的主路径跟踪能力。该插件通过模拟移动平台的动力学行为，包括速度、加速度、位置和航向等参数，使用户能够在模拟环境中对移动平台进行详细的性能分析和飞行测试，从而优化飞行策略和控制算法。</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1，主路径动态跟随；</w:t>
            </w:r>
          </w:p>
          <w:p>
            <w:pPr>
              <w:spacing w:before="120" w:after="120" w:line="288" w:lineRule="auto"/>
              <w:ind w:left="0"/>
              <w:jc w:val="left"/>
            </w:pPr>
            <w:r>
              <w:rPr>
                <w:rFonts w:eastAsia="等线" w:ascii="Arial" w:cs="Arial" w:hAnsi="Arial"/>
                <w:sz w:val="22"/>
              </w:rPr>
              <w:t>2，运动约束与优化；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1，路径跟随；</w:t>
            </w:r>
          </w:p>
          <w:p>
            <w:pPr>
              <w:spacing w:before="120" w:after="120" w:line="288" w:lineRule="auto"/>
              <w:ind w:left="0"/>
              <w:jc w:val="left"/>
            </w:pPr>
            <w:r>
              <w:rPr>
                <w:rFonts w:eastAsia="等线" w:ascii="Arial" w:cs="Arial" w:hAnsi="Arial"/>
                <w:sz w:val="22"/>
              </w:rPr>
              <w:t>2，编队控制；</w:t>
            </w:r>
          </w:p>
          <w:p>
            <w:pPr>
              <w:spacing w:before="120" w:after="120" w:line="288" w:lineRule="auto"/>
              <w:ind w:left="0"/>
              <w:jc w:val="left"/>
            </w:pPr>
            <w:r>
              <w:rPr>
                <w:rFonts w:eastAsia="等线" w:ascii="Arial" w:cs="Arial" w:hAnsi="Arial"/>
                <w:sz w:val="22"/>
              </w:rPr>
              <w:t>3，动态参数调整；</w:t>
            </w:r>
          </w:p>
          <w:p>
            <w:pPr>
              <w:spacing w:before="120" w:after="120" w:line="288" w:lineRule="auto"/>
              <w:ind w:left="0"/>
              <w:jc w:val="left"/>
            </w:pPr>
            <w:r>
              <w:rPr>
                <w:rFonts w:eastAsia="等线" w:ascii="Arial" w:cs="Arial" w:hAnsi="Arial"/>
                <w:sz w:val="22"/>
              </w:rPr>
              <w:t>4，运动约束；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1，无人机编队飞行；</w:t>
            </w:r>
          </w:p>
          <w:p>
            <w:pPr>
              <w:spacing w:before="120" w:after="120" w:line="288" w:lineRule="auto"/>
              <w:ind w:left="0"/>
              <w:jc w:val="left"/>
            </w:pPr>
            <w:r>
              <w:rPr>
                <w:rFonts w:eastAsia="等线" w:ascii="Arial" w:cs="Arial" w:hAnsi="Arial"/>
                <w:sz w:val="22"/>
              </w:rPr>
              <w:t>2，自动驾驶车队；</w:t>
            </w:r>
          </w:p>
          <w:p>
            <w:pPr>
              <w:spacing w:before="120" w:after="120" w:line="288" w:lineRule="auto"/>
              <w:ind w:left="0"/>
              <w:jc w:val="left"/>
            </w:pPr>
            <w:r>
              <w:rPr>
                <w:rFonts w:eastAsia="等线" w:ascii="Arial" w:cs="Arial" w:hAnsi="Arial"/>
                <w:sz w:val="22"/>
              </w:rPr>
              <w:t>3，多智能体仿真；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1，军事编队飞行；</w:t>
            </w:r>
          </w:p>
          <w:p>
            <w:pPr>
              <w:spacing w:before="120" w:after="120" w:line="288" w:lineRule="auto"/>
              <w:ind w:left="0"/>
              <w:jc w:val="left"/>
            </w:pPr>
            <w:r>
              <w:rPr>
                <w:rFonts w:eastAsia="等线" w:ascii="Arial" w:cs="Arial" w:hAnsi="Arial"/>
                <w:sz w:val="22"/>
              </w:rPr>
              <w:t>2，物流车队协同；</w:t>
            </w:r>
          </w:p>
          <w:p>
            <w:pPr>
              <w:spacing w:before="120" w:after="120" w:line="288" w:lineRule="auto"/>
              <w:ind w:left="0"/>
              <w:jc w:val="left"/>
            </w:pPr>
            <w:r>
              <w:rPr>
                <w:rFonts w:eastAsia="等线" w:ascii="Arial" w:cs="Arial" w:hAnsi="Arial"/>
                <w:sz w:val="22"/>
              </w:rPr>
              <w:t>3，动态避障路径跟随；</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速度范围：200-290m/s</w:t>
            </w:r>
          </w:p>
          <w:p>
            <w:pPr>
              <w:spacing w:before="120" w:after="120" w:line="288" w:lineRule="auto"/>
              <w:ind w:left="0"/>
              <w:jc w:val="left"/>
            </w:pPr>
            <w:r>
              <w:rPr>
                <w:rFonts w:eastAsia="等线" w:ascii="Arial" w:cs="Arial" w:hAnsi="Arial"/>
                <w:sz w:val="22"/>
              </w:rPr>
              <w:t>最大加速度：3m/s²</w:t>
            </w:r>
          </w:p>
          <w:p>
            <w:pPr>
              <w:spacing w:before="120" w:after="120" w:line="288" w:lineRule="auto"/>
              <w:ind w:left="0"/>
              <w:jc w:val="left"/>
            </w:pPr>
            <w:r>
              <w:rPr>
                <w:rFonts w:eastAsia="等线" w:ascii="Arial" w:cs="Arial" w:hAnsi="Arial"/>
                <w:sz w:val="22"/>
              </w:rPr>
              <w:t>最大角速度：0.52rad/s</w:t>
            </w:r>
          </w:p>
          <w:p>
            <w:pPr>
              <w:spacing w:before="120" w:after="120" w:line="288" w:lineRule="auto"/>
              <w:ind w:left="0"/>
              <w:jc w:val="left"/>
            </w:pPr>
            <w:r>
              <w:rPr>
                <w:rFonts w:eastAsia="等线" w:ascii="Arial" w:cs="Arial" w:hAnsi="Arial"/>
                <w:sz w:val="22"/>
              </w:rPr>
              <w:t>减速距离：800.0m</w:t>
            </w:r>
          </w:p>
          <w:p>
            <w:pPr>
              <w:spacing w:before="120" w:after="120" w:line="288" w:lineRule="auto"/>
              <w:ind w:left="0"/>
              <w:jc w:val="left"/>
            </w:pPr>
            <w:r>
              <w:rPr>
                <w:rFonts w:eastAsia="等线" w:ascii="Arial" w:cs="Arial" w:hAnsi="Arial"/>
                <w:sz w:val="22"/>
              </w:rPr>
              <w:t>编队偏移量：[formOffsetX, formOffsetY, formOffsetZ]</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70" w:id="170"/>
      <w:r>
        <w:rPr>
          <w:rFonts w:eastAsia="等线" w:ascii="Arial" w:cs="Arial" w:hAnsi="Arial"/>
          <w:b w:val="true"/>
          <w:sz w:val="24"/>
        </w:rPr>
        <w:t xml:space="preserve">5 </w:t>
      </w:r>
      <w:r>
        <w:rPr>
          <w:rFonts w:eastAsia="等线" w:ascii="Arial" w:cs="Arial" w:hAnsi="Arial"/>
          <w:b w:val="true"/>
          <w:sz w:val="24"/>
        </w:rPr>
        <w:t>滑跑降落动力学插件</w:t>
      </w:r>
      <w:bookmarkEnd w:id="1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滑跑降落动力学插件（Glide Landing）</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滑跑降落插件提供了一个详细的模拟环境，用于研究飞行器在接触地面后的行为。通过精确模拟降落过程中的动力学参数，如速度、加速度、摩擦力等，用户可以优化降落策略，提高降落的安全性和效率。</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1，无动力滑行控制；</w:t>
            </w:r>
          </w:p>
          <w:p>
            <w:pPr>
              <w:spacing w:before="120" w:after="120" w:line="288" w:lineRule="auto"/>
              <w:ind w:left="0"/>
              <w:jc w:val="left"/>
            </w:pPr>
            <w:r>
              <w:rPr>
                <w:rFonts w:eastAsia="等线" w:ascii="Arial" w:cs="Arial" w:hAnsi="Arial"/>
                <w:sz w:val="22"/>
              </w:rPr>
              <w:t>2，动态环境适配；</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1，滑跑轨迹计算；</w:t>
            </w:r>
          </w:p>
          <w:p>
            <w:pPr>
              <w:spacing w:before="120" w:after="120" w:line="288" w:lineRule="auto"/>
              <w:ind w:left="0"/>
              <w:jc w:val="left"/>
            </w:pPr>
            <w:r>
              <w:rPr>
                <w:rFonts w:eastAsia="等线" w:ascii="Arial" w:cs="Arial" w:hAnsi="Arial"/>
                <w:sz w:val="22"/>
              </w:rPr>
              <w:t>2，制动逻辑控制；</w:t>
            </w:r>
          </w:p>
          <w:p>
            <w:pPr>
              <w:spacing w:before="120" w:after="120" w:line="288" w:lineRule="auto"/>
              <w:ind w:left="0"/>
              <w:jc w:val="left"/>
            </w:pPr>
            <w:r>
              <w:rPr>
                <w:rFonts w:eastAsia="等线" w:ascii="Arial" w:cs="Arial" w:hAnsi="Arial"/>
                <w:sz w:val="22"/>
              </w:rPr>
              <w:t>3，环境参数适配；</w:t>
            </w:r>
          </w:p>
          <w:p>
            <w:pPr>
              <w:spacing w:before="120" w:after="120" w:line="288" w:lineRule="auto"/>
              <w:ind w:left="0"/>
              <w:jc w:val="left"/>
            </w:pPr>
            <w:r>
              <w:rPr>
                <w:rFonts w:eastAsia="等线" w:ascii="Arial" w:cs="Arial" w:hAnsi="Arial"/>
                <w:sz w:val="22"/>
              </w:rPr>
              <w:t>4，紧急状态处理；</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1，飞行训练模拟；</w:t>
            </w:r>
          </w:p>
          <w:p>
            <w:pPr>
              <w:spacing w:before="120" w:after="120" w:line="288" w:lineRule="auto"/>
              <w:ind w:left="0"/>
              <w:jc w:val="left"/>
            </w:pPr>
            <w:r>
              <w:rPr>
                <w:rFonts w:eastAsia="等线" w:ascii="Arial" w:cs="Arial" w:hAnsi="Arial"/>
                <w:sz w:val="22"/>
              </w:rPr>
              <w:t>2，跑道设计验证；</w:t>
            </w:r>
          </w:p>
          <w:p>
            <w:pPr>
              <w:spacing w:before="120" w:after="120" w:line="288" w:lineRule="auto"/>
              <w:ind w:left="0"/>
              <w:jc w:val="left"/>
            </w:pPr>
            <w:r>
              <w:rPr>
                <w:rFonts w:eastAsia="等线" w:ascii="Arial" w:cs="Arial" w:hAnsi="Arial"/>
                <w:sz w:val="22"/>
              </w:rPr>
              <w:t>3，无人机回收测试；</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1，民航客机紧急着陆；</w:t>
            </w:r>
          </w:p>
          <w:p>
            <w:pPr>
              <w:spacing w:before="120" w:after="120" w:line="288" w:lineRule="auto"/>
              <w:ind w:left="0"/>
              <w:jc w:val="left"/>
            </w:pPr>
            <w:r>
              <w:rPr>
                <w:rFonts w:eastAsia="等线" w:ascii="Arial" w:cs="Arial" w:hAnsi="Arial"/>
                <w:sz w:val="22"/>
              </w:rPr>
              <w:t>2，舰载机着舰滑跑；</w:t>
            </w:r>
          </w:p>
          <w:p>
            <w:pPr>
              <w:spacing w:before="120" w:after="120" w:line="288" w:lineRule="auto"/>
              <w:ind w:left="0"/>
              <w:jc w:val="left"/>
            </w:pPr>
            <w:r>
              <w:rPr>
                <w:rFonts w:eastAsia="等线" w:ascii="Arial" w:cs="Arial" w:hAnsi="Arial"/>
                <w:sz w:val="22"/>
              </w:rPr>
              <w:t>3，极地科考飞机降落；</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71" w:id="171"/>
      <w:r>
        <w:rPr>
          <w:rFonts w:eastAsia="等线" w:ascii="Arial" w:cs="Arial" w:hAnsi="Arial"/>
          <w:b w:val="true"/>
          <w:sz w:val="24"/>
        </w:rPr>
        <w:t>6 不动点</w:t>
      </w:r>
      <w:bookmarkEnd w:id="1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不动点动力学插件（Immobility）</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动点插件提供了一种方法来模拟物体在模拟环境中的静止状态，这对于测试和验证动力学模型、控制系统设计以及模拟环境中的固定物体等场景非常有用。插件允许用户定义物体的静止参数，确保在模拟过程中物体能够保持预期的不动状态。</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1，绝对位置与姿态锁定；</w:t>
            </w:r>
          </w:p>
          <w:p>
            <w:pPr>
              <w:spacing w:before="120" w:after="120" w:line="288" w:lineRule="auto"/>
              <w:ind w:left="0"/>
              <w:jc w:val="left"/>
            </w:pPr>
            <w:r>
              <w:rPr>
                <w:rFonts w:eastAsia="等线" w:ascii="Arial" w:cs="Arial" w:hAnsi="Arial"/>
                <w:sz w:val="22"/>
              </w:rPr>
              <w:t>2，零状态动态兼容；</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1，位置锁定；</w:t>
            </w:r>
          </w:p>
          <w:p>
            <w:pPr>
              <w:spacing w:before="120" w:after="120" w:line="288" w:lineRule="auto"/>
              <w:ind w:left="0"/>
              <w:jc w:val="left"/>
            </w:pPr>
            <w:r>
              <w:rPr>
                <w:rFonts w:eastAsia="等线" w:ascii="Arial" w:cs="Arial" w:hAnsi="Arial"/>
                <w:sz w:val="22"/>
              </w:rPr>
              <w:t>2，姿态冻结；</w:t>
            </w:r>
          </w:p>
          <w:p>
            <w:pPr>
              <w:spacing w:before="120" w:after="120" w:line="288" w:lineRule="auto"/>
              <w:ind w:left="0"/>
              <w:jc w:val="left"/>
            </w:pPr>
            <w:r>
              <w:rPr>
                <w:rFonts w:eastAsia="等线" w:ascii="Arial" w:cs="Arial" w:hAnsi="Arial"/>
                <w:sz w:val="22"/>
              </w:rPr>
              <w:t>3，抗干扰模式；</w:t>
            </w:r>
          </w:p>
          <w:p>
            <w:pPr>
              <w:spacing w:before="120" w:after="120" w:line="288" w:lineRule="auto"/>
              <w:ind w:left="0"/>
              <w:jc w:val="left"/>
            </w:pPr>
            <w:r>
              <w:rPr>
                <w:rFonts w:eastAsia="等线" w:ascii="Arial" w:cs="Arial" w:hAnsi="Arial"/>
                <w:sz w:val="22"/>
              </w:rPr>
              <w:t>4，状态切换接口；</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1，传感器标定测试；</w:t>
            </w:r>
          </w:p>
          <w:p>
            <w:pPr>
              <w:spacing w:before="120" w:after="120" w:line="288" w:lineRule="auto"/>
              <w:ind w:left="0"/>
              <w:jc w:val="left"/>
            </w:pPr>
            <w:r>
              <w:rPr>
                <w:rFonts w:eastAsia="等线" w:ascii="Arial" w:cs="Arial" w:hAnsi="Arial"/>
                <w:sz w:val="22"/>
              </w:rPr>
              <w:t>2，战术场景模拟；</w:t>
            </w:r>
          </w:p>
          <w:p>
            <w:pPr>
              <w:spacing w:before="120" w:after="120" w:line="288" w:lineRule="auto"/>
              <w:ind w:left="0"/>
              <w:jc w:val="left"/>
            </w:pPr>
            <w:r>
              <w:rPr>
                <w:rFonts w:eastAsia="等线" w:ascii="Arial" w:cs="Arial" w:hAnsi="Arial"/>
                <w:sz w:val="22"/>
              </w:rPr>
              <w:t>3，仿真初始化；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1，电子战设备测试；</w:t>
            </w:r>
          </w:p>
          <w:p>
            <w:pPr>
              <w:spacing w:before="120" w:after="120" w:line="288" w:lineRule="auto"/>
              <w:ind w:left="0"/>
              <w:jc w:val="left"/>
            </w:pPr>
            <w:r>
              <w:rPr>
                <w:rFonts w:eastAsia="等线" w:ascii="Arial" w:cs="Arial" w:hAnsi="Arial"/>
                <w:sz w:val="22"/>
              </w:rPr>
              <w:t>2，武器系统瞄准演练；</w:t>
            </w:r>
          </w:p>
          <w:p>
            <w:pPr>
              <w:spacing w:before="120" w:after="120" w:line="288" w:lineRule="auto"/>
              <w:ind w:left="0"/>
              <w:jc w:val="left"/>
            </w:pPr>
            <w:r>
              <w:rPr>
                <w:rFonts w:eastAsia="等线" w:ascii="Arial" w:cs="Arial" w:hAnsi="Arial"/>
                <w:sz w:val="22"/>
              </w:rPr>
              <w:t>3，多模型协同初始化；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位置锁定精度：±0.001米(相对地球坐标系)</w:t>
            </w:r>
          </w:p>
          <w:p>
            <w:pPr>
              <w:spacing w:before="120" w:after="120" w:line="288" w:lineRule="auto"/>
              <w:ind w:left="0"/>
              <w:jc w:val="left"/>
            </w:pPr>
            <w:r>
              <w:rPr>
                <w:rFonts w:eastAsia="等线" w:ascii="Arial" w:cs="Arial" w:hAnsi="Arial"/>
                <w:sz w:val="22"/>
              </w:rPr>
              <w:t>姿态冻结范围：俯仰/横滚/偏航角误差≤0.01∘</w:t>
            </w:r>
          </w:p>
          <w:p>
            <w:pPr>
              <w:spacing w:before="120" w:after="120" w:line="288" w:lineRule="auto"/>
              <w:ind w:left="0"/>
              <w:jc w:val="left"/>
            </w:pPr>
            <w:r>
              <w:rPr>
                <w:rFonts w:eastAsia="等线" w:ascii="Arial" w:cs="Arial" w:hAnsi="Arial"/>
                <w:sz w:val="22"/>
              </w:rPr>
              <w:t>兼容坐标系：WGS84（经纬高）、ECEF（地心坐标系）​</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98"/>
              </w:numPr>
              <w:spacing w:before="120" w:after="120" w:line="288" w:lineRule="auto"/>
              <w:ind w:left="0"/>
              <w:jc w:val="left"/>
            </w:pPr>
            <w:r>
              <w:rPr>
                <w:rFonts w:eastAsia="等线" w:ascii="Arial" w:cs="Arial" w:hAnsi="Arial"/>
                <w:b w:val="true"/>
                <w:sz w:val="22"/>
              </w:rPr>
              <w:t>能否与其他动力学插件并行使用？</w:t>
            </w:r>
            <w:r>
              <w:rPr>
                <w:rFonts w:eastAsia="等线" w:ascii="Arial" w:cs="Arial" w:hAnsi="Arial"/>
                <w:sz w:val="22"/>
              </w:rPr>
              <w:br/>
            </w:r>
            <w:r>
              <w:rPr>
                <w:rFonts w:eastAsia="等线" w:ascii="Arial" w:cs="Arial" w:hAnsi="Arial"/>
                <w:sz w:val="22"/>
              </w:rPr>
              <w:t>需通过优先级配置确保不动点插件覆盖其他动力学逻辑的输出。</w:t>
            </w:r>
          </w:p>
          <w:p>
            <w:pPr>
              <w:numPr>
                <w:numId w:val="99"/>
              </w:numPr>
              <w:spacing w:before="120" w:after="120" w:line="288" w:lineRule="auto"/>
              <w:ind w:left="0"/>
              <w:jc w:val="left"/>
            </w:pPr>
            <w:r>
              <w:rPr>
                <w:rFonts w:eastAsia="等线" w:ascii="Arial" w:cs="Arial" w:hAnsi="Arial"/>
                <w:b w:val="true"/>
                <w:sz w:val="22"/>
              </w:rPr>
              <w:t>静止状态下能否响应外部事件？</w:t>
            </w:r>
            <w:r>
              <w:rPr>
                <w:rFonts w:eastAsia="等线" w:ascii="Arial" w:cs="Arial" w:hAnsi="Arial"/>
                <w:sz w:val="22"/>
              </w:rPr>
              <w:br/>
            </w:r>
            <w:r>
              <w:rPr>
                <w:rFonts w:eastAsia="等线" w:ascii="Arial" w:cs="Arial" w:hAnsi="Arial"/>
                <w:sz w:val="22"/>
              </w:rPr>
              <w:t>模型状态冻结仅针对运动，事件触发（如传感器检测、通信）仍可正常执行。</w:t>
            </w:r>
          </w:p>
        </w:tc>
      </w:tr>
    </w:tbl>
    <w:p>
      <w:pPr>
        <w:pStyle w:val="5"/>
        <w:spacing w:before="240" w:after="120" w:line="288" w:lineRule="auto"/>
        <w:ind w:left="0"/>
        <w:jc w:val="left"/>
        <w:outlineLvl w:val="4"/>
      </w:pPr>
      <w:bookmarkStart w:name="heading_172" w:id="172"/>
      <w:r>
        <w:rPr>
          <w:rFonts w:eastAsia="等线" w:ascii="Arial" w:cs="Arial" w:hAnsi="Arial"/>
          <w:b w:val="true"/>
          <w:sz w:val="24"/>
        </w:rPr>
        <w:t>7 线性路径</w:t>
      </w:r>
      <w:bookmarkEnd w:id="1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线性路径动力学插件（Linear Trajectory）</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线性动力学插件是一个专业的动力学分析工具，为用户提供全面的线性动力学系统建模，仿真和分析能力，该插件采用先进的数值计算方法，支持多种动力学模型的构建和求解。</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1，动力学系统建模；</w:t>
            </w:r>
          </w:p>
          <w:p>
            <w:pPr>
              <w:spacing w:before="120" w:after="120" w:line="288" w:lineRule="auto"/>
              <w:ind w:left="0"/>
              <w:jc w:val="left"/>
            </w:pPr>
            <w:r>
              <w:rPr>
                <w:rFonts w:eastAsia="等线" w:ascii="Arial" w:cs="Arial" w:hAnsi="Arial"/>
                <w:sz w:val="22"/>
              </w:rPr>
              <w:t>2，状态空间分析；</w:t>
            </w:r>
          </w:p>
          <w:p>
            <w:pPr>
              <w:spacing w:before="120" w:after="120" w:line="288" w:lineRule="auto"/>
              <w:ind w:left="0"/>
              <w:jc w:val="left"/>
            </w:pPr>
            <w:r>
              <w:rPr>
                <w:rFonts w:eastAsia="等线" w:ascii="Arial" w:cs="Arial" w:hAnsi="Arial"/>
                <w:sz w:val="22"/>
              </w:rPr>
              <w:t>3，频域响应分析；</w:t>
            </w:r>
          </w:p>
          <w:p>
            <w:pPr>
              <w:spacing w:before="120" w:after="120" w:line="288" w:lineRule="auto"/>
              <w:ind w:left="0"/>
              <w:jc w:val="left"/>
            </w:pPr>
            <w:r>
              <w:rPr>
                <w:rFonts w:eastAsia="等线" w:ascii="Arial" w:cs="Arial" w:hAnsi="Arial"/>
                <w:sz w:val="22"/>
              </w:rPr>
              <w:t>4，稳定性分析；</w:t>
            </w:r>
          </w:p>
          <w:p>
            <w:pPr>
              <w:spacing w:before="120" w:after="120" w:line="288" w:lineRule="auto"/>
              <w:ind w:left="0"/>
              <w:jc w:val="left"/>
            </w:pPr>
            <w:r>
              <w:rPr>
                <w:rFonts w:eastAsia="等线" w:ascii="Arial" w:cs="Arial" w:hAnsi="Arial"/>
                <w:sz w:val="22"/>
              </w:rPr>
              <w:t>5，参数优化；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1，多自由度系统建模；</w:t>
            </w:r>
          </w:p>
          <w:p>
            <w:pPr>
              <w:spacing w:before="120" w:after="120" w:line="288" w:lineRule="auto"/>
              <w:ind w:left="0"/>
              <w:jc w:val="left"/>
            </w:pPr>
            <w:r>
              <w:rPr>
                <w:rFonts w:eastAsia="等线" w:ascii="Arial" w:cs="Arial" w:hAnsi="Arial"/>
                <w:sz w:val="22"/>
              </w:rPr>
              <w:t>2，非线性系统线性化；</w:t>
            </w:r>
          </w:p>
          <w:p>
            <w:pPr>
              <w:spacing w:before="120" w:after="120" w:line="288" w:lineRule="auto"/>
              <w:ind w:left="0"/>
              <w:jc w:val="left"/>
            </w:pPr>
            <w:r>
              <w:rPr>
                <w:rFonts w:eastAsia="等线" w:ascii="Arial" w:cs="Arial" w:hAnsi="Arial"/>
                <w:sz w:val="22"/>
              </w:rPr>
              <w:t>3，模态分析；</w:t>
            </w:r>
          </w:p>
          <w:p>
            <w:pPr>
              <w:spacing w:before="120" w:after="120" w:line="288" w:lineRule="auto"/>
              <w:ind w:left="0"/>
              <w:jc w:val="left"/>
            </w:pPr>
            <w:r>
              <w:rPr>
                <w:rFonts w:eastAsia="等线" w:ascii="Arial" w:cs="Arial" w:hAnsi="Arial"/>
                <w:sz w:val="22"/>
              </w:rPr>
              <w:t>4，时域响应计算；</w:t>
            </w:r>
          </w:p>
          <w:p>
            <w:pPr>
              <w:spacing w:before="120" w:after="120" w:line="288" w:lineRule="auto"/>
              <w:ind w:left="0"/>
              <w:jc w:val="left"/>
            </w:pPr>
            <w:r>
              <w:rPr>
                <w:rFonts w:eastAsia="等线" w:ascii="Arial" w:cs="Arial" w:hAnsi="Arial"/>
                <w:sz w:val="22"/>
              </w:rPr>
              <w:t>5，状态观测设计；</w:t>
            </w:r>
          </w:p>
          <w:p>
            <w:pPr>
              <w:spacing w:before="120" w:after="120" w:line="288" w:lineRule="auto"/>
              <w:ind w:left="0"/>
              <w:jc w:val="left"/>
            </w:pPr>
            <w:r>
              <w:rPr>
                <w:rFonts w:eastAsia="等线" w:ascii="Arial" w:cs="Arial" w:hAnsi="Arial"/>
                <w:sz w:val="22"/>
              </w:rPr>
              <w:t>6，控制器设计与优化；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1，航空航天控制系统设计；</w:t>
            </w:r>
          </w:p>
          <w:p>
            <w:pPr>
              <w:spacing w:before="120" w:after="120" w:line="288" w:lineRule="auto"/>
              <w:ind w:left="0"/>
              <w:jc w:val="left"/>
            </w:pPr>
            <w:r>
              <w:rPr>
                <w:rFonts w:eastAsia="等线" w:ascii="Arial" w:cs="Arial" w:hAnsi="Arial"/>
                <w:sz w:val="22"/>
              </w:rPr>
              <w:t>2，机械振动分析；</w:t>
            </w:r>
          </w:p>
          <w:p>
            <w:pPr>
              <w:spacing w:before="120" w:after="120" w:line="288" w:lineRule="auto"/>
              <w:ind w:left="0"/>
              <w:jc w:val="left"/>
            </w:pPr>
            <w:r>
              <w:rPr>
                <w:rFonts w:eastAsia="等线" w:ascii="Arial" w:cs="Arial" w:hAnsi="Arial"/>
                <w:sz w:val="22"/>
              </w:rPr>
              <w:t>3，结构动力学分析；</w:t>
            </w:r>
          </w:p>
          <w:p>
            <w:pPr>
              <w:spacing w:before="120" w:after="120" w:line="288" w:lineRule="auto"/>
              <w:ind w:left="0"/>
              <w:jc w:val="left"/>
            </w:pPr>
            <w:r>
              <w:rPr>
                <w:rFonts w:eastAsia="等线" w:ascii="Arial" w:cs="Arial" w:hAnsi="Arial"/>
                <w:sz w:val="22"/>
              </w:rPr>
              <w:t>4，伺服系统设计；</w:t>
            </w:r>
          </w:p>
          <w:p>
            <w:pPr>
              <w:spacing w:before="120" w:after="120" w:line="288" w:lineRule="auto"/>
              <w:ind w:left="0"/>
              <w:jc w:val="left"/>
            </w:pPr>
            <w:r>
              <w:rPr>
                <w:rFonts w:eastAsia="等线" w:ascii="Arial" w:cs="Arial" w:hAnsi="Arial"/>
                <w:sz w:val="22"/>
              </w:rPr>
              <w:t>5，机器人运动控制；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1，卫星姿态控制；</w:t>
            </w:r>
          </w:p>
          <w:p>
            <w:pPr>
              <w:spacing w:before="120" w:after="120" w:line="288" w:lineRule="auto"/>
              <w:ind w:left="0"/>
              <w:jc w:val="left"/>
            </w:pPr>
            <w:r>
              <w:rPr>
                <w:rFonts w:eastAsia="等线" w:ascii="Arial" w:cs="Arial" w:hAnsi="Arial"/>
                <w:sz w:val="22"/>
              </w:rPr>
              <w:t>2，机械臂控制；</w:t>
            </w:r>
          </w:p>
          <w:p>
            <w:pPr>
              <w:spacing w:before="120" w:after="120" w:line="288" w:lineRule="auto"/>
              <w:ind w:left="0"/>
              <w:jc w:val="left"/>
            </w:pPr>
            <w:r>
              <w:rPr>
                <w:rFonts w:eastAsia="等线" w:ascii="Arial" w:cs="Arial" w:hAnsi="Arial"/>
                <w:sz w:val="22"/>
              </w:rPr>
              <w:t>3，振动抑制；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maxDOF：1000自由度</w:t>
            </w:r>
          </w:p>
          <w:p>
            <w:pPr>
              <w:spacing w:before="120" w:after="120" w:line="288" w:lineRule="auto"/>
              <w:ind w:left="0"/>
              <w:jc w:val="left"/>
            </w:pPr>
            <w:r>
              <w:rPr>
                <w:rFonts w:eastAsia="等线" w:ascii="Arial" w:cs="Arial" w:hAnsi="Arial"/>
                <w:sz w:val="22"/>
              </w:rPr>
              <w:t>solverType：显式求解器，隐式求解器</w:t>
            </w:r>
          </w:p>
          <w:p>
            <w:pPr>
              <w:spacing w:before="120" w:after="120" w:line="288" w:lineRule="auto"/>
              <w:ind w:left="0"/>
              <w:jc w:val="left"/>
            </w:pPr>
            <w:r>
              <w:rPr>
                <w:rFonts w:eastAsia="等线" w:ascii="Arial" w:cs="Arial" w:hAnsi="Arial"/>
                <w:sz w:val="22"/>
              </w:rPr>
              <w:t>timeStepRange：0.001s-1s</w:t>
            </w:r>
          </w:p>
          <w:p>
            <w:pPr>
              <w:spacing w:before="120" w:after="120" w:line="288" w:lineRule="auto"/>
              <w:ind w:left="0"/>
              <w:jc w:val="left"/>
            </w:pPr>
            <w:r>
              <w:rPr>
                <w:rFonts w:eastAsia="等线" w:ascii="Arial" w:cs="Arial" w:hAnsi="Arial"/>
                <w:sz w:val="22"/>
              </w:rPr>
              <w:t>accuracy：1e-6</w:t>
            </w:r>
          </w:p>
          <w:p>
            <w:pPr>
              <w:spacing w:before="120" w:after="120" w:line="288" w:lineRule="auto"/>
              <w:ind w:left="0"/>
              <w:jc w:val="left"/>
            </w:pPr>
            <w:r>
              <w:rPr>
                <w:rFonts w:eastAsia="等线" w:ascii="Arial" w:cs="Arial" w:hAnsi="Arial"/>
                <w:sz w:val="22"/>
              </w:rPr>
              <w:t>supportedFormats：MATLAB，Simulink，CSV</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00"/>
              </w:numPr>
              <w:spacing w:before="120" w:after="120" w:line="288" w:lineRule="auto"/>
              <w:ind w:left="0"/>
              <w:jc w:val="left"/>
            </w:pPr>
            <w:r>
              <w:rPr>
                <w:rFonts w:eastAsia="等线" w:ascii="Arial" w:cs="Arial" w:hAnsi="Arial"/>
                <w:b w:val="true"/>
                <w:sz w:val="22"/>
              </w:rPr>
              <w:t>如何处理刚体动力学问题？</w:t>
            </w:r>
            <w:r>
              <w:rPr>
                <w:rFonts w:eastAsia="等线" w:ascii="Arial" w:cs="Arial" w:hAnsi="Arial"/>
                <w:sz w:val="22"/>
              </w:rPr>
              <w:br/>
            </w:r>
            <w:r>
              <w:rPr>
                <w:rFonts w:eastAsia="等线" w:ascii="Arial" w:cs="Arial" w:hAnsi="Arial"/>
                <w:sz w:val="22"/>
              </w:rPr>
              <w:t>使用内置的刚体动力学模板，设置质量和惯性参数即可。</w:t>
            </w:r>
          </w:p>
          <w:p>
            <w:pPr>
              <w:numPr>
                <w:numId w:val="101"/>
              </w:numPr>
              <w:spacing w:before="120" w:after="120" w:line="288" w:lineRule="auto"/>
              <w:ind w:left="0"/>
              <w:jc w:val="left"/>
            </w:pPr>
            <w:r>
              <w:rPr>
                <w:rFonts w:eastAsia="等线" w:ascii="Arial" w:cs="Arial" w:hAnsi="Arial"/>
                <w:b w:val="true"/>
                <w:sz w:val="22"/>
              </w:rPr>
              <w:t>支持哪些数值积分方法？</w:t>
            </w:r>
            <w:r>
              <w:rPr>
                <w:rFonts w:eastAsia="等线" w:ascii="Arial" w:cs="Arial" w:hAnsi="Arial"/>
                <w:sz w:val="22"/>
              </w:rPr>
              <w:br/>
            </w:r>
            <w:r>
              <w:rPr>
                <w:rFonts w:eastAsia="等线" w:ascii="Arial" w:cs="Arial" w:hAnsi="Arial"/>
                <w:sz w:val="22"/>
              </w:rPr>
              <w:t>支持龙格库塔法，Adams法等多种数值积分方法。</w:t>
            </w:r>
          </w:p>
          <w:p>
            <w:pPr>
              <w:numPr>
                <w:numId w:val="102"/>
              </w:numPr>
              <w:spacing w:before="120" w:after="120" w:line="288" w:lineRule="auto"/>
              <w:ind w:left="0"/>
              <w:jc w:val="left"/>
            </w:pPr>
            <w:r>
              <w:rPr>
                <w:rFonts w:eastAsia="等线" w:ascii="Arial" w:cs="Arial" w:hAnsi="Arial"/>
                <w:b w:val="true"/>
                <w:sz w:val="22"/>
              </w:rPr>
              <w:t>如何进行参数优化？</w:t>
            </w:r>
          </w:p>
          <w:p>
            <w:pPr>
              <w:spacing w:before="120" w:after="120" w:line="288" w:lineRule="auto"/>
              <w:ind w:left="453"/>
              <w:jc w:val="left"/>
            </w:pPr>
            <w:r>
              <w:rPr>
                <w:rFonts w:eastAsia="等线" w:ascii="Arial" w:cs="Arial" w:hAnsi="Arial"/>
                <w:sz w:val="22"/>
              </w:rPr>
              <w:t>使用内置的优化工具，设置目标函数和约束条件。</w:t>
            </w:r>
          </w:p>
        </w:tc>
      </w:tr>
    </w:tbl>
    <w:p>
      <w:pPr>
        <w:pStyle w:val="5"/>
        <w:spacing w:before="240" w:after="120" w:line="288" w:lineRule="auto"/>
        <w:ind w:left="0"/>
        <w:jc w:val="left"/>
        <w:outlineLvl w:val="4"/>
      </w:pPr>
      <w:bookmarkStart w:name="heading_173" w:id="173"/>
      <w:r>
        <w:rPr>
          <w:rFonts w:eastAsia="等线" w:ascii="Arial" w:cs="Arial" w:hAnsi="Arial"/>
          <w:b w:val="true"/>
          <w:sz w:val="24"/>
        </w:rPr>
        <w:t>8 巡飞游荡弹药</w:t>
      </w:r>
      <w:bookmarkEnd w:id="1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巡飞游荡弹药动力学插件</w:t>
            </w:r>
            <w:r>
              <w:rPr>
                <w:rFonts w:eastAsia="等线" w:ascii="Arial" w:cs="Arial" w:hAnsi="Arial"/>
                <w:sz w:val="22"/>
              </w:rPr>
              <w:t>（</w:t>
            </w:r>
            <w:r>
              <w:rPr>
                <w:rFonts w:eastAsia="等线" w:ascii="Arial" w:cs="Arial" w:hAnsi="Arial"/>
                <w:b w:val="true"/>
                <w:sz w:val="22"/>
              </w:rPr>
              <w:t>LoiterMunition</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巡飞游荡弹药插件通过模拟巡飞弹药的飞行动力学，使用户能够在虚拟环境中测试和评估弹药的性能。插件支持多种飞行模式，包括8字盘旋、航点导航等，以适应不同的战术需求。通过这个插件，用户可以优化巡飞弹药的飞行策略和控制算法，提高任务执行的成功率。</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1，多模式战术机动；</w:t>
            </w:r>
          </w:p>
          <w:p>
            <w:pPr>
              <w:spacing w:before="120" w:after="120" w:line="288" w:lineRule="auto"/>
              <w:ind w:left="0"/>
              <w:jc w:val="left"/>
            </w:pPr>
            <w:r>
              <w:rPr>
                <w:rFonts w:eastAsia="等线" w:ascii="Arial" w:cs="Arial" w:hAnsi="Arial"/>
                <w:sz w:val="22"/>
              </w:rPr>
              <w:t>2，高速打击能力；</w:t>
            </w:r>
          </w:p>
          <w:p>
            <w:pPr>
              <w:spacing w:before="120" w:after="120" w:line="288" w:lineRule="auto"/>
              <w:ind w:left="0"/>
              <w:jc w:val="left"/>
            </w:pPr>
            <w:r>
              <w:rPr>
                <w:rFonts w:eastAsia="等线" w:ascii="Arial" w:cs="Arial" w:hAnsi="Arial"/>
                <w:sz w:val="22"/>
              </w:rPr>
              <w:t>3，目标平台协同；</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1，从指定平台位置发射起飞；</w:t>
            </w:r>
          </w:p>
          <w:p>
            <w:pPr>
              <w:spacing w:before="120" w:after="120" w:line="288" w:lineRule="auto"/>
              <w:ind w:left="0"/>
              <w:jc w:val="left"/>
            </w:pPr>
            <w:r>
              <w:rPr>
                <w:rFonts w:eastAsia="等线" w:ascii="Arial" w:cs="Arial" w:hAnsi="Arial"/>
                <w:sz w:val="22"/>
              </w:rPr>
              <w:t>2，锁定目标并执行打击；</w:t>
            </w:r>
          </w:p>
          <w:p>
            <w:pPr>
              <w:spacing w:before="120" w:after="120" w:line="288" w:lineRule="auto"/>
              <w:ind w:left="0"/>
              <w:jc w:val="left"/>
            </w:pPr>
            <w:r>
              <w:rPr>
                <w:rFonts w:eastAsia="等线" w:ascii="Arial" w:cs="Arial" w:hAnsi="Arial"/>
                <w:sz w:val="22"/>
              </w:rPr>
              <w:t>3，8字形盘旋侦察目标区域；</w:t>
            </w:r>
          </w:p>
          <w:p>
            <w:pPr>
              <w:spacing w:before="120" w:after="120" w:line="288" w:lineRule="auto"/>
              <w:ind w:left="0"/>
              <w:jc w:val="left"/>
            </w:pPr>
            <w:r>
              <w:rPr>
                <w:rFonts w:eastAsia="等线" w:ascii="Arial" w:cs="Arial" w:hAnsi="Arial"/>
                <w:sz w:val="22"/>
              </w:rPr>
              <w:t>4，终止当前打击任务并进入待机状态；</w:t>
            </w:r>
          </w:p>
          <w:p>
            <w:pPr>
              <w:spacing w:before="120" w:after="120" w:line="288" w:lineRule="auto"/>
              <w:ind w:left="0"/>
              <w:jc w:val="left"/>
            </w:pPr>
            <w:r>
              <w:rPr>
                <w:rFonts w:eastAsia="等线" w:ascii="Arial" w:cs="Arial" w:hAnsi="Arial"/>
                <w:sz w:val="22"/>
              </w:rPr>
              <w:t>5，执行单一航点导航；</w:t>
            </w:r>
          </w:p>
          <w:p>
            <w:pPr>
              <w:spacing w:before="120" w:after="120" w:line="288" w:lineRule="auto"/>
              <w:ind w:left="0"/>
              <w:jc w:val="left"/>
            </w:pPr>
            <w:r>
              <w:rPr>
                <w:rFonts w:eastAsia="等线" w:ascii="Arial" w:cs="Arial" w:hAnsi="Arial"/>
                <w:sz w:val="22"/>
              </w:rPr>
              <w:t>6，执行航点序列导航；</w:t>
            </w:r>
          </w:p>
          <w:p>
            <w:pPr>
              <w:spacing w:before="120" w:after="120" w:line="288" w:lineRule="auto"/>
              <w:ind w:left="0"/>
              <w:jc w:val="left"/>
            </w:pPr>
            <w:r>
              <w:rPr>
                <w:rFonts w:eastAsia="等线" w:ascii="Arial" w:cs="Arial" w:hAnsi="Arial"/>
                <w:sz w:val="22"/>
              </w:rPr>
              <w:t>7，沿多边形路径巡航；</w:t>
            </w:r>
          </w:p>
          <w:p>
            <w:pPr>
              <w:spacing w:before="120" w:after="120" w:line="288" w:lineRule="auto"/>
              <w:ind w:left="0"/>
              <w:jc w:val="left"/>
            </w:pPr>
            <w:r>
              <w:rPr>
                <w:rFonts w:eastAsia="等线" w:ascii="Arial" w:cs="Arial" w:hAnsi="Arial"/>
                <w:sz w:val="22"/>
              </w:rPr>
              <w:t>8，动态调整目标参数（坐标/速度）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1，战术侦察与打击；</w:t>
            </w:r>
          </w:p>
          <w:p>
            <w:pPr>
              <w:spacing w:before="120" w:after="120" w:line="288" w:lineRule="auto"/>
              <w:ind w:left="0"/>
              <w:jc w:val="left"/>
            </w:pPr>
            <w:r>
              <w:rPr>
                <w:rFonts w:eastAsia="等线" w:ascii="Arial" w:cs="Arial" w:hAnsi="Arial"/>
                <w:sz w:val="22"/>
              </w:rPr>
              <w:t>2，反恐作战仿真；</w:t>
            </w:r>
          </w:p>
          <w:p>
            <w:pPr>
              <w:spacing w:before="120" w:after="120" w:line="288" w:lineRule="auto"/>
              <w:ind w:left="0"/>
              <w:jc w:val="left"/>
            </w:pPr>
            <w:r>
              <w:rPr>
                <w:rFonts w:eastAsia="等线" w:ascii="Arial" w:cs="Arial" w:hAnsi="Arial"/>
                <w:sz w:val="22"/>
              </w:rPr>
              <w:t>3，蜂群协同作战；</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1，战场快速部署；</w:t>
            </w:r>
          </w:p>
          <w:p>
            <w:pPr>
              <w:spacing w:before="120" w:after="120" w:line="288" w:lineRule="auto"/>
              <w:ind w:left="0"/>
              <w:jc w:val="left"/>
            </w:pPr>
            <w:r>
              <w:rPr>
                <w:rFonts w:eastAsia="等线" w:ascii="Arial" w:cs="Arial" w:hAnsi="Arial"/>
                <w:sz w:val="22"/>
              </w:rPr>
              <w:t>2，动态目标追踪；</w:t>
            </w:r>
          </w:p>
          <w:p>
            <w:pPr>
              <w:spacing w:before="120" w:after="120" w:line="288" w:lineRule="auto"/>
              <w:ind w:left="0"/>
              <w:jc w:val="left"/>
            </w:pPr>
            <w:r>
              <w:rPr>
                <w:rFonts w:eastAsia="等线" w:ascii="Arial" w:cs="Arial" w:hAnsi="Arial"/>
                <w:sz w:val="22"/>
              </w:rPr>
              <w:t>3，任务紧急终止；</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速度范围：200-290m/s</w:t>
            </w:r>
          </w:p>
          <w:p>
            <w:pPr>
              <w:spacing w:before="120" w:after="120" w:line="288" w:lineRule="auto"/>
              <w:ind w:left="0"/>
              <w:jc w:val="left"/>
            </w:pPr>
            <w:r>
              <w:rPr>
                <w:rFonts w:eastAsia="等线" w:ascii="Arial" w:cs="Arial" w:hAnsi="Arial"/>
                <w:sz w:val="22"/>
              </w:rPr>
              <w:t>最大加速度：3m/s²</w:t>
            </w:r>
          </w:p>
          <w:p>
            <w:pPr>
              <w:spacing w:before="120" w:after="120" w:line="288" w:lineRule="auto"/>
              <w:ind w:left="0"/>
              <w:jc w:val="left"/>
            </w:pPr>
            <w:r>
              <w:rPr>
                <w:rFonts w:eastAsia="等线" w:ascii="Arial" w:cs="Arial" w:hAnsi="Arial"/>
                <w:sz w:val="22"/>
              </w:rPr>
              <w:t>最大角速度：0.52rad/s</w:t>
            </w:r>
          </w:p>
          <w:p>
            <w:pPr>
              <w:spacing w:before="120" w:after="120" w:line="288" w:lineRule="auto"/>
              <w:ind w:left="0"/>
              <w:jc w:val="left"/>
            </w:pPr>
            <w:r>
              <w:rPr>
                <w:rFonts w:eastAsia="等线" w:ascii="Arial" w:cs="Arial" w:hAnsi="Arial"/>
                <w:sz w:val="22"/>
              </w:rPr>
              <w:t>减速距离：800.0m</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03"/>
              </w:numPr>
              <w:spacing w:before="120" w:after="120" w:line="288" w:lineRule="auto"/>
              <w:ind w:left="0"/>
              <w:jc w:val="left"/>
            </w:pPr>
            <w:r>
              <w:rPr>
                <w:rFonts w:eastAsia="等线" w:ascii="Arial" w:cs="Arial" w:hAnsi="Arial"/>
                <w:b w:val="true"/>
                <w:sz w:val="22"/>
              </w:rPr>
              <w:t>如何实现俯冲打击的精准控制？</w:t>
            </w:r>
            <w:r>
              <w:rPr>
                <w:rFonts w:eastAsia="等线" w:ascii="Arial" w:cs="Arial" w:hAnsi="Arial"/>
                <w:sz w:val="22"/>
              </w:rPr>
              <w:br/>
            </w:r>
            <w:r>
              <w:rPr>
                <w:rFonts w:eastAsia="等线" w:ascii="Arial" w:cs="Arial" w:hAnsi="Arial"/>
                <w:sz w:val="22"/>
              </w:rPr>
              <w:t>需结合</w:t>
            </w:r>
            <w:r>
              <w:rPr>
                <w:rFonts w:eastAsia="Consolas" w:ascii="Consolas" w:cs="Consolas" w:hAnsi="Consolas"/>
                <w:sz w:val="22"/>
                <w:shd w:fill="EFF0F1"/>
              </w:rPr>
              <w:t>a_max</w:t>
            </w:r>
            <w:r>
              <w:rPr>
                <w:rFonts w:eastAsia="等线" w:ascii="Arial" w:cs="Arial" w:hAnsi="Arial"/>
                <w:sz w:val="22"/>
              </w:rPr>
              <w:t>参数优化俯冲轨迹，并配置末端制导逻辑（需扩展插件）。</w:t>
            </w:r>
          </w:p>
          <w:p>
            <w:pPr>
              <w:numPr>
                <w:numId w:val="104"/>
              </w:numPr>
              <w:spacing w:before="120" w:after="120" w:line="288" w:lineRule="auto"/>
              <w:ind w:left="0"/>
              <w:jc w:val="left"/>
            </w:pPr>
            <w:r>
              <w:rPr>
                <w:rFonts w:eastAsia="等线" w:ascii="Arial" w:cs="Arial" w:hAnsi="Arial"/>
                <w:b w:val="true"/>
                <w:sz w:val="22"/>
              </w:rPr>
              <w:t>多目标优先级如何设定？</w:t>
            </w:r>
            <w:r>
              <w:rPr>
                <w:rFonts w:eastAsia="等线" w:ascii="Arial" w:cs="Arial" w:hAnsi="Arial"/>
                <w:sz w:val="22"/>
              </w:rPr>
              <w:br/>
            </w:r>
            <w:r>
              <w:rPr>
                <w:rFonts w:eastAsia="等线" w:ascii="Arial" w:cs="Arial" w:hAnsi="Arial"/>
                <w:sz w:val="22"/>
              </w:rPr>
              <w:t>通过</w:t>
            </w:r>
            <w:r>
              <w:rPr>
                <w:rFonts w:eastAsia="Consolas" w:ascii="Consolas" w:cs="Consolas" w:hAnsi="Consolas"/>
                <w:sz w:val="22"/>
                <w:shd w:fill="EFF0F1"/>
              </w:rPr>
              <w:t>ChangeTargetParams</w:t>
            </w:r>
            <w:r>
              <w:rPr>
                <w:rFonts w:eastAsia="等线" w:ascii="Arial" w:cs="Arial" w:hAnsi="Arial"/>
                <w:sz w:val="22"/>
              </w:rPr>
              <w:t>传递目标权重向量，需自定义决策算法。</w:t>
            </w:r>
          </w:p>
          <w:p>
            <w:pPr>
              <w:numPr>
                <w:numId w:val="105"/>
              </w:numPr>
              <w:spacing w:before="120" w:after="120" w:line="288" w:lineRule="auto"/>
              <w:ind w:left="0"/>
              <w:jc w:val="left"/>
            </w:pPr>
            <w:r>
              <w:rPr>
                <w:rFonts w:eastAsia="等线" w:ascii="Arial" w:cs="Arial" w:hAnsi="Arial"/>
                <w:b w:val="true"/>
                <w:sz w:val="22"/>
              </w:rPr>
              <w:t>是否支持复杂电磁干扰场景？</w:t>
            </w:r>
            <w:r>
              <w:rPr>
                <w:rFonts w:eastAsia="等线" w:ascii="Arial" w:cs="Arial" w:hAnsi="Arial"/>
                <w:sz w:val="22"/>
              </w:rPr>
              <w:br/>
            </w:r>
            <w:r>
              <w:rPr>
                <w:rFonts w:eastAsia="等线" w:ascii="Arial" w:cs="Arial" w:hAnsi="Arial"/>
                <w:sz w:val="22"/>
              </w:rPr>
              <w:t>需集成外部通信干扰模型，当前版本需手动模拟链路中断。</w:t>
            </w:r>
          </w:p>
        </w:tc>
      </w:tr>
    </w:tbl>
    <w:p>
      <w:pPr>
        <w:pStyle w:val="5"/>
        <w:spacing w:before="240" w:after="120" w:line="288" w:lineRule="auto"/>
        <w:ind w:left="0"/>
        <w:jc w:val="left"/>
        <w:outlineLvl w:val="4"/>
      </w:pPr>
      <w:bookmarkStart w:name="heading_174" w:id="174"/>
      <w:r>
        <w:rPr>
          <w:rFonts w:eastAsia="等线" w:ascii="Arial" w:cs="Arial" w:hAnsi="Arial"/>
          <w:b w:val="true"/>
          <w:sz w:val="24"/>
        </w:rPr>
        <w:t>9 弹体跟踪目标</w:t>
      </w:r>
      <w:bookmarkEnd w:id="1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弹体跟踪目标动力学插件</w:t>
            </w:r>
            <w:r>
              <w:rPr>
                <w:rFonts w:eastAsia="等线" w:ascii="Arial" w:cs="Arial" w:hAnsi="Arial"/>
                <w:sz w:val="22"/>
              </w:rPr>
              <w:t>（</w:t>
            </w:r>
            <w:r>
              <w:rPr>
                <w:rFonts w:eastAsia="等线" w:ascii="Arial" w:cs="Arial" w:hAnsi="Arial"/>
                <w:b w:val="true"/>
                <w:sz w:val="22"/>
              </w:rPr>
              <w:t>MissileTargeting</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体跟踪目标插件通过模拟导弹的飞行动力学和目标的移动特性，为用户提供了一个逼真的导弹交战环境。插件包括导弹和目标的详细配置参数，如速度、加速度、推力、燃料质量等，以及目标的初始位置和速度范围。用户可以通过这个插件来测试和评估导弹系统的性能，优化导弹的飞行路径和交战策略。</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1，高精度导弹动力学建模；</w:t>
            </w:r>
          </w:p>
          <w:p>
            <w:pPr>
              <w:spacing w:before="120" w:after="120" w:line="288" w:lineRule="auto"/>
              <w:ind w:left="0"/>
              <w:jc w:val="left"/>
            </w:pPr>
            <w:r>
              <w:rPr>
                <w:rFonts w:eastAsia="等线" w:ascii="Arial" w:cs="Arial" w:hAnsi="Arial"/>
                <w:sz w:val="22"/>
              </w:rPr>
              <w:t>2，动态目标追踪；</w:t>
            </w:r>
          </w:p>
          <w:p>
            <w:pPr>
              <w:spacing w:before="120" w:after="120" w:line="288" w:lineRule="auto"/>
              <w:ind w:left="0"/>
              <w:jc w:val="left"/>
            </w:pPr>
            <w:r>
              <w:rPr>
                <w:rFonts w:eastAsia="等线" w:ascii="Arial" w:cs="Arial" w:hAnsi="Arial"/>
                <w:sz w:val="22"/>
              </w:rPr>
              <w:t>3，任务控制与安全机制；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1，从指定位置发射导弹；</w:t>
            </w:r>
          </w:p>
          <w:p>
            <w:pPr>
              <w:spacing w:before="120" w:after="120" w:line="288" w:lineRule="auto"/>
              <w:ind w:left="0"/>
              <w:jc w:val="left"/>
            </w:pPr>
            <w:r>
              <w:rPr>
                <w:rFonts w:eastAsia="等线" w:ascii="Arial" w:cs="Arial" w:hAnsi="Arial"/>
                <w:sz w:val="22"/>
              </w:rPr>
              <w:t>2，触发导弹自毁逻辑；</w:t>
            </w:r>
          </w:p>
          <w:p>
            <w:pPr>
              <w:spacing w:before="120" w:after="120" w:line="288" w:lineRule="auto"/>
              <w:ind w:left="0"/>
              <w:jc w:val="left"/>
            </w:pPr>
            <w:r>
              <w:rPr>
                <w:rFonts w:eastAsia="等线" w:ascii="Arial" w:cs="Arial" w:hAnsi="Arial"/>
                <w:sz w:val="22"/>
              </w:rPr>
              <w:t>3，动态调整目标坐标（经度/纬度/高度）；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1，导弹拦截测试；</w:t>
            </w:r>
          </w:p>
          <w:p>
            <w:pPr>
              <w:spacing w:before="120" w:after="120" w:line="288" w:lineRule="auto"/>
              <w:ind w:left="0"/>
              <w:jc w:val="left"/>
            </w:pPr>
            <w:r>
              <w:rPr>
                <w:rFonts w:eastAsia="等线" w:ascii="Arial" w:cs="Arial" w:hAnsi="Arial"/>
                <w:sz w:val="22"/>
              </w:rPr>
              <w:t>2，武器系统验证；</w:t>
            </w:r>
          </w:p>
          <w:p>
            <w:pPr>
              <w:spacing w:before="120" w:after="120" w:line="288" w:lineRule="auto"/>
              <w:ind w:left="0"/>
              <w:jc w:val="left"/>
            </w:pPr>
            <w:r>
              <w:rPr>
                <w:rFonts w:eastAsia="等线" w:ascii="Arial" w:cs="Arial" w:hAnsi="Arial"/>
                <w:sz w:val="22"/>
              </w:rPr>
              <w:t>3，战术训练仿真；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1，防空导弹拦截；</w:t>
            </w:r>
          </w:p>
          <w:p>
            <w:pPr>
              <w:spacing w:before="120" w:after="120" w:line="288" w:lineRule="auto"/>
              <w:ind w:left="0"/>
              <w:jc w:val="left"/>
            </w:pPr>
            <w:r>
              <w:rPr>
                <w:rFonts w:eastAsia="等线" w:ascii="Arial" w:cs="Arial" w:hAnsi="Arial"/>
                <w:sz w:val="22"/>
              </w:rPr>
              <w:t>2，反舰导弹攻击；</w:t>
            </w:r>
          </w:p>
          <w:p>
            <w:pPr>
              <w:spacing w:before="120" w:after="120" w:line="288" w:lineRule="auto"/>
              <w:ind w:left="0"/>
              <w:jc w:val="left"/>
            </w:pPr>
            <w:r>
              <w:rPr>
                <w:rFonts w:eastAsia="等线" w:ascii="Arial" w:cs="Arial" w:hAnsi="Arial"/>
                <w:sz w:val="22"/>
              </w:rPr>
              <w:t>3，自毁安全测试；</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导弹型号:HsiungFent3（雄风三型假设参数）</w:t>
            </w:r>
          </w:p>
          <w:p>
            <w:pPr>
              <w:spacing w:before="120" w:after="120" w:line="288" w:lineRule="auto"/>
              <w:ind w:left="0"/>
              <w:jc w:val="left"/>
            </w:pPr>
            <w:r>
              <w:rPr>
                <w:rFonts w:eastAsia="等线" w:ascii="Arial" w:cs="Arial" w:hAnsi="Arial"/>
                <w:sz w:val="22"/>
              </w:rPr>
              <w:t>最大速度:850m/s</w:t>
            </w:r>
          </w:p>
          <w:p>
            <w:pPr>
              <w:spacing w:before="120" w:after="120" w:line="288" w:lineRule="auto"/>
              <w:ind w:left="0"/>
              <w:jc w:val="left"/>
            </w:pPr>
            <w:r>
              <w:rPr>
                <w:rFonts w:eastAsia="等线" w:ascii="Arial" w:cs="Arial" w:hAnsi="Arial"/>
                <w:sz w:val="22"/>
              </w:rPr>
              <w:t>最大加速度:35m/s2</w:t>
            </w:r>
          </w:p>
          <w:p>
            <w:pPr>
              <w:spacing w:before="120" w:after="120" w:line="288" w:lineRule="auto"/>
              <w:ind w:left="0"/>
              <w:jc w:val="left"/>
            </w:pPr>
            <w:r>
              <w:rPr>
                <w:rFonts w:eastAsia="等线" w:ascii="Arial" w:cs="Arial" w:hAnsi="Arial"/>
                <w:sz w:val="22"/>
              </w:rPr>
              <w:t>发动机推力:600,000N</w:t>
            </w:r>
          </w:p>
          <w:p>
            <w:pPr>
              <w:spacing w:before="120" w:after="120" w:line="288" w:lineRule="auto"/>
              <w:ind w:left="0"/>
              <w:jc w:val="left"/>
            </w:pPr>
            <w:r>
              <w:rPr>
                <w:rFonts w:eastAsia="等线" w:ascii="Arial" w:cs="Arial" w:hAnsi="Arial"/>
                <w:sz w:val="22"/>
              </w:rPr>
              <w:t>燃烧时间:60s</w:t>
            </w:r>
          </w:p>
          <w:p>
            <w:pPr>
              <w:spacing w:before="120" w:after="120" w:line="288" w:lineRule="auto"/>
              <w:ind w:left="0"/>
              <w:jc w:val="left"/>
            </w:pPr>
            <w:r>
              <w:rPr>
                <w:rFonts w:eastAsia="等线" w:ascii="Arial" w:cs="Arial" w:hAnsi="Arial"/>
                <w:sz w:val="22"/>
              </w:rPr>
              <w:t>燃料质量:18,000kg</w:t>
            </w:r>
          </w:p>
          <w:p>
            <w:pPr>
              <w:spacing w:before="120" w:after="120" w:line="288" w:lineRule="auto"/>
              <w:ind w:left="0"/>
              <w:jc w:val="left"/>
            </w:pPr>
            <w:r>
              <w:rPr>
                <w:rFonts w:eastAsia="等线" w:ascii="Arial" w:cs="Arial" w:hAnsi="Arial"/>
                <w:sz w:val="22"/>
              </w:rPr>
              <w:t>总质量:24,000kg</w:t>
            </w:r>
          </w:p>
          <w:p>
            <w:pPr>
              <w:spacing w:before="120" w:after="120" w:line="288" w:lineRule="auto"/>
              <w:ind w:left="0"/>
              <w:jc w:val="left"/>
            </w:pPr>
            <w:r>
              <w:rPr>
                <w:rFonts w:eastAsia="等线" w:ascii="Arial" w:cs="Arial" w:hAnsi="Arial"/>
                <w:sz w:val="22"/>
              </w:rPr>
              <w:t>气动参数:[阻力系数:0.6,升力系数:0.25,参考翼面积:2.5m2]</w:t>
            </w:r>
          </w:p>
          <w:p>
            <w:pPr>
              <w:spacing w:before="120" w:after="120" w:line="288" w:lineRule="auto"/>
              <w:ind w:left="0"/>
              <w:jc w:val="left"/>
            </w:pPr>
            <w:r>
              <w:rPr>
                <w:rFonts w:eastAsia="等线" w:ascii="Arial" w:cs="Arial" w:hAnsi="Arial"/>
                <w:sz w:val="22"/>
              </w:rPr>
              <w:t>目标初始位置:[120.70∘经度,30.15∘纬度,50m 高度]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06"/>
              </w:numPr>
              <w:spacing w:before="120" w:after="120" w:line="288" w:lineRule="auto"/>
              <w:ind w:left="0"/>
              <w:jc w:val="left"/>
            </w:pPr>
            <w:r>
              <w:rPr>
                <w:rFonts w:eastAsia="等线" w:ascii="Arial" w:cs="Arial" w:hAnsi="Arial"/>
                <w:b w:val="true"/>
                <w:sz w:val="22"/>
              </w:rPr>
              <w:t>如何提高拦截精度？</w:t>
            </w:r>
            <w:r>
              <w:rPr>
                <w:rFonts w:eastAsia="等线" w:ascii="Arial" w:cs="Arial" w:hAnsi="Arial"/>
                <w:sz w:val="22"/>
              </w:rPr>
              <w:br/>
            </w:r>
            <w:r>
              <w:rPr>
                <w:rFonts w:eastAsia="等线" w:ascii="Arial" w:cs="Arial" w:hAnsi="Arial"/>
                <w:sz w:val="22"/>
              </w:rPr>
              <w:t>需优化升力系数与制导算法，或缩短传感器数据更新间隔。</w:t>
            </w:r>
          </w:p>
          <w:p>
            <w:pPr>
              <w:numPr>
                <w:numId w:val="107"/>
              </w:numPr>
              <w:spacing w:before="120" w:after="120" w:line="288" w:lineRule="auto"/>
              <w:ind w:left="0"/>
              <w:jc w:val="left"/>
            </w:pPr>
            <w:r>
              <w:rPr>
                <w:rFonts w:eastAsia="等线" w:ascii="Arial" w:cs="Arial" w:hAnsi="Arial"/>
                <w:b w:val="true"/>
                <w:sz w:val="22"/>
              </w:rPr>
              <w:t>燃料耗尽后导弹如何运动？</w:t>
            </w:r>
            <w:r>
              <w:rPr>
                <w:rFonts w:eastAsia="等线" w:ascii="Arial" w:cs="Arial" w:hAnsi="Arial"/>
                <w:sz w:val="22"/>
              </w:rPr>
              <w:br/>
            </w:r>
            <w:r>
              <w:rPr>
                <w:rFonts w:eastAsia="等线" w:ascii="Arial" w:cs="Arial" w:hAnsi="Arial"/>
                <w:sz w:val="22"/>
              </w:rPr>
              <w:t>进入惯性滑行阶段，仅受空气阻力与重力影响，轨迹逐渐衰减。</w:t>
            </w:r>
          </w:p>
          <w:p>
            <w:pPr>
              <w:numPr>
                <w:numId w:val="108"/>
              </w:numPr>
              <w:spacing w:before="120" w:after="120" w:line="288" w:lineRule="auto"/>
              <w:ind w:left="0"/>
              <w:jc w:val="left"/>
            </w:pPr>
            <w:r>
              <w:rPr>
                <w:rFonts w:eastAsia="等线" w:ascii="Arial" w:cs="Arial" w:hAnsi="Arial"/>
                <w:b w:val="true"/>
                <w:sz w:val="22"/>
              </w:rPr>
              <w:t>能否模拟多弹协同攻击？</w:t>
            </w:r>
            <w:r>
              <w:rPr>
                <w:rFonts w:eastAsia="等线" w:ascii="Arial" w:cs="Arial" w:hAnsi="Arial"/>
                <w:sz w:val="22"/>
              </w:rPr>
              <w:br/>
            </w:r>
            <w:r>
              <w:rPr>
                <w:rFonts w:eastAsia="等线" w:ascii="Arial" w:cs="Arial" w:hAnsi="Arial"/>
                <w:sz w:val="22"/>
              </w:rPr>
              <w:t>需为每枚导弹独立配置插件实例，并通过外部系统同步目标数据。</w:t>
            </w:r>
          </w:p>
        </w:tc>
      </w:tr>
    </w:tbl>
    <w:p>
      <w:pPr>
        <w:pStyle w:val="5"/>
        <w:spacing w:before="240" w:after="120" w:line="288" w:lineRule="auto"/>
        <w:ind w:left="0"/>
        <w:jc w:val="left"/>
        <w:outlineLvl w:val="4"/>
      </w:pPr>
      <w:bookmarkStart w:name="heading_175" w:id="175"/>
      <w:r>
        <w:rPr>
          <w:rFonts w:eastAsia="等线" w:ascii="Arial" w:cs="Arial" w:hAnsi="Arial"/>
          <w:b w:val="true"/>
          <w:sz w:val="24"/>
        </w:rPr>
        <w:t>10 自由拋体</w:t>
      </w:r>
      <w:bookmarkEnd w:id="1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自由抛体动力学插件（Parabolic）</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由拋体插件通过模拟物体在重力作用下的抛射运动，提供了一个直观的方式来研究物体的轨迹、速度和加速度等动力学特性。用户可以通过调整初始条件，如初速度、发射角度和高度，来观察不同参数对运动轨迹的影响。</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1，抛物线运动建模；</w:t>
            </w:r>
          </w:p>
          <w:p>
            <w:pPr>
              <w:spacing w:before="120" w:after="120" w:line="288" w:lineRule="auto"/>
              <w:ind w:left="0"/>
              <w:jc w:val="left"/>
            </w:pPr>
            <w:r>
              <w:rPr>
                <w:rFonts w:eastAsia="等线" w:ascii="Arial" w:cs="Arial" w:hAnsi="Arial"/>
                <w:sz w:val="22"/>
              </w:rPr>
              <w:t>2，动态参数调整；</w:t>
            </w:r>
          </w:p>
          <w:p>
            <w:pPr>
              <w:spacing w:before="120" w:after="120" w:line="288" w:lineRule="auto"/>
              <w:ind w:left="0"/>
              <w:jc w:val="left"/>
            </w:pPr>
            <w:r>
              <w:rPr>
                <w:rFonts w:eastAsia="等线" w:ascii="Arial" w:cs="Arial" w:hAnsi="Arial"/>
                <w:sz w:val="22"/>
              </w:rPr>
              <w:t>3，碰撞与落点预测；</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1，基础抛体计算；</w:t>
            </w:r>
          </w:p>
          <w:p>
            <w:pPr>
              <w:spacing w:before="120" w:after="120" w:line="288" w:lineRule="auto"/>
              <w:ind w:left="0"/>
              <w:jc w:val="left"/>
            </w:pPr>
            <w:r>
              <w:rPr>
                <w:rFonts w:eastAsia="等线" w:ascii="Arial" w:cs="Arial" w:hAnsi="Arial"/>
                <w:sz w:val="22"/>
              </w:rPr>
              <w:t>2，空气阻力模型；</w:t>
            </w:r>
          </w:p>
          <w:p>
            <w:pPr>
              <w:spacing w:before="120" w:after="120" w:line="288" w:lineRule="auto"/>
              <w:ind w:left="0"/>
              <w:jc w:val="left"/>
            </w:pPr>
            <w:r>
              <w:rPr>
                <w:rFonts w:eastAsia="等线" w:ascii="Arial" w:cs="Arial" w:hAnsi="Arial"/>
                <w:sz w:val="22"/>
              </w:rPr>
              <w:t>3，环境参数适配；</w:t>
            </w:r>
          </w:p>
          <w:p>
            <w:pPr>
              <w:spacing w:before="120" w:after="120" w:line="288" w:lineRule="auto"/>
              <w:ind w:left="0"/>
              <w:jc w:val="left"/>
            </w:pPr>
            <w:r>
              <w:rPr>
                <w:rFonts w:eastAsia="等线" w:ascii="Arial" w:cs="Arial" w:hAnsi="Arial"/>
                <w:sz w:val="22"/>
              </w:rPr>
              <w:t>4，动态状态更新；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1，军事仿真；</w:t>
            </w:r>
          </w:p>
          <w:p>
            <w:pPr>
              <w:spacing w:before="120" w:after="120" w:line="288" w:lineRule="auto"/>
              <w:ind w:left="0"/>
              <w:jc w:val="left"/>
            </w:pPr>
            <w:r>
              <w:rPr>
                <w:rFonts w:eastAsia="等线" w:ascii="Arial" w:cs="Arial" w:hAnsi="Arial"/>
                <w:sz w:val="22"/>
              </w:rPr>
              <w:t>2，教育实验；</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1，炮弹弹道验证；</w:t>
            </w:r>
          </w:p>
          <w:p>
            <w:pPr>
              <w:spacing w:before="120" w:after="120" w:line="288" w:lineRule="auto"/>
              <w:ind w:left="0"/>
              <w:jc w:val="left"/>
            </w:pPr>
            <w:r>
              <w:rPr>
                <w:rFonts w:eastAsia="等线" w:ascii="Arial" w:cs="Arial" w:hAnsi="Arial"/>
                <w:sz w:val="22"/>
              </w:rPr>
              <w:t>2，月球环境模拟；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76" w:id="176"/>
      <w:r>
        <w:rPr>
          <w:rFonts w:eastAsia="等线" w:ascii="Arial" w:cs="Arial" w:hAnsi="Arial"/>
          <w:b w:val="true"/>
          <w:sz w:val="24"/>
        </w:rPr>
        <w:t>11 比例导引</w:t>
      </w:r>
      <w:bookmarkEnd w:id="1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比例导引（Proportional Guidance）</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比例导引插件通过模拟飞行器或导弹的导引过程，提供了一种方法来预测和调整飞行路径，以确保精确地击中目标。插件的核心是比例导引算法，该算法根据目标的相对位置和速度动态调整飞行器的航向和速度。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1，比例导引律（PN）实现；</w:t>
            </w:r>
          </w:p>
          <w:p>
            <w:pPr>
              <w:spacing w:before="120" w:after="120" w:line="288" w:lineRule="auto"/>
              <w:ind w:left="0"/>
              <w:jc w:val="left"/>
            </w:pPr>
            <w:r>
              <w:rPr>
                <w:rFonts w:eastAsia="等线" w:ascii="Arial" w:cs="Arial" w:hAnsi="Arial"/>
                <w:sz w:val="22"/>
              </w:rPr>
              <w:t>2，过载约束控制；</w:t>
            </w:r>
          </w:p>
          <w:p>
            <w:pPr>
              <w:spacing w:before="120" w:after="120" w:line="288" w:lineRule="auto"/>
              <w:ind w:left="0"/>
              <w:jc w:val="left"/>
            </w:pPr>
            <w:r>
              <w:rPr>
                <w:rFonts w:eastAsia="等线" w:ascii="Arial" w:cs="Arial" w:hAnsi="Arial"/>
                <w:sz w:val="22"/>
              </w:rPr>
              <w:t>3，动态目标适配；</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1，导引算法核心；</w:t>
            </w:r>
          </w:p>
          <w:p>
            <w:pPr>
              <w:spacing w:before="120" w:after="120" w:line="288" w:lineRule="auto"/>
              <w:ind w:left="0"/>
              <w:jc w:val="left"/>
            </w:pPr>
            <w:r>
              <w:rPr>
                <w:rFonts w:eastAsia="等线" w:ascii="Arial" w:cs="Arial" w:hAnsi="Arial"/>
                <w:sz w:val="22"/>
              </w:rPr>
              <w:t>2，过载管理；</w:t>
            </w:r>
          </w:p>
          <w:p>
            <w:pPr>
              <w:spacing w:before="120" w:after="120" w:line="288" w:lineRule="auto"/>
              <w:ind w:left="0"/>
              <w:jc w:val="left"/>
            </w:pPr>
            <w:r>
              <w:rPr>
                <w:rFonts w:eastAsia="等线" w:ascii="Arial" w:cs="Arial" w:hAnsi="Arial"/>
                <w:sz w:val="22"/>
              </w:rPr>
              <w:t>3，目标交互；</w:t>
            </w:r>
          </w:p>
          <w:p>
            <w:pPr>
              <w:spacing w:before="120" w:after="120" w:line="288" w:lineRule="auto"/>
              <w:ind w:left="0"/>
              <w:jc w:val="left"/>
            </w:pPr>
            <w:r>
              <w:rPr>
                <w:rFonts w:eastAsia="等线" w:ascii="Arial" w:cs="Arial" w:hAnsi="Arial"/>
                <w:sz w:val="22"/>
              </w:rPr>
              <w:t>4，拦截效果评估；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1，导弹拦截系统；</w:t>
            </w:r>
          </w:p>
          <w:p>
            <w:pPr>
              <w:spacing w:before="120" w:after="120" w:line="288" w:lineRule="auto"/>
              <w:ind w:left="0"/>
              <w:jc w:val="left"/>
            </w:pPr>
            <w:r>
              <w:rPr>
                <w:rFonts w:eastAsia="等线" w:ascii="Arial" w:cs="Arial" w:hAnsi="Arial"/>
                <w:sz w:val="22"/>
              </w:rPr>
              <w:t>2，无人机协同作战；</w:t>
            </w:r>
          </w:p>
          <w:p>
            <w:pPr>
              <w:spacing w:before="120" w:after="120" w:line="288" w:lineRule="auto"/>
              <w:ind w:left="0"/>
              <w:jc w:val="left"/>
            </w:pPr>
            <w:r>
              <w:rPr>
                <w:rFonts w:eastAsia="等线" w:ascii="Arial" w:cs="Arial" w:hAnsi="Arial"/>
                <w:sz w:val="22"/>
              </w:rPr>
              <w:t>3，游戏与仿真训练</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1，空空导弹拦截；</w:t>
            </w:r>
          </w:p>
          <w:p>
            <w:pPr>
              <w:spacing w:before="120" w:after="120" w:line="288" w:lineRule="auto"/>
              <w:ind w:left="0"/>
              <w:jc w:val="left"/>
            </w:pPr>
            <w:r>
              <w:rPr>
                <w:rFonts w:eastAsia="等线" w:ascii="Arial" w:cs="Arial" w:hAnsi="Arial"/>
                <w:sz w:val="22"/>
              </w:rPr>
              <w:t>2，反舰导弹攻防；</w:t>
            </w:r>
          </w:p>
          <w:p>
            <w:pPr>
              <w:spacing w:before="120" w:after="120" w:line="288" w:lineRule="auto"/>
              <w:ind w:left="0"/>
              <w:jc w:val="left"/>
            </w:pPr>
            <w:r>
              <w:rPr>
                <w:rFonts w:eastAsia="等线" w:ascii="Arial" w:cs="Arial" w:hAnsi="Arial"/>
                <w:sz w:val="22"/>
              </w:rPr>
              <w:t>3，无人机目标跟踪；</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导航常数:</w:t>
            </w:r>
            <w:r>
              <w:rPr>
                <w:rFonts w:eastAsia="等线" w:ascii="Arial" w:cs="Arial" w:hAnsi="Arial"/>
                <w:i w:val="true"/>
                <w:sz w:val="22"/>
              </w:rPr>
              <w:t>N</w:t>
            </w:r>
            <w:r>
              <w:rPr>
                <w:rFonts w:eastAsia="等线" w:ascii="Arial" w:cs="Arial" w:hAnsi="Arial"/>
                <w:sz w:val="22"/>
              </w:rPr>
              <w:t>=5(默认值，可动态调整)</w:t>
            </w:r>
          </w:p>
          <w:p>
            <w:pPr>
              <w:spacing w:before="120" w:after="120" w:line="288" w:lineRule="auto"/>
              <w:ind w:left="0"/>
              <w:jc w:val="left"/>
            </w:pPr>
            <w:r>
              <w:rPr>
                <w:rFonts w:eastAsia="等线" w:ascii="Arial" w:cs="Arial" w:hAnsi="Arial"/>
                <w:sz w:val="22"/>
              </w:rPr>
              <w:t>最大过载:100.0</w:t>
            </w:r>
            <w:r>
              <w:rPr>
                <w:rFonts w:eastAsia="等线" w:ascii="Arial" w:cs="Arial" w:hAnsi="Arial"/>
                <w:i w:val="true"/>
                <w:sz w:val="22"/>
              </w:rPr>
              <w:t>g</w:t>
            </w:r>
            <w:r>
              <w:rPr>
                <w:rFonts w:eastAsia="等线" w:ascii="Arial" w:cs="Arial" w:hAnsi="Arial"/>
                <w:sz w:val="22"/>
              </w:rPr>
              <w:t>(约980m/s2)</w:t>
            </w:r>
          </w:p>
          <w:p>
            <w:pPr>
              <w:spacing w:before="120" w:after="120" w:line="288" w:lineRule="auto"/>
              <w:ind w:left="0"/>
              <w:jc w:val="left"/>
            </w:pPr>
            <w:r>
              <w:rPr>
                <w:rFonts w:eastAsia="等线" w:ascii="Arial" w:cs="Arial" w:hAnsi="Arial"/>
                <w:sz w:val="22"/>
              </w:rPr>
              <w:t>计算频率:100Hz(默认)</w:t>
            </w:r>
          </w:p>
          <w:p>
            <w:pPr>
              <w:spacing w:before="120" w:after="120" w:line="288" w:lineRule="auto"/>
              <w:ind w:left="0"/>
              <w:jc w:val="left"/>
            </w:pPr>
            <w:r>
              <w:rPr>
                <w:rFonts w:eastAsia="等线" w:ascii="Arial" w:cs="Arial" w:hAnsi="Arial"/>
                <w:sz w:val="22"/>
              </w:rPr>
              <w:t>输入接口:目标位置、速度（需外部系统绑定）</w:t>
            </w:r>
          </w:p>
          <w:p>
            <w:pPr>
              <w:spacing w:before="120" w:after="120" w:line="288" w:lineRule="auto"/>
              <w:ind w:left="0"/>
              <w:jc w:val="left"/>
            </w:pPr>
            <w:r>
              <w:rPr>
                <w:rFonts w:eastAsia="等线" w:ascii="Arial" w:cs="Arial" w:hAnsi="Arial"/>
                <w:sz w:val="22"/>
              </w:rPr>
              <w:t>输出参数:横向加速度指令、预测脱靶量、剩余拦截时间</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09"/>
              </w:numPr>
              <w:spacing w:before="120" w:after="120" w:line="288" w:lineRule="auto"/>
              <w:ind w:left="0"/>
              <w:jc w:val="left"/>
            </w:pPr>
            <w:r>
              <w:rPr>
                <w:rFonts w:eastAsia="等线" w:ascii="Arial" w:cs="Arial" w:hAnsi="Arial"/>
                <w:b w:val="true"/>
                <w:sz w:val="22"/>
              </w:rPr>
              <w:t>如何提高拦截高速目标的成功率？</w:t>
            </w:r>
            <w:r>
              <w:rPr>
                <w:rFonts w:eastAsia="等线" w:ascii="Arial" w:cs="Arial" w:hAnsi="Arial"/>
                <w:sz w:val="22"/>
              </w:rPr>
              <w:br/>
            </w:r>
            <w:r>
              <w:rPr>
                <w:rFonts w:eastAsia="等线" w:ascii="Arial" w:cs="Arial" w:hAnsi="Arial"/>
                <w:sz w:val="22"/>
              </w:rPr>
              <w:t>增大</w:t>
            </w:r>
            <w:r>
              <w:rPr>
                <w:rFonts w:eastAsia="Consolas" w:ascii="Consolas" w:cs="Consolas" w:hAnsi="Consolas"/>
                <w:sz w:val="22"/>
                <w:shd w:fill="EFF0F1"/>
              </w:rPr>
              <w:t>N</w:t>
            </w:r>
            <w:r>
              <w:rPr>
                <w:rFonts w:eastAsia="等线" w:ascii="Arial" w:cs="Arial" w:hAnsi="Arial"/>
                <w:sz w:val="22"/>
              </w:rPr>
              <w:t>值可增强导引响应速度，但需同步提升</w:t>
            </w:r>
            <w:r>
              <w:rPr>
                <w:rFonts w:eastAsia="Consolas" w:ascii="Consolas" w:cs="Consolas" w:hAnsi="Consolas"/>
                <w:sz w:val="22"/>
                <w:shd w:fill="EFF0F1"/>
              </w:rPr>
              <w:t>max_g</w:t>
            </w:r>
            <w:r>
              <w:rPr>
                <w:rFonts w:eastAsia="等线" w:ascii="Arial" w:cs="Arial" w:hAnsi="Arial"/>
                <w:sz w:val="22"/>
              </w:rPr>
              <w:t>以避免指令超限。</w:t>
            </w:r>
          </w:p>
          <w:p>
            <w:pPr>
              <w:numPr>
                <w:numId w:val="110"/>
              </w:numPr>
              <w:spacing w:before="120" w:after="120" w:line="288" w:lineRule="auto"/>
              <w:ind w:left="0"/>
              <w:jc w:val="left"/>
            </w:pPr>
            <w:r>
              <w:rPr>
                <w:rFonts w:eastAsia="等线" w:ascii="Arial" w:cs="Arial" w:hAnsi="Arial"/>
                <w:b w:val="true"/>
                <w:sz w:val="22"/>
              </w:rPr>
              <w:t>目标突然机动如何处理？</w:t>
            </w:r>
            <w:r>
              <w:rPr>
                <w:rFonts w:eastAsia="等线" w:ascii="Arial" w:cs="Arial" w:hAnsi="Arial"/>
                <w:sz w:val="22"/>
              </w:rPr>
              <w:br/>
            </w:r>
            <w:r>
              <w:rPr>
                <w:rFonts w:eastAsia="等线" w:ascii="Arial" w:cs="Arial" w:hAnsi="Arial"/>
                <w:sz w:val="22"/>
              </w:rPr>
              <w:t>依赖高频率的目标状态更新（建议≥50Hz），并启用预测滤波算法（需扩展）。</w:t>
            </w:r>
          </w:p>
          <w:p>
            <w:pPr>
              <w:numPr>
                <w:numId w:val="111"/>
              </w:numPr>
              <w:spacing w:before="120" w:after="120" w:line="288" w:lineRule="auto"/>
              <w:ind w:left="0"/>
              <w:jc w:val="left"/>
            </w:pPr>
            <w:r>
              <w:rPr>
                <w:rFonts w:eastAsia="等线" w:ascii="Arial" w:cs="Arial" w:hAnsi="Arial"/>
                <w:b w:val="true"/>
                <w:sz w:val="22"/>
              </w:rPr>
              <w:t>是否支持三维空间导引？</w:t>
            </w:r>
            <w:r>
              <w:rPr>
                <w:rFonts w:eastAsia="等线" w:ascii="Arial" w:cs="Arial" w:hAnsi="Arial"/>
                <w:sz w:val="22"/>
              </w:rPr>
              <w:br/>
            </w:r>
            <w:r>
              <w:rPr>
                <w:rFonts w:eastAsia="等线" w:ascii="Arial" w:cs="Arial" w:hAnsi="Arial"/>
                <w:sz w:val="22"/>
              </w:rPr>
              <w:t>当前为二维平面模型，需扩展俯仰通道控制逻辑以实现三维比例导引。</w:t>
            </w:r>
          </w:p>
        </w:tc>
      </w:tr>
    </w:tbl>
    <w:p>
      <w:pPr>
        <w:pStyle w:val="5"/>
        <w:spacing w:before="240" w:after="120" w:line="288" w:lineRule="auto"/>
        <w:ind w:left="0"/>
        <w:jc w:val="left"/>
        <w:outlineLvl w:val="4"/>
      </w:pPr>
      <w:bookmarkStart w:name="heading_177" w:id="177"/>
      <w:r>
        <w:rPr>
          <w:rFonts w:eastAsia="等线" w:ascii="Arial" w:cs="Arial" w:hAnsi="Arial"/>
          <w:b w:val="true"/>
          <w:sz w:val="24"/>
        </w:rPr>
        <w:t>12 纯跟踪运载器</w:t>
      </w:r>
      <w:bookmarkEnd w:id="1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纯跟踪运载器动力学插件</w:t>
            </w:r>
            <w:r>
              <w:rPr>
                <w:rFonts w:eastAsia="等线" w:ascii="Arial" w:cs="Arial" w:hAnsi="Arial"/>
                <w:sz w:val="22"/>
              </w:rPr>
              <w:t>（</w:t>
            </w:r>
            <w:r>
              <w:rPr>
                <w:rFonts w:eastAsia="等线" w:ascii="Arial" w:cs="Arial" w:hAnsi="Arial"/>
                <w:b w:val="true"/>
                <w:sz w:val="22"/>
              </w:rPr>
              <w:t>PurePursuitVehicle</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纯跟踪运载器插件通过模拟车辆的纯跟踪行为，提供了一个平台来测试和优化车辆的路径跟踪性能。插件允许用户设置车辆的动力学参数和路径点，以模拟车辆在不同条件下的行驶情况。</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1，路径跟踪控制；</w:t>
            </w:r>
          </w:p>
          <w:p>
            <w:pPr>
              <w:spacing w:before="120" w:after="120" w:line="288" w:lineRule="auto"/>
              <w:ind w:left="0"/>
              <w:jc w:val="left"/>
            </w:pPr>
            <w:r>
              <w:rPr>
                <w:rFonts w:eastAsia="等线" w:ascii="Arial" w:cs="Arial" w:hAnsi="Arial"/>
                <w:sz w:val="22"/>
              </w:rPr>
              <w:t>2，自适应速度调节；</w:t>
            </w:r>
          </w:p>
          <w:p>
            <w:pPr>
              <w:spacing w:before="120" w:after="120" w:line="288" w:lineRule="auto"/>
              <w:ind w:left="0"/>
              <w:jc w:val="left"/>
            </w:pPr>
            <w:r>
              <w:rPr>
                <w:rFonts w:eastAsia="等线" w:ascii="Arial" w:cs="Arial" w:hAnsi="Arial"/>
                <w:sz w:val="22"/>
              </w:rPr>
              <w:t>3，低延迟响应；</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1，路径导入；</w:t>
            </w:r>
          </w:p>
          <w:p>
            <w:pPr>
              <w:spacing w:before="120" w:after="120" w:line="288" w:lineRule="auto"/>
              <w:ind w:left="0"/>
              <w:jc w:val="left"/>
            </w:pPr>
            <w:r>
              <w:rPr>
                <w:rFonts w:eastAsia="等线" w:ascii="Arial" w:cs="Arial" w:hAnsi="Arial"/>
                <w:sz w:val="22"/>
              </w:rPr>
              <w:t>2，前视距离调整；</w:t>
            </w:r>
          </w:p>
          <w:p>
            <w:pPr>
              <w:spacing w:before="120" w:after="120" w:line="288" w:lineRule="auto"/>
              <w:ind w:left="0"/>
              <w:jc w:val="left"/>
            </w:pPr>
            <w:r>
              <w:rPr>
                <w:rFonts w:eastAsia="等线" w:ascii="Arial" w:cs="Arial" w:hAnsi="Arial"/>
                <w:sz w:val="22"/>
              </w:rPr>
              <w:t>3，转向控制；</w:t>
            </w:r>
          </w:p>
          <w:p>
            <w:pPr>
              <w:spacing w:before="120" w:after="120" w:line="288" w:lineRule="auto"/>
              <w:ind w:left="0"/>
              <w:jc w:val="left"/>
            </w:pPr>
            <w:r>
              <w:rPr>
                <w:rFonts w:eastAsia="等线" w:ascii="Arial" w:cs="Arial" w:hAnsi="Arial"/>
                <w:sz w:val="22"/>
              </w:rPr>
              <w:t>4，动态路径更新；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1，自动驾驶测试；</w:t>
            </w:r>
          </w:p>
          <w:p>
            <w:pPr>
              <w:spacing w:before="120" w:after="120" w:line="288" w:lineRule="auto"/>
              <w:ind w:left="0"/>
              <w:jc w:val="left"/>
            </w:pPr>
            <w:r>
              <w:rPr>
                <w:rFonts w:eastAsia="等线" w:ascii="Arial" w:cs="Arial" w:hAnsi="Arial"/>
                <w:sz w:val="22"/>
              </w:rPr>
              <w:t>2，农业机械导航；</w:t>
            </w:r>
          </w:p>
          <w:p>
            <w:pPr>
              <w:spacing w:before="120" w:after="120" w:line="288" w:lineRule="auto"/>
              <w:ind w:left="0"/>
              <w:jc w:val="left"/>
            </w:pPr>
            <w:r>
              <w:rPr>
                <w:rFonts w:eastAsia="等线" w:ascii="Arial" w:cs="Arial" w:hAnsi="Arial"/>
                <w:sz w:val="22"/>
              </w:rPr>
              <w:t>3，物流机器人；</w:t>
            </w:r>
          </w:p>
          <w:p>
            <w:pPr>
              <w:spacing w:before="120" w:after="120" w:line="288" w:lineRule="auto"/>
              <w:ind w:left="0"/>
              <w:jc w:val="left"/>
            </w:pPr>
            <w:r>
              <w:rPr>
                <w:rFonts w:eastAsia="等线" w:ascii="Arial" w:cs="Arial" w:hAnsi="Arial"/>
                <w:sz w:val="22"/>
              </w:rPr>
              <w:t>4，无人机地面站；</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1，园区无人接驳车；</w:t>
            </w:r>
          </w:p>
          <w:p>
            <w:pPr>
              <w:spacing w:before="120" w:after="120" w:line="288" w:lineRule="auto"/>
              <w:ind w:left="0"/>
              <w:jc w:val="left"/>
            </w:pPr>
            <w:r>
              <w:rPr>
                <w:rFonts w:eastAsia="等线" w:ascii="Arial" w:cs="Arial" w:hAnsi="Arial"/>
                <w:sz w:val="22"/>
              </w:rPr>
              <w:t>2，动态避障路径跟踪；</w:t>
            </w:r>
          </w:p>
          <w:p>
            <w:pPr>
              <w:spacing w:before="120" w:after="120" w:line="288" w:lineRule="auto"/>
              <w:ind w:left="0"/>
              <w:jc w:val="left"/>
            </w:pPr>
            <w:r>
              <w:rPr>
                <w:rFonts w:eastAsia="等线" w:ascii="Arial" w:cs="Arial" w:hAnsi="Arial"/>
                <w:sz w:val="22"/>
              </w:rPr>
              <w:t>3，农业机械闭环控制；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最大转向角:用户自定义（依赖车辆物理限制）</w:t>
            </w:r>
          </w:p>
          <w:p>
            <w:pPr>
              <w:spacing w:before="120" w:after="120" w:line="288" w:lineRule="auto"/>
              <w:ind w:left="0"/>
              <w:jc w:val="left"/>
            </w:pPr>
            <w:r>
              <w:rPr>
                <w:rFonts w:eastAsia="等线" w:ascii="Arial" w:cs="Arial" w:hAnsi="Arial"/>
                <w:sz w:val="22"/>
              </w:rPr>
              <w:t>跟踪精度:±0.1m(理想路面条件)</w:t>
            </w:r>
          </w:p>
          <w:p>
            <w:pPr>
              <w:spacing w:before="120" w:after="120" w:line="288" w:lineRule="auto"/>
              <w:ind w:left="0"/>
              <w:jc w:val="left"/>
            </w:pPr>
            <w:r>
              <w:rPr>
                <w:rFonts w:eastAsia="等线" w:ascii="Arial" w:cs="Arial" w:hAnsi="Arial"/>
                <w:sz w:val="22"/>
              </w:rPr>
              <w:t>前视距离范围:1.0m∼20.0m(可动态调整)</w:t>
            </w:r>
          </w:p>
          <w:p>
            <w:pPr>
              <w:spacing w:before="120" w:after="120" w:line="288" w:lineRule="auto"/>
              <w:ind w:left="0"/>
              <w:jc w:val="left"/>
            </w:pPr>
            <w:r>
              <w:rPr>
                <w:rFonts w:eastAsia="等线" w:ascii="Arial" w:cs="Arial" w:hAnsi="Arial"/>
                <w:sz w:val="22"/>
              </w:rPr>
              <w:t>速度调节范围:0m/s∼15m/s(默认，需绑定动力系统)</w:t>
            </w:r>
          </w:p>
          <w:p>
            <w:pPr>
              <w:spacing w:before="120" w:after="120" w:line="288" w:lineRule="auto"/>
              <w:ind w:left="0"/>
              <w:jc w:val="left"/>
            </w:pPr>
            <w:r>
              <w:rPr>
                <w:rFonts w:eastAsia="等线" w:ascii="Arial" w:cs="Arial" w:hAnsi="Arial"/>
                <w:sz w:val="22"/>
              </w:rPr>
              <w:t>路径输入格式:CSV（经度,纬度）、GeoJSON、自定义脚本</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12"/>
              </w:numPr>
              <w:spacing w:before="120" w:after="120" w:line="288" w:lineRule="auto"/>
              <w:ind w:left="0"/>
              <w:jc w:val="left"/>
            </w:pPr>
            <w:r>
              <w:rPr>
                <w:rFonts w:eastAsia="等线" w:ascii="Arial" w:cs="Arial" w:hAnsi="Arial"/>
                <w:b w:val="true"/>
                <w:sz w:val="22"/>
              </w:rPr>
              <w:t>如何选择最优前视距离？</w:t>
            </w:r>
            <w:r>
              <w:rPr>
                <w:rFonts w:eastAsia="等线" w:ascii="Arial" w:cs="Arial" w:hAnsi="Arial"/>
                <w:sz w:val="22"/>
              </w:rPr>
              <w:br/>
            </w:r>
            <w:r>
              <w:rPr>
                <w:rFonts w:eastAsia="等线" w:ascii="Arial" w:cs="Arial" w:hAnsi="Arial"/>
                <w:sz w:val="22"/>
              </w:rPr>
              <w:t>路径曲率较大时需缩短前视距离以提高精度，直道可增大以提升速度，建议公式：L=k⋅v+L0</w:t>
            </w:r>
            <w:r>
              <w:rPr>
                <w:rFonts w:eastAsia="等线" w:ascii="Arial" w:cs="Arial" w:hAnsi="Arial"/>
                <w:i w:val="true"/>
                <w:sz w:val="22"/>
              </w:rPr>
              <w:t>L</w:t>
            </w:r>
            <w:r>
              <w:rPr>
                <w:rFonts w:eastAsia="等线" w:ascii="Arial" w:cs="Arial" w:hAnsi="Arial"/>
                <w:sz w:val="22"/>
              </w:rPr>
              <w:t>=</w:t>
            </w:r>
            <w:r>
              <w:rPr>
                <w:rFonts w:eastAsia="等线" w:ascii="Arial" w:cs="Arial" w:hAnsi="Arial"/>
                <w:i w:val="true"/>
                <w:sz w:val="22"/>
              </w:rPr>
              <w:t>k</w:t>
            </w:r>
            <w:r>
              <w:rPr>
                <w:rFonts w:eastAsia="等线" w:ascii="Arial" w:cs="Arial" w:hAnsi="Arial"/>
                <w:sz w:val="22"/>
              </w:rPr>
              <w:t>⋅</w:t>
            </w:r>
            <w:r>
              <w:rPr>
                <w:rFonts w:eastAsia="等线" w:ascii="Arial" w:cs="Arial" w:hAnsi="Arial"/>
                <w:i w:val="true"/>
                <w:sz w:val="22"/>
              </w:rPr>
              <w:t>v</w:t>
            </w:r>
            <w:r>
              <w:rPr>
                <w:rFonts w:eastAsia="等线" w:ascii="Arial" w:cs="Arial" w:hAnsi="Arial"/>
                <w:sz w:val="22"/>
              </w:rPr>
              <w:t>+</w:t>
            </w:r>
            <w:r>
              <w:rPr>
                <w:rFonts w:eastAsia="等线" w:ascii="Arial" w:cs="Arial" w:hAnsi="Arial"/>
                <w:i w:val="true"/>
                <w:sz w:val="22"/>
              </w:rPr>
              <w:t>L</w:t>
            </w:r>
            <w:r>
              <w:rPr>
                <w:rFonts w:eastAsia="等线" w:ascii="Arial" w:cs="Arial" w:hAnsi="Arial"/>
                <w:sz w:val="22"/>
              </w:rPr>
              <w:t>0（v</w:t>
            </w:r>
            <w:r>
              <w:rPr>
                <w:rFonts w:eastAsia="等线" w:ascii="Arial" w:cs="Arial" w:hAnsi="Arial"/>
                <w:i w:val="true"/>
                <w:sz w:val="22"/>
              </w:rPr>
              <w:t>v</w:t>
            </w:r>
            <w:r>
              <w:rPr>
                <w:rFonts w:eastAsia="等线" w:ascii="Arial" w:cs="Arial" w:hAnsi="Arial"/>
                <w:sz w:val="22"/>
              </w:rPr>
              <w:t>为速度，k</w:t>
            </w:r>
            <w:r>
              <w:rPr>
                <w:rFonts w:eastAsia="等线" w:ascii="Arial" w:cs="Arial" w:hAnsi="Arial"/>
                <w:i w:val="true"/>
                <w:sz w:val="22"/>
              </w:rPr>
              <w:t>k</w:t>
            </w:r>
            <w:r>
              <w:rPr>
                <w:rFonts w:eastAsia="等线" w:ascii="Arial" w:cs="Arial" w:hAnsi="Arial"/>
                <w:sz w:val="22"/>
              </w:rPr>
              <w:t>为系数）。</w:t>
            </w:r>
          </w:p>
          <w:p>
            <w:pPr>
              <w:numPr>
                <w:numId w:val="113"/>
              </w:numPr>
              <w:spacing w:before="120" w:after="120" w:line="288" w:lineRule="auto"/>
              <w:ind w:left="0"/>
              <w:jc w:val="left"/>
            </w:pPr>
            <w:r>
              <w:rPr>
                <w:rFonts w:eastAsia="等线" w:ascii="Arial" w:cs="Arial" w:hAnsi="Arial"/>
                <w:b w:val="true"/>
                <w:sz w:val="22"/>
              </w:rPr>
              <w:t>跟踪震荡如何解决？</w:t>
            </w:r>
            <w:r>
              <w:rPr>
                <w:rFonts w:eastAsia="等线" w:ascii="Arial" w:cs="Arial" w:hAnsi="Arial"/>
                <w:sz w:val="22"/>
              </w:rPr>
              <w:br/>
            </w:r>
            <w:r>
              <w:rPr>
                <w:rFonts w:eastAsia="等线" w:ascii="Arial" w:cs="Arial" w:hAnsi="Arial"/>
                <w:sz w:val="22"/>
              </w:rPr>
              <w:t>检查转向响应延迟，或启用路径平滑滤波（如B样条插值）。</w:t>
            </w:r>
          </w:p>
          <w:p>
            <w:pPr>
              <w:numPr>
                <w:numId w:val="114"/>
              </w:numPr>
              <w:spacing w:before="120" w:after="120" w:line="288" w:lineRule="auto"/>
              <w:ind w:left="0"/>
              <w:jc w:val="left"/>
            </w:pPr>
            <w:r>
              <w:rPr>
                <w:rFonts w:eastAsia="等线" w:ascii="Arial" w:cs="Arial" w:hAnsi="Arial"/>
                <w:b w:val="true"/>
                <w:sz w:val="22"/>
              </w:rPr>
              <w:t>是否支持非结构化道路？</w:t>
            </w:r>
            <w:r>
              <w:rPr>
                <w:rFonts w:eastAsia="等线" w:ascii="Arial" w:cs="Arial" w:hAnsi="Arial"/>
                <w:sz w:val="22"/>
              </w:rPr>
              <w:br/>
            </w:r>
            <w:r>
              <w:rPr>
                <w:rFonts w:eastAsia="等线" w:ascii="Arial" w:cs="Arial" w:hAnsi="Arial"/>
                <w:sz w:val="22"/>
              </w:rPr>
              <w:t>需配合SLAM（即时定位与地图构建）系统生成实时路径，并输入至插件。</w:t>
            </w:r>
          </w:p>
        </w:tc>
      </w:tr>
    </w:tbl>
    <w:p>
      <w:pPr>
        <w:pStyle w:val="5"/>
        <w:spacing w:before="240" w:after="120" w:line="288" w:lineRule="auto"/>
        <w:ind w:left="0"/>
        <w:jc w:val="left"/>
        <w:outlineLvl w:val="4"/>
      </w:pPr>
      <w:bookmarkStart w:name="heading_178" w:id="178"/>
      <w:r>
        <w:rPr>
          <w:rFonts w:eastAsia="等线" w:ascii="Arial" w:cs="Arial" w:hAnsi="Arial"/>
          <w:b w:val="true"/>
          <w:sz w:val="24"/>
        </w:rPr>
        <w:t>13 卫星动力学客端接入</w:t>
      </w:r>
      <w:bookmarkEnd w:id="1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卫星动力学客端接入插件</w:t>
            </w:r>
            <w:r>
              <w:rPr>
                <w:rFonts w:eastAsia="等线" w:ascii="Arial" w:cs="Arial" w:hAnsi="Arial"/>
                <w:sz w:val="22"/>
              </w:rPr>
              <w:t>（</w:t>
            </w:r>
            <w:r>
              <w:rPr>
                <w:rFonts w:eastAsia="等线" w:ascii="Arial" w:cs="Arial" w:hAnsi="Arial"/>
                <w:b w:val="true"/>
                <w:sz w:val="22"/>
              </w:rPr>
              <w:t>Satellite Dynamics Client</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卫星动力学客端接入插件通过WebSocket协议与卫星动力学服务器建立连接，允许用户访问和操作卫星的动力学模型。用户可以通过插件设置服务器地址、指定卫星的标识符以及获取特定时间戳的卫星状态信息。</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实时卫星数据同步</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时间戳对齐</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多卫星实例管理</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数据实时订阅</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状态动态更新</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连接管理</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时间轴同步</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卫星任务仿真</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航天器协同控制</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地面站监控</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星链卫星轨道同步</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卫星姿态异常检测</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多星协同仿真</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服务端协议:WebSocket (ws://)</w:t>
            </w:r>
          </w:p>
          <w:p>
            <w:pPr>
              <w:spacing w:before="120" w:after="120" w:line="288" w:lineRule="auto"/>
              <w:ind w:left="0"/>
              <w:jc w:val="left"/>
            </w:pPr>
            <w:r>
              <w:rPr>
                <w:rFonts w:eastAsia="等线" w:ascii="Arial" w:cs="Arial" w:hAnsi="Arial"/>
                <w:sz w:val="22"/>
              </w:rPr>
              <w:t>卫星唯一标识:satKeyedName（如 STARLINK-1031）</w:t>
            </w:r>
          </w:p>
          <w:p>
            <w:pPr>
              <w:spacing w:before="120" w:after="120" w:line="288" w:lineRule="auto"/>
              <w:ind w:left="0"/>
              <w:jc w:val="left"/>
            </w:pPr>
            <w:r>
              <w:rPr>
                <w:rFonts w:eastAsia="等线" w:ascii="Arial" w:cs="Arial" w:hAnsi="Arial"/>
                <w:sz w:val="22"/>
              </w:rPr>
              <w:t>实例ID格式:UUID（如 634427ee-4401-4b00-8e8a-d6eb3f77b686）</w:t>
            </w:r>
          </w:p>
          <w:p>
            <w:pPr>
              <w:spacing w:before="120" w:after="120" w:line="288" w:lineRule="auto"/>
              <w:ind w:left="0"/>
              <w:jc w:val="left"/>
            </w:pPr>
            <w:r>
              <w:rPr>
                <w:rFonts w:eastAsia="等线" w:ascii="Arial" w:cs="Arial" w:hAnsi="Arial"/>
                <w:sz w:val="22"/>
              </w:rPr>
              <w:t>时间戳格式:ISO 8601（如 2024-09-23T11:30:00）</w:t>
            </w:r>
          </w:p>
          <w:p>
            <w:pPr>
              <w:spacing w:before="120" w:after="120" w:line="288" w:lineRule="auto"/>
              <w:ind w:left="0"/>
              <w:jc w:val="left"/>
            </w:pPr>
            <w:r>
              <w:rPr>
                <w:rFonts w:eastAsia="等线" w:ascii="Arial" w:cs="Arial" w:hAnsi="Arial"/>
                <w:sz w:val="22"/>
              </w:rPr>
              <w:t>数据更新频率:依赖服务端配置（默认 10Hz）</w:t>
            </w:r>
          </w:p>
          <w:p>
            <w:pPr>
              <w:spacing w:before="120" w:after="120" w:line="288" w:lineRule="auto"/>
              <w:ind w:left="0"/>
              <w:jc w:val="left"/>
            </w:pPr>
            <w:r>
              <w:rPr>
                <w:rFonts w:eastAsia="等线" w:ascii="Arial" w:cs="Arial" w:hAnsi="Arial"/>
                <w:sz w:val="22"/>
              </w:rPr>
              <w:t>数据字段:轨道根数、姿态角、燃料状态、太阳能板展开状态等</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15"/>
              </w:numPr>
              <w:spacing w:before="120" w:after="120" w:line="288" w:lineRule="auto"/>
              <w:ind w:left="0"/>
              <w:jc w:val="left"/>
            </w:pPr>
            <w:r>
              <w:rPr>
                <w:rFonts w:eastAsia="等线" w:ascii="Arial" w:cs="Arial" w:hAnsi="Arial"/>
                <w:b w:val="true"/>
                <w:sz w:val="22"/>
              </w:rPr>
              <w:t>如何解决连接超时问题？</w:t>
            </w:r>
            <w:r>
              <w:rPr>
                <w:rFonts w:eastAsia="等线" w:ascii="Arial" w:cs="Arial" w:hAnsi="Arial"/>
                <w:sz w:val="22"/>
              </w:rPr>
              <w:br/>
            </w:r>
            <w:r>
              <w:rPr>
                <w:rFonts w:eastAsia="等线" w:ascii="Arial" w:cs="Arial" w:hAnsi="Arial"/>
                <w:sz w:val="22"/>
              </w:rPr>
              <w:t>检查服务端状态与网络防火墙设置，启用插件内置的自动重连机制。</w:t>
            </w:r>
          </w:p>
          <w:p>
            <w:pPr>
              <w:numPr>
                <w:numId w:val="116"/>
              </w:numPr>
              <w:spacing w:before="120" w:after="120" w:line="288" w:lineRule="auto"/>
              <w:ind w:left="0"/>
              <w:jc w:val="left"/>
            </w:pPr>
            <w:r>
              <w:rPr>
                <w:rFonts w:eastAsia="等线" w:ascii="Arial" w:cs="Arial" w:hAnsi="Arial"/>
                <w:b w:val="true"/>
                <w:sz w:val="22"/>
              </w:rPr>
              <w:t>数据延迟过高如何处理？</w:t>
            </w:r>
            <w:r>
              <w:rPr>
                <w:rFonts w:eastAsia="等线" w:ascii="Arial" w:cs="Arial" w:hAnsi="Arial"/>
                <w:sz w:val="22"/>
              </w:rPr>
              <w:br/>
            </w:r>
            <w:r>
              <w:rPr>
                <w:rFonts w:eastAsia="等线" w:ascii="Arial" w:cs="Arial" w:hAnsi="Arial"/>
                <w:sz w:val="22"/>
              </w:rPr>
              <w:t>优化服务端数据处理逻辑，或降低数据更新频率以匹配仿真步长。</w:t>
            </w:r>
          </w:p>
          <w:p>
            <w:pPr>
              <w:numPr>
                <w:numId w:val="117"/>
              </w:numPr>
              <w:spacing w:before="120" w:after="120" w:line="288" w:lineRule="auto"/>
              <w:ind w:left="0"/>
              <w:jc w:val="left"/>
            </w:pPr>
            <w:r>
              <w:rPr>
                <w:rFonts w:eastAsia="等线" w:ascii="Arial" w:cs="Arial" w:hAnsi="Arial"/>
                <w:b w:val="true"/>
                <w:sz w:val="22"/>
              </w:rPr>
              <w:t>是否支持自定义数据协议？</w:t>
            </w:r>
            <w:r>
              <w:rPr>
                <w:rFonts w:eastAsia="等线" w:ascii="Arial" w:cs="Arial" w:hAnsi="Arial"/>
                <w:sz w:val="22"/>
              </w:rPr>
              <w:br/>
            </w:r>
            <w:r>
              <w:rPr>
                <w:rFonts w:eastAsia="等线" w:ascii="Arial" w:cs="Arial" w:hAnsi="Arial"/>
                <w:sz w:val="22"/>
              </w:rPr>
              <w:t>需与服务端约定字段顺序与编码格式（如JSON/Protobuf），当前版本需手动适配解析脚本。</w:t>
            </w:r>
          </w:p>
        </w:tc>
      </w:tr>
    </w:tbl>
    <w:p>
      <w:pPr>
        <w:pStyle w:val="5"/>
        <w:spacing w:before="240" w:after="120" w:line="288" w:lineRule="auto"/>
        <w:ind w:left="0"/>
        <w:jc w:val="left"/>
        <w:outlineLvl w:val="4"/>
      </w:pPr>
      <w:bookmarkStart w:name="heading_179" w:id="179"/>
      <w:r>
        <w:rPr>
          <w:rFonts w:eastAsia="等线" w:ascii="Arial" w:cs="Arial" w:hAnsi="Arial"/>
          <w:b w:val="true"/>
          <w:sz w:val="24"/>
        </w:rPr>
        <w:t>14 SGP4(简化通用摄动4)</w:t>
      </w:r>
      <w:bookmarkEnd w:id="17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SGP4(简化通用摄动4)</w:t>
            </w:r>
            <w:r>
              <w:rPr>
                <w:rFonts w:eastAsia="等线" w:ascii="Arial" w:cs="Arial" w:hAnsi="Arial"/>
                <w:sz w:val="22"/>
              </w:rPr>
              <w:t>（</w:t>
            </w:r>
            <w:r>
              <w:rPr>
                <w:rFonts w:eastAsia="等线" w:ascii="Arial" w:cs="Arial" w:hAnsi="Arial"/>
                <w:b w:val="true"/>
                <w:sz w:val="22"/>
              </w:rPr>
              <w:t>PurePursuitVehicle</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SGP4插件是一个专业的轨道动力学分析工具，为用户提供全面的卫星轨道动力学模拟、仿真和分析能力。该插件采用先进的SGP4算法，支持多种动力学模型的模拟和求解。</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1，轨道动力学模拟；</w:t>
            </w:r>
          </w:p>
          <w:p>
            <w:pPr>
              <w:spacing w:before="120" w:after="120" w:line="288" w:lineRule="auto"/>
              <w:ind w:left="0"/>
              <w:jc w:val="left"/>
            </w:pPr>
            <w:r>
              <w:rPr>
                <w:rFonts w:eastAsia="等线" w:ascii="Arial" w:cs="Arial" w:hAnsi="Arial"/>
                <w:sz w:val="22"/>
              </w:rPr>
              <w:t>2，轨道参数分析；</w:t>
            </w:r>
          </w:p>
          <w:p>
            <w:pPr>
              <w:spacing w:before="120" w:after="120" w:line="288" w:lineRule="auto"/>
              <w:ind w:left="0"/>
              <w:jc w:val="left"/>
            </w:pPr>
            <w:r>
              <w:rPr>
                <w:rFonts w:eastAsia="等线" w:ascii="Arial" w:cs="Arial" w:hAnsi="Arial"/>
                <w:sz w:val="22"/>
              </w:rPr>
              <w:t>3，轨道优化；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1，多卫星轨道模拟；</w:t>
            </w:r>
          </w:p>
          <w:p>
            <w:pPr>
              <w:spacing w:before="120" w:after="120" w:line="288" w:lineRule="auto"/>
              <w:ind w:left="0"/>
              <w:jc w:val="left"/>
            </w:pPr>
            <w:r>
              <w:rPr>
                <w:rFonts w:eastAsia="等线" w:ascii="Arial" w:cs="Arial" w:hAnsi="Arial"/>
                <w:sz w:val="22"/>
              </w:rPr>
              <w:t>2，轨道衰减分析；</w:t>
            </w:r>
          </w:p>
          <w:p>
            <w:pPr>
              <w:spacing w:before="120" w:after="120" w:line="288" w:lineRule="auto"/>
              <w:ind w:left="0"/>
              <w:jc w:val="left"/>
            </w:pPr>
            <w:r>
              <w:rPr>
                <w:rFonts w:eastAsia="等线" w:ascii="Arial" w:cs="Arial" w:hAnsi="Arial"/>
                <w:sz w:val="22"/>
              </w:rPr>
              <w:t>3，轨道调整设计；</w:t>
            </w:r>
          </w:p>
          <w:p>
            <w:pPr>
              <w:spacing w:before="120" w:after="120" w:line="288" w:lineRule="auto"/>
              <w:ind w:left="0"/>
              <w:jc w:val="left"/>
            </w:pPr>
            <w:r>
              <w:rPr>
                <w:rFonts w:eastAsia="等线" w:ascii="Arial" w:cs="Arial" w:hAnsi="Arial"/>
                <w:sz w:val="22"/>
              </w:rPr>
              <w:t>4，非线性系统线性化；</w:t>
            </w:r>
          </w:p>
          <w:p>
            <w:pPr>
              <w:spacing w:before="120" w:after="120" w:line="288" w:lineRule="auto"/>
              <w:ind w:left="0"/>
              <w:jc w:val="left"/>
            </w:pPr>
            <w:r>
              <w:rPr>
                <w:rFonts w:eastAsia="等线" w:ascii="Arial" w:cs="Arial" w:hAnsi="Arial"/>
                <w:sz w:val="22"/>
              </w:rPr>
              <w:t>5，时域响应计算；</w:t>
            </w:r>
          </w:p>
          <w:p>
            <w:pPr>
              <w:spacing w:before="120" w:after="120" w:line="288" w:lineRule="auto"/>
              <w:ind w:left="0"/>
              <w:jc w:val="left"/>
            </w:pPr>
            <w:r>
              <w:rPr>
                <w:rFonts w:eastAsia="等线" w:ascii="Arial" w:cs="Arial" w:hAnsi="Arial"/>
                <w:sz w:val="22"/>
              </w:rPr>
              <w:t>6，控制策略设计与优化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1，航天器轨道控制；</w:t>
            </w:r>
          </w:p>
          <w:p>
            <w:pPr>
              <w:spacing w:before="120" w:after="120" w:line="288" w:lineRule="auto"/>
              <w:ind w:left="0"/>
              <w:jc w:val="left"/>
            </w:pPr>
            <w:r>
              <w:rPr>
                <w:rFonts w:eastAsia="等线" w:ascii="Arial" w:cs="Arial" w:hAnsi="Arial"/>
                <w:sz w:val="22"/>
              </w:rPr>
              <w:t>2，卫星轨道分析；</w:t>
            </w:r>
          </w:p>
          <w:p>
            <w:pPr>
              <w:spacing w:before="120" w:after="120" w:line="288" w:lineRule="auto"/>
              <w:ind w:left="0"/>
              <w:jc w:val="left"/>
            </w:pPr>
            <w:r>
              <w:rPr>
                <w:rFonts w:eastAsia="等线" w:ascii="Arial" w:cs="Arial" w:hAnsi="Arial"/>
                <w:sz w:val="22"/>
              </w:rPr>
              <w:t>3，轨道系统设计；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1，卫星发射前的轨道设计和验证；</w:t>
            </w:r>
          </w:p>
          <w:p>
            <w:pPr>
              <w:spacing w:before="120" w:after="120" w:line="288" w:lineRule="auto"/>
              <w:ind w:left="0"/>
              <w:jc w:val="left"/>
            </w:pPr>
            <w:r>
              <w:rPr>
                <w:rFonts w:eastAsia="等线" w:ascii="Arial" w:cs="Arial" w:hAnsi="Arial"/>
                <w:sz w:val="22"/>
              </w:rPr>
              <w:t>2，在轨卫星的轨道调整和控制；</w:t>
            </w:r>
          </w:p>
          <w:p>
            <w:pPr>
              <w:spacing w:before="120" w:after="120" w:line="288" w:lineRule="auto"/>
              <w:ind w:left="0"/>
              <w:jc w:val="left"/>
            </w:pPr>
            <w:r>
              <w:rPr>
                <w:rFonts w:eastAsia="等线" w:ascii="Arial" w:cs="Arial" w:hAnsi="Arial"/>
                <w:sz w:val="22"/>
              </w:rPr>
              <w:t>3，空间碎片的轨道预测和规避策略制定；</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18"/>
              </w:numPr>
              <w:spacing w:before="120" w:after="120" w:line="288" w:lineRule="auto"/>
              <w:ind w:left="0"/>
              <w:jc w:val="left"/>
            </w:pPr>
            <w:r>
              <w:rPr>
                <w:rFonts w:eastAsia="等线" w:ascii="Arial" w:cs="Arial" w:hAnsi="Arial"/>
                <w:b w:val="true"/>
                <w:sz w:val="22"/>
              </w:rPr>
              <w:t>如何设置初始轨道参数？</w:t>
            </w:r>
          </w:p>
          <w:p>
            <w:pPr>
              <w:numPr>
                <w:numId w:val="119"/>
              </w:numPr>
              <w:spacing w:before="120" w:after="120" w:line="288" w:lineRule="auto"/>
              <w:ind w:left="453"/>
              <w:jc w:val="left"/>
            </w:pPr>
            <w:r>
              <w:rPr>
                <w:rFonts w:eastAsia="等线" w:ascii="Arial" w:cs="Arial" w:hAnsi="Arial"/>
                <w:sz w:val="22"/>
              </w:rPr>
              <w:t>使用内置的初始化工具或手动输入轨道参数即可。</w:t>
            </w:r>
          </w:p>
          <w:p>
            <w:pPr>
              <w:numPr>
                <w:numId w:val="120"/>
              </w:numPr>
              <w:spacing w:before="120" w:after="120" w:line="288" w:lineRule="auto"/>
              <w:ind w:left="0"/>
              <w:jc w:val="left"/>
            </w:pPr>
            <w:r>
              <w:rPr>
                <w:rFonts w:eastAsia="等线" w:ascii="Arial" w:cs="Arial" w:hAnsi="Arial"/>
                <w:b w:val="true"/>
                <w:sz w:val="22"/>
              </w:rPr>
              <w:t>支持哪些轨道动力学模型？</w:t>
            </w:r>
          </w:p>
          <w:p>
            <w:pPr>
              <w:numPr>
                <w:numId w:val="121"/>
              </w:numPr>
              <w:spacing w:before="120" w:after="120" w:line="288" w:lineRule="auto"/>
              <w:ind w:left="453"/>
              <w:jc w:val="left"/>
            </w:pPr>
            <w:r>
              <w:rPr>
                <w:rFonts w:eastAsia="等线" w:ascii="Arial" w:cs="Arial" w:hAnsi="Arial"/>
                <w:sz w:val="22"/>
              </w:rPr>
              <w:t>支持SGP4模型，以及其他多种轨道动力学模型。</w:t>
            </w:r>
          </w:p>
          <w:p>
            <w:pPr>
              <w:numPr>
                <w:numId w:val="122"/>
              </w:numPr>
              <w:spacing w:before="120" w:after="120" w:line="288" w:lineRule="auto"/>
              <w:ind w:left="0"/>
              <w:jc w:val="left"/>
            </w:pPr>
            <w:r>
              <w:rPr>
                <w:rFonts w:eastAsia="等线" w:ascii="Arial" w:cs="Arial" w:hAnsi="Arial"/>
                <w:b w:val="true"/>
                <w:sz w:val="22"/>
              </w:rPr>
              <w:t>如何进行轨道优化？</w:t>
            </w:r>
          </w:p>
          <w:p>
            <w:pPr>
              <w:numPr>
                <w:numId w:val="123"/>
              </w:numPr>
              <w:spacing w:before="120" w:after="120" w:line="288" w:lineRule="auto"/>
              <w:ind w:left="453"/>
              <w:jc w:val="left"/>
            </w:pPr>
            <w:r>
              <w:rPr>
                <w:rFonts w:eastAsia="等线" w:ascii="Arial" w:cs="Arial" w:hAnsi="Arial"/>
                <w:sz w:val="22"/>
              </w:rPr>
              <w:t>使用内置的优化工具，设置目标函数和约束条件。</w:t>
            </w:r>
          </w:p>
        </w:tc>
      </w:tr>
    </w:tbl>
    <w:p>
      <w:pPr>
        <w:pStyle w:val="5"/>
        <w:spacing w:before="240" w:after="120" w:line="288" w:lineRule="auto"/>
        <w:ind w:left="0"/>
        <w:jc w:val="left"/>
        <w:outlineLvl w:val="4"/>
      </w:pPr>
      <w:bookmarkStart w:name="heading_180" w:id="180"/>
      <w:r>
        <w:rPr>
          <w:rFonts w:eastAsia="等线" w:ascii="Arial" w:cs="Arial" w:hAnsi="Arial"/>
          <w:b w:val="true"/>
          <w:sz w:val="24"/>
        </w:rPr>
        <w:t>15 简单船舶动力学</w:t>
      </w:r>
      <w:bookmarkEnd w:id="1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简单船舶动力学插件</w:t>
            </w:r>
            <w:r>
              <w:rPr>
                <w:rFonts w:eastAsia="等线" w:ascii="Arial" w:cs="Arial" w:hAnsi="Arial"/>
                <w:sz w:val="22"/>
              </w:rPr>
              <w:t>（</w:t>
            </w:r>
            <w:r>
              <w:rPr>
                <w:rFonts w:eastAsia="等线" w:ascii="Arial" w:cs="Arial" w:hAnsi="Arial"/>
                <w:b w:val="true"/>
                <w:sz w:val="22"/>
              </w:rPr>
              <w:t>SimpleShip</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简单船舶动力学插件通过模拟船舶在水面上的运动，为用户提供了一个平台来测试和优化船舶的航行策略。插件支持多种航行模式，包括启航、停止、返回港口等，以适应不同的航行任务需求。</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1，多模式航行控制；</w:t>
            </w:r>
          </w:p>
          <w:p>
            <w:pPr>
              <w:spacing w:before="120" w:after="120" w:line="288" w:lineRule="auto"/>
              <w:ind w:left="0"/>
              <w:jc w:val="left"/>
            </w:pPr>
            <w:r>
              <w:rPr>
                <w:rFonts w:eastAsia="等线" w:ascii="Arial" w:cs="Arial" w:hAnsi="Arial"/>
                <w:sz w:val="22"/>
              </w:rPr>
              <w:t>2，港口协同交互；</w:t>
            </w:r>
          </w:p>
          <w:p>
            <w:pPr>
              <w:spacing w:before="120" w:after="120" w:line="288" w:lineRule="auto"/>
              <w:ind w:left="0"/>
              <w:jc w:val="left"/>
            </w:pPr>
            <w:r>
              <w:rPr>
                <w:rFonts w:eastAsia="等线" w:ascii="Arial" w:cs="Arial" w:hAnsi="Arial"/>
                <w:sz w:val="22"/>
              </w:rPr>
              <w:t>3，运动约束建模；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1，从港口启航；</w:t>
            </w:r>
          </w:p>
          <w:p>
            <w:pPr>
              <w:spacing w:before="120" w:after="120" w:line="288" w:lineRule="auto"/>
              <w:ind w:left="0"/>
              <w:jc w:val="left"/>
            </w:pPr>
            <w:r>
              <w:rPr>
                <w:rFonts w:eastAsia="等线" w:ascii="Arial" w:cs="Arial" w:hAnsi="Arial"/>
                <w:sz w:val="22"/>
              </w:rPr>
              <w:t>2，自动返航至绑定港口；</w:t>
            </w:r>
          </w:p>
          <w:p>
            <w:pPr>
              <w:spacing w:before="120" w:after="120" w:line="288" w:lineRule="auto"/>
              <w:ind w:left="0"/>
              <w:jc w:val="left"/>
            </w:pPr>
            <w:r>
              <w:rPr>
                <w:rFonts w:eastAsia="等线" w:ascii="Arial" w:cs="Arial" w:hAnsi="Arial"/>
                <w:sz w:val="22"/>
              </w:rPr>
              <w:t>3，紧急停止（锚定或保持当前位置）；</w:t>
            </w:r>
          </w:p>
          <w:p>
            <w:pPr>
              <w:spacing w:before="120" w:after="120" w:line="288" w:lineRule="auto"/>
              <w:ind w:left="0"/>
              <w:jc w:val="left"/>
            </w:pPr>
            <w:r>
              <w:rPr>
                <w:rFonts w:eastAsia="等线" w:ascii="Arial" w:cs="Arial" w:hAnsi="Arial"/>
                <w:sz w:val="22"/>
              </w:rPr>
              <w:t>4，从中断点继续执行任务；</w:t>
            </w:r>
          </w:p>
          <w:p>
            <w:pPr>
              <w:spacing w:before="120" w:after="120" w:line="288" w:lineRule="auto"/>
              <w:ind w:left="0"/>
              <w:jc w:val="left"/>
            </w:pPr>
            <w:r>
              <w:rPr>
                <w:rFonts w:eastAsia="等线" w:ascii="Arial" w:cs="Arial" w:hAnsi="Arial"/>
                <w:sz w:val="22"/>
              </w:rPr>
              <w:t>5，执行单一航点导航；</w:t>
            </w:r>
          </w:p>
          <w:p>
            <w:pPr>
              <w:spacing w:before="120" w:after="120" w:line="288" w:lineRule="auto"/>
              <w:ind w:left="0"/>
              <w:jc w:val="left"/>
            </w:pPr>
            <w:r>
              <w:rPr>
                <w:rFonts w:eastAsia="等线" w:ascii="Arial" w:cs="Arial" w:hAnsi="Arial"/>
                <w:sz w:val="22"/>
              </w:rPr>
              <w:t>6，执行航点序列导航；</w:t>
            </w:r>
          </w:p>
          <w:p>
            <w:pPr>
              <w:spacing w:before="120" w:after="120" w:line="288" w:lineRule="auto"/>
              <w:ind w:left="0"/>
              <w:jc w:val="left"/>
            </w:pPr>
            <w:r>
              <w:rPr>
                <w:rFonts w:eastAsia="等线" w:ascii="Arial" w:cs="Arial" w:hAnsi="Arial"/>
                <w:sz w:val="22"/>
              </w:rPr>
              <w:t>7，沿多边形路径巡航；</w:t>
            </w:r>
          </w:p>
          <w:p>
            <w:pPr>
              <w:spacing w:before="120" w:after="120" w:line="288" w:lineRule="auto"/>
              <w:ind w:left="0"/>
              <w:jc w:val="left"/>
            </w:pPr>
            <w:r>
              <w:rPr>
                <w:rFonts w:eastAsia="等线" w:ascii="Arial" w:cs="Arial" w:hAnsi="Arial"/>
                <w:sz w:val="22"/>
              </w:rPr>
              <w:t>8，动态调整港口参数；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1，港口物流仿真；</w:t>
            </w:r>
          </w:p>
          <w:p>
            <w:pPr>
              <w:spacing w:before="120" w:after="120" w:line="288" w:lineRule="auto"/>
              <w:ind w:left="0"/>
              <w:jc w:val="left"/>
            </w:pPr>
            <w:r>
              <w:rPr>
                <w:rFonts w:eastAsia="等线" w:ascii="Arial" w:cs="Arial" w:hAnsi="Arial"/>
                <w:sz w:val="22"/>
              </w:rPr>
              <w:t>2，海上搜救训练；</w:t>
            </w:r>
          </w:p>
          <w:p>
            <w:pPr>
              <w:spacing w:before="120" w:after="120" w:line="288" w:lineRule="auto"/>
              <w:ind w:left="0"/>
              <w:jc w:val="left"/>
            </w:pPr>
            <w:r>
              <w:rPr>
                <w:rFonts w:eastAsia="等线" w:ascii="Arial" w:cs="Arial" w:hAnsi="Arial"/>
                <w:sz w:val="22"/>
              </w:rPr>
              <w:t>3，船舶驾驶培训；</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1，货轮自动靠泊；</w:t>
            </w:r>
          </w:p>
          <w:p>
            <w:pPr>
              <w:spacing w:before="120" w:after="120" w:line="288" w:lineRule="auto"/>
              <w:ind w:left="0"/>
              <w:jc w:val="left"/>
            </w:pPr>
            <w:r>
              <w:rPr>
                <w:rFonts w:eastAsia="等线" w:ascii="Arial" w:cs="Arial" w:hAnsi="Arial"/>
                <w:sz w:val="22"/>
              </w:rPr>
              <w:t>2，海上巡逻任务；</w:t>
            </w:r>
          </w:p>
          <w:p>
            <w:pPr>
              <w:spacing w:before="120" w:after="120" w:line="288" w:lineRule="auto"/>
              <w:ind w:left="0"/>
              <w:jc w:val="left"/>
            </w:pPr>
            <w:r>
              <w:rPr>
                <w:rFonts w:eastAsia="等线" w:ascii="Arial" w:cs="Arial" w:hAnsi="Arial"/>
                <w:sz w:val="22"/>
              </w:rPr>
              <w:t>3，动态港口适配；</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速度范围:0.0m/s∼15.0m/s(约0∼29节)</w:t>
            </w:r>
          </w:p>
          <w:p>
            <w:pPr>
              <w:spacing w:before="120" w:after="120" w:line="288" w:lineRule="auto"/>
              <w:ind w:left="0"/>
              <w:jc w:val="left"/>
            </w:pPr>
            <w:r>
              <w:rPr>
                <w:rFonts w:eastAsia="等线" w:ascii="Arial" w:cs="Arial" w:hAnsi="Arial"/>
                <w:sz w:val="22"/>
              </w:rPr>
              <w:t>最大加速度:2.0m/s2(推进系统极限)</w:t>
            </w:r>
          </w:p>
          <w:p>
            <w:pPr>
              <w:spacing w:before="120" w:after="120" w:line="288" w:lineRule="auto"/>
              <w:ind w:left="0"/>
              <w:jc w:val="left"/>
            </w:pPr>
            <w:r>
              <w:rPr>
                <w:rFonts w:eastAsia="等线" w:ascii="Arial" w:cs="Arial" w:hAnsi="Arial"/>
                <w:sz w:val="22"/>
              </w:rPr>
              <w:t>最大角速度:0.2rad/s(转向速率限制)</w:t>
            </w:r>
          </w:p>
          <w:p>
            <w:pPr>
              <w:spacing w:before="120" w:after="120" w:line="288" w:lineRule="auto"/>
              <w:ind w:left="0"/>
              <w:jc w:val="left"/>
            </w:pPr>
            <w:r>
              <w:rPr>
                <w:rFonts w:eastAsia="等线" w:ascii="Arial" w:cs="Arial" w:hAnsi="Arial"/>
                <w:sz w:val="22"/>
              </w:rPr>
              <w:t>减速距离:1000.0m(全速至静止所需距离)</w:t>
            </w:r>
          </w:p>
          <w:p>
            <w:pPr>
              <w:spacing w:before="120" w:after="120" w:line="288" w:lineRule="auto"/>
              <w:ind w:left="0"/>
              <w:jc w:val="left"/>
            </w:pPr>
            <w:r>
              <w:rPr>
                <w:rFonts w:eastAsia="等线" w:ascii="Arial" w:cs="Arial" w:hAnsi="Arial"/>
                <w:sz w:val="22"/>
              </w:rPr>
              <w:t>怠速距离:35.0m(靠泊时最小安全距离)</w:t>
            </w:r>
          </w:p>
          <w:p>
            <w:pPr>
              <w:spacing w:before="120" w:after="120" w:line="288" w:lineRule="auto"/>
              <w:ind w:left="0"/>
              <w:jc w:val="left"/>
            </w:pPr>
            <w:r>
              <w:rPr>
                <w:rFonts w:eastAsia="等线" w:ascii="Arial" w:cs="Arial" w:hAnsi="Arial"/>
                <w:sz w:val="22"/>
              </w:rPr>
              <w:t>港口参数:经度:117.986∘,纬度:21.874∘航向角:12.0∘,速度:0.0m/s</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24"/>
              </w:numPr>
              <w:spacing w:before="120" w:after="120" w:line="288" w:lineRule="auto"/>
              <w:ind w:left="0"/>
              <w:jc w:val="left"/>
            </w:pPr>
            <w:r>
              <w:rPr>
                <w:rFonts w:eastAsia="等线" w:ascii="Arial" w:cs="Arial" w:hAnsi="Arial"/>
                <w:b w:val="true"/>
                <w:sz w:val="22"/>
              </w:rPr>
              <w:t>如何提高靠泊精度？</w:t>
            </w:r>
            <w:r>
              <w:rPr>
                <w:rFonts w:eastAsia="等线" w:ascii="Arial" w:cs="Arial" w:hAnsi="Arial"/>
                <w:sz w:val="22"/>
              </w:rPr>
              <w:br/>
            </w:r>
            <w:r>
              <w:rPr>
                <w:rFonts w:eastAsia="等线" w:ascii="Arial" w:cs="Arial" w:hAnsi="Arial"/>
                <w:sz w:val="22"/>
              </w:rPr>
              <w:t>缩短</w:t>
            </w:r>
            <w:r>
              <w:rPr>
                <w:rFonts w:eastAsia="Consolas" w:ascii="Consolas" w:cs="Consolas" w:hAnsi="Consolas"/>
                <w:sz w:val="22"/>
                <w:shd w:fill="EFF0F1"/>
              </w:rPr>
              <w:t>d_slow</w:t>
            </w:r>
            <w:r>
              <w:rPr>
                <w:rFonts w:eastAsia="等线" w:ascii="Arial" w:cs="Arial" w:hAnsi="Arial"/>
                <w:sz w:val="22"/>
              </w:rPr>
              <w:t>并降低末端速度，或启用高精度定位系统（需扩展插件）。</w:t>
            </w:r>
          </w:p>
          <w:p>
            <w:pPr>
              <w:numPr>
                <w:numId w:val="125"/>
              </w:numPr>
              <w:spacing w:before="120" w:after="120" w:line="288" w:lineRule="auto"/>
              <w:ind w:left="0"/>
              <w:jc w:val="left"/>
            </w:pPr>
            <w:r>
              <w:rPr>
                <w:rFonts w:eastAsia="等线" w:ascii="Arial" w:cs="Arial" w:hAnsi="Arial"/>
                <w:b w:val="true"/>
                <w:sz w:val="22"/>
              </w:rPr>
              <w:t>船舶漂移如何处理？</w:t>
            </w:r>
            <w:r>
              <w:rPr>
                <w:rFonts w:eastAsia="等线" w:ascii="Arial" w:cs="Arial" w:hAnsi="Arial"/>
                <w:sz w:val="22"/>
              </w:rPr>
              <w:br/>
            </w:r>
            <w:r>
              <w:rPr>
                <w:rFonts w:eastAsia="等线" w:ascii="Arial" w:cs="Arial" w:hAnsi="Arial"/>
                <w:sz w:val="22"/>
              </w:rPr>
              <w:t>检查水流/风力干扰模型是否启用，或增大</w:t>
            </w:r>
            <w:r>
              <w:rPr>
                <w:rFonts w:eastAsia="Consolas" w:ascii="Consolas" w:cs="Consolas" w:hAnsi="Consolas"/>
                <w:sz w:val="22"/>
                <w:shd w:fill="EFF0F1"/>
              </w:rPr>
              <w:t>omega_max</w:t>
            </w:r>
            <w:r>
              <w:rPr>
                <w:rFonts w:eastAsia="等线" w:ascii="Arial" w:cs="Arial" w:hAnsi="Arial"/>
                <w:sz w:val="22"/>
              </w:rPr>
              <w:t>提升转向响应。</w:t>
            </w:r>
          </w:p>
          <w:p>
            <w:pPr>
              <w:numPr>
                <w:numId w:val="126"/>
              </w:numPr>
              <w:spacing w:before="120" w:after="120" w:line="288" w:lineRule="auto"/>
              <w:ind w:left="0"/>
              <w:jc w:val="left"/>
            </w:pPr>
            <w:r>
              <w:rPr>
                <w:rFonts w:eastAsia="等线" w:ascii="Arial" w:cs="Arial" w:hAnsi="Arial"/>
                <w:b w:val="true"/>
                <w:sz w:val="22"/>
              </w:rPr>
              <w:t>能否模拟多船协同？</w:t>
            </w:r>
            <w:r>
              <w:rPr>
                <w:rFonts w:eastAsia="等线" w:ascii="Arial" w:cs="Arial" w:hAnsi="Arial"/>
                <w:sz w:val="22"/>
              </w:rPr>
              <w:br/>
            </w:r>
            <w:r>
              <w:rPr>
                <w:rFonts w:eastAsia="等线" w:ascii="Arial" w:cs="Arial" w:hAnsi="Arial"/>
                <w:sz w:val="22"/>
              </w:rPr>
              <w:t>需为每艘船独立配置插件实例，并通过外部系统同步港口数据。</w:t>
            </w:r>
          </w:p>
        </w:tc>
      </w:tr>
    </w:tbl>
    <w:p>
      <w:pPr>
        <w:pStyle w:val="5"/>
        <w:spacing w:before="240" w:after="120" w:line="288" w:lineRule="auto"/>
        <w:ind w:left="0"/>
        <w:jc w:val="left"/>
        <w:outlineLvl w:val="4"/>
      </w:pPr>
      <w:bookmarkStart w:name="heading_181" w:id="181"/>
      <w:r>
        <w:rPr>
          <w:rFonts w:eastAsia="等线" w:ascii="Arial" w:cs="Arial" w:hAnsi="Arial"/>
          <w:b w:val="true"/>
          <w:sz w:val="24"/>
        </w:rPr>
        <w:t>16 Simulink I型(小闭环)</w:t>
      </w:r>
      <w:bookmarkEnd w:id="1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Simulink I型(小闭环)（Simulink Type I(Small Closed-Loop)）</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Simulink I型(小闭环)插件旨在帮助用户在Simulink中快速搭建和模拟小型闭环控制系统。这种控制系统通常用于需要精确控制和反馈的动力学应用，如机器人控制、汽车动力学模拟等。</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1，Simulink模型无缝集成；</w:t>
            </w:r>
          </w:p>
          <w:p>
            <w:pPr>
              <w:spacing w:before="120" w:after="120" w:line="288" w:lineRule="auto"/>
              <w:ind w:left="0"/>
              <w:jc w:val="left"/>
            </w:pPr>
            <w:r>
              <w:rPr>
                <w:rFonts w:eastAsia="等线" w:ascii="Arial" w:cs="Arial" w:hAnsi="Arial"/>
                <w:sz w:val="22"/>
              </w:rPr>
              <w:t>2，快速闭环控制；</w:t>
            </w:r>
          </w:p>
          <w:p>
            <w:pPr>
              <w:spacing w:before="120" w:after="120" w:line="288" w:lineRule="auto"/>
              <w:ind w:left="0"/>
              <w:jc w:val="left"/>
            </w:pPr>
            <w:r>
              <w:rPr>
                <w:rFonts w:eastAsia="等线" w:ascii="Arial" w:cs="Arial" w:hAnsi="Arial"/>
                <w:sz w:val="22"/>
              </w:rPr>
              <w:t>3，参数动态注入；</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1，模型导入；</w:t>
            </w:r>
          </w:p>
          <w:p>
            <w:pPr>
              <w:spacing w:before="120" w:after="120" w:line="288" w:lineRule="auto"/>
              <w:ind w:left="0"/>
              <w:jc w:val="left"/>
            </w:pPr>
            <w:r>
              <w:rPr>
                <w:rFonts w:eastAsia="等线" w:ascii="Arial" w:cs="Arial" w:hAnsi="Arial"/>
                <w:sz w:val="22"/>
              </w:rPr>
              <w:t>2，实时数据交互；</w:t>
            </w:r>
          </w:p>
          <w:p>
            <w:pPr>
              <w:spacing w:before="120" w:after="120" w:line="288" w:lineRule="auto"/>
              <w:ind w:left="0"/>
              <w:jc w:val="left"/>
            </w:pPr>
            <w:r>
              <w:rPr>
                <w:rFonts w:eastAsia="等线" w:ascii="Arial" w:cs="Arial" w:hAnsi="Arial"/>
                <w:sz w:val="22"/>
              </w:rPr>
              <w:t>3，步长同步；</w:t>
            </w:r>
          </w:p>
          <w:p>
            <w:pPr>
              <w:spacing w:before="120" w:after="120" w:line="288" w:lineRule="auto"/>
              <w:ind w:left="0"/>
              <w:jc w:val="left"/>
            </w:pPr>
            <w:r>
              <w:rPr>
                <w:rFonts w:eastAsia="等线" w:ascii="Arial" w:cs="Arial" w:hAnsi="Arial"/>
                <w:sz w:val="22"/>
              </w:rPr>
              <w:t>4，调试接口；</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1，工业自动化；</w:t>
            </w:r>
          </w:p>
          <w:p>
            <w:pPr>
              <w:spacing w:before="120" w:after="120" w:line="288" w:lineRule="auto"/>
              <w:ind w:left="0"/>
              <w:jc w:val="left"/>
            </w:pPr>
            <w:r>
              <w:rPr>
                <w:rFonts w:eastAsia="等线" w:ascii="Arial" w:cs="Arial" w:hAnsi="Arial"/>
                <w:sz w:val="22"/>
              </w:rPr>
              <w:t>2，机器人系统；</w:t>
            </w:r>
          </w:p>
          <w:p>
            <w:pPr>
              <w:spacing w:before="120" w:after="120" w:line="288" w:lineRule="auto"/>
              <w:ind w:left="0"/>
              <w:jc w:val="left"/>
            </w:pPr>
            <w:r>
              <w:rPr>
                <w:rFonts w:eastAsia="等线" w:ascii="Arial" w:cs="Arial" w:hAnsi="Arial"/>
                <w:sz w:val="22"/>
              </w:rPr>
              <w:t>3，航空航天；</w:t>
            </w:r>
          </w:p>
          <w:p>
            <w:pPr>
              <w:spacing w:before="120" w:after="120" w:line="288" w:lineRule="auto"/>
              <w:ind w:left="0"/>
              <w:jc w:val="left"/>
            </w:pPr>
            <w:r>
              <w:rPr>
                <w:rFonts w:eastAsia="等线" w:ascii="Arial" w:cs="Arial" w:hAnsi="Arial"/>
                <w:sz w:val="22"/>
              </w:rPr>
              <w:t>4，能源系统；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1，无人机姿态控制；</w:t>
            </w:r>
          </w:p>
          <w:p>
            <w:pPr>
              <w:spacing w:before="120" w:after="120" w:line="288" w:lineRule="auto"/>
              <w:ind w:left="0"/>
              <w:jc w:val="left"/>
            </w:pPr>
            <w:r>
              <w:rPr>
                <w:rFonts w:eastAsia="等线" w:ascii="Arial" w:cs="Arial" w:hAnsi="Arial"/>
                <w:sz w:val="22"/>
              </w:rPr>
              <w:t>2，电机驱动测试；</w:t>
            </w:r>
          </w:p>
          <w:p>
            <w:pPr>
              <w:spacing w:before="120" w:after="120" w:line="288" w:lineRule="auto"/>
              <w:ind w:left="0"/>
              <w:jc w:val="left"/>
            </w:pPr>
            <w:r>
              <w:rPr>
                <w:rFonts w:eastAsia="等线" w:ascii="Arial" w:cs="Arial" w:hAnsi="Arial"/>
                <w:sz w:val="22"/>
              </w:rPr>
              <w:t>3，自适应巡航控制；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支持模型复杂度:≤100个模块（推荐小型闭环系统）</w:t>
            </w:r>
          </w:p>
          <w:p>
            <w:pPr>
              <w:spacing w:before="120" w:after="120" w:line="288" w:lineRule="auto"/>
              <w:ind w:left="0"/>
              <w:jc w:val="left"/>
            </w:pPr>
            <w:r>
              <w:rPr>
                <w:rFonts w:eastAsia="等线" w:ascii="Arial" w:cs="Arial" w:hAnsi="Arial"/>
                <w:sz w:val="22"/>
              </w:rPr>
              <w:t>最大步长时间:1ms(硬实时约束)</w:t>
            </w:r>
          </w:p>
          <w:p>
            <w:pPr>
              <w:spacing w:before="120" w:after="120" w:line="288" w:lineRule="auto"/>
              <w:ind w:left="0"/>
              <w:jc w:val="left"/>
            </w:pPr>
            <w:r>
              <w:rPr>
                <w:rFonts w:eastAsia="等线" w:ascii="Arial" w:cs="Arial" w:hAnsi="Arial"/>
                <w:sz w:val="22"/>
              </w:rPr>
              <w:t>数据接口带宽:10Mbps(共享内存模式)</w:t>
            </w:r>
          </w:p>
          <w:p>
            <w:pPr>
              <w:spacing w:before="120" w:after="120" w:line="288" w:lineRule="auto"/>
              <w:ind w:left="0"/>
              <w:jc w:val="left"/>
            </w:pPr>
            <w:r>
              <w:rPr>
                <w:rFonts w:eastAsia="等线" w:ascii="Arial" w:cs="Arial" w:hAnsi="Arial"/>
                <w:sz w:val="22"/>
              </w:rPr>
              <w:t>兼容Simulink版本:R2018b及以上（需Embedded Coder支持）</w:t>
            </w:r>
          </w:p>
          <w:p>
            <w:pPr>
              <w:spacing w:before="120" w:after="120" w:line="288" w:lineRule="auto"/>
              <w:ind w:left="0"/>
              <w:jc w:val="left"/>
            </w:pPr>
            <w:r>
              <w:rPr>
                <w:rFonts w:eastAsia="等线" w:ascii="Arial" w:cs="Arial" w:hAnsi="Arial"/>
                <w:sz w:val="22"/>
              </w:rPr>
              <w:t>通信协议:TCP/IP、UDP、Shared Memory</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27"/>
              </w:numPr>
              <w:spacing w:before="120" w:after="120" w:line="288" w:lineRule="auto"/>
              <w:ind w:left="0"/>
              <w:jc w:val="left"/>
            </w:pPr>
            <w:r>
              <w:rPr>
                <w:rFonts w:eastAsia="等线" w:ascii="Arial" w:cs="Arial" w:hAnsi="Arial"/>
                <w:b w:val="true"/>
                <w:sz w:val="22"/>
              </w:rPr>
              <w:t>如何降低闭环延迟？</w:t>
            </w:r>
            <w:r>
              <w:rPr>
                <w:rFonts w:eastAsia="等线" w:ascii="Arial" w:cs="Arial" w:hAnsi="Arial"/>
                <w:sz w:val="22"/>
              </w:rPr>
              <w:br/>
            </w:r>
            <w:r>
              <w:rPr>
                <w:rFonts w:eastAsia="等线" w:ascii="Arial" w:cs="Arial" w:hAnsi="Arial"/>
                <w:sz w:val="22"/>
              </w:rPr>
              <w:t>使用共享内存通信替代TCP/IP，并确保Simulink模型启用</w:t>
            </w:r>
            <w:r>
              <w:rPr>
                <w:rFonts w:eastAsia="Consolas" w:ascii="Consolas" w:cs="Consolas" w:hAnsi="Consolas"/>
                <w:sz w:val="22"/>
                <w:shd w:fill="EFF0F1"/>
              </w:rPr>
              <w:t>ert.tlc</w:t>
            </w:r>
            <w:r>
              <w:rPr>
                <w:rFonts w:eastAsia="等线" w:ascii="Arial" w:cs="Arial" w:hAnsi="Arial"/>
                <w:sz w:val="22"/>
              </w:rPr>
              <w:t>代码生成模板。</w:t>
            </w:r>
          </w:p>
          <w:p>
            <w:pPr>
              <w:numPr>
                <w:numId w:val="128"/>
              </w:numPr>
              <w:spacing w:before="120" w:after="120" w:line="288" w:lineRule="auto"/>
              <w:ind w:left="0"/>
              <w:jc w:val="left"/>
            </w:pPr>
            <w:r>
              <w:rPr>
                <w:rFonts w:eastAsia="等线" w:ascii="Arial" w:cs="Arial" w:hAnsi="Arial"/>
                <w:b w:val="true"/>
                <w:sz w:val="22"/>
              </w:rPr>
              <w:t>模型复杂度超限如何处理？</w:t>
            </w:r>
            <w:r>
              <w:rPr>
                <w:rFonts w:eastAsia="等线" w:ascii="Arial" w:cs="Arial" w:hAnsi="Arial"/>
                <w:sz w:val="22"/>
              </w:rPr>
              <w:br/>
            </w:r>
            <w:r>
              <w:rPr>
                <w:rFonts w:eastAsia="等线" w:ascii="Arial" w:cs="Arial" w:hAnsi="Arial"/>
                <w:sz w:val="22"/>
              </w:rPr>
              <w:t>分割大型模型为多个子系统，仅将关键闭环部分嵌入插件。</w:t>
            </w:r>
          </w:p>
          <w:p>
            <w:pPr>
              <w:numPr>
                <w:numId w:val="129"/>
              </w:numPr>
              <w:spacing w:before="120" w:after="120" w:line="288" w:lineRule="auto"/>
              <w:ind w:left="0"/>
              <w:jc w:val="left"/>
            </w:pPr>
            <w:r>
              <w:rPr>
                <w:rFonts w:eastAsia="等线" w:ascii="Arial" w:cs="Arial" w:hAnsi="Arial"/>
                <w:b w:val="true"/>
                <w:sz w:val="22"/>
              </w:rPr>
              <w:t>是否支持变步长仿真？</w:t>
            </w:r>
            <w:r>
              <w:rPr>
                <w:rFonts w:eastAsia="等线" w:ascii="Arial" w:cs="Arial" w:hAnsi="Arial"/>
                <w:sz w:val="22"/>
              </w:rPr>
              <w:br/>
            </w:r>
            <w:r>
              <w:rPr>
                <w:rFonts w:eastAsia="等线" w:ascii="Arial" w:cs="Arial" w:hAnsi="Arial"/>
                <w:sz w:val="22"/>
              </w:rPr>
              <w:t>仅支持固定步长模式以保障实时性，变步长需切换至非实时插件版本。</w:t>
            </w:r>
          </w:p>
        </w:tc>
      </w:tr>
    </w:tbl>
    <w:p>
      <w:pPr>
        <w:pStyle w:val="5"/>
        <w:spacing w:before="240" w:after="120" w:line="288" w:lineRule="auto"/>
        <w:ind w:left="0"/>
        <w:jc w:val="left"/>
        <w:outlineLvl w:val="4"/>
      </w:pPr>
      <w:bookmarkStart w:name="heading_182" w:id="182"/>
      <w:r>
        <w:rPr>
          <w:rFonts w:eastAsia="等线" w:ascii="Arial" w:cs="Arial" w:hAnsi="Arial"/>
          <w:b w:val="true"/>
          <w:sz w:val="24"/>
        </w:rPr>
        <w:t>17 样条线路径</w:t>
      </w:r>
      <w:bookmarkEnd w:id="1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样条线路径</w:t>
            </w:r>
            <w:r>
              <w:rPr>
                <w:rFonts w:eastAsia="等线" w:ascii="Arial" w:cs="Arial" w:hAnsi="Arial"/>
                <w:sz w:val="22"/>
              </w:rPr>
              <w:t>（Spline Trajectory）</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样条线路径插件是一个专业的轨迹规划和分析工具，为用户提供全面的样条线轨迹模拟、仿真和分析能力。该插件采用先进的样条线算法，支持多种轨迹模型的模拟和求解。</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1，样条线轨迹规划；</w:t>
            </w:r>
          </w:p>
          <w:p>
            <w:pPr>
              <w:spacing w:before="120" w:after="120" w:line="288" w:lineRule="auto"/>
              <w:ind w:left="0"/>
              <w:jc w:val="left"/>
            </w:pPr>
            <w:r>
              <w:rPr>
                <w:rFonts w:eastAsia="等线" w:ascii="Arial" w:cs="Arial" w:hAnsi="Arial"/>
                <w:sz w:val="22"/>
              </w:rPr>
              <w:t>2，轨迹参数分析；</w:t>
            </w:r>
          </w:p>
          <w:p>
            <w:pPr>
              <w:spacing w:before="120" w:after="120" w:line="288" w:lineRule="auto"/>
              <w:ind w:left="0"/>
              <w:jc w:val="left"/>
            </w:pPr>
            <w:r>
              <w:rPr>
                <w:rFonts w:eastAsia="等线" w:ascii="Arial" w:cs="Arial" w:hAnsi="Arial"/>
                <w:sz w:val="22"/>
              </w:rPr>
              <w:t>3，轨迹优化；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1，多维度样条线轨迹生成；</w:t>
            </w:r>
          </w:p>
          <w:p>
            <w:pPr>
              <w:spacing w:before="120" w:after="120" w:line="288" w:lineRule="auto"/>
              <w:ind w:left="0"/>
              <w:jc w:val="left"/>
            </w:pPr>
            <w:r>
              <w:rPr>
                <w:rFonts w:eastAsia="等线" w:ascii="Arial" w:cs="Arial" w:hAnsi="Arial"/>
                <w:sz w:val="22"/>
              </w:rPr>
              <w:t>2，轨迹衰减分析；</w:t>
            </w:r>
          </w:p>
          <w:p>
            <w:pPr>
              <w:spacing w:before="120" w:after="120" w:line="288" w:lineRule="auto"/>
              <w:ind w:left="0"/>
              <w:jc w:val="left"/>
            </w:pPr>
            <w:r>
              <w:rPr>
                <w:rFonts w:eastAsia="等线" w:ascii="Arial" w:cs="Arial" w:hAnsi="Arial"/>
                <w:sz w:val="22"/>
              </w:rPr>
              <w:t>3，轨迹调整设计；</w:t>
            </w:r>
          </w:p>
          <w:p>
            <w:pPr>
              <w:spacing w:before="120" w:after="120" w:line="288" w:lineRule="auto"/>
              <w:ind w:left="0"/>
              <w:jc w:val="left"/>
            </w:pPr>
            <w:r>
              <w:rPr>
                <w:rFonts w:eastAsia="等线" w:ascii="Arial" w:cs="Arial" w:hAnsi="Arial"/>
                <w:sz w:val="22"/>
              </w:rPr>
              <w:t>4，非线性系统线性化；</w:t>
            </w:r>
          </w:p>
          <w:p>
            <w:pPr>
              <w:spacing w:before="120" w:after="120" w:line="288" w:lineRule="auto"/>
              <w:ind w:left="0"/>
              <w:jc w:val="left"/>
            </w:pPr>
            <w:r>
              <w:rPr>
                <w:rFonts w:eastAsia="等线" w:ascii="Arial" w:cs="Arial" w:hAnsi="Arial"/>
                <w:sz w:val="22"/>
              </w:rPr>
              <w:t>5，时域响应计算；</w:t>
            </w:r>
          </w:p>
          <w:p>
            <w:pPr>
              <w:spacing w:before="120" w:after="120" w:line="288" w:lineRule="auto"/>
              <w:ind w:left="0"/>
              <w:jc w:val="left"/>
            </w:pPr>
            <w:r>
              <w:rPr>
                <w:rFonts w:eastAsia="等线" w:ascii="Arial" w:cs="Arial" w:hAnsi="Arial"/>
                <w:sz w:val="22"/>
              </w:rPr>
              <w:t>6，控制策略设计与优化；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1，机器人路径规划；</w:t>
            </w:r>
          </w:p>
          <w:p>
            <w:pPr>
              <w:spacing w:before="120" w:after="120" w:line="288" w:lineRule="auto"/>
              <w:ind w:left="0"/>
              <w:jc w:val="left"/>
            </w:pPr>
            <w:r>
              <w:rPr>
                <w:rFonts w:eastAsia="等线" w:ascii="Arial" w:cs="Arial" w:hAnsi="Arial"/>
                <w:sz w:val="22"/>
              </w:rPr>
              <w:t>2，无人机飞行轨迹设计；</w:t>
            </w:r>
          </w:p>
          <w:p>
            <w:pPr>
              <w:spacing w:before="120" w:after="120" w:line="288" w:lineRule="auto"/>
              <w:ind w:left="0"/>
              <w:jc w:val="left"/>
            </w:pPr>
            <w:r>
              <w:rPr>
                <w:rFonts w:eastAsia="等线" w:ascii="Arial" w:cs="Arial" w:hAnsi="Arial"/>
                <w:sz w:val="22"/>
              </w:rPr>
              <w:t>3，车辆自动驾驶路径规划；</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1，工业自动化中的机器人运动控制；</w:t>
            </w:r>
          </w:p>
          <w:p>
            <w:pPr>
              <w:spacing w:before="120" w:after="120" w:line="288" w:lineRule="auto"/>
              <w:ind w:left="0"/>
              <w:jc w:val="left"/>
            </w:pPr>
            <w:r>
              <w:rPr>
                <w:rFonts w:eastAsia="等线" w:ascii="Arial" w:cs="Arial" w:hAnsi="Arial"/>
                <w:sz w:val="22"/>
              </w:rPr>
              <w:t>2，无人机航拍和监控任务规划；</w:t>
            </w:r>
          </w:p>
          <w:p>
            <w:pPr>
              <w:spacing w:before="120" w:after="120" w:line="288" w:lineRule="auto"/>
              <w:ind w:left="0"/>
              <w:jc w:val="left"/>
            </w:pPr>
            <w:r>
              <w:rPr>
                <w:rFonts w:eastAsia="等线" w:ascii="Arial" w:cs="Arial" w:hAnsi="Arial"/>
                <w:sz w:val="22"/>
              </w:rPr>
              <w:t>3，智能车辆的自动驾驶和导航；</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30"/>
              </w:numPr>
              <w:spacing w:before="120" w:after="120" w:line="288" w:lineRule="auto"/>
              <w:ind w:left="0"/>
              <w:jc w:val="left"/>
            </w:pPr>
            <w:r>
              <w:rPr>
                <w:rFonts w:eastAsia="等线" w:ascii="Arial" w:cs="Arial" w:hAnsi="Arial"/>
                <w:b w:val="true"/>
                <w:sz w:val="22"/>
              </w:rPr>
              <w:t>如何设置初始轨迹参数？</w:t>
            </w:r>
          </w:p>
          <w:p>
            <w:pPr>
              <w:spacing w:before="120" w:after="120" w:line="288" w:lineRule="auto"/>
              <w:ind w:left="453"/>
              <w:jc w:val="left"/>
            </w:pPr>
            <w:r>
              <w:rPr>
                <w:rFonts w:eastAsia="等线" w:ascii="Arial" w:cs="Arial" w:hAnsi="Arial"/>
                <w:sz w:val="22"/>
              </w:rPr>
              <w:t>使用内置的初始化工具或手动输入轨迹参数即可。</w:t>
            </w:r>
          </w:p>
          <w:p>
            <w:pPr>
              <w:numPr>
                <w:numId w:val="131"/>
              </w:numPr>
              <w:spacing w:before="120" w:after="120" w:line="288" w:lineRule="auto"/>
              <w:ind w:left="0"/>
              <w:jc w:val="left"/>
            </w:pPr>
            <w:r>
              <w:rPr>
                <w:rFonts w:eastAsia="等线" w:ascii="Arial" w:cs="Arial" w:hAnsi="Arial"/>
                <w:b w:val="true"/>
                <w:sz w:val="22"/>
              </w:rPr>
              <w:t>支持哪些轨迹模型？</w:t>
            </w:r>
          </w:p>
          <w:p>
            <w:pPr>
              <w:spacing w:before="120" w:after="120" w:line="288" w:lineRule="auto"/>
              <w:ind w:left="453"/>
              <w:jc w:val="left"/>
            </w:pPr>
            <w:r>
              <w:rPr>
                <w:rFonts w:eastAsia="等线" w:ascii="Arial" w:cs="Arial" w:hAnsi="Arial"/>
                <w:sz w:val="22"/>
              </w:rPr>
              <w:t>支持样条线模型，以及其他多种轨迹模型。</w:t>
            </w:r>
          </w:p>
          <w:p>
            <w:pPr>
              <w:numPr>
                <w:numId w:val="132"/>
              </w:numPr>
              <w:spacing w:before="120" w:after="120" w:line="288" w:lineRule="auto"/>
              <w:ind w:left="0"/>
              <w:jc w:val="left"/>
            </w:pPr>
            <w:r>
              <w:rPr>
                <w:rFonts w:eastAsia="等线" w:ascii="Arial" w:cs="Arial" w:hAnsi="Arial"/>
                <w:b w:val="true"/>
                <w:sz w:val="22"/>
              </w:rPr>
              <w:t>如何进行轨迹优化？</w:t>
            </w:r>
          </w:p>
          <w:p>
            <w:pPr>
              <w:spacing w:before="120" w:after="120" w:line="288" w:lineRule="auto"/>
              <w:ind w:left="453"/>
              <w:jc w:val="left"/>
            </w:pPr>
            <w:r>
              <w:rPr>
                <w:rFonts w:eastAsia="等线" w:ascii="Arial" w:cs="Arial" w:hAnsi="Arial"/>
                <w:sz w:val="22"/>
              </w:rPr>
              <w:t>使用内置的优化工具，设置目标函数和约束条件。</w:t>
            </w:r>
          </w:p>
          <w:p>
            <w:pPr>
              <w:numPr>
                <w:numId w:val="133"/>
              </w:numPr>
              <w:spacing w:before="120" w:after="120" w:line="288" w:lineRule="auto"/>
              <w:ind w:left="0"/>
              <w:jc w:val="left"/>
            </w:pPr>
            <w:r>
              <w:rPr>
                <w:rFonts w:eastAsia="等线" w:ascii="Arial" w:cs="Arial" w:hAnsi="Arial"/>
                <w:b w:val="true"/>
                <w:sz w:val="22"/>
              </w:rPr>
              <w:t>如何处理轨迹规划问题？</w:t>
            </w:r>
          </w:p>
          <w:p>
            <w:pPr>
              <w:spacing w:before="120" w:after="120" w:line="288" w:lineRule="auto"/>
              <w:ind w:left="453"/>
              <w:jc w:val="left"/>
            </w:pPr>
            <w:r>
              <w:rPr>
                <w:rFonts w:eastAsia="等线" w:ascii="Arial" w:cs="Arial" w:hAnsi="Arial"/>
                <w:sz w:val="22"/>
              </w:rPr>
              <w:t>使用内置的规划工具，设置起点、终点和中间点。</w:t>
            </w:r>
          </w:p>
        </w:tc>
      </w:tr>
    </w:tbl>
    <w:p>
      <w:pPr>
        <w:pStyle w:val="5"/>
        <w:spacing w:before="240" w:after="120" w:line="288" w:lineRule="auto"/>
        <w:ind w:left="0"/>
        <w:jc w:val="left"/>
        <w:outlineLvl w:val="4"/>
      </w:pPr>
      <w:bookmarkStart w:name="heading_183" w:id="183"/>
      <w:r>
        <w:rPr>
          <w:rFonts w:eastAsia="等线" w:ascii="Arial" w:cs="Arial" w:hAnsi="Arial"/>
          <w:b w:val="true"/>
          <w:sz w:val="24"/>
        </w:rPr>
        <w:t>18 简单潜航器动力学</w:t>
      </w:r>
      <w:bookmarkEnd w:id="1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简单潜航器动力学</w:t>
            </w:r>
            <w:r>
              <w:rPr>
                <w:rFonts w:eastAsia="等线" w:ascii="Arial" w:cs="Arial" w:hAnsi="Arial"/>
                <w:sz w:val="22"/>
              </w:rPr>
              <w:t>（SubmarineSimple）</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简单潜航器动力学插件是一个专业的潜航器动力学分析工具，为用户提供全面的潜航器运动模拟、仿真和分析能力。该插件采用先进的动力学模型，支持多种潜航器运动模式的模拟和求解。</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1，潜航器运动模拟；</w:t>
            </w:r>
          </w:p>
          <w:p>
            <w:pPr>
              <w:spacing w:before="120" w:after="120" w:line="288" w:lineRule="auto"/>
              <w:ind w:left="0"/>
              <w:jc w:val="left"/>
            </w:pPr>
            <w:r>
              <w:rPr>
                <w:rFonts w:eastAsia="等线" w:ascii="Arial" w:cs="Arial" w:hAnsi="Arial"/>
                <w:sz w:val="22"/>
              </w:rPr>
              <w:t>2，动力学参数分析；</w:t>
            </w:r>
          </w:p>
          <w:p>
            <w:pPr>
              <w:spacing w:before="120" w:after="120" w:line="288" w:lineRule="auto"/>
              <w:ind w:left="0"/>
              <w:jc w:val="left"/>
            </w:pPr>
            <w:r>
              <w:rPr>
                <w:rFonts w:eastAsia="等线" w:ascii="Arial" w:cs="Arial" w:hAnsi="Arial"/>
                <w:sz w:val="22"/>
              </w:rPr>
              <w:t>3，运动模式切换；</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1，潜航器速度和加速度控制；</w:t>
            </w:r>
          </w:p>
          <w:p>
            <w:pPr>
              <w:spacing w:before="120" w:after="120" w:line="288" w:lineRule="auto"/>
              <w:ind w:left="0"/>
              <w:jc w:val="left"/>
            </w:pPr>
            <w:r>
              <w:rPr>
                <w:rFonts w:eastAsia="等线" w:ascii="Arial" w:cs="Arial" w:hAnsi="Arial"/>
                <w:sz w:val="22"/>
              </w:rPr>
              <w:t>2，潜航器姿态和方向控制；</w:t>
            </w:r>
          </w:p>
          <w:p>
            <w:pPr>
              <w:spacing w:before="120" w:after="120" w:line="288" w:lineRule="auto"/>
              <w:ind w:left="0"/>
              <w:jc w:val="left"/>
            </w:pPr>
            <w:r>
              <w:rPr>
                <w:rFonts w:eastAsia="等线" w:ascii="Arial" w:cs="Arial" w:hAnsi="Arial"/>
                <w:sz w:val="22"/>
              </w:rPr>
              <w:t>3，多种运动模式的支持；</w:t>
            </w:r>
          </w:p>
          <w:p>
            <w:pPr>
              <w:spacing w:before="120" w:after="120" w:line="288" w:lineRule="auto"/>
              <w:ind w:left="0"/>
              <w:jc w:val="left"/>
            </w:pPr>
            <w:r>
              <w:rPr>
                <w:rFonts w:eastAsia="等线" w:ascii="Arial" w:cs="Arial" w:hAnsi="Arial"/>
                <w:sz w:val="22"/>
              </w:rPr>
              <w:t>4，动力学参数的实时监控和调整；</w:t>
            </w:r>
          </w:p>
          <w:p>
            <w:pPr>
              <w:spacing w:before="120" w:after="120" w:line="288" w:lineRule="auto"/>
              <w:ind w:left="0"/>
              <w:jc w:val="left"/>
            </w:pPr>
            <w:r>
              <w:rPr>
                <w:rFonts w:eastAsia="等线" w:ascii="Arial" w:cs="Arial" w:hAnsi="Arial"/>
                <w:sz w:val="22"/>
              </w:rPr>
              <w:t>5，潜航器路径规划和优化；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1，潜航器设计和测试；</w:t>
            </w:r>
          </w:p>
          <w:p>
            <w:pPr>
              <w:spacing w:before="120" w:after="120" w:line="288" w:lineRule="auto"/>
              <w:ind w:left="0"/>
              <w:jc w:val="left"/>
            </w:pPr>
            <w:r>
              <w:rPr>
                <w:rFonts w:eastAsia="等线" w:ascii="Arial" w:cs="Arial" w:hAnsi="Arial"/>
                <w:sz w:val="22"/>
              </w:rPr>
              <w:t>2，水下探索和研究；</w:t>
            </w:r>
          </w:p>
          <w:p>
            <w:pPr>
              <w:spacing w:before="120" w:after="120" w:line="288" w:lineRule="auto"/>
              <w:ind w:left="0"/>
              <w:jc w:val="left"/>
            </w:pPr>
            <w:r>
              <w:rPr>
                <w:rFonts w:eastAsia="等线" w:ascii="Arial" w:cs="Arial" w:hAnsi="Arial"/>
                <w:sz w:val="22"/>
              </w:rPr>
              <w:t>3，军事和安全应用；</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1，潜航器的性能评估和优化；</w:t>
            </w:r>
          </w:p>
          <w:p>
            <w:pPr>
              <w:spacing w:before="120" w:after="120" w:line="288" w:lineRule="auto"/>
              <w:ind w:left="0"/>
              <w:jc w:val="left"/>
            </w:pPr>
            <w:r>
              <w:rPr>
                <w:rFonts w:eastAsia="等线" w:ascii="Arial" w:cs="Arial" w:hAnsi="Arial"/>
                <w:sz w:val="22"/>
              </w:rPr>
              <w:t>2，水下环境的监测和数据收集；</w:t>
            </w:r>
          </w:p>
          <w:p>
            <w:pPr>
              <w:spacing w:before="120" w:after="120" w:line="288" w:lineRule="auto"/>
              <w:ind w:left="0"/>
              <w:jc w:val="left"/>
            </w:pPr>
            <w:r>
              <w:rPr>
                <w:rFonts w:eastAsia="等线" w:ascii="Arial" w:cs="Arial" w:hAnsi="Arial"/>
                <w:sz w:val="22"/>
              </w:rPr>
              <w:t>3，潜航器的自动化控制和导航；</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最大速度（V_max）：15.0 m/s</w:t>
            </w:r>
          </w:p>
          <w:p>
            <w:pPr>
              <w:spacing w:before="120" w:after="120" w:line="288" w:lineRule="auto"/>
              <w:ind w:left="0"/>
              <w:jc w:val="left"/>
            </w:pPr>
            <w:r>
              <w:rPr>
                <w:rFonts w:eastAsia="等线" w:ascii="Arial" w:cs="Arial" w:hAnsi="Arial"/>
                <w:sz w:val="22"/>
              </w:rPr>
              <w:t>最小速度（V_min）：0.0 m/s</w:t>
            </w:r>
          </w:p>
          <w:p>
            <w:pPr>
              <w:spacing w:before="120" w:after="120" w:line="288" w:lineRule="auto"/>
              <w:ind w:left="0"/>
              <w:jc w:val="left"/>
            </w:pPr>
            <w:r>
              <w:rPr>
                <w:rFonts w:eastAsia="等线" w:ascii="Arial" w:cs="Arial" w:hAnsi="Arial"/>
                <w:sz w:val="22"/>
              </w:rPr>
              <w:t>最大加速度（a_max）：2.0 m/s²</w:t>
            </w:r>
          </w:p>
          <w:p>
            <w:pPr>
              <w:spacing w:before="120" w:after="120" w:line="288" w:lineRule="auto"/>
              <w:ind w:left="0"/>
              <w:jc w:val="left"/>
            </w:pPr>
            <w:r>
              <w:rPr>
                <w:rFonts w:eastAsia="等线" w:ascii="Arial" w:cs="Arial" w:hAnsi="Arial"/>
                <w:sz w:val="22"/>
              </w:rPr>
              <w:t>最大角速度（omega_max）：0.2 rad/s</w:t>
            </w:r>
          </w:p>
          <w:p>
            <w:pPr>
              <w:spacing w:before="120" w:after="120" w:line="288" w:lineRule="auto"/>
              <w:ind w:left="0"/>
              <w:jc w:val="left"/>
            </w:pPr>
            <w:r>
              <w:rPr>
                <w:rFonts w:eastAsia="等线" w:ascii="Arial" w:cs="Arial" w:hAnsi="Arial"/>
                <w:sz w:val="22"/>
              </w:rPr>
              <w:t>慢速距离（d_slow）：1000.0 m</w:t>
            </w:r>
          </w:p>
          <w:p>
            <w:pPr>
              <w:spacing w:before="120" w:after="120" w:line="288" w:lineRule="auto"/>
              <w:ind w:left="0"/>
              <w:jc w:val="left"/>
            </w:pPr>
            <w:r>
              <w:rPr>
                <w:rFonts w:eastAsia="等线" w:ascii="Arial" w:cs="Arial" w:hAnsi="Arial"/>
                <w:sz w:val="22"/>
              </w:rPr>
              <w:t>空闲距离（dist_idle）：35.0 m</w:t>
            </w:r>
          </w:p>
          <w:p>
            <w:pPr>
              <w:spacing w:before="120" w:after="120" w:line="288" w:lineRule="auto"/>
              <w:ind w:left="0"/>
              <w:jc w:val="left"/>
            </w:pPr>
            <w:r>
              <w:rPr>
                <w:rFonts w:eastAsia="等线" w:ascii="Arial" w:cs="Arial" w:hAnsi="Arial"/>
                <w:sz w:val="22"/>
              </w:rPr>
              <w:t>港口经纬度（port_lon, port_lat）：117.98597037375748, 21.87409170824246</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34"/>
              </w:numPr>
              <w:spacing w:before="120" w:after="120" w:line="288" w:lineRule="auto"/>
              <w:ind w:left="0"/>
              <w:jc w:val="left"/>
            </w:pPr>
            <w:r>
              <w:rPr>
                <w:rFonts w:eastAsia="等线" w:ascii="Arial" w:cs="Arial" w:hAnsi="Arial"/>
                <w:b w:val="true"/>
                <w:sz w:val="22"/>
              </w:rPr>
              <w:t>如何设置潜航器的初始参数？</w:t>
            </w:r>
          </w:p>
          <w:p>
            <w:pPr>
              <w:spacing w:before="120" w:after="120" w:line="288" w:lineRule="auto"/>
              <w:ind w:left="453"/>
              <w:jc w:val="left"/>
            </w:pPr>
            <w:r>
              <w:rPr>
                <w:rFonts w:eastAsia="等线" w:ascii="Arial" w:cs="Arial" w:hAnsi="Arial"/>
                <w:sz w:val="22"/>
              </w:rPr>
              <w:t>使用内置的初始化工具或手动输入初始参数。</w:t>
            </w:r>
          </w:p>
          <w:p>
            <w:pPr>
              <w:numPr>
                <w:numId w:val="135"/>
              </w:numPr>
              <w:spacing w:before="120" w:after="120" w:line="288" w:lineRule="auto"/>
              <w:ind w:left="0"/>
              <w:jc w:val="left"/>
            </w:pPr>
            <w:r>
              <w:rPr>
                <w:rFonts w:eastAsia="等线" w:ascii="Arial" w:cs="Arial" w:hAnsi="Arial"/>
                <w:b w:val="true"/>
                <w:sz w:val="22"/>
              </w:rPr>
              <w:t>支持哪些潜航器动力学模型？</w:t>
            </w:r>
          </w:p>
          <w:p>
            <w:pPr>
              <w:spacing w:before="120" w:after="120" w:line="288" w:lineRule="auto"/>
              <w:ind w:left="453"/>
              <w:jc w:val="left"/>
            </w:pPr>
            <w:r>
              <w:rPr>
                <w:rFonts w:eastAsia="等线" w:ascii="Arial" w:cs="Arial" w:hAnsi="Arial"/>
                <w:sz w:val="22"/>
              </w:rPr>
              <w:t>支持简单潜航器动力学模型，以及其他多种动力学模型。</w:t>
            </w:r>
          </w:p>
          <w:p>
            <w:pPr>
              <w:numPr>
                <w:numId w:val="136"/>
              </w:numPr>
              <w:spacing w:before="120" w:after="120" w:line="288" w:lineRule="auto"/>
              <w:ind w:left="0"/>
              <w:jc w:val="left"/>
            </w:pPr>
            <w:r>
              <w:rPr>
                <w:rFonts w:eastAsia="等线" w:ascii="Arial" w:cs="Arial" w:hAnsi="Arial"/>
                <w:b w:val="true"/>
                <w:sz w:val="22"/>
              </w:rPr>
              <w:t>如何进行潜航器路径规划？</w:t>
            </w:r>
          </w:p>
          <w:p>
            <w:pPr>
              <w:spacing w:before="120" w:after="120" w:line="288" w:lineRule="auto"/>
              <w:ind w:left="453"/>
              <w:jc w:val="left"/>
            </w:pPr>
            <w:r>
              <w:rPr>
                <w:rFonts w:eastAsia="等线" w:ascii="Arial" w:cs="Arial" w:hAnsi="Arial"/>
                <w:sz w:val="22"/>
              </w:rPr>
              <w:t>使用内置的规划工具，设置起点、终点和中间点。</w:t>
            </w:r>
          </w:p>
          <w:p>
            <w:pPr>
              <w:numPr>
                <w:numId w:val="137"/>
              </w:numPr>
              <w:spacing w:before="120" w:after="120" w:line="288" w:lineRule="auto"/>
              <w:ind w:left="0"/>
              <w:jc w:val="left"/>
            </w:pPr>
            <w:r>
              <w:rPr>
                <w:rFonts w:eastAsia="等线" w:ascii="Arial" w:cs="Arial" w:hAnsi="Arial"/>
                <w:b w:val="true"/>
                <w:sz w:val="22"/>
              </w:rPr>
              <w:t>如何处理潜航器动力学问题？</w:t>
            </w:r>
          </w:p>
          <w:p>
            <w:pPr>
              <w:spacing w:before="120" w:after="120" w:line="288" w:lineRule="auto"/>
              <w:ind w:left="453"/>
              <w:jc w:val="left"/>
            </w:pPr>
            <w:r>
              <w:rPr>
                <w:rFonts w:eastAsia="等线" w:ascii="Arial" w:cs="Arial" w:hAnsi="Arial"/>
                <w:sz w:val="22"/>
              </w:rPr>
              <w:t>使用内置的动力学模型，设置参数和模型参数。</w:t>
            </w:r>
          </w:p>
        </w:tc>
      </w:tr>
    </w:tbl>
    <w:p>
      <w:pPr>
        <w:pStyle w:val="5"/>
        <w:spacing w:before="240" w:after="120" w:line="288" w:lineRule="auto"/>
        <w:ind w:left="0"/>
        <w:jc w:val="left"/>
        <w:outlineLvl w:val="4"/>
      </w:pPr>
      <w:bookmarkStart w:name="heading_184" w:id="184"/>
      <w:r>
        <w:rPr>
          <w:rFonts w:eastAsia="等线" w:ascii="Arial" w:cs="Arial" w:hAnsi="Arial"/>
          <w:b w:val="true"/>
          <w:sz w:val="24"/>
        </w:rPr>
        <w:t>19 无人艇围猎</w:t>
      </w:r>
      <w:bookmarkEnd w:id="1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无人艇围猎</w:t>
            </w:r>
            <w:r>
              <w:rPr>
                <w:rFonts w:eastAsia="等线" w:ascii="Arial" w:cs="Arial" w:hAnsi="Arial"/>
                <w:sz w:val="22"/>
              </w:rPr>
              <w:t>（UUVFlocking）</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无人艇围猎插件是一个专业的无人艇群体行为模拟和分析工具，为用户提供全面的无人艇群体动力学模拟、仿真和分析能力。该插件采用先进的群体行为算法，支持多种无人艇群体行为模式的模拟和求解。</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1，无人艇群体行为模拟；</w:t>
            </w:r>
          </w:p>
          <w:p>
            <w:pPr>
              <w:spacing w:before="120" w:after="120" w:line="288" w:lineRule="auto"/>
              <w:ind w:left="0"/>
              <w:jc w:val="left"/>
            </w:pPr>
            <w:r>
              <w:rPr>
                <w:rFonts w:eastAsia="等线" w:ascii="Arial" w:cs="Arial" w:hAnsi="Arial"/>
                <w:sz w:val="22"/>
              </w:rPr>
              <w:t>2，群体动力学参数分析；</w:t>
            </w:r>
          </w:p>
          <w:p>
            <w:pPr>
              <w:spacing w:before="120" w:after="120" w:line="288" w:lineRule="auto"/>
              <w:ind w:left="0"/>
              <w:jc w:val="left"/>
            </w:pPr>
            <w:r>
              <w:rPr>
                <w:rFonts w:eastAsia="等线" w:ascii="Arial" w:cs="Arial" w:hAnsi="Arial"/>
                <w:sz w:val="22"/>
              </w:rPr>
              <w:t>3，群体行为模式优化；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1，无人艇速度和加速度控制；</w:t>
            </w:r>
          </w:p>
          <w:p>
            <w:pPr>
              <w:spacing w:before="120" w:after="120" w:line="288" w:lineRule="auto"/>
              <w:ind w:left="0"/>
              <w:jc w:val="left"/>
            </w:pPr>
            <w:r>
              <w:rPr>
                <w:rFonts w:eastAsia="等线" w:ascii="Arial" w:cs="Arial" w:hAnsi="Arial"/>
                <w:sz w:val="22"/>
              </w:rPr>
              <w:t>2，无人艇位置和方向控制；</w:t>
            </w:r>
          </w:p>
          <w:p>
            <w:pPr>
              <w:spacing w:before="120" w:after="120" w:line="288" w:lineRule="auto"/>
              <w:ind w:left="0"/>
              <w:jc w:val="left"/>
            </w:pPr>
            <w:r>
              <w:rPr>
                <w:rFonts w:eastAsia="等线" w:ascii="Arial" w:cs="Arial" w:hAnsi="Arial"/>
                <w:sz w:val="22"/>
              </w:rPr>
              <w:t>3，群体行为模式的支持；</w:t>
            </w:r>
          </w:p>
          <w:p>
            <w:pPr>
              <w:spacing w:before="120" w:after="120" w:line="288" w:lineRule="auto"/>
              <w:ind w:left="0"/>
              <w:jc w:val="left"/>
            </w:pPr>
            <w:r>
              <w:rPr>
                <w:rFonts w:eastAsia="等线" w:ascii="Arial" w:cs="Arial" w:hAnsi="Arial"/>
                <w:sz w:val="22"/>
              </w:rPr>
              <w:t>4，动力学参数的实时监控和调整；</w:t>
            </w:r>
          </w:p>
          <w:p>
            <w:pPr>
              <w:spacing w:before="120" w:after="120" w:line="288" w:lineRule="auto"/>
              <w:ind w:left="0"/>
              <w:jc w:val="left"/>
            </w:pPr>
            <w:r>
              <w:rPr>
                <w:rFonts w:eastAsia="等线" w:ascii="Arial" w:cs="Arial" w:hAnsi="Arial"/>
                <w:sz w:val="22"/>
              </w:rPr>
              <w:t>5，无人艇群体路径规划和优化；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1，海洋探索和研究；</w:t>
            </w:r>
          </w:p>
          <w:p>
            <w:pPr>
              <w:spacing w:before="120" w:after="120" w:line="288" w:lineRule="auto"/>
              <w:ind w:left="0"/>
              <w:jc w:val="left"/>
            </w:pPr>
            <w:r>
              <w:rPr>
                <w:rFonts w:eastAsia="等线" w:ascii="Arial" w:cs="Arial" w:hAnsi="Arial"/>
                <w:sz w:val="22"/>
              </w:rPr>
              <w:t>2，水下资源开发；</w:t>
            </w:r>
          </w:p>
          <w:p>
            <w:pPr>
              <w:spacing w:before="120" w:after="120" w:line="288" w:lineRule="auto"/>
              <w:ind w:left="0"/>
              <w:jc w:val="left"/>
            </w:pPr>
            <w:r>
              <w:rPr>
                <w:rFonts w:eastAsia="等线" w:ascii="Arial" w:cs="Arial" w:hAnsi="Arial"/>
                <w:sz w:val="22"/>
              </w:rPr>
              <w:t>3，军事和安全应用；</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1，无人艇群体的性能评估和优化；</w:t>
            </w:r>
          </w:p>
          <w:p>
            <w:pPr>
              <w:spacing w:before="120" w:after="120" w:line="288" w:lineRule="auto"/>
              <w:ind w:left="0"/>
              <w:jc w:val="left"/>
            </w:pPr>
            <w:r>
              <w:rPr>
                <w:rFonts w:eastAsia="等线" w:ascii="Arial" w:cs="Arial" w:hAnsi="Arial"/>
                <w:sz w:val="22"/>
              </w:rPr>
              <w:t>2，海洋环境的监测和数据收集；</w:t>
            </w:r>
          </w:p>
          <w:p>
            <w:pPr>
              <w:spacing w:before="120" w:after="120" w:line="288" w:lineRule="auto"/>
              <w:ind w:left="0"/>
              <w:jc w:val="left"/>
            </w:pPr>
            <w:r>
              <w:rPr>
                <w:rFonts w:eastAsia="等线" w:ascii="Arial" w:cs="Arial" w:hAnsi="Arial"/>
                <w:sz w:val="22"/>
              </w:rPr>
              <w:t>3，无人艇群体的自动化控制和导航；</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领航者加速度（ldrAcceleration）：动态参数</w:t>
            </w:r>
          </w:p>
          <w:p>
            <w:pPr>
              <w:spacing w:before="120" w:after="120" w:line="288" w:lineRule="auto"/>
              <w:ind w:left="0"/>
              <w:jc w:val="left"/>
            </w:pPr>
            <w:r>
              <w:rPr>
                <w:rFonts w:eastAsia="等线" w:ascii="Arial" w:cs="Arial" w:hAnsi="Arial"/>
                <w:sz w:val="22"/>
              </w:rPr>
              <w:t>领航者速度（ldrSpeed）：动态参数</w:t>
            </w:r>
          </w:p>
          <w:p>
            <w:pPr>
              <w:spacing w:before="120" w:after="120" w:line="288" w:lineRule="auto"/>
              <w:ind w:left="0"/>
              <w:jc w:val="left"/>
            </w:pPr>
            <w:r>
              <w:rPr>
                <w:rFonts w:eastAsia="等线" w:ascii="Arial" w:cs="Arial" w:hAnsi="Arial"/>
                <w:sz w:val="22"/>
              </w:rPr>
              <w:t>领航者位置（ldrLocation）：动态参数</w:t>
            </w:r>
          </w:p>
          <w:p>
            <w:pPr>
              <w:spacing w:before="120" w:after="120" w:line="288" w:lineRule="auto"/>
              <w:ind w:left="0"/>
              <w:jc w:val="left"/>
            </w:pPr>
            <w:r>
              <w:rPr>
                <w:rFonts w:eastAsia="等线" w:ascii="Arial" w:cs="Arial" w:hAnsi="Arial"/>
                <w:sz w:val="22"/>
              </w:rPr>
              <w:t>领航者方位角（ldrAzimuth）：动态参数</w:t>
            </w:r>
          </w:p>
          <w:p>
            <w:pPr>
              <w:spacing w:before="120" w:after="120" w:line="288" w:lineRule="auto"/>
              <w:ind w:left="0"/>
              <w:jc w:val="left"/>
            </w:pPr>
            <w:r>
              <w:rPr>
                <w:rFonts w:eastAsia="等线" w:ascii="Arial" w:cs="Arial" w:hAnsi="Arial"/>
                <w:sz w:val="22"/>
              </w:rPr>
              <w:t>领航者方位角速度（ldrAzimuthSpeed）：动态参数</w:t>
            </w:r>
          </w:p>
          <w:p>
            <w:pPr>
              <w:spacing w:before="120" w:after="120" w:line="288" w:lineRule="auto"/>
              <w:ind w:left="0"/>
              <w:jc w:val="left"/>
            </w:pPr>
            <w:r>
              <w:rPr>
                <w:rFonts w:eastAsia="等线" w:ascii="Arial" w:cs="Arial" w:hAnsi="Arial"/>
                <w:sz w:val="22"/>
              </w:rPr>
              <w:t>队形偏移X（formOffsetX）：动态参数</w:t>
            </w:r>
          </w:p>
          <w:p>
            <w:pPr>
              <w:spacing w:before="120" w:after="120" w:line="288" w:lineRule="auto"/>
              <w:ind w:left="0"/>
              <w:jc w:val="left"/>
            </w:pPr>
            <w:r>
              <w:rPr>
                <w:rFonts w:eastAsia="等线" w:ascii="Arial" w:cs="Arial" w:hAnsi="Arial"/>
                <w:sz w:val="22"/>
              </w:rPr>
              <w:t>队形偏移Y（formOffsetY）：动态参数</w:t>
            </w:r>
          </w:p>
          <w:p>
            <w:pPr>
              <w:spacing w:before="120" w:after="120" w:line="288" w:lineRule="auto"/>
              <w:ind w:left="0"/>
              <w:jc w:val="left"/>
            </w:pPr>
            <w:r>
              <w:rPr>
                <w:rFonts w:eastAsia="等线" w:ascii="Arial" w:cs="Arial" w:hAnsi="Arial"/>
                <w:sz w:val="22"/>
              </w:rPr>
              <w:t>队形偏移Z（formOffsetZ）：动态参数</w:t>
            </w:r>
          </w:p>
          <w:p>
            <w:pPr>
              <w:spacing w:before="120" w:after="120" w:line="288" w:lineRule="auto"/>
              <w:ind w:left="0"/>
              <w:jc w:val="left"/>
            </w:pPr>
            <w:r>
              <w:rPr>
                <w:rFonts w:eastAsia="等线" w:ascii="Arial" w:cs="Arial" w:hAnsi="Arial"/>
                <w:sz w:val="22"/>
              </w:rPr>
              <w:t>最大速度（V_max）：290.0 m/s</w:t>
            </w:r>
          </w:p>
          <w:p>
            <w:pPr>
              <w:spacing w:before="120" w:after="120" w:line="288" w:lineRule="auto"/>
              <w:ind w:left="0"/>
              <w:jc w:val="left"/>
            </w:pPr>
            <w:r>
              <w:rPr>
                <w:rFonts w:eastAsia="等线" w:ascii="Arial" w:cs="Arial" w:hAnsi="Arial"/>
                <w:sz w:val="22"/>
              </w:rPr>
              <w:t>最小速度（V_min）：200.0 m/s</w:t>
            </w:r>
          </w:p>
          <w:p>
            <w:pPr>
              <w:spacing w:before="120" w:after="120" w:line="288" w:lineRule="auto"/>
              <w:ind w:left="0"/>
              <w:jc w:val="left"/>
            </w:pPr>
            <w:r>
              <w:rPr>
                <w:rFonts w:eastAsia="等线" w:ascii="Arial" w:cs="Arial" w:hAnsi="Arial"/>
                <w:sz w:val="22"/>
              </w:rPr>
              <w:t>最大加速度（a_max）：3 m/s²</w:t>
            </w:r>
          </w:p>
          <w:p>
            <w:pPr>
              <w:spacing w:before="120" w:after="120" w:line="288" w:lineRule="auto"/>
              <w:ind w:left="0"/>
              <w:jc w:val="left"/>
            </w:pPr>
            <w:r>
              <w:rPr>
                <w:rFonts w:eastAsia="等线" w:ascii="Arial" w:cs="Arial" w:hAnsi="Arial"/>
                <w:sz w:val="22"/>
              </w:rPr>
              <w:t>最大角速度（omega_max）：0.52 rad/s</w:t>
            </w:r>
          </w:p>
          <w:p>
            <w:pPr>
              <w:spacing w:before="120" w:after="120" w:line="288" w:lineRule="auto"/>
              <w:ind w:left="0"/>
              <w:jc w:val="left"/>
            </w:pPr>
            <w:r>
              <w:rPr>
                <w:rFonts w:eastAsia="等线" w:ascii="Arial" w:cs="Arial" w:hAnsi="Arial"/>
                <w:sz w:val="22"/>
              </w:rPr>
              <w:t>慢速距离（d_slow）：800.0 m</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38"/>
              </w:numPr>
              <w:spacing w:before="120" w:after="120" w:line="288" w:lineRule="auto"/>
              <w:ind w:left="0"/>
              <w:jc w:val="left"/>
            </w:pPr>
            <w:r>
              <w:rPr>
                <w:rFonts w:eastAsia="等线" w:ascii="Arial" w:cs="Arial" w:hAnsi="Arial"/>
                <w:b w:val="true"/>
                <w:sz w:val="22"/>
              </w:rPr>
              <w:t>如何设置无人艇的初始参数？</w:t>
            </w:r>
          </w:p>
          <w:p>
            <w:pPr>
              <w:spacing w:before="120" w:after="120" w:line="288" w:lineRule="auto"/>
              <w:ind w:left="453"/>
              <w:jc w:val="left"/>
            </w:pPr>
            <w:r>
              <w:rPr>
                <w:rFonts w:eastAsia="等线" w:ascii="Arial" w:cs="Arial" w:hAnsi="Arial"/>
                <w:sz w:val="22"/>
              </w:rPr>
              <w:t>使用内置的初始化工具或手动输入初始参数。</w:t>
            </w:r>
          </w:p>
          <w:p>
            <w:pPr>
              <w:numPr>
                <w:numId w:val="139"/>
              </w:numPr>
              <w:spacing w:before="120" w:after="120" w:line="288" w:lineRule="auto"/>
              <w:ind w:left="0"/>
              <w:jc w:val="left"/>
            </w:pPr>
            <w:r>
              <w:rPr>
                <w:rFonts w:eastAsia="等线" w:ascii="Arial" w:cs="Arial" w:hAnsi="Arial"/>
                <w:b w:val="true"/>
                <w:sz w:val="22"/>
              </w:rPr>
              <w:t>支持哪些无人艇动力学模型？</w:t>
            </w:r>
          </w:p>
          <w:p>
            <w:pPr>
              <w:spacing w:before="120" w:after="120" w:line="288" w:lineRule="auto"/>
              <w:ind w:left="453"/>
              <w:jc w:val="left"/>
            </w:pPr>
            <w:r>
              <w:rPr>
                <w:rFonts w:eastAsia="等线" w:ascii="Arial" w:cs="Arial" w:hAnsi="Arial"/>
                <w:sz w:val="22"/>
              </w:rPr>
              <w:t>支持无人艇围猎动力学模型，以及其他多种动力学模型。</w:t>
            </w:r>
          </w:p>
          <w:p>
            <w:pPr>
              <w:numPr>
                <w:numId w:val="140"/>
              </w:numPr>
              <w:spacing w:before="120" w:after="120" w:line="288" w:lineRule="auto"/>
              <w:ind w:left="0"/>
              <w:jc w:val="left"/>
            </w:pPr>
            <w:r>
              <w:rPr>
                <w:rFonts w:eastAsia="等线" w:ascii="Arial" w:cs="Arial" w:hAnsi="Arial"/>
                <w:b w:val="true"/>
                <w:sz w:val="22"/>
              </w:rPr>
              <w:t>如何进行无人艇群体路径规划？</w:t>
            </w:r>
          </w:p>
          <w:p>
            <w:pPr>
              <w:spacing w:before="120" w:after="120" w:line="288" w:lineRule="auto"/>
              <w:ind w:left="453"/>
              <w:jc w:val="left"/>
            </w:pPr>
            <w:r>
              <w:rPr>
                <w:rFonts w:eastAsia="等线" w:ascii="Arial" w:cs="Arial" w:hAnsi="Arial"/>
                <w:sz w:val="22"/>
              </w:rPr>
              <w:t>使用内置的规划工具，设置起点、终点和中间点。</w:t>
            </w:r>
          </w:p>
          <w:p>
            <w:pPr>
              <w:numPr>
                <w:numId w:val="141"/>
              </w:numPr>
              <w:spacing w:before="120" w:after="120" w:line="288" w:lineRule="auto"/>
              <w:ind w:left="0"/>
              <w:jc w:val="left"/>
            </w:pPr>
            <w:r>
              <w:rPr>
                <w:rFonts w:eastAsia="等线" w:ascii="Arial" w:cs="Arial" w:hAnsi="Arial"/>
                <w:b w:val="true"/>
                <w:sz w:val="22"/>
              </w:rPr>
              <w:t>如何处理无人艇群体动力学问题？</w:t>
            </w:r>
          </w:p>
          <w:p>
            <w:pPr>
              <w:spacing w:before="120" w:after="120" w:line="288" w:lineRule="auto"/>
              <w:ind w:left="453"/>
              <w:jc w:val="left"/>
            </w:pPr>
            <w:r>
              <w:rPr>
                <w:rFonts w:eastAsia="等线" w:ascii="Arial" w:cs="Arial" w:hAnsi="Arial"/>
                <w:sz w:val="22"/>
              </w:rPr>
              <w:t>使用内置的动力学模型，设置参数和模型参数。</w:t>
            </w:r>
          </w:p>
        </w:tc>
      </w:tr>
    </w:tbl>
    <w:p>
      <w:pPr>
        <w:pStyle w:val="5"/>
        <w:spacing w:before="240" w:after="120" w:line="288" w:lineRule="auto"/>
        <w:ind w:left="0"/>
        <w:jc w:val="left"/>
        <w:outlineLvl w:val="4"/>
      </w:pPr>
      <w:bookmarkStart w:name="heading_185" w:id="185"/>
      <w:r>
        <w:rPr>
          <w:rFonts w:eastAsia="等线" w:ascii="Arial" w:cs="Arial" w:hAnsi="Arial"/>
          <w:b w:val="true"/>
          <w:sz w:val="24"/>
        </w:rPr>
        <w:t>20 键盘WASD驱动</w:t>
      </w:r>
      <w:bookmarkEnd w:id="1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键盘WASD驱动（KeyboardWASD）</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p>
            <w:pPr>
              <w:spacing w:before="120" w:after="120" w:line="288" w:lineRule="auto"/>
              <w:ind w:left="0"/>
              <w:jc w:val="left"/>
            </w:pP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键盘WASD驱动插件是一个模拟工具，允许用户通过键盘上的WASD键来控制模拟对象的运动。这种控制方式模拟了第一人称射击游戏中的移动控制，为用户提供直观的交互体验。</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1，通过键盘WASD键控制模拟对象的移动；</w:t>
            </w:r>
          </w:p>
          <w:p>
            <w:pPr>
              <w:spacing w:before="120" w:after="120" w:line="288" w:lineRule="auto"/>
              <w:ind w:left="0"/>
              <w:jc w:val="left"/>
            </w:pPr>
            <w:r>
              <w:rPr>
                <w:rFonts w:eastAsia="等线" w:ascii="Arial" w:cs="Arial" w:hAnsi="Arial"/>
                <w:sz w:val="22"/>
              </w:rPr>
              <w:t>2，支持前后左右四个方向的速度控制；</w:t>
            </w:r>
          </w:p>
          <w:p>
            <w:pPr>
              <w:spacing w:before="120" w:after="120" w:line="288" w:lineRule="auto"/>
              <w:ind w:left="0"/>
              <w:jc w:val="left"/>
            </w:pPr>
            <w:r>
              <w:rPr>
                <w:rFonts w:eastAsia="等线" w:ascii="Arial" w:cs="Arial" w:hAnsi="Arial"/>
                <w:sz w:val="22"/>
              </w:rPr>
              <w:t>3，可配置的加速度和减速度参数；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1，实时速度调整；</w:t>
            </w:r>
          </w:p>
          <w:p>
            <w:pPr>
              <w:spacing w:before="120" w:after="120" w:line="288" w:lineRule="auto"/>
              <w:ind w:left="0"/>
              <w:jc w:val="left"/>
            </w:pPr>
            <w:r>
              <w:rPr>
                <w:rFonts w:eastAsia="等线" w:ascii="Arial" w:cs="Arial" w:hAnsi="Arial"/>
                <w:sz w:val="22"/>
              </w:rPr>
              <w:t>2，方向控制；</w:t>
            </w:r>
          </w:p>
          <w:p>
            <w:pPr>
              <w:spacing w:before="120" w:after="120" w:line="288" w:lineRule="auto"/>
              <w:ind w:left="0"/>
              <w:jc w:val="left"/>
            </w:pPr>
            <w:r>
              <w:rPr>
                <w:rFonts w:eastAsia="等线" w:ascii="Arial" w:cs="Arial" w:hAnsi="Arial"/>
                <w:sz w:val="22"/>
              </w:rPr>
              <w:t>3，加速度和减速度模拟；</w:t>
            </w:r>
          </w:p>
          <w:p>
            <w:pPr>
              <w:spacing w:before="120" w:after="120" w:line="288" w:lineRule="auto"/>
              <w:ind w:left="0"/>
              <w:jc w:val="left"/>
            </w:pPr>
            <w:r>
              <w:rPr>
                <w:rFonts w:eastAsia="等线" w:ascii="Arial" w:cs="Arial" w:hAnsi="Arial"/>
                <w:sz w:val="22"/>
              </w:rPr>
              <w:t>4，键盘输入监听；</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1，模拟环境中的用户交互测试；</w:t>
            </w:r>
          </w:p>
          <w:p>
            <w:pPr>
              <w:spacing w:before="120" w:after="120" w:line="288" w:lineRule="auto"/>
              <w:ind w:left="0"/>
              <w:jc w:val="left"/>
            </w:pPr>
            <w:r>
              <w:rPr>
                <w:rFonts w:eastAsia="等线" w:ascii="Arial" w:cs="Arial" w:hAnsi="Arial"/>
                <w:sz w:val="22"/>
              </w:rPr>
              <w:t>2，教育和培训软件中的运动控制模拟；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1，在模拟软件中控制虚拟车辆或机器人；</w:t>
            </w:r>
          </w:p>
          <w:p>
            <w:pPr>
              <w:spacing w:before="120" w:after="120" w:line="288" w:lineRule="auto"/>
              <w:ind w:left="0"/>
              <w:jc w:val="left"/>
            </w:pPr>
            <w:r>
              <w:rPr>
                <w:rFonts w:eastAsia="等线" w:ascii="Arial" w:cs="Arial" w:hAnsi="Arial"/>
                <w:sz w:val="22"/>
              </w:rPr>
              <w:t>2，在教育软件中教授运动控制原理；</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42"/>
              </w:numPr>
              <w:spacing w:before="120" w:after="120" w:line="288" w:lineRule="auto"/>
              <w:ind w:left="0"/>
              <w:jc w:val="left"/>
            </w:pPr>
            <w:r>
              <w:rPr>
                <w:rFonts w:eastAsia="等线" w:ascii="Arial" w:cs="Arial" w:hAnsi="Arial"/>
                <w:b w:val="true"/>
                <w:sz w:val="22"/>
              </w:rPr>
              <w:t>如何配置键盘WASD驱动的参数？</w:t>
            </w:r>
          </w:p>
          <w:p>
            <w:pPr>
              <w:spacing w:before="120" w:after="120" w:line="288" w:lineRule="auto"/>
              <w:ind w:left="453"/>
              <w:jc w:val="left"/>
            </w:pPr>
            <w:r>
              <w:rPr>
                <w:rFonts w:eastAsia="等线" w:ascii="Arial" w:cs="Arial" w:hAnsi="Arial"/>
                <w:sz w:val="22"/>
              </w:rPr>
              <w:t>通过插件的设置界面，用户可以自定义速度、加速度、减速度等参数。</w:t>
            </w:r>
          </w:p>
          <w:p>
            <w:pPr>
              <w:numPr>
                <w:numId w:val="143"/>
              </w:numPr>
              <w:spacing w:before="120" w:after="120" w:line="288" w:lineRule="auto"/>
              <w:ind w:left="0"/>
              <w:jc w:val="left"/>
            </w:pPr>
            <w:r>
              <w:rPr>
                <w:rFonts w:eastAsia="等线" w:ascii="Arial" w:cs="Arial" w:hAnsi="Arial"/>
                <w:b w:val="true"/>
                <w:sz w:val="22"/>
              </w:rPr>
              <w:t>支持哪些键盘布局？</w:t>
            </w:r>
          </w:p>
          <w:p>
            <w:pPr>
              <w:spacing w:before="120" w:after="120" w:line="288" w:lineRule="auto"/>
              <w:ind w:left="453"/>
              <w:jc w:val="left"/>
            </w:pPr>
            <w:r>
              <w:rPr>
                <w:rFonts w:eastAsia="等线" w:ascii="Arial" w:cs="Arial" w:hAnsi="Arial"/>
                <w:sz w:val="22"/>
              </w:rPr>
              <w:t>主要支持WASD布局，但可能允许用户自定义其他按键布局。</w:t>
            </w:r>
          </w:p>
          <w:p>
            <w:pPr>
              <w:numPr>
                <w:numId w:val="144"/>
              </w:numPr>
              <w:spacing w:before="120" w:after="120" w:line="288" w:lineRule="auto"/>
              <w:ind w:left="0"/>
              <w:jc w:val="left"/>
            </w:pPr>
            <w:r>
              <w:rPr>
                <w:rFonts w:eastAsia="等线" w:ascii="Arial" w:cs="Arial" w:hAnsi="Arial"/>
                <w:b w:val="true"/>
                <w:sz w:val="22"/>
              </w:rPr>
              <w:t>如何开始和停止模拟？</w:t>
            </w:r>
          </w:p>
          <w:p>
            <w:pPr>
              <w:spacing w:before="120" w:after="120" w:line="288" w:lineRule="auto"/>
              <w:ind w:left="453"/>
              <w:jc w:val="left"/>
            </w:pPr>
            <w:r>
              <w:rPr>
                <w:rFonts w:eastAsia="等线" w:ascii="Arial" w:cs="Arial" w:hAnsi="Arial"/>
                <w:sz w:val="22"/>
              </w:rPr>
              <w:t>通常可以通过按下特定的开始和停止键来控制模拟的启动和停止。</w:t>
            </w:r>
          </w:p>
          <w:p>
            <w:pPr>
              <w:numPr>
                <w:numId w:val="145"/>
              </w:numPr>
              <w:spacing w:before="120" w:after="120" w:line="288" w:lineRule="auto"/>
              <w:ind w:left="0"/>
              <w:jc w:val="left"/>
            </w:pPr>
            <w:r>
              <w:rPr>
                <w:rFonts w:eastAsia="等线" w:ascii="Arial" w:cs="Arial" w:hAnsi="Arial"/>
                <w:b w:val="true"/>
                <w:sz w:val="22"/>
              </w:rPr>
              <w:t>如何处理键盘输入？</w:t>
            </w:r>
          </w:p>
          <w:p>
            <w:pPr>
              <w:spacing w:before="120" w:after="120" w:line="288" w:lineRule="auto"/>
              <w:ind w:left="453"/>
              <w:jc w:val="left"/>
            </w:pPr>
            <w:r>
              <w:rPr>
                <w:rFonts w:eastAsia="等线" w:ascii="Arial" w:cs="Arial" w:hAnsi="Arial"/>
                <w:sz w:val="22"/>
              </w:rPr>
              <w:t>插件会监听键盘输入，并根据用户的按键操作实时调整模拟对象的运动状态。</w:t>
            </w:r>
          </w:p>
        </w:tc>
      </w:tr>
    </w:tbl>
    <w:p>
      <w:pPr>
        <w:pStyle w:val="5"/>
        <w:spacing w:before="240" w:after="120" w:line="288" w:lineRule="auto"/>
        <w:ind w:left="0"/>
        <w:jc w:val="left"/>
        <w:outlineLvl w:val="4"/>
      </w:pPr>
      <w:bookmarkStart w:name="heading_186" w:id="186"/>
      <w:r>
        <w:rPr>
          <w:rFonts w:eastAsia="等线" w:ascii="Arial" w:cs="Arial" w:hAnsi="Arial"/>
          <w:b w:val="true"/>
          <w:sz w:val="24"/>
        </w:rPr>
        <w:t>21 Foo</w:t>
      </w:r>
      <w:bookmarkEnd w:id="1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Foo动力学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p>
            <w:pPr>
              <w:spacing w:before="120" w:after="120" w:line="288" w:lineRule="auto"/>
              <w:ind w:left="0"/>
              <w:jc w:val="left"/>
            </w:pP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Foo动力学为缺省动力学，仅做占位使用，不提供任何动力学输出</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87" w:id="187"/>
      <w:r>
        <w:rPr>
          <w:rFonts w:eastAsia="等线" w:ascii="Arial" w:cs="Arial" w:hAnsi="Arial"/>
          <w:b w:val="true"/>
          <w:sz w:val="24"/>
        </w:rPr>
        <w:t>22 AFSimMover（AFSim标准空间移动）</w:t>
      </w:r>
      <w:bookmarkEnd w:id="18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AFSimMover（AFSim标准空间移动）</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p>
            <w:pPr>
              <w:spacing w:before="120" w:after="120" w:line="288" w:lineRule="auto"/>
              <w:ind w:left="0"/>
              <w:jc w:val="left"/>
            </w:pP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AFSimAirMover 是用于通用空间移动体动力学控制的核心插件。它作为标准 </w:t>
            </w:r>
            <w:r>
              <w:rPr>
                <w:rFonts w:eastAsia="Consolas" w:ascii="Consolas" w:cs="Consolas" w:hAnsi="Consolas"/>
                <w:sz w:val="22"/>
                <w:shd w:fill="EFF0F1"/>
              </w:rPr>
              <w:t>WsfAirMover</w:t>
            </w:r>
            <w:r>
              <w:rPr>
                <w:rFonts w:eastAsia="等线" w:ascii="Arial" w:cs="Arial" w:hAnsi="Arial"/>
                <w:sz w:val="22"/>
              </w:rPr>
              <w:t xml:space="preserve"> 的功能替代与扩展，专为固定翼/旋翼航空器、无人机等空间移动平台设计，提供高灵活性的运动指令接口，支持实时任务规划、航线动态管理与精准机动控制。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1，基础机动控制</w:t>
            </w:r>
          </w:p>
          <w:p>
            <w:pPr>
              <w:spacing w:before="120" w:after="120" w:line="288" w:lineRule="auto"/>
              <w:ind w:left="0"/>
              <w:jc w:val="left"/>
            </w:pPr>
            <w:r>
              <w:rPr>
                <w:rFonts w:eastAsia="等线" w:ascii="Arial" w:cs="Arial" w:hAnsi="Arial"/>
                <w:sz w:val="22"/>
              </w:rPr>
              <w:t>2，航线高级管理</w:t>
            </w:r>
          </w:p>
          <w:p>
            <w:pPr>
              <w:spacing w:before="120" w:after="120" w:line="288" w:lineRule="auto"/>
              <w:ind w:left="0"/>
              <w:jc w:val="left"/>
            </w:pPr>
            <w:r>
              <w:rPr>
                <w:rFonts w:eastAsia="等线" w:ascii="Arial" w:cs="Arial" w:hAnsi="Arial"/>
                <w:sz w:val="22"/>
              </w:rPr>
              <w:t>3，事件驱动控制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1，设置目标高度</w:t>
            </w:r>
          </w:p>
          <w:p>
            <w:pPr>
              <w:spacing w:before="120" w:after="120" w:line="288" w:lineRule="auto"/>
              <w:ind w:left="0"/>
              <w:jc w:val="left"/>
            </w:pPr>
            <w:r>
              <w:rPr>
                <w:rFonts w:eastAsia="等线" w:ascii="Arial" w:cs="Arial" w:hAnsi="Arial"/>
                <w:sz w:val="22"/>
              </w:rPr>
              <w:t>2，设置目标速度</w:t>
            </w:r>
          </w:p>
          <w:p>
            <w:pPr>
              <w:spacing w:before="120" w:after="120" w:line="288" w:lineRule="auto"/>
              <w:ind w:left="0"/>
              <w:jc w:val="left"/>
            </w:pPr>
            <w:r>
              <w:rPr>
                <w:rFonts w:eastAsia="等线" w:ascii="Arial" w:cs="Arial" w:hAnsi="Arial"/>
                <w:sz w:val="22"/>
              </w:rPr>
              <w:t>3，设置目标航向</w:t>
            </w:r>
          </w:p>
          <w:p>
            <w:pPr>
              <w:spacing w:before="120" w:after="120" w:line="288" w:lineRule="auto"/>
              <w:ind w:left="0"/>
              <w:jc w:val="left"/>
            </w:pPr>
            <w:r>
              <w:rPr>
                <w:rFonts w:eastAsia="等线" w:ascii="Arial" w:cs="Arial" w:hAnsi="Arial"/>
                <w:sz w:val="22"/>
              </w:rPr>
              <w:t>4，创建新航线（航点列表）</w:t>
            </w:r>
          </w:p>
          <w:p>
            <w:pPr>
              <w:spacing w:before="120" w:after="120" w:line="288" w:lineRule="auto"/>
              <w:ind w:left="0"/>
              <w:jc w:val="left"/>
            </w:pPr>
            <w:r>
              <w:rPr>
                <w:rFonts w:eastAsia="等线" w:ascii="Arial" w:cs="Arial" w:hAnsi="Arial"/>
                <w:sz w:val="22"/>
              </w:rPr>
              <w:t>5，动态修改航点参数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1，训练模拟器：模拟紧急爬升、规避机动、航线跟飞等任务。</w:t>
            </w:r>
          </w:p>
          <w:p>
            <w:pPr>
              <w:spacing w:before="120" w:after="120" w:line="288" w:lineRule="auto"/>
              <w:ind w:left="0"/>
              <w:jc w:val="left"/>
            </w:pPr>
            <w:r>
              <w:rPr>
                <w:rFonts w:eastAsia="等线" w:ascii="Arial" w:cs="Arial" w:hAnsi="Arial"/>
                <w:sz w:val="22"/>
              </w:rPr>
              <w:t>2，任务推演系统：响应突发威胁，实时重规划航点序列。</w:t>
            </w:r>
          </w:p>
          <w:p>
            <w:pPr>
              <w:spacing w:before="120" w:after="120" w:line="288" w:lineRule="auto"/>
              <w:ind w:left="0"/>
              <w:jc w:val="left"/>
            </w:pPr>
            <w:r>
              <w:rPr>
                <w:rFonts w:eastAsia="等线" w:ascii="Arial" w:cs="Arial" w:hAnsi="Arial"/>
                <w:sz w:val="22"/>
              </w:rPr>
              <w:t>3，多智能体协同：同步多航空器的转向（</w:t>
            </w:r>
            <w:r>
              <w:rPr>
                <w:rFonts w:eastAsia="Consolas" w:ascii="Consolas" w:cs="Consolas" w:hAnsi="Consolas"/>
                <w:sz w:val="22"/>
                <w:shd w:fill="EFF0F1"/>
              </w:rPr>
              <w:t>TurnToHeading</w:t>
            </w:r>
            <w:r>
              <w:rPr>
                <w:rFonts w:eastAsia="等线" w:ascii="Arial" w:cs="Arial" w:hAnsi="Arial"/>
                <w:sz w:val="22"/>
              </w:rPr>
              <w:t>）与速度（</w:t>
            </w:r>
            <w:r>
              <w:rPr>
                <w:rFonts w:eastAsia="Consolas" w:ascii="Consolas" w:cs="Consolas" w:hAnsi="Consolas"/>
                <w:sz w:val="22"/>
                <w:shd w:fill="EFF0F1"/>
              </w:rPr>
              <w:t>GoToSpeed</w:t>
            </w:r>
            <w:r>
              <w:rPr>
                <w:rFonts w:eastAsia="等线" w:ascii="Arial" w:cs="Arial" w:hAnsi="Arial"/>
                <w:sz w:val="22"/>
              </w:rPr>
              <w:t>）。</w:t>
            </w:r>
          </w:p>
          <w:p>
            <w:pPr>
              <w:spacing w:before="120" w:after="120" w:line="288" w:lineRule="auto"/>
              <w:ind w:left="0"/>
              <w:jc w:val="left"/>
            </w:pPr>
            <w:r>
              <w:rPr>
                <w:rFonts w:eastAsia="等线" w:ascii="Arial" w:cs="Arial" w:hAnsi="Arial"/>
                <w:sz w:val="22"/>
              </w:rPr>
              <w:t>4，自主系统测试</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1，军用无人机作战推演；</w:t>
            </w:r>
          </w:p>
          <w:p>
            <w:pPr>
              <w:spacing w:before="120" w:after="120" w:line="288" w:lineRule="auto"/>
              <w:ind w:left="0"/>
              <w:jc w:val="left"/>
            </w:pPr>
            <w:r>
              <w:rPr>
                <w:rFonts w:eastAsia="等线" w:ascii="Arial" w:cs="Arial" w:hAnsi="Arial"/>
                <w:sz w:val="22"/>
              </w:rPr>
              <w:t>2，民航飞行员紧急程序训练；</w:t>
            </w:r>
          </w:p>
          <w:p>
            <w:pPr>
              <w:spacing w:before="120" w:after="120" w:line="288" w:lineRule="auto"/>
              <w:ind w:left="0"/>
              <w:jc w:val="left"/>
            </w:pPr>
            <w:r>
              <w:rPr>
                <w:rFonts w:eastAsia="等线" w:ascii="Arial" w:cs="Arial" w:hAnsi="Arial"/>
                <w:sz w:val="22"/>
              </w:rPr>
              <w:t>3，物流无人机集群调度；</w:t>
            </w:r>
          </w:p>
          <w:p>
            <w:pPr>
              <w:spacing w:before="120" w:after="120" w:line="288" w:lineRule="auto"/>
              <w:ind w:left="0"/>
              <w:jc w:val="left"/>
            </w:pPr>
            <w:r>
              <w:rPr>
                <w:rFonts w:eastAsia="等线" w:ascii="Arial" w:cs="Arial" w:hAnsi="Arial"/>
                <w:sz w:val="22"/>
              </w:rPr>
              <w:t>4，有人-无人编队协同；</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46"/>
              </w:numPr>
              <w:spacing w:before="120" w:after="120" w:line="288" w:lineRule="auto"/>
              <w:ind w:left="0"/>
              <w:jc w:val="left"/>
            </w:pPr>
            <w:r>
              <w:rPr>
                <w:rFonts w:eastAsia="等线" w:ascii="Arial" w:cs="Arial" w:hAnsi="Arial"/>
                <w:sz w:val="22"/>
              </w:rPr>
              <w:t>动作冲突如何解决？</w:t>
            </w:r>
          </w:p>
          <w:p>
            <w:pPr>
              <w:spacing w:before="120" w:after="120" w:line="288" w:lineRule="auto"/>
              <w:ind w:left="453"/>
              <w:jc w:val="left"/>
            </w:pPr>
            <w:r>
              <w:rPr>
                <w:rFonts w:eastAsia="等线" w:ascii="Arial" w:cs="Arial" w:hAnsi="Arial"/>
                <w:sz w:val="22"/>
              </w:rPr>
              <w:t>强制中断当前动作，新指令立即生效。</w:t>
            </w:r>
          </w:p>
          <w:p>
            <w:pPr>
              <w:numPr>
                <w:numId w:val="147"/>
              </w:numPr>
              <w:spacing w:before="120" w:after="120" w:line="288" w:lineRule="auto"/>
              <w:ind w:left="0"/>
              <w:jc w:val="left"/>
            </w:pPr>
            <w:r>
              <w:rPr>
                <w:rFonts w:eastAsia="等线" w:ascii="Arial" w:cs="Arial" w:hAnsi="Arial"/>
                <w:sz w:val="22"/>
              </w:rPr>
              <w:t>航线切换是否平滑？</w:t>
            </w:r>
          </w:p>
          <w:p>
            <w:pPr>
              <w:spacing w:before="120" w:after="120" w:line="288" w:lineRule="auto"/>
              <w:ind w:left="453"/>
              <w:jc w:val="left"/>
            </w:pPr>
            <w:r>
              <w:rPr>
                <w:rFonts w:eastAsia="等线" w:ascii="Arial" w:cs="Arial" w:hAnsi="Arial"/>
                <w:sz w:val="22"/>
              </w:rPr>
              <w:t>是。插件自动计算过渡路径（如切入新航线的切线），避免急转弯。</w:t>
            </w:r>
          </w:p>
          <w:p>
            <w:pPr>
              <w:numPr>
                <w:numId w:val="148"/>
              </w:numPr>
              <w:spacing w:before="120" w:after="120" w:line="288" w:lineRule="auto"/>
              <w:ind w:left="0"/>
              <w:jc w:val="left"/>
            </w:pPr>
            <w:r>
              <w:rPr>
                <w:rFonts w:eastAsia="等线" w:ascii="Arial" w:cs="Arial" w:hAnsi="Arial"/>
                <w:sz w:val="22"/>
              </w:rPr>
              <w:t>高度/速度控制是否耦合？</w:t>
            </w:r>
          </w:p>
          <w:p>
            <w:pPr>
              <w:spacing w:before="120" w:after="120" w:line="288" w:lineRule="auto"/>
              <w:ind w:left="453"/>
              <w:jc w:val="left"/>
            </w:pPr>
            <w:r>
              <w:rPr>
                <w:rFonts w:eastAsia="等线" w:ascii="Arial" w:cs="Arial" w:hAnsi="Arial"/>
                <w:sz w:val="22"/>
              </w:rPr>
              <w:t>可独立控制（如先改高度再调速），也支持协同指令（如</w:t>
            </w:r>
            <w:r>
              <w:rPr>
                <w:rFonts w:eastAsia="Consolas" w:ascii="Consolas" w:cs="Consolas" w:hAnsi="Consolas"/>
                <w:sz w:val="22"/>
                <w:shd w:fill="EFF0F1"/>
              </w:rPr>
              <w:t>GoToAltitude</w:t>
            </w:r>
            <w:r>
              <w:rPr>
                <w:rFonts w:eastAsia="等线" w:ascii="Arial" w:cs="Arial" w:hAnsi="Arial"/>
                <w:sz w:val="22"/>
              </w:rPr>
              <w:t>中限制爬升率）。</w:t>
            </w:r>
          </w:p>
        </w:tc>
      </w:tr>
    </w:tbl>
    <w:p>
      <w:pPr>
        <w:pStyle w:val="5"/>
        <w:spacing w:before="240" w:after="120" w:line="288" w:lineRule="auto"/>
        <w:ind w:left="0"/>
        <w:jc w:val="left"/>
        <w:outlineLvl w:val="4"/>
      </w:pPr>
      <w:bookmarkStart w:name="heading_188" w:id="188"/>
      <w:r>
        <w:rPr>
          <w:rFonts w:eastAsia="等线" w:ascii="Arial" w:cs="Arial" w:hAnsi="Arial"/>
          <w:b w:val="true"/>
          <w:sz w:val="24"/>
        </w:rPr>
        <w:t>23 车辆动力学</w:t>
      </w:r>
      <w:bookmarkEnd w:id="1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车辆动力学（VehicleSimple）</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p>
            <w:pPr>
              <w:spacing w:before="120" w:after="120" w:line="288" w:lineRule="auto"/>
              <w:ind w:left="0"/>
              <w:jc w:val="left"/>
            </w:pP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hicleSimple是一款专用于地面载具运动仿真的轻量化动力学引擎，提供车辆启停控制、路径规划与跟踪及多车协同避撞核心功能。通过物理级轮胎模型和传动系统仿真，精准模拟加速/制动响应、转向特性及地形交互；支持任务优先级设定，实现复杂场景下多车辆的自主避让决策。为工业自动化与智能交通提供高可靠运动控制基础。</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1，载具基础控制；</w:t>
            </w:r>
          </w:p>
          <w:p>
            <w:pPr>
              <w:spacing w:before="120" w:after="120" w:line="288" w:lineRule="auto"/>
              <w:ind w:left="0"/>
              <w:jc w:val="left"/>
            </w:pPr>
            <w:r>
              <w:rPr>
                <w:rFonts w:eastAsia="等线" w:ascii="Arial" w:cs="Arial" w:hAnsi="Arial"/>
                <w:sz w:val="22"/>
              </w:rPr>
              <w:t>2，路径规划与跟踪；</w:t>
            </w:r>
          </w:p>
          <w:p>
            <w:pPr>
              <w:spacing w:before="120" w:after="120" w:line="288" w:lineRule="auto"/>
              <w:ind w:left="0"/>
              <w:jc w:val="left"/>
            </w:pPr>
            <w:r>
              <w:rPr>
                <w:rFonts w:eastAsia="等线" w:ascii="Arial" w:cs="Arial" w:hAnsi="Arial"/>
                <w:sz w:val="22"/>
              </w:rPr>
              <w:t>3，多车协同与避障；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1，创建路径；</w:t>
            </w:r>
          </w:p>
          <w:p>
            <w:pPr>
              <w:spacing w:before="120" w:after="120" w:line="288" w:lineRule="auto"/>
              <w:ind w:left="0"/>
              <w:jc w:val="left"/>
            </w:pPr>
            <w:r>
              <w:rPr>
                <w:rFonts w:eastAsia="等线" w:ascii="Arial" w:cs="Arial" w:hAnsi="Arial"/>
                <w:sz w:val="22"/>
              </w:rPr>
              <w:t>2，启动载具动力系统；</w:t>
            </w:r>
          </w:p>
          <w:p>
            <w:pPr>
              <w:spacing w:before="120" w:after="120" w:line="288" w:lineRule="auto"/>
              <w:ind w:left="0"/>
              <w:jc w:val="left"/>
            </w:pPr>
            <w:r>
              <w:rPr>
                <w:rFonts w:eastAsia="等线" w:ascii="Arial" w:cs="Arial" w:hAnsi="Arial"/>
                <w:sz w:val="22"/>
              </w:rPr>
              <w:t>3，关闭载具动力系统；</w:t>
            </w:r>
          </w:p>
          <w:p>
            <w:pPr>
              <w:spacing w:before="120" w:after="120" w:line="288" w:lineRule="auto"/>
              <w:ind w:left="0"/>
              <w:jc w:val="left"/>
            </w:pPr>
            <w:r>
              <w:rPr>
                <w:rFonts w:eastAsia="等线" w:ascii="Arial" w:cs="Arial" w:hAnsi="Arial"/>
                <w:sz w:val="22"/>
              </w:rPr>
              <w:t>4，设置任务优先级；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1，智能物流中心 AGV调度；</w:t>
            </w:r>
          </w:p>
          <w:p>
            <w:pPr>
              <w:spacing w:before="120" w:after="120" w:line="288" w:lineRule="auto"/>
              <w:ind w:left="0"/>
              <w:jc w:val="left"/>
            </w:pPr>
            <w:r>
              <w:rPr>
                <w:rFonts w:eastAsia="等线" w:ascii="Arial" w:cs="Arial" w:hAnsi="Arial"/>
                <w:sz w:val="22"/>
              </w:rPr>
              <w:t>2，军事车队战场穿越；</w:t>
            </w:r>
          </w:p>
          <w:p>
            <w:pPr>
              <w:spacing w:before="120" w:after="120" w:line="288" w:lineRule="auto"/>
              <w:ind w:left="0"/>
              <w:jc w:val="left"/>
            </w:pPr>
            <w:r>
              <w:rPr>
                <w:rFonts w:eastAsia="等线" w:ascii="Arial" w:cs="Arial" w:hAnsi="Arial"/>
                <w:sz w:val="22"/>
              </w:rPr>
              <w:t>3，自动驾驶算法测试；</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1，港口集装箱自动运输；</w:t>
            </w:r>
          </w:p>
          <w:p>
            <w:pPr>
              <w:spacing w:before="120" w:after="120" w:line="288" w:lineRule="auto"/>
              <w:ind w:left="0"/>
              <w:jc w:val="left"/>
            </w:pPr>
            <w:r>
              <w:rPr>
                <w:rFonts w:eastAsia="等线" w:ascii="Arial" w:cs="Arial" w:hAnsi="Arial"/>
                <w:sz w:val="22"/>
              </w:rPr>
              <w:t>2，特种车辆反恐演练；</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多车冲突如何解决？</w:t>
            </w:r>
          </w:p>
          <w:p>
            <w:pPr>
              <w:spacing w:before="120" w:after="120" w:line="288" w:lineRule="auto"/>
              <w:ind w:left="0"/>
              <w:jc w:val="left"/>
            </w:pPr>
            <w:r>
              <w:rPr>
                <w:rFonts w:eastAsia="等线" w:ascii="Arial" w:cs="Arial" w:hAnsi="Arial"/>
                <w:sz w:val="22"/>
              </w:rPr>
              <w:t>通过任务优先级仲裁机制：</w:t>
            </w:r>
          </w:p>
          <w:p>
            <w:pPr>
              <w:spacing w:before="120" w:after="120" w:line="288" w:lineRule="auto"/>
              <w:ind w:left="0"/>
              <w:jc w:val="left"/>
            </w:pPr>
            <w:r>
              <w:rPr>
                <w:rFonts w:eastAsia="等线" w:ascii="Arial" w:cs="Arial" w:hAnsi="Arial"/>
                <w:sz w:val="22"/>
              </w:rPr>
              <w:t>高优先级车辆保持路径，低优先级车辆执行避让（刹停/绕行）</w:t>
            </w:r>
          </w:p>
          <w:p>
            <w:pPr>
              <w:spacing w:before="120" w:after="120" w:line="288" w:lineRule="auto"/>
              <w:ind w:left="0"/>
              <w:jc w:val="left"/>
            </w:pPr>
            <w:r>
              <w:rPr>
                <w:rFonts w:eastAsia="等线" w:ascii="Arial" w:cs="Arial" w:hAnsi="Arial"/>
                <w:sz w:val="22"/>
              </w:rPr>
              <w:t>同级优先级时启用协商算法（基于距离/任务紧迫度）</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路径跟踪精度如何保证？</w:t>
            </w:r>
          </w:p>
          <w:p>
            <w:pPr>
              <w:spacing w:before="120" w:after="120" w:line="288" w:lineRule="auto"/>
              <w:ind w:left="0"/>
              <w:jc w:val="left"/>
            </w:pPr>
            <w:r>
              <w:rPr>
                <w:rFonts w:eastAsia="等线" w:ascii="Arial" w:cs="Arial" w:hAnsi="Arial"/>
                <w:sz w:val="22"/>
              </w:rPr>
              <w:t>采用前馈+反馈控制：</w:t>
            </w:r>
          </w:p>
          <w:p>
            <w:pPr>
              <w:spacing w:before="120" w:after="120" w:line="288" w:lineRule="auto"/>
              <w:ind w:left="0"/>
              <w:jc w:val="left"/>
            </w:pPr>
            <w:r>
              <w:rPr>
                <w:rFonts w:eastAsia="等线" w:ascii="Arial" w:cs="Arial" w:hAnsi="Arial"/>
                <w:sz w:val="22"/>
              </w:rPr>
              <w:t>前馈：基于路径曲率预判转向角</w:t>
            </w:r>
          </w:p>
          <w:p>
            <w:pPr>
              <w:spacing w:before="120" w:after="120" w:line="288" w:lineRule="auto"/>
              <w:ind w:left="0"/>
              <w:jc w:val="left"/>
            </w:pPr>
            <w:r>
              <w:rPr>
                <w:rFonts w:eastAsia="等线" w:ascii="Arial" w:cs="Arial" w:hAnsi="Arial"/>
                <w:sz w:val="22"/>
              </w:rPr>
              <w:t>反馈：实时位置偏差PID校正定位误差&lt;0.1m (RTK模式)</w:t>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如何模拟复杂地形？</w:t>
            </w:r>
          </w:p>
          <w:p>
            <w:pPr>
              <w:spacing w:before="120" w:after="120" w:line="288" w:lineRule="auto"/>
              <w:ind w:left="0"/>
              <w:jc w:val="left"/>
            </w:pPr>
            <w:r>
              <w:rPr>
                <w:rFonts w:eastAsia="等线" w:ascii="Arial" w:cs="Arial" w:hAnsi="Arial"/>
                <w:sz w:val="22"/>
              </w:rPr>
              <w:t>通过接入地理高程模块获取地形数据</w:t>
            </w:r>
          </w:p>
        </w:tc>
      </w:tr>
    </w:tbl>
    <w:p>
      <w:pPr>
        <w:pStyle w:val="3"/>
        <w:spacing w:before="300" w:after="120" w:line="288" w:lineRule="auto"/>
        <w:ind w:left="0"/>
        <w:jc w:val="left"/>
        <w:outlineLvl w:val="2"/>
      </w:pPr>
      <w:bookmarkStart w:name="heading_189" w:id="189"/>
      <w:r>
        <w:rPr>
          <w:rFonts w:eastAsia="等线" w:ascii="Arial" w:cs="Arial" w:hAnsi="Arial"/>
          <w:color w:val="3370ff"/>
          <w:sz w:val="30"/>
        </w:rPr>
        <w:t xml:space="preserve">9.2.3 </w:t>
      </w:r>
      <w:r>
        <w:rPr>
          <w:rFonts w:eastAsia="等线" w:ascii="Arial" w:cs="Arial" w:hAnsi="Arial"/>
          <w:b w:val="true"/>
          <w:sz w:val="30"/>
        </w:rPr>
        <w:t>动作指令</w:t>
      </w:r>
      <w:bookmarkEnd w:id="189"/>
    </w:p>
    <w:p>
      <w:pPr>
        <w:pStyle w:val="4"/>
        <w:spacing w:before="260" w:after="120" w:line="288" w:lineRule="auto"/>
        <w:ind w:left="0"/>
        <w:jc w:val="left"/>
        <w:outlineLvl w:val="3"/>
      </w:pPr>
      <w:bookmarkStart w:name="heading_190" w:id="190"/>
      <w:r>
        <w:rPr>
          <w:rFonts w:eastAsia="等线" w:ascii="Arial" w:cs="Arial" w:hAnsi="Arial"/>
          <w:color w:val="3370ff"/>
          <w:sz w:val="28"/>
        </w:rPr>
        <w:t xml:space="preserve">9.2.3.1 </w:t>
      </w:r>
      <w:r>
        <w:rPr>
          <w:rFonts w:eastAsia="等线" w:ascii="Arial" w:cs="Arial" w:hAnsi="Arial"/>
          <w:b w:val="true"/>
          <w:sz w:val="28"/>
        </w:rPr>
        <w:t>概念</w:t>
      </w:r>
      <w:bookmarkEnd w:id="190"/>
    </w:p>
    <w:p>
      <w:pPr>
        <w:pStyle w:val="4"/>
        <w:spacing w:before="260" w:after="120" w:line="288" w:lineRule="auto"/>
        <w:ind w:left="0"/>
        <w:jc w:val="left"/>
        <w:outlineLvl w:val="3"/>
      </w:pPr>
      <w:bookmarkStart w:name="heading_191" w:id="191"/>
      <w:r>
        <w:rPr>
          <w:rFonts w:eastAsia="等线" w:ascii="Arial" w:cs="Arial" w:hAnsi="Arial"/>
          <w:color w:val="3370ff"/>
          <w:sz w:val="28"/>
        </w:rPr>
        <w:t xml:space="preserve">9.2.3.2 </w:t>
      </w:r>
      <w:r>
        <w:rPr>
          <w:rFonts w:eastAsia="等线" w:ascii="Arial" w:cs="Arial" w:hAnsi="Arial"/>
          <w:b w:val="true"/>
          <w:sz w:val="28"/>
        </w:rPr>
        <w:t>模块设计</w:t>
      </w:r>
      <w:bookmarkEnd w:id="191"/>
    </w:p>
    <w:p>
      <w:pPr>
        <w:spacing w:before="120" w:after="120" w:line="288" w:lineRule="auto"/>
        <w:ind w:left="0"/>
        <w:jc w:val="left"/>
      </w:pPr>
    </w:p>
    <w:p>
      <w:pPr>
        <w:pStyle w:val="3"/>
        <w:spacing w:before="300" w:after="120" w:line="288" w:lineRule="auto"/>
        <w:ind w:left="0"/>
        <w:jc w:val="left"/>
        <w:outlineLvl w:val="2"/>
      </w:pPr>
      <w:bookmarkStart w:name="heading_192" w:id="192"/>
      <w:r>
        <w:rPr>
          <w:rFonts w:eastAsia="等线" w:ascii="Arial" w:cs="Arial" w:hAnsi="Arial"/>
          <w:color w:val="3370ff"/>
          <w:sz w:val="30"/>
        </w:rPr>
        <w:t xml:space="preserve">9.2.4 </w:t>
      </w:r>
      <w:r>
        <w:rPr>
          <w:rFonts w:eastAsia="等线" w:ascii="Arial" w:cs="Arial" w:hAnsi="Arial"/>
          <w:b w:val="true"/>
          <w:sz w:val="30"/>
        </w:rPr>
        <w:t>感知域</w:t>
      </w:r>
      <w:bookmarkEnd w:id="192"/>
    </w:p>
    <w:p>
      <w:pPr>
        <w:spacing w:before="120" w:after="120" w:line="288" w:lineRule="auto"/>
        <w:ind w:left="0"/>
        <w:jc w:val="left"/>
      </w:pPr>
      <w:r>
        <w:rPr>
          <w:rFonts w:eastAsia="等线" w:ascii="Arial" w:cs="Arial" w:hAnsi="Arial"/>
          <w:sz w:val="22"/>
        </w:rPr>
        <w:t>【包含：融合单元、传感器算法、高度事件、频率分布、增益算法】</w:t>
      </w:r>
    </w:p>
    <w:p>
      <w:pPr>
        <w:pStyle w:val="4"/>
        <w:spacing w:before="260" w:after="120" w:line="288" w:lineRule="auto"/>
        <w:ind w:left="0"/>
        <w:jc w:val="left"/>
        <w:outlineLvl w:val="3"/>
      </w:pPr>
      <w:bookmarkStart w:name="heading_193" w:id="193"/>
      <w:r>
        <w:rPr>
          <w:rFonts w:eastAsia="等线" w:ascii="Arial" w:cs="Arial" w:hAnsi="Arial"/>
          <w:color w:val="3370ff"/>
          <w:sz w:val="28"/>
        </w:rPr>
        <w:t xml:space="preserve">9.2.4.1 </w:t>
      </w:r>
      <w:r>
        <w:rPr>
          <w:rFonts w:eastAsia="等线" w:ascii="Arial" w:cs="Arial" w:hAnsi="Arial"/>
          <w:b w:val="true"/>
          <w:sz w:val="28"/>
        </w:rPr>
        <w:t>概念</w:t>
      </w:r>
      <w:bookmarkEnd w:id="193"/>
    </w:p>
    <w:p>
      <w:pPr>
        <w:pStyle w:val="4"/>
        <w:spacing w:before="260" w:after="120" w:line="288" w:lineRule="auto"/>
        <w:ind w:left="0"/>
        <w:jc w:val="left"/>
        <w:outlineLvl w:val="3"/>
      </w:pPr>
      <w:bookmarkStart w:name="heading_194" w:id="194"/>
      <w:r>
        <w:rPr>
          <w:rFonts w:eastAsia="等线" w:ascii="Arial" w:cs="Arial" w:hAnsi="Arial"/>
          <w:color w:val="3370ff"/>
          <w:sz w:val="28"/>
        </w:rPr>
        <w:t xml:space="preserve">9.2.4.2 </w:t>
      </w:r>
      <w:r>
        <w:rPr>
          <w:rFonts w:eastAsia="等线" w:ascii="Arial" w:cs="Arial" w:hAnsi="Arial"/>
          <w:b w:val="true"/>
          <w:sz w:val="28"/>
        </w:rPr>
        <w:t>感知插件</w:t>
      </w:r>
      <w:bookmarkEnd w:id="194"/>
    </w:p>
    <w:p>
      <w:pPr>
        <w:pStyle w:val="5"/>
        <w:spacing w:before="240" w:after="120" w:line="288" w:lineRule="auto"/>
        <w:ind w:left="0"/>
        <w:jc w:val="left"/>
        <w:outlineLvl w:val="4"/>
      </w:pPr>
      <w:bookmarkStart w:name="heading_195" w:id="195"/>
      <w:r>
        <w:rPr>
          <w:rFonts w:eastAsia="等线" w:ascii="Arial" w:cs="Arial" w:hAnsi="Arial"/>
          <w:b w:val="true"/>
          <w:sz w:val="24"/>
        </w:rPr>
        <w:t xml:space="preserve"> 1 直接传感器（Direct）</w:t>
      </w:r>
      <w:bookmarkEnd w:id="1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直接传感器（Direct）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该模块实现传感器信号的动态连接管理、电磁干扰检测及目标信息融合功能，支持实时处理回波信号、压制信号和干扰信号，确保目标定位的准确性。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1，信号连接管理；</w:t>
            </w:r>
          </w:p>
          <w:p>
            <w:pPr>
              <w:spacing w:before="120" w:after="120" w:line="288" w:lineRule="auto"/>
              <w:ind w:left="0"/>
              <w:jc w:val="left"/>
            </w:pPr>
            <w:r>
              <w:rPr>
                <w:rFonts w:eastAsia="等线" w:ascii="Arial" w:cs="Arial" w:hAnsi="Arial"/>
                <w:sz w:val="22"/>
              </w:rPr>
              <w:t>2，干扰与压制检测；</w:t>
            </w:r>
          </w:p>
          <w:p>
            <w:pPr>
              <w:spacing w:before="120" w:after="120" w:line="288" w:lineRule="auto"/>
              <w:ind w:left="0"/>
              <w:jc w:val="left"/>
            </w:pPr>
            <w:r>
              <w:rPr>
                <w:rFonts w:eastAsia="等线" w:ascii="Arial" w:cs="Arial" w:hAnsi="Arial"/>
                <w:sz w:val="22"/>
              </w:rPr>
              <w:t>3，目标信息融合；</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1，多信号源并行处理；</w:t>
            </w:r>
          </w:p>
          <w:p>
            <w:pPr>
              <w:spacing w:before="120" w:after="120" w:line="288" w:lineRule="auto"/>
              <w:ind w:left="0"/>
              <w:jc w:val="left"/>
            </w:pPr>
            <w:r>
              <w:rPr>
                <w:rFonts w:eastAsia="等线" w:ascii="Arial" w:cs="Arial" w:hAnsi="Arial"/>
                <w:sz w:val="22"/>
              </w:rPr>
              <w:t>2，历史数据缓存与动态插值；</w:t>
            </w:r>
          </w:p>
          <w:p>
            <w:pPr>
              <w:spacing w:before="120" w:after="120" w:line="288" w:lineRule="auto"/>
              <w:ind w:left="0"/>
              <w:jc w:val="left"/>
            </w:pPr>
            <w:r>
              <w:rPr>
                <w:rFonts w:eastAsia="等线" w:ascii="Arial" w:cs="Arial" w:hAnsi="Arial"/>
                <w:sz w:val="22"/>
              </w:rPr>
              <w:t>3，仿真时间加速比适配；</w:t>
            </w:r>
          </w:p>
          <w:p>
            <w:pPr>
              <w:spacing w:before="120" w:after="120" w:line="288" w:lineRule="auto"/>
              <w:ind w:left="0"/>
              <w:jc w:val="left"/>
            </w:pPr>
            <w:r>
              <w:rPr>
                <w:rFonts w:eastAsia="等线" w:ascii="Arial" w:cs="Arial" w:hAnsi="Arial"/>
                <w:sz w:val="22"/>
              </w:rPr>
              <w:t>4，目标生命周期管理；</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1，卫星姿态控制系统优化；</w:t>
            </w:r>
          </w:p>
          <w:p>
            <w:pPr>
              <w:spacing w:before="120" w:after="120" w:line="288" w:lineRule="auto"/>
              <w:ind w:left="0"/>
              <w:jc w:val="left"/>
            </w:pPr>
            <w:r>
              <w:rPr>
                <w:rFonts w:eastAsia="等线" w:ascii="Arial" w:cs="Arial" w:hAnsi="Arial"/>
                <w:sz w:val="22"/>
              </w:rPr>
              <w:t>2，工业机械臂高精度运动控制；</w:t>
            </w:r>
          </w:p>
          <w:p>
            <w:pPr>
              <w:spacing w:before="120" w:after="120" w:line="288" w:lineRule="auto"/>
              <w:ind w:left="0"/>
              <w:jc w:val="left"/>
            </w:pPr>
            <w:r>
              <w:rPr>
                <w:rFonts w:eastAsia="等线" w:ascii="Arial" w:cs="Arial" w:hAnsi="Arial"/>
                <w:sz w:val="22"/>
              </w:rPr>
              <w:t>3，大型结构振动抑制系统；</w:t>
            </w:r>
          </w:p>
          <w:p>
            <w:pPr>
              <w:spacing w:before="120" w:after="120" w:line="288" w:lineRule="auto"/>
              <w:ind w:left="0"/>
              <w:jc w:val="left"/>
            </w:pPr>
            <w:r>
              <w:rPr>
                <w:rFonts w:eastAsia="等线" w:ascii="Arial" w:cs="Arial" w:hAnsi="Arial"/>
                <w:sz w:val="22"/>
              </w:rPr>
              <w:t>4，无人机集群协同导航；</w:t>
            </w:r>
          </w:p>
          <w:p>
            <w:pPr>
              <w:spacing w:before="120" w:after="120" w:line="288" w:lineRule="auto"/>
              <w:ind w:left="0"/>
              <w:jc w:val="left"/>
            </w:pPr>
            <w:r>
              <w:rPr>
                <w:rFonts w:eastAsia="等线" w:ascii="Arial" w:cs="Arial" w:hAnsi="Arial"/>
                <w:sz w:val="22"/>
              </w:rPr>
              <w:t>5， 智能车辆主动安全系统；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1，卫星通信干扰抑制；</w:t>
            </w:r>
          </w:p>
          <w:p>
            <w:pPr>
              <w:spacing w:before="120" w:after="120" w:line="288" w:lineRule="auto"/>
              <w:ind w:left="0"/>
              <w:jc w:val="left"/>
            </w:pPr>
            <w:r>
              <w:rPr>
                <w:rFonts w:eastAsia="等线" w:ascii="Arial" w:cs="Arial" w:hAnsi="Arial"/>
                <w:sz w:val="22"/>
              </w:rPr>
              <w:t>2，无人机目标追踪；</w:t>
            </w:r>
          </w:p>
          <w:p>
            <w:pPr>
              <w:spacing w:before="120" w:after="120" w:line="288" w:lineRule="auto"/>
              <w:ind w:left="0"/>
              <w:jc w:val="left"/>
            </w:pPr>
            <w:r>
              <w:rPr>
                <w:rFonts w:eastAsia="等线" w:ascii="Arial" w:cs="Arial" w:hAnsi="Arial"/>
                <w:sz w:val="22"/>
              </w:rPr>
              <w:t>3，雷达信号抗干扰；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49"/>
              </w:numPr>
              <w:spacing w:before="120" w:after="120" w:line="288" w:lineRule="auto"/>
              <w:ind w:left="0"/>
              <w:jc w:val="left"/>
            </w:pPr>
            <w:r>
              <w:rPr>
                <w:rFonts w:eastAsia="等线" w:ascii="Arial" w:cs="Arial" w:hAnsi="Arial"/>
                <w:b w:val="true"/>
                <w:sz w:val="22"/>
              </w:rPr>
              <w:t>如何避免高干信比干扰？</w:t>
            </w:r>
            <w:r>
              <w:rPr>
                <w:rFonts w:eastAsia="等线" w:ascii="Arial" w:cs="Arial" w:hAnsi="Arial"/>
                <w:sz w:val="22"/>
              </w:rPr>
              <w:br/>
            </w:r>
            <w:r>
              <w:rPr>
                <w:rFonts w:eastAsia="等线" w:ascii="Arial" w:cs="Arial" w:hAnsi="Arial"/>
                <w:sz w:val="22"/>
              </w:rPr>
              <w:t xml:space="preserve">检查 </w:t>
            </w:r>
            <w:r>
              <w:rPr>
                <w:rFonts w:eastAsia="Consolas" w:ascii="Consolas" w:cs="Consolas" w:hAnsi="Consolas"/>
                <w:sz w:val="22"/>
                <w:shd w:fill="EFF0F1"/>
              </w:rPr>
              <w:t>jsr &gt; 10.0</w:t>
            </w:r>
            <w:r>
              <w:rPr>
                <w:rFonts w:eastAsia="等线" w:ascii="Arial" w:cs="Arial" w:hAnsi="Arial"/>
                <w:sz w:val="22"/>
              </w:rPr>
              <w:t xml:space="preserve"> 时跳过目标更新，并启用频率重叠度验证。</w:t>
            </w:r>
          </w:p>
          <w:p>
            <w:pPr>
              <w:numPr>
                <w:numId w:val="150"/>
              </w:numPr>
              <w:spacing w:before="120" w:after="120" w:line="288" w:lineRule="auto"/>
              <w:ind w:left="0"/>
              <w:jc w:val="left"/>
            </w:pPr>
            <w:r>
              <w:rPr>
                <w:rFonts w:eastAsia="等线" w:ascii="Arial" w:cs="Arial" w:hAnsi="Arial"/>
                <w:b w:val="true"/>
                <w:sz w:val="22"/>
              </w:rPr>
              <w:t>目标位置预测不准确？</w:t>
            </w:r>
            <w:r>
              <w:rPr>
                <w:rFonts w:eastAsia="等线" w:ascii="Arial" w:cs="Arial" w:hAnsi="Arial"/>
                <w:sz w:val="22"/>
              </w:rPr>
              <w:br/>
            </w:r>
            <w:r>
              <w:rPr>
                <w:rFonts w:eastAsia="等线" w:ascii="Arial" w:cs="Arial" w:hAnsi="Arial"/>
                <w:sz w:val="22"/>
              </w:rPr>
              <w:t xml:space="preserve">调整 </w:t>
            </w:r>
            <w:r>
              <w:rPr>
                <w:rFonts w:eastAsia="Consolas" w:ascii="Consolas" w:cs="Consolas" w:hAnsi="Consolas"/>
                <w:sz w:val="22"/>
                <w:shd w:fill="EFF0F1"/>
              </w:rPr>
              <w:t>barycentric_interpolation</w:t>
            </w:r>
            <w:r>
              <w:rPr>
                <w:rFonts w:eastAsia="等线" w:ascii="Arial" w:cs="Arial" w:hAnsi="Arial"/>
                <w:sz w:val="22"/>
              </w:rPr>
              <w:t xml:space="preserve"> 算法参数或增加历史数据缓存长度。</w:t>
            </w:r>
          </w:p>
          <w:p>
            <w:pPr>
              <w:numPr>
                <w:numId w:val="151"/>
              </w:numPr>
              <w:spacing w:before="120" w:after="120" w:line="288" w:lineRule="auto"/>
              <w:ind w:left="0"/>
              <w:jc w:val="left"/>
            </w:pPr>
            <w:r>
              <w:rPr>
                <w:rFonts w:eastAsia="等线" w:ascii="Arial" w:cs="Arial" w:hAnsi="Arial"/>
                <w:b w:val="true"/>
                <w:sz w:val="22"/>
              </w:rPr>
              <w:t>信号连接获取失败？</w:t>
            </w:r>
            <w:r>
              <w:rPr>
                <w:rFonts w:eastAsia="等线" w:ascii="Arial" w:cs="Arial" w:hAnsi="Arial"/>
                <w:sz w:val="22"/>
              </w:rPr>
              <w:br/>
            </w:r>
            <w:r>
              <w:rPr>
                <w:rFonts w:eastAsia="等线" w:ascii="Arial" w:cs="Arial" w:hAnsi="Arial"/>
                <w:sz w:val="22"/>
              </w:rPr>
              <w:t xml:space="preserve">检查 </w:t>
            </w:r>
            <w:r>
              <w:rPr>
                <w:rFonts w:eastAsia="Consolas" w:ascii="Consolas" w:cs="Consolas" w:hAnsi="Consolas"/>
                <w:sz w:val="22"/>
                <w:shd w:fill="EFF0F1"/>
              </w:rPr>
              <w:t>bid</w:t>
            </w:r>
            <w:r>
              <w:rPr>
                <w:rFonts w:eastAsia="等线" w:ascii="Arial" w:cs="Arial" w:hAnsi="Arial"/>
                <w:sz w:val="22"/>
              </w:rPr>
              <w:t xml:space="preserve"> 和 </w:t>
            </w:r>
            <w:r>
              <w:rPr>
                <w:rFonts w:eastAsia="Consolas" w:ascii="Consolas" w:cs="Consolas" w:hAnsi="Consolas"/>
                <w:sz w:val="22"/>
                <w:shd w:fill="EFF0F1"/>
              </w:rPr>
              <w:t>modsig</w:t>
            </w:r>
            <w:r>
              <w:rPr>
                <w:rFonts w:eastAsia="等线" w:ascii="Arial" w:cs="Arial" w:hAnsi="Arial"/>
                <w:sz w:val="22"/>
              </w:rPr>
              <w:t xml:space="preserve"> 参数合法性，确认通信模式（ECAL/默认）配置一致。</w:t>
            </w:r>
          </w:p>
        </w:tc>
      </w:tr>
    </w:tbl>
    <w:p>
      <w:pPr>
        <w:pStyle w:val="5"/>
        <w:spacing w:before="240" w:after="120" w:line="288" w:lineRule="auto"/>
        <w:ind w:left="0"/>
        <w:jc w:val="left"/>
        <w:outlineLvl w:val="4"/>
      </w:pPr>
      <w:bookmarkStart w:name="heading_196" w:id="196"/>
      <w:r>
        <w:rPr>
          <w:rFonts w:eastAsia="等线" w:ascii="Arial" w:cs="Arial" w:hAnsi="Arial"/>
          <w:b w:val="true"/>
          <w:sz w:val="24"/>
        </w:rPr>
        <w:t>2 相控阵雷达（MPAR）</w:t>
      </w:r>
      <w:bookmarkEnd w:id="1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多功能相控阵雷达（MPAR）</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多功能相控阵雷达（MPAR）</w:t>
            </w:r>
            <w:r>
              <w:rPr>
                <w:rFonts w:eastAsia="等线" w:ascii="Arial" w:cs="Arial" w:hAnsi="Arial"/>
                <w:sz w:val="22"/>
              </w:rPr>
              <w:t xml:space="preserve"> 是一种基于相控阵技术的先进传感器系统，支持动态波束成形与多任务并行处理。其核心设计目标包括高精度目标探测、抗干扰能力优化及多模式灵活切换。</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多模式协同操作</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高分辨率探测</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抗干扰优化</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实时数据交互；</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动态波束控制</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多目标跟踪</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参数化过滤</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自适应信号处理</w:t>
            </w:r>
            <w:r>
              <w:rPr>
                <w:rFonts w:eastAsia="等线" w:ascii="Arial" w:cs="Arial" w:hAnsi="Arial"/>
                <w:sz w:val="22"/>
              </w:rPr>
              <w:t>；</w:t>
            </w:r>
          </w:p>
          <w:p>
            <w:pPr>
              <w:spacing w:before="120" w:after="120" w:line="288" w:lineRule="auto"/>
              <w:ind w:left="0"/>
              <w:jc w:val="left"/>
            </w:pPr>
            <w:r>
              <w:rPr>
                <w:rFonts w:eastAsia="等线" w:ascii="Arial" w:cs="Arial" w:hAnsi="Arial"/>
                <w:sz w:val="22"/>
              </w:rPr>
              <w:t>5，</w:t>
            </w:r>
            <w:r>
              <w:rPr>
                <w:rFonts w:eastAsia="等线" w:ascii="Arial" w:cs="Arial" w:hAnsi="Arial"/>
                <w:b w:val="true"/>
                <w:sz w:val="22"/>
              </w:rPr>
              <w:t>故障自诊断；</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军事防御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气象监测</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民用航空；</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海洋监测；</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弹道导弹预警系统</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智能交通雷达</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无人机反制系统；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52"/>
              </w:numPr>
              <w:spacing w:before="120" w:after="120" w:line="288" w:lineRule="auto"/>
              <w:ind w:left="0"/>
              <w:jc w:val="left"/>
            </w:pPr>
            <w:r>
              <w:rPr>
                <w:rFonts w:eastAsia="等线" w:ascii="Arial" w:cs="Arial" w:hAnsi="Arial"/>
                <w:b w:val="true"/>
                <w:sz w:val="22"/>
              </w:rPr>
              <w:t>参数过滤器（</w:t>
            </w:r>
            <w:r>
              <w:rPr>
                <w:rFonts w:eastAsia="Consolas" w:ascii="Consolas" w:cs="Consolas" w:hAnsi="Consolas"/>
                <w:sz w:val="22"/>
                <w:shd w:fill="EFF0F1"/>
              </w:rPr>
              <w:t>paramsfilter</w:t>
            </w:r>
            <w:r>
              <w:rPr>
                <w:rFonts w:eastAsia="等线" w:ascii="Arial" w:cs="Arial" w:hAnsi="Arial"/>
                <w:b w:val="true"/>
                <w:sz w:val="22"/>
              </w:rPr>
              <w:t>）未生效的可能原因？</w:t>
            </w:r>
          </w:p>
          <w:p>
            <w:pPr>
              <w:spacing w:before="120" w:after="120" w:line="288" w:lineRule="auto"/>
              <w:ind w:left="453"/>
              <w:jc w:val="left"/>
            </w:pPr>
            <w:r>
              <w:rPr>
                <w:rFonts w:eastAsia="等线" w:ascii="Arial" w:cs="Arial" w:hAnsi="Arial"/>
                <w:sz w:val="22"/>
              </w:rPr>
              <w:t xml:space="preserve">确认配置文件中 </w:t>
            </w:r>
            <w:r>
              <w:rPr>
                <w:rFonts w:eastAsia="Consolas" w:ascii="Consolas" w:cs="Consolas" w:hAnsi="Consolas"/>
                <w:sz w:val="22"/>
                <w:shd w:fill="EFF0F1"/>
              </w:rPr>
              <w:t>ExecutionResult1</w:t>
            </w:r>
            <w:r>
              <w:rPr>
                <w:rFonts w:eastAsia="等线" w:ascii="Arial" w:cs="Arial" w:hAnsi="Arial"/>
                <w:sz w:val="22"/>
              </w:rPr>
              <w:t xml:space="preserve"> 的语法正确性，或检查雷达输出数据是否符合过滤条件。</w:t>
            </w:r>
          </w:p>
          <w:p>
            <w:pPr>
              <w:numPr>
                <w:numId w:val="153"/>
              </w:numPr>
              <w:spacing w:before="120" w:after="120" w:line="288" w:lineRule="auto"/>
              <w:ind w:left="0"/>
              <w:jc w:val="left"/>
            </w:pPr>
            <w:r>
              <w:rPr>
                <w:rFonts w:eastAsia="等线" w:ascii="Arial" w:cs="Arial" w:hAnsi="Arial"/>
                <w:b w:val="true"/>
                <w:sz w:val="22"/>
              </w:rPr>
              <w:t>波束指向延迟超过 1 ms 如何优化？</w:t>
            </w:r>
          </w:p>
          <w:p>
            <w:pPr>
              <w:spacing w:before="120" w:after="120" w:line="288" w:lineRule="auto"/>
              <w:ind w:left="453"/>
              <w:jc w:val="left"/>
            </w:pPr>
            <w:r>
              <w:rPr>
                <w:rFonts w:eastAsia="等线" w:ascii="Arial" w:cs="Arial" w:hAnsi="Arial"/>
                <w:sz w:val="22"/>
              </w:rPr>
              <w:t>升级 FPGA 固件版本，或减少同时执行的波束任务数量。</w:t>
            </w:r>
          </w:p>
          <w:p>
            <w:pPr>
              <w:numPr>
                <w:numId w:val="154"/>
              </w:numPr>
              <w:spacing w:before="120" w:after="120" w:line="288" w:lineRule="auto"/>
              <w:ind w:left="0"/>
              <w:jc w:val="left"/>
            </w:pPr>
            <w:r>
              <w:rPr>
                <w:rFonts w:eastAsia="等线" w:ascii="Arial" w:cs="Arial" w:hAnsi="Arial"/>
                <w:b w:val="true"/>
                <w:sz w:val="22"/>
              </w:rPr>
              <w:t>雷达在强电磁干扰环境下性能下降？</w:t>
            </w:r>
          </w:p>
          <w:p>
            <w:pPr>
              <w:spacing w:before="120" w:after="120" w:line="288" w:lineRule="auto"/>
              <w:ind w:left="453"/>
              <w:jc w:val="left"/>
            </w:pPr>
            <w:r>
              <w:rPr>
                <w:rFonts w:eastAsia="等线" w:ascii="Arial" w:cs="Arial" w:hAnsi="Arial"/>
                <w:sz w:val="22"/>
              </w:rPr>
              <w:t xml:space="preserve">启用动态频率跳变功能，并调整 </w:t>
            </w:r>
            <w:r>
              <w:rPr>
                <w:rFonts w:eastAsia="Consolas" w:ascii="Consolas" w:cs="Consolas" w:hAnsi="Consolas"/>
                <w:sz w:val="22"/>
                <w:shd w:fill="EFF0F1"/>
              </w:rPr>
              <w:t>paramsfilter</w:t>
            </w:r>
            <w:r>
              <w:rPr>
                <w:rFonts w:eastAsia="等线" w:ascii="Arial" w:cs="Arial" w:hAnsi="Arial"/>
                <w:sz w:val="22"/>
              </w:rPr>
              <w:t xml:space="preserve"> 的干扰抑制阈值。</w:t>
            </w:r>
          </w:p>
        </w:tc>
      </w:tr>
    </w:tbl>
    <w:p>
      <w:pPr>
        <w:pStyle w:val="5"/>
        <w:spacing w:before="240" w:after="120" w:line="288" w:lineRule="auto"/>
        <w:ind w:left="0"/>
        <w:jc w:val="left"/>
        <w:outlineLvl w:val="4"/>
      </w:pPr>
      <w:bookmarkStart w:name="heading_197" w:id="197"/>
      <w:r>
        <w:rPr>
          <w:rFonts w:eastAsia="等线" w:ascii="Arial" w:cs="Arial" w:hAnsi="Arial"/>
          <w:b w:val="true"/>
          <w:sz w:val="24"/>
        </w:rPr>
        <w:t>3 合成孔径雷达(SAR,点源模型)</w:t>
      </w:r>
      <w:bookmarkEnd w:id="1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合成孔径雷达(SAR,点源模型)</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合成孔径雷达（SAR,点源模型）</w:t>
            </w:r>
            <w:r>
              <w:rPr>
                <w:rFonts w:eastAsia="等线" w:ascii="Arial" w:cs="Arial" w:hAnsi="Arial"/>
                <w:sz w:val="22"/>
              </w:rPr>
              <w:t xml:space="preserve"> 是一种基于点源目标反射模型的高分辨率成像雷达系统，通过移动平台（如卫星、飞机）合成虚拟大孔径天线，实现亚米级地表分辨率。该插件专为点源模型优化设计，支持快速成像与复杂场景分析，默认配置无需额外参数调整即可适配多平台部署。</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高分辨率成像</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全天候工作</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多模式成像</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地表穿透能力；</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点源目标建模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实时运动补偿</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多极化数据采集</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数据压缩与加密</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地形测绘与制图</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灾害监测</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军事侦察；</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农业监测；</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北极冰盖厚度监测</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城市非法建筑检测</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战场动态感知；</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55"/>
              </w:numPr>
              <w:spacing w:before="120" w:after="120" w:line="288" w:lineRule="auto"/>
              <w:ind w:left="0"/>
              <w:jc w:val="left"/>
            </w:pPr>
            <w:r>
              <w:rPr>
                <w:rFonts w:eastAsia="等线" w:ascii="Arial" w:cs="Arial" w:hAnsi="Arial"/>
                <w:b w:val="true"/>
                <w:sz w:val="22"/>
              </w:rPr>
              <w:t>点源模型（PointsSourcing）是否影响成像精度？</w:t>
            </w:r>
          </w:p>
          <w:p>
            <w:pPr>
              <w:spacing w:before="120" w:after="120" w:line="288" w:lineRule="auto"/>
              <w:ind w:left="453"/>
              <w:jc w:val="left"/>
            </w:pPr>
            <w:r>
              <w:rPr>
                <w:rFonts w:eastAsia="等线" w:ascii="Arial" w:cs="Arial" w:hAnsi="Arial"/>
                <w:sz w:val="22"/>
              </w:rPr>
              <w:t>点源模型通过简化目标反射特性提升计算速度，适用于大范围测绘，但对密集目标（如城市建筑群）建议切换至分布式目标模型。</w:t>
            </w:r>
          </w:p>
          <w:p>
            <w:pPr>
              <w:numPr>
                <w:numId w:val="156"/>
              </w:numPr>
              <w:spacing w:before="120" w:after="120" w:line="288" w:lineRule="auto"/>
              <w:ind w:left="0"/>
              <w:jc w:val="left"/>
            </w:pPr>
            <w:r>
              <w:rPr>
                <w:rFonts w:eastAsia="等线" w:ascii="Arial" w:cs="Arial" w:hAnsi="Arial"/>
                <w:b w:val="true"/>
                <w:sz w:val="22"/>
              </w:rPr>
              <w:t>数据率过高导致传输延迟？</w:t>
            </w:r>
          </w:p>
          <w:p>
            <w:pPr>
              <w:spacing w:before="120" w:after="120" w:line="288" w:lineRule="auto"/>
              <w:ind w:left="453"/>
              <w:jc w:val="left"/>
            </w:pPr>
            <w:r>
              <w:rPr>
                <w:rFonts w:eastAsia="等线" w:ascii="Arial" w:cs="Arial" w:hAnsi="Arial"/>
                <w:sz w:val="22"/>
              </w:rPr>
              <w:t xml:space="preserve">启用实时压缩功能，或限制成像带宽至 </w:t>
            </w:r>
            <w:r>
              <w:rPr>
                <w:rFonts w:eastAsia="等线" w:ascii="Arial" w:cs="Arial" w:hAnsi="Arial"/>
                <w:b w:val="true"/>
                <w:sz w:val="22"/>
              </w:rPr>
              <w:t>50 km</w:t>
            </w:r>
            <w:r>
              <w:rPr>
                <w:rFonts w:eastAsia="等线" w:ascii="Arial" w:cs="Arial" w:hAnsi="Arial"/>
                <w:sz w:val="22"/>
              </w:rPr>
              <w:t xml:space="preserve"> 以下。</w:t>
            </w:r>
          </w:p>
          <w:p>
            <w:pPr>
              <w:numPr>
                <w:numId w:val="157"/>
              </w:numPr>
              <w:spacing w:before="120" w:after="120" w:line="288" w:lineRule="auto"/>
              <w:ind w:left="0"/>
              <w:jc w:val="left"/>
            </w:pPr>
            <w:r>
              <w:rPr>
                <w:rFonts w:eastAsia="等线" w:ascii="Arial" w:cs="Arial" w:hAnsi="Arial"/>
                <w:b w:val="true"/>
                <w:sz w:val="22"/>
              </w:rPr>
              <w:t>L波段穿透能力不足？</w:t>
            </w:r>
          </w:p>
          <w:p>
            <w:pPr>
              <w:spacing w:before="120" w:after="120" w:line="288" w:lineRule="auto"/>
              <w:ind w:left="453"/>
              <w:jc w:val="left"/>
            </w:pPr>
            <w:r>
              <w:rPr>
                <w:rFonts w:eastAsia="等线" w:ascii="Arial" w:cs="Arial" w:hAnsi="Arial"/>
                <w:sz w:val="22"/>
              </w:rPr>
              <w:t>检查地表介质类型，潮湿土壤或厚植被需结合P波段（UHF）数据融合分析。</w:t>
            </w:r>
          </w:p>
        </w:tc>
      </w:tr>
    </w:tbl>
    <w:p>
      <w:pPr>
        <w:pStyle w:val="5"/>
        <w:spacing w:before="240" w:after="120" w:line="288" w:lineRule="auto"/>
        <w:ind w:left="0"/>
        <w:jc w:val="left"/>
        <w:outlineLvl w:val="4"/>
      </w:pPr>
      <w:bookmarkStart w:name="heading_198" w:id="198"/>
      <w:r>
        <w:rPr>
          <w:rFonts w:eastAsia="等线" w:ascii="Arial" w:cs="Arial" w:hAnsi="Arial"/>
          <w:b w:val="true"/>
          <w:sz w:val="24"/>
        </w:rPr>
        <w:t>4 探测波信息反馈（simpleDetection）</w:t>
      </w:r>
      <w:bookmarkEnd w:id="1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探测波信息反馈（simpleDetection）</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探测波信息反馈模块是一个轻量级传感器插件，专注于基础探测波信号的接收、处理与实时反馈。其核心功能包括目标存在性检测、信号强度分析及简化数据输出，适用于快速部署的通用型探测场景。</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基础信号检测</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目标存在性判定</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多源信号兼容</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低延迟传输；</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信号强度分级告警</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动态阈值调整</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数据加密传输</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硬件抽象化</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安防系统</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工业自动化</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环境监测；</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仓库库存监控</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停车场车辆计数</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医疗设备防撞系统；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58"/>
              </w:numPr>
              <w:spacing w:before="120" w:after="120" w:line="288" w:lineRule="auto"/>
              <w:ind w:left="0"/>
              <w:jc w:val="left"/>
            </w:pPr>
            <w:r>
              <w:rPr>
                <w:rFonts w:eastAsia="等线" w:ascii="Arial" w:cs="Arial" w:hAnsi="Arial"/>
                <w:b w:val="true"/>
                <w:sz w:val="22"/>
              </w:rPr>
              <w:t>插件无法识别硬件接口？</w:t>
            </w:r>
          </w:p>
          <w:p>
            <w:pPr>
              <w:spacing w:before="120" w:after="120" w:line="288" w:lineRule="auto"/>
              <w:ind w:left="453"/>
              <w:jc w:val="left"/>
            </w:pPr>
            <w:r>
              <w:rPr>
                <w:rFonts w:eastAsia="等线" w:ascii="Arial" w:cs="Arial" w:hAnsi="Arial"/>
                <w:sz w:val="22"/>
              </w:rPr>
              <w:t>确认硬件协议（如SPI/I2C）与插件配置匹配，或更新驱动固件。</w:t>
            </w:r>
          </w:p>
          <w:p>
            <w:pPr>
              <w:numPr>
                <w:numId w:val="159"/>
              </w:numPr>
              <w:spacing w:before="120" w:after="120" w:line="288" w:lineRule="auto"/>
              <w:ind w:left="0"/>
              <w:jc w:val="left"/>
            </w:pPr>
            <w:r>
              <w:rPr>
                <w:rFonts w:eastAsia="等线" w:ascii="Arial" w:cs="Arial" w:hAnsi="Arial"/>
                <w:b w:val="true"/>
                <w:sz w:val="22"/>
              </w:rPr>
              <w:t>数据延迟超过 10 ms？</w:t>
            </w:r>
          </w:p>
          <w:p>
            <w:pPr>
              <w:spacing w:before="120" w:after="120" w:line="288" w:lineRule="auto"/>
              <w:ind w:left="453"/>
              <w:jc w:val="left"/>
            </w:pPr>
            <w:r>
              <w:rPr>
                <w:rFonts w:eastAsia="等线" w:ascii="Arial" w:cs="Arial" w:hAnsi="Arial"/>
                <w:sz w:val="22"/>
              </w:rPr>
              <w:t>减少同时处理的信号通道数量，或优化传输带宽分配。</w:t>
            </w:r>
          </w:p>
          <w:p>
            <w:pPr>
              <w:numPr>
                <w:numId w:val="160"/>
              </w:numPr>
              <w:spacing w:before="120" w:after="120" w:line="288" w:lineRule="auto"/>
              <w:ind w:left="0"/>
              <w:jc w:val="left"/>
            </w:pPr>
            <w:r>
              <w:rPr>
                <w:rFonts w:eastAsia="等线" w:ascii="Arial" w:cs="Arial" w:hAnsi="Arial"/>
                <w:b w:val="true"/>
                <w:sz w:val="22"/>
              </w:rPr>
              <w:t>红外探测波在强光下失效？</w:t>
            </w:r>
          </w:p>
          <w:p>
            <w:pPr>
              <w:spacing w:before="120" w:after="120" w:line="288" w:lineRule="auto"/>
              <w:ind w:left="453"/>
              <w:jc w:val="left"/>
            </w:pPr>
            <w:r>
              <w:rPr>
                <w:rFonts w:eastAsia="等线" w:ascii="Arial" w:cs="Arial" w:hAnsi="Arial"/>
                <w:sz w:val="22"/>
              </w:rPr>
              <w:t>启用滤波算法屏蔽环境光干扰，或切换至微波雷达模式。</w:t>
            </w:r>
          </w:p>
        </w:tc>
      </w:tr>
    </w:tbl>
    <w:p>
      <w:pPr>
        <w:pStyle w:val="4"/>
        <w:spacing w:before="260" w:after="120" w:line="288" w:lineRule="auto"/>
        <w:ind w:left="0"/>
        <w:jc w:val="left"/>
        <w:outlineLvl w:val="3"/>
      </w:pPr>
      <w:bookmarkStart w:name="heading_199" w:id="199"/>
      <w:r>
        <w:rPr>
          <w:rFonts w:eastAsia="等线" w:ascii="Arial" w:cs="Arial" w:hAnsi="Arial"/>
          <w:b w:val="true"/>
          <w:sz w:val="28"/>
        </w:rPr>
        <w:t>传感器融合单元</w:t>
      </w:r>
      <w:bookmarkEnd w:id="199"/>
    </w:p>
    <w:p>
      <w:pPr>
        <w:pStyle w:val="5"/>
        <w:spacing w:before="240" w:after="120" w:line="288" w:lineRule="auto"/>
        <w:ind w:left="0"/>
        <w:jc w:val="left"/>
        <w:outlineLvl w:val="4"/>
      </w:pPr>
      <w:bookmarkStart w:name="heading_200" w:id="200"/>
      <w:r>
        <w:rPr>
          <w:rFonts w:eastAsia="等线" w:ascii="Arial" w:cs="Arial" w:hAnsi="Arial"/>
          <w:b w:val="true"/>
          <w:sz w:val="24"/>
        </w:rPr>
        <w:t>5 位置高度索引融合（FusionLocationHeightByIndex）</w:t>
      </w:r>
      <w:bookmarkEnd w:id="2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位置高度索引融合（FusionLocationHeightByIndex）</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置高度索引融合模块是一个专为多源异构传感器设计的数据融合插件，通过动态索引机制整合位置（经度、纬度）与高度（海拔）信息，优化复杂环境下的三维定位精度。其核心目标是通过智能加权与误差补偿算法，解决单一传感器数据漂移、噪声干扰等问题，适用于高精度导航与动态场景感知。</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1，多源数据融合；</w:t>
            </w:r>
          </w:p>
          <w:p>
            <w:pPr>
              <w:spacing w:before="120" w:after="120" w:line="288" w:lineRule="auto"/>
              <w:ind w:left="0"/>
              <w:jc w:val="left"/>
            </w:pPr>
            <w:r>
              <w:rPr>
                <w:rFonts w:eastAsia="等线" w:ascii="Arial" w:cs="Arial" w:hAnsi="Arial"/>
                <w:sz w:val="22"/>
              </w:rPr>
              <w:t>2，动态索引加权；</w:t>
            </w:r>
          </w:p>
          <w:p>
            <w:pPr>
              <w:spacing w:before="120" w:after="120" w:line="288" w:lineRule="auto"/>
              <w:ind w:left="0"/>
              <w:jc w:val="left"/>
            </w:pPr>
            <w:r>
              <w:rPr>
                <w:rFonts w:eastAsia="等线" w:ascii="Arial" w:cs="Arial" w:hAnsi="Arial"/>
                <w:sz w:val="22"/>
              </w:rPr>
              <w:t>3，高度补偿算法；</w:t>
            </w:r>
          </w:p>
          <w:p>
            <w:pPr>
              <w:spacing w:before="120" w:after="120" w:line="288" w:lineRule="auto"/>
              <w:ind w:left="0"/>
              <w:jc w:val="left"/>
            </w:pPr>
            <w:r>
              <w:rPr>
                <w:rFonts w:eastAsia="等线" w:ascii="Arial" w:cs="Arial" w:hAnsi="Arial"/>
                <w:sz w:val="22"/>
              </w:rPr>
              <w:t>4，异常检测与容错；</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1，异构数据同步；</w:t>
            </w:r>
          </w:p>
          <w:p>
            <w:pPr>
              <w:spacing w:before="120" w:after="120" w:line="288" w:lineRule="auto"/>
              <w:ind w:left="0"/>
              <w:jc w:val="left"/>
            </w:pPr>
            <w:r>
              <w:rPr>
                <w:rFonts w:eastAsia="等线" w:ascii="Arial" w:cs="Arial" w:hAnsi="Arial"/>
                <w:sz w:val="22"/>
              </w:rPr>
              <w:t>2，索引优先级配置；</w:t>
            </w:r>
          </w:p>
          <w:p>
            <w:pPr>
              <w:spacing w:before="120" w:after="120" w:line="288" w:lineRule="auto"/>
              <w:ind w:left="0"/>
              <w:jc w:val="left"/>
            </w:pPr>
            <w:r>
              <w:rPr>
                <w:rFonts w:eastAsia="等线" w:ascii="Arial" w:cs="Arial" w:hAnsi="Arial"/>
                <w:sz w:val="22"/>
              </w:rPr>
              <w:t>3，实时轨迹平滑；</w:t>
            </w:r>
          </w:p>
          <w:p>
            <w:pPr>
              <w:spacing w:before="120" w:after="120" w:line="288" w:lineRule="auto"/>
              <w:ind w:left="0"/>
              <w:jc w:val="left"/>
            </w:pPr>
            <w:r>
              <w:rPr>
                <w:rFonts w:eastAsia="等线" w:ascii="Arial" w:cs="Arial" w:hAnsi="Arial"/>
                <w:sz w:val="22"/>
              </w:rPr>
              <w:t>4，地理围栏告警；</w:t>
            </w:r>
          </w:p>
          <w:p>
            <w:pPr>
              <w:spacing w:before="120" w:after="120" w:line="288" w:lineRule="auto"/>
              <w:ind w:left="0"/>
              <w:jc w:val="left"/>
            </w:pPr>
            <w:r>
              <w:rPr>
                <w:rFonts w:eastAsia="等线" w:ascii="Arial" w:cs="Arial" w:hAnsi="Arial"/>
                <w:sz w:val="22"/>
              </w:rPr>
              <w:t>5，插件签名验证；</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1，无人机精准降落；</w:t>
            </w:r>
          </w:p>
          <w:p>
            <w:pPr>
              <w:spacing w:before="120" w:after="120" w:line="288" w:lineRule="auto"/>
              <w:ind w:left="0"/>
              <w:jc w:val="left"/>
            </w:pPr>
            <w:r>
              <w:rPr>
                <w:rFonts w:eastAsia="等线" w:ascii="Arial" w:cs="Arial" w:hAnsi="Arial"/>
                <w:sz w:val="22"/>
              </w:rPr>
              <w:t>2，自动驾驶定位；</w:t>
            </w:r>
          </w:p>
          <w:p>
            <w:pPr>
              <w:spacing w:before="120" w:after="120" w:line="288" w:lineRule="auto"/>
              <w:ind w:left="0"/>
              <w:jc w:val="left"/>
            </w:pPr>
            <w:r>
              <w:rPr>
                <w:rFonts w:eastAsia="等线" w:ascii="Arial" w:cs="Arial" w:hAnsi="Arial"/>
                <w:sz w:val="22"/>
              </w:rPr>
              <w:t>3，智能仓储机器人；</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1，卫星拒止环境导航；</w:t>
            </w:r>
          </w:p>
          <w:p>
            <w:pPr>
              <w:spacing w:before="120" w:after="120" w:line="288" w:lineRule="auto"/>
              <w:ind w:left="0"/>
              <w:jc w:val="left"/>
            </w:pPr>
            <w:r>
              <w:rPr>
                <w:rFonts w:eastAsia="等线" w:ascii="Arial" w:cs="Arial" w:hAnsi="Arial"/>
                <w:sz w:val="22"/>
              </w:rPr>
              <w:t>2，高层建筑消防无人机；</w:t>
            </w:r>
          </w:p>
          <w:p>
            <w:pPr>
              <w:spacing w:before="120" w:after="120" w:line="288" w:lineRule="auto"/>
              <w:ind w:left="0"/>
              <w:jc w:val="left"/>
            </w:pPr>
            <w:r>
              <w:rPr>
                <w:rFonts w:eastAsia="等线" w:ascii="Arial" w:cs="Arial" w:hAnsi="Arial"/>
                <w:sz w:val="22"/>
              </w:rPr>
              <w:t>3，农业无人机喷洒；</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61"/>
              </w:numPr>
              <w:spacing w:before="120" w:after="120" w:line="288" w:lineRule="auto"/>
              <w:ind w:left="0"/>
              <w:jc w:val="left"/>
            </w:pPr>
            <w:r>
              <w:rPr>
                <w:rFonts w:eastAsia="等线" w:ascii="Arial" w:cs="Arial" w:hAnsi="Arial"/>
                <w:b w:val="true"/>
                <w:sz w:val="22"/>
              </w:rPr>
              <w:t>多传感器数据冲突如何解决？</w:t>
            </w:r>
          </w:p>
          <w:p>
            <w:pPr>
              <w:spacing w:before="120" w:after="120" w:line="288" w:lineRule="auto"/>
              <w:ind w:left="453"/>
              <w:jc w:val="left"/>
            </w:pPr>
            <w:r>
              <w:rPr>
                <w:rFonts w:eastAsia="等线" w:ascii="Arial" w:cs="Arial" w:hAnsi="Arial"/>
                <w:sz w:val="22"/>
              </w:rPr>
              <w:t>插件根据预设优先级自动选择高置信度数据源，并触发异常日志记录。</w:t>
            </w:r>
          </w:p>
          <w:p>
            <w:pPr>
              <w:numPr>
                <w:numId w:val="162"/>
              </w:numPr>
              <w:spacing w:before="120" w:after="120" w:line="288" w:lineRule="auto"/>
              <w:ind w:left="0"/>
              <w:jc w:val="left"/>
            </w:pPr>
            <w:r>
              <w:rPr>
                <w:rFonts w:eastAsia="等线" w:ascii="Arial" w:cs="Arial" w:hAnsi="Arial"/>
                <w:b w:val="true"/>
                <w:sz w:val="22"/>
              </w:rPr>
              <w:t>索引权重分配不均衡？</w:t>
            </w:r>
          </w:p>
          <w:p>
            <w:pPr>
              <w:spacing w:before="120" w:after="120" w:line="288" w:lineRule="auto"/>
              <w:ind w:left="453"/>
              <w:jc w:val="left"/>
            </w:pPr>
            <w:r>
              <w:rPr>
                <w:rFonts w:eastAsia="等线" w:ascii="Arial" w:cs="Arial" w:hAnsi="Arial"/>
                <w:sz w:val="22"/>
              </w:rPr>
              <w:t>用户可通过配置文件手动调整权重系数，或启用自适应学习模式。</w:t>
            </w:r>
          </w:p>
          <w:p>
            <w:pPr>
              <w:numPr>
                <w:numId w:val="163"/>
              </w:numPr>
              <w:spacing w:before="120" w:after="120" w:line="288" w:lineRule="auto"/>
              <w:ind w:left="0"/>
              <w:jc w:val="left"/>
            </w:pPr>
            <w:r>
              <w:rPr>
                <w:rFonts w:eastAsia="等线" w:ascii="Arial" w:cs="Arial" w:hAnsi="Arial"/>
                <w:b w:val="true"/>
                <w:sz w:val="22"/>
              </w:rPr>
              <w:t>气压计受天气影响导致高度漂移？</w:t>
            </w:r>
          </w:p>
          <w:p>
            <w:pPr>
              <w:spacing w:before="120" w:after="120" w:line="288" w:lineRule="auto"/>
              <w:ind w:left="453"/>
              <w:jc w:val="left"/>
            </w:pPr>
            <w:r>
              <w:rPr>
                <w:rFonts w:eastAsia="等线" w:ascii="Arial" w:cs="Arial" w:hAnsi="Arial"/>
                <w:sz w:val="22"/>
              </w:rPr>
              <w:t>启用温度与湿度补偿算法，或融合激光雷达高度数据进行校正。</w:t>
            </w:r>
          </w:p>
          <w:p>
            <w:pPr>
              <w:numPr>
                <w:numId w:val="164"/>
              </w:numPr>
              <w:spacing w:before="120" w:after="120" w:line="288" w:lineRule="auto"/>
              <w:ind w:left="0"/>
              <w:jc w:val="left"/>
            </w:pPr>
            <w:r>
              <w:rPr>
                <w:rFonts w:eastAsia="等线" w:ascii="Arial" w:cs="Arial" w:hAnsi="Arial"/>
                <w:b w:val="true"/>
                <w:sz w:val="22"/>
              </w:rPr>
              <w:t>高动态场景下数据延迟明显？</w:t>
            </w:r>
          </w:p>
          <w:p>
            <w:pPr>
              <w:spacing w:before="120" w:after="120" w:line="288" w:lineRule="auto"/>
              <w:ind w:left="453"/>
              <w:jc w:val="left"/>
            </w:pPr>
            <w:r>
              <w:rPr>
                <w:rFonts w:eastAsia="等线" w:ascii="Arial" w:cs="Arial" w:hAnsi="Arial"/>
                <w:sz w:val="22"/>
              </w:rPr>
              <w:t>限制融合传感器数量，或升级硬件计算单元（如FPGA加速）。</w:t>
            </w:r>
          </w:p>
        </w:tc>
      </w:tr>
    </w:tbl>
    <w:p>
      <w:pPr>
        <w:pStyle w:val="5"/>
        <w:spacing w:before="240" w:after="120" w:line="288" w:lineRule="auto"/>
        <w:ind w:left="0"/>
        <w:jc w:val="left"/>
        <w:outlineLvl w:val="4"/>
      </w:pPr>
      <w:bookmarkStart w:name="heading_201" w:id="201"/>
      <w:r>
        <w:rPr>
          <w:rFonts w:eastAsia="等线" w:ascii="Arial" w:cs="Arial" w:hAnsi="Arial"/>
          <w:b w:val="true"/>
          <w:sz w:val="24"/>
        </w:rPr>
        <w:t>6 简单目标ID融合（Simple Target ID Fusion）</w:t>
      </w:r>
      <w:bookmarkEnd w:id="20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简单目标ID融合（Simple Target ID Fusion）</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单目标ID融合模块是一个轻量级数据融合插件，专注于整合多传感器采集的目标标识（ID）信息，消除冗余与冲突，生成统一的目标身份列表。其设计目标是简化复杂系统中的目标追踪流程，通过基础关联算法提升目标识别的可靠性与一致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目标ID匹配与关联</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冲突消解机制</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数据同步与缓存</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轻量级计算；</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多源ID输入</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优先级配置</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动态ID生命周期管理</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智能安防监控</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无人机编队飞行</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智能交通管理；</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仓库机器人协作</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机场行李处理</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65"/>
              </w:numPr>
              <w:spacing w:before="120" w:after="120" w:line="288" w:lineRule="auto"/>
              <w:ind w:left="0"/>
              <w:jc w:val="left"/>
            </w:pPr>
            <w:r>
              <w:rPr>
                <w:rFonts w:eastAsia="等线" w:ascii="Arial" w:cs="Arial" w:hAnsi="Arial"/>
                <w:b w:val="true"/>
                <w:sz w:val="22"/>
              </w:rPr>
              <w:t>多传感器ID匹配失败？</w:t>
            </w:r>
          </w:p>
          <w:p>
            <w:pPr>
              <w:numPr>
                <w:numId w:val="166"/>
              </w:numPr>
              <w:spacing w:before="120" w:after="120" w:line="288" w:lineRule="auto"/>
              <w:ind w:left="453"/>
              <w:jc w:val="left"/>
            </w:pPr>
            <w:r>
              <w:rPr>
                <w:rFonts w:eastAsia="等线" w:ascii="Arial" w:cs="Arial" w:hAnsi="Arial"/>
                <w:sz w:val="22"/>
              </w:rPr>
              <w:t>检查传感器时间戳同步精度，或调整坐标重叠率阈值（默认80%）。</w:t>
            </w:r>
          </w:p>
          <w:p>
            <w:pPr>
              <w:numPr>
                <w:numId w:val="167"/>
              </w:numPr>
              <w:spacing w:before="120" w:after="120" w:line="288" w:lineRule="auto"/>
              <w:ind w:left="0"/>
              <w:jc w:val="left"/>
            </w:pPr>
            <w:r>
              <w:rPr>
                <w:rFonts w:eastAsia="等线" w:ascii="Arial" w:cs="Arial" w:hAnsi="Arial"/>
                <w:b w:val="true"/>
                <w:sz w:val="22"/>
              </w:rPr>
              <w:t>目标ID频繁跳变？</w:t>
            </w:r>
          </w:p>
          <w:p>
            <w:pPr>
              <w:numPr>
                <w:numId w:val="168"/>
              </w:numPr>
              <w:spacing w:before="120" w:after="120" w:line="288" w:lineRule="auto"/>
              <w:ind w:left="453"/>
              <w:jc w:val="left"/>
            </w:pPr>
            <w:r>
              <w:rPr>
                <w:rFonts w:eastAsia="等线" w:ascii="Arial" w:cs="Arial" w:hAnsi="Arial"/>
                <w:sz w:val="22"/>
              </w:rPr>
              <w:t xml:space="preserve">增大缓存窗口至 </w:t>
            </w:r>
            <w:r>
              <w:rPr>
                <w:rFonts w:eastAsia="等线" w:ascii="Arial" w:cs="Arial" w:hAnsi="Arial"/>
                <w:b w:val="true"/>
                <w:sz w:val="22"/>
              </w:rPr>
              <w:t>2秒</w:t>
            </w:r>
            <w:r>
              <w:rPr>
                <w:rFonts w:eastAsia="等线" w:ascii="Arial" w:cs="Arial" w:hAnsi="Arial"/>
                <w:sz w:val="22"/>
              </w:rPr>
              <w:t>，或启用卡尔曼滤波平滑轨迹。</w:t>
            </w:r>
          </w:p>
          <w:p>
            <w:pPr>
              <w:numPr>
                <w:numId w:val="169"/>
              </w:numPr>
              <w:spacing w:before="120" w:after="120" w:line="288" w:lineRule="auto"/>
              <w:ind w:left="0"/>
              <w:jc w:val="left"/>
            </w:pPr>
            <w:r>
              <w:rPr>
                <w:rFonts w:eastAsia="等线" w:ascii="Arial" w:cs="Arial" w:hAnsi="Arial"/>
                <w:b w:val="true"/>
                <w:sz w:val="22"/>
              </w:rPr>
              <w:t>高负载场景下CPU占用过高？</w:t>
            </w:r>
          </w:p>
          <w:p>
            <w:pPr>
              <w:numPr>
                <w:numId w:val="170"/>
              </w:numPr>
              <w:spacing w:before="120" w:after="120" w:line="288" w:lineRule="auto"/>
              <w:ind w:left="453"/>
              <w:jc w:val="left"/>
            </w:pPr>
            <w:r>
              <w:rPr>
                <w:rFonts w:eastAsia="等线" w:ascii="Arial" w:cs="Arial" w:hAnsi="Arial"/>
                <w:sz w:val="22"/>
              </w:rPr>
              <w:t>限制输入目标数量（如每秒≤200个），或启用ID过滤规则（如仅处理特定区域目标）。</w:t>
            </w:r>
          </w:p>
        </w:tc>
      </w:tr>
    </w:tbl>
    <w:p>
      <w:pPr>
        <w:pStyle w:val="3"/>
        <w:spacing w:before="300" w:after="120" w:line="288" w:lineRule="auto"/>
        <w:ind w:left="0"/>
        <w:jc w:val="left"/>
        <w:outlineLvl w:val="2"/>
      </w:pPr>
      <w:bookmarkStart w:name="heading_202" w:id="202"/>
      <w:r>
        <w:rPr>
          <w:rFonts w:eastAsia="等线" w:ascii="Arial" w:cs="Arial" w:hAnsi="Arial"/>
          <w:color w:val="3370ff"/>
          <w:sz w:val="30"/>
        </w:rPr>
        <w:t xml:space="preserve">9.2.5 </w:t>
      </w:r>
      <w:r>
        <w:rPr>
          <w:rFonts w:eastAsia="等线" w:ascii="Arial" w:cs="Arial" w:hAnsi="Arial"/>
          <w:b w:val="true"/>
          <w:sz w:val="30"/>
        </w:rPr>
        <w:t>感知行为</w:t>
      </w:r>
      <w:bookmarkEnd w:id="202"/>
    </w:p>
    <w:p>
      <w:pPr>
        <w:pStyle w:val="4"/>
        <w:spacing w:before="260" w:after="120" w:line="288" w:lineRule="auto"/>
        <w:ind w:left="0"/>
        <w:jc w:val="left"/>
        <w:outlineLvl w:val="3"/>
      </w:pPr>
      <w:bookmarkStart w:name="heading_203" w:id="203"/>
      <w:r>
        <w:rPr>
          <w:rFonts w:eastAsia="等线" w:ascii="Arial" w:cs="Arial" w:hAnsi="Arial"/>
          <w:color w:val="3370ff"/>
          <w:sz w:val="28"/>
        </w:rPr>
        <w:t xml:space="preserve">9.2.5.1 </w:t>
      </w:r>
      <w:r>
        <w:rPr>
          <w:rFonts w:eastAsia="等线" w:ascii="Arial" w:cs="Arial" w:hAnsi="Arial"/>
          <w:b w:val="true"/>
          <w:sz w:val="28"/>
        </w:rPr>
        <w:t>概念</w:t>
      </w:r>
      <w:bookmarkEnd w:id="203"/>
    </w:p>
    <w:p>
      <w:pPr>
        <w:pStyle w:val="4"/>
        <w:spacing w:before="260" w:after="120" w:line="288" w:lineRule="auto"/>
        <w:ind w:left="0"/>
        <w:jc w:val="left"/>
        <w:outlineLvl w:val="3"/>
      </w:pPr>
      <w:bookmarkStart w:name="heading_204" w:id="204"/>
      <w:r>
        <w:rPr>
          <w:rFonts w:eastAsia="等线" w:ascii="Arial" w:cs="Arial" w:hAnsi="Arial"/>
          <w:color w:val="3370ff"/>
          <w:sz w:val="28"/>
        </w:rPr>
        <w:t xml:space="preserve">9.2.5.2 </w:t>
      </w:r>
      <w:r>
        <w:rPr>
          <w:rFonts w:eastAsia="等线" w:ascii="Arial" w:cs="Arial" w:hAnsi="Arial"/>
          <w:b w:val="true"/>
          <w:sz w:val="28"/>
        </w:rPr>
        <w:t>模块设计</w:t>
      </w:r>
      <w:bookmarkEnd w:id="204"/>
    </w:p>
    <w:p>
      <w:pPr>
        <w:spacing w:before="120" w:after="120" w:line="288" w:lineRule="auto"/>
        <w:ind w:left="0"/>
        <w:jc w:val="left"/>
      </w:pPr>
    </w:p>
    <w:p>
      <w:pPr>
        <w:pStyle w:val="3"/>
        <w:spacing w:before="300" w:after="120" w:line="288" w:lineRule="auto"/>
        <w:ind w:left="0"/>
        <w:jc w:val="left"/>
        <w:outlineLvl w:val="2"/>
      </w:pPr>
      <w:bookmarkStart w:name="heading_205" w:id="205"/>
      <w:r>
        <w:rPr>
          <w:rFonts w:eastAsia="等线" w:ascii="Arial" w:cs="Arial" w:hAnsi="Arial"/>
          <w:color w:val="3370ff"/>
          <w:sz w:val="30"/>
        </w:rPr>
        <w:t xml:space="preserve">9.2.6 </w:t>
      </w:r>
      <w:r>
        <w:rPr>
          <w:rFonts w:eastAsia="等线" w:ascii="Arial" w:cs="Arial" w:hAnsi="Arial"/>
          <w:b w:val="true"/>
          <w:sz w:val="30"/>
        </w:rPr>
        <w:t>通信</w:t>
      </w:r>
      <w:bookmarkEnd w:id="205"/>
    </w:p>
    <w:p>
      <w:pPr>
        <w:spacing w:before="120" w:after="120" w:line="288" w:lineRule="auto"/>
        <w:ind w:left="0"/>
        <w:jc w:val="left"/>
      </w:pPr>
      <w:r>
        <w:rPr>
          <w:rFonts w:eastAsia="等线" w:ascii="Arial" w:cs="Arial" w:hAnsi="Arial"/>
          <w:sz w:val="22"/>
        </w:rPr>
        <w:t>包括协议栈、通信协议</w:t>
      </w:r>
    </w:p>
    <w:p>
      <w:pPr>
        <w:pStyle w:val="4"/>
        <w:spacing w:before="260" w:after="120" w:line="288" w:lineRule="auto"/>
        <w:ind w:left="0"/>
        <w:jc w:val="left"/>
        <w:outlineLvl w:val="3"/>
      </w:pPr>
      <w:bookmarkStart w:name="heading_206" w:id="206"/>
      <w:r>
        <w:rPr>
          <w:rFonts w:eastAsia="等线" w:ascii="Arial" w:cs="Arial" w:hAnsi="Arial"/>
          <w:color w:val="3370ff"/>
          <w:sz w:val="28"/>
        </w:rPr>
        <w:t xml:space="preserve">9.2.6.1 </w:t>
      </w:r>
      <w:r>
        <w:rPr>
          <w:rFonts w:eastAsia="等线" w:ascii="Arial" w:cs="Arial" w:hAnsi="Arial"/>
          <w:b w:val="true"/>
          <w:sz w:val="28"/>
        </w:rPr>
        <w:t>概念</w:t>
      </w:r>
      <w:bookmarkEnd w:id="206"/>
    </w:p>
    <w:p>
      <w:pPr>
        <w:pStyle w:val="4"/>
        <w:spacing w:before="260" w:after="120" w:line="288" w:lineRule="auto"/>
        <w:ind w:left="0"/>
        <w:jc w:val="left"/>
        <w:outlineLvl w:val="3"/>
      </w:pPr>
      <w:bookmarkStart w:name="heading_207" w:id="207"/>
      <w:r>
        <w:rPr>
          <w:rFonts w:eastAsia="等线" w:ascii="Arial" w:cs="Arial" w:hAnsi="Arial"/>
          <w:color w:val="3370ff"/>
          <w:sz w:val="28"/>
        </w:rPr>
        <w:t xml:space="preserve">9.2.6.2 </w:t>
      </w:r>
      <w:r>
        <w:rPr>
          <w:rFonts w:eastAsia="等线" w:ascii="Arial" w:cs="Arial" w:hAnsi="Arial"/>
          <w:b w:val="true"/>
          <w:sz w:val="28"/>
        </w:rPr>
        <w:t>模块设计</w:t>
      </w:r>
      <w:bookmarkEnd w:id="207"/>
    </w:p>
    <w:p>
      <w:pPr>
        <w:pStyle w:val="5"/>
        <w:spacing w:before="240" w:after="120" w:line="288" w:lineRule="auto"/>
        <w:ind w:left="0"/>
        <w:jc w:val="left"/>
        <w:outlineLvl w:val="4"/>
      </w:pPr>
      <w:bookmarkStart w:name="heading_208" w:id="208"/>
      <w:r>
        <w:rPr>
          <w:rFonts w:eastAsia="等线" w:ascii="Arial" w:cs="Arial" w:hAnsi="Arial"/>
          <w:b w:val="true"/>
          <w:sz w:val="24"/>
        </w:rPr>
        <w:t>1 默认编码调制解调（CodecModemDefault）</w:t>
      </w:r>
      <w:bookmarkEnd w:id="2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默认编码调制解调（CodecModemDefault）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默认编码调制解调模块</w:t>
            </w:r>
            <w:r>
              <w:rPr>
                <w:rFonts w:eastAsia="等线" w:ascii="Arial" w:cs="Arial" w:hAnsi="Arial"/>
                <w:sz w:val="22"/>
              </w:rPr>
              <w:t>是一个通用型通信处理插件，用于实现数据流的编码、调制与解调功能。其核心设计目标是为用户提供标准化的通信协议适配能力，支持快速集成到无线通信系统或数字信号处理链路中。</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标准编码调制</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前向纠错编码（FEC）</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自适应码率控制</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多协议兼容；</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信息比特配置</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调制解调参数化</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实时信道仿真</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数据完整性保障；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无线通信系统</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卫星数传链路</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物联网设备；</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软件定义无线电（SDR）；</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5G小基站上行链路</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深空通信</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工业物联网网关；</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调制方式:QPSK, 16-QAM, 64-QAM（默认QPSK）</w:t>
            </w:r>
          </w:p>
          <w:p>
            <w:pPr>
              <w:spacing w:before="120" w:after="120" w:line="288" w:lineRule="auto"/>
              <w:ind w:left="0"/>
              <w:jc w:val="left"/>
            </w:pPr>
            <w:r>
              <w:rPr>
                <w:rFonts w:eastAsia="等线" w:ascii="Arial" w:cs="Arial" w:hAnsi="Arial"/>
                <w:sz w:val="22"/>
              </w:rPr>
              <w:t>编码码率:1/2,3/4,5/6(可动态切换)</w:t>
            </w:r>
          </w:p>
          <w:p>
            <w:pPr>
              <w:spacing w:before="120" w:after="120" w:line="288" w:lineRule="auto"/>
              <w:ind w:left="0"/>
              <w:jc w:val="left"/>
            </w:pPr>
            <w:r>
              <w:rPr>
                <w:rFonts w:eastAsia="等线" w:ascii="Arial" w:cs="Arial" w:hAnsi="Arial"/>
                <w:sz w:val="22"/>
              </w:rPr>
              <w:t>最大信息比特数（K）:2048(默认值),可扩展至8192</w:t>
            </w:r>
          </w:p>
          <w:p>
            <w:pPr>
              <w:spacing w:before="120" w:after="120" w:line="288" w:lineRule="auto"/>
              <w:ind w:left="0"/>
              <w:jc w:val="left"/>
            </w:pPr>
            <w:r>
              <w:rPr>
                <w:rFonts w:eastAsia="等线" w:ascii="Arial" w:cs="Arial" w:hAnsi="Arial"/>
                <w:sz w:val="22"/>
              </w:rPr>
              <w:t>符号速率:1Msps∼100Msps</w:t>
            </w:r>
          </w:p>
          <w:p>
            <w:pPr>
              <w:spacing w:before="120" w:after="120" w:line="288" w:lineRule="auto"/>
              <w:ind w:left="0"/>
              <w:jc w:val="left"/>
            </w:pPr>
            <w:r>
              <w:rPr>
                <w:rFonts w:eastAsia="等线" w:ascii="Arial" w:cs="Arial" w:hAnsi="Arial"/>
                <w:sz w:val="22"/>
              </w:rPr>
              <w:t>接口协议:UDP, TCP, SPI</w:t>
            </w:r>
          </w:p>
          <w:p>
            <w:pPr>
              <w:spacing w:before="120" w:after="120" w:line="288" w:lineRule="auto"/>
              <w:ind w:left="0"/>
              <w:jc w:val="left"/>
            </w:pPr>
            <w:r>
              <w:rPr>
                <w:rFonts w:eastAsia="等线" w:ascii="Arial" w:cs="Arial" w:hAnsi="Arial"/>
                <w:sz w:val="22"/>
              </w:rPr>
              <w:t>功耗:&lt;2W(典型值)</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71"/>
              </w:numPr>
              <w:spacing w:before="120" w:after="120" w:line="288" w:lineRule="auto"/>
              <w:ind w:left="0"/>
              <w:jc w:val="left"/>
            </w:pPr>
            <w:r>
              <w:rPr>
                <w:rFonts w:eastAsia="等线" w:ascii="Arial" w:cs="Arial" w:hAnsi="Arial"/>
                <w:b w:val="true"/>
                <w:sz w:val="22"/>
              </w:rPr>
              <w:t>信息比特数（K）超出范围导致编码失败？</w:t>
            </w:r>
          </w:p>
          <w:p>
            <w:pPr>
              <w:spacing w:before="120" w:after="120" w:line="288" w:lineRule="auto"/>
              <w:ind w:left="453"/>
              <w:jc w:val="left"/>
            </w:pPr>
            <w:r>
              <w:rPr>
                <w:rFonts w:eastAsia="等线" w:ascii="Arial" w:cs="Arial" w:hAnsi="Arial"/>
                <w:sz w:val="22"/>
              </w:rPr>
              <w:t xml:space="preserve">检查 </w:t>
            </w:r>
            <w:r>
              <w:rPr>
                <w:rFonts w:eastAsia="Consolas" w:ascii="Consolas" w:cs="Consolas" w:hAnsi="Consolas"/>
                <w:sz w:val="22"/>
                <w:shd w:fill="EFF0F1"/>
              </w:rPr>
              <w:t>K</w:t>
            </w:r>
            <w:r>
              <w:rPr>
                <w:rFonts w:eastAsia="等线" w:ascii="Arial" w:cs="Arial" w:hAnsi="Arial"/>
                <w:sz w:val="22"/>
              </w:rPr>
              <w:t xml:space="preserve"> 是否在有效范围内（1-8192），或升级硬件支持更大帧长。</w:t>
            </w:r>
          </w:p>
          <w:p>
            <w:pPr>
              <w:numPr>
                <w:numId w:val="172"/>
              </w:numPr>
              <w:spacing w:before="120" w:after="120" w:line="288" w:lineRule="auto"/>
              <w:ind w:left="0"/>
              <w:jc w:val="left"/>
            </w:pPr>
            <w:r>
              <w:rPr>
                <w:rFonts w:eastAsia="等线" w:ascii="Arial" w:cs="Arial" w:hAnsi="Arial"/>
                <w:b w:val="true"/>
                <w:sz w:val="22"/>
              </w:rPr>
              <w:t>解调误码率过高？</w:t>
            </w:r>
          </w:p>
          <w:p>
            <w:pPr>
              <w:spacing w:before="120" w:after="120" w:line="288" w:lineRule="auto"/>
              <w:ind w:left="453"/>
              <w:jc w:val="left"/>
            </w:pPr>
            <w:r>
              <w:rPr>
                <w:rFonts w:eastAsia="等线" w:ascii="Arial" w:cs="Arial" w:hAnsi="Arial"/>
                <w:sz w:val="22"/>
              </w:rPr>
              <w:t>启用信道估计与均衡功能，或切换至高纠错能力的编码码率（如1/2）。</w:t>
            </w:r>
          </w:p>
          <w:p>
            <w:pPr>
              <w:numPr>
                <w:numId w:val="173"/>
              </w:numPr>
              <w:spacing w:before="120" w:after="120" w:line="288" w:lineRule="auto"/>
              <w:ind w:left="0"/>
              <w:jc w:val="left"/>
            </w:pPr>
            <w:r>
              <w:rPr>
                <w:rFonts w:eastAsia="等线" w:ascii="Arial" w:cs="Arial" w:hAnsi="Arial"/>
                <w:b w:val="true"/>
                <w:sz w:val="22"/>
              </w:rPr>
              <w:t>插件无法适配自定义协议？</w:t>
            </w:r>
          </w:p>
          <w:p>
            <w:pPr>
              <w:spacing w:before="120" w:after="120" w:line="288" w:lineRule="auto"/>
              <w:ind w:left="453"/>
              <w:jc w:val="left"/>
            </w:pPr>
            <w:r>
              <w:rPr>
                <w:rFonts w:eastAsia="等线" w:ascii="Arial" w:cs="Arial" w:hAnsi="Arial"/>
                <w:sz w:val="22"/>
              </w:rPr>
              <w:t xml:space="preserve">在配置文件中扩展 </w:t>
            </w:r>
            <w:r>
              <w:rPr>
                <w:rFonts w:eastAsia="Consolas" w:ascii="Consolas" w:cs="Consolas" w:hAnsi="Consolas"/>
                <w:sz w:val="22"/>
                <w:shd w:fill="EFF0F1"/>
              </w:rPr>
              <w:t>symbolMapping</w:t>
            </w:r>
            <w:r>
              <w:rPr>
                <w:rFonts w:eastAsia="等线" w:ascii="Arial" w:cs="Arial" w:hAnsi="Arial"/>
                <w:sz w:val="22"/>
              </w:rPr>
              <w:t xml:space="preserve"> 或 </w:t>
            </w:r>
            <w:r>
              <w:rPr>
                <w:rFonts w:eastAsia="Consolas" w:ascii="Consolas" w:cs="Consolas" w:hAnsi="Consolas"/>
                <w:sz w:val="22"/>
                <w:shd w:fill="EFF0F1"/>
              </w:rPr>
              <w:t>preamblePattern</w:t>
            </w:r>
            <w:r>
              <w:rPr>
                <w:rFonts w:eastAsia="等线" w:ascii="Arial" w:cs="Arial" w:hAnsi="Arial"/>
                <w:sz w:val="22"/>
              </w:rPr>
              <w:t xml:space="preserve"> 字段覆盖默认逻辑。</w:t>
            </w:r>
          </w:p>
          <w:p>
            <w:pPr>
              <w:numPr>
                <w:numId w:val="174"/>
              </w:numPr>
              <w:spacing w:before="120" w:after="120" w:line="288" w:lineRule="auto"/>
              <w:ind w:left="0"/>
              <w:jc w:val="left"/>
            </w:pPr>
            <w:r>
              <w:rPr>
                <w:rFonts w:eastAsia="等线" w:ascii="Arial" w:cs="Arial" w:hAnsi="Arial"/>
                <w:b w:val="true"/>
                <w:sz w:val="22"/>
              </w:rPr>
              <w:t>实时性不满足需求？</w:t>
            </w:r>
          </w:p>
          <w:p>
            <w:pPr>
              <w:spacing w:before="120" w:after="120" w:line="288" w:lineRule="auto"/>
              <w:ind w:left="453"/>
              <w:jc w:val="left"/>
            </w:pPr>
            <w:r>
              <w:rPr>
                <w:rFonts w:eastAsia="等线" w:ascii="Arial" w:cs="Arial" w:hAnsi="Arial"/>
                <w:sz w:val="22"/>
              </w:rPr>
              <w:t xml:space="preserve">减少信息比特数 </w:t>
            </w:r>
            <w:r>
              <w:rPr>
                <w:rFonts w:eastAsia="Consolas" w:ascii="Consolas" w:cs="Consolas" w:hAnsi="Consolas"/>
                <w:sz w:val="22"/>
                <w:shd w:fill="EFF0F1"/>
              </w:rPr>
              <w:t>K</w:t>
            </w:r>
            <w:r>
              <w:rPr>
                <w:rFonts w:eastAsia="等线" w:ascii="Arial" w:cs="Arial" w:hAnsi="Arial"/>
                <w:sz w:val="22"/>
              </w:rPr>
              <w:t xml:space="preserve"> 或关闭复杂调制模式（如64-QAM）。</w:t>
            </w:r>
          </w:p>
        </w:tc>
      </w:tr>
    </w:tbl>
    <w:p>
      <w:pPr>
        <w:pStyle w:val="5"/>
        <w:spacing w:before="240" w:after="120" w:line="288" w:lineRule="auto"/>
        <w:ind w:left="0"/>
        <w:jc w:val="left"/>
        <w:outlineLvl w:val="4"/>
      </w:pPr>
      <w:bookmarkStart w:name="heading_209" w:id="209"/>
      <w:r>
        <w:rPr>
          <w:rFonts w:eastAsia="等线" w:ascii="Arial" w:cs="Arial" w:hAnsi="Arial"/>
          <w:b w:val="true"/>
          <w:sz w:val="24"/>
        </w:rPr>
        <w:t>2 全局默认静态路由（GlobalStaticRoutingDetault）</w:t>
      </w:r>
      <w:bookmarkEnd w:id="20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全局默认静态路由（GlobalStaticRoutingDetault）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全局默认静态路由模块</w:t>
            </w:r>
            <w:r>
              <w:rPr>
                <w:rFonts w:eastAsia="等线" w:ascii="Arial" w:cs="Arial" w:hAnsi="Arial"/>
                <w:sz w:val="22"/>
              </w:rPr>
              <w:t>是一个网络通信基础插件，用于定义和管理网络设备中的默认静态路由规则。其核心功能是通过手动配置路由表条目，指定数据包的默认转发路径，确保在目标地址未匹配任何特定路由时，流量能够通过预设的默认网关或接口进行传输。本插件支持多协议、多接口场景，适用于需要稳定路由策略的网络架构。</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默认路由配置</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静态路由表管理</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路由优先级控制</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路由持久化；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多网络接口绑定</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路由策略隔离</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动态路由兼容性</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路由状态监控；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企业网络出口管理</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云计算虚拟网络</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物联网边缘网关；</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多链路负载均衡；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分支机构网络互联</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5G CPE设备</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工业控制网络；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最大路由条目数:1024条</w:t>
            </w:r>
          </w:p>
          <w:p>
            <w:pPr>
              <w:spacing w:before="120" w:after="120" w:line="288" w:lineRule="auto"/>
              <w:ind w:left="0"/>
              <w:jc w:val="left"/>
            </w:pPr>
            <w:r>
              <w:rPr>
                <w:rFonts w:eastAsia="等线" w:ascii="Arial" w:cs="Arial" w:hAnsi="Arial"/>
                <w:sz w:val="22"/>
              </w:rPr>
              <w:t>协议支持:IPv4, IPv6</w:t>
            </w:r>
          </w:p>
          <w:p>
            <w:pPr>
              <w:spacing w:before="120" w:after="120" w:line="288" w:lineRule="auto"/>
              <w:ind w:left="0"/>
              <w:jc w:val="left"/>
            </w:pPr>
            <w:r>
              <w:rPr>
                <w:rFonts w:eastAsia="等线" w:ascii="Arial" w:cs="Arial" w:hAnsi="Arial"/>
                <w:sz w:val="22"/>
              </w:rPr>
              <w:t>优先级范围（Metric）:0∼255(数值越小优先级越高)</w:t>
            </w:r>
          </w:p>
          <w:p>
            <w:pPr>
              <w:spacing w:before="120" w:after="120" w:line="288" w:lineRule="auto"/>
              <w:ind w:left="0"/>
              <w:jc w:val="left"/>
            </w:pPr>
            <w:r>
              <w:rPr>
                <w:rFonts w:eastAsia="等线" w:ascii="Arial" w:cs="Arial" w:hAnsi="Arial"/>
                <w:sz w:val="22"/>
              </w:rPr>
              <w:t>配置生效时间:&lt;100ms</w:t>
            </w:r>
          </w:p>
          <w:p>
            <w:pPr>
              <w:spacing w:before="120" w:after="120" w:line="288" w:lineRule="auto"/>
              <w:ind w:left="0"/>
              <w:jc w:val="left"/>
            </w:pPr>
            <w:r>
              <w:rPr>
                <w:rFonts w:eastAsia="等线" w:ascii="Arial" w:cs="Arial" w:hAnsi="Arial"/>
                <w:sz w:val="22"/>
              </w:rPr>
              <w:t>兼容性:Linux/Windows网络栈、主流路由器OS（如Cisco IOS, Huawei VRP）</w:t>
            </w:r>
          </w:p>
          <w:p>
            <w:pPr>
              <w:spacing w:before="120" w:after="120" w:line="288" w:lineRule="auto"/>
              <w:ind w:left="0"/>
              <w:jc w:val="left"/>
            </w:pPr>
            <w:r>
              <w:rPr>
                <w:rFonts w:eastAsia="等线" w:ascii="Arial" w:cs="Arial" w:hAnsi="Arial"/>
                <w:sz w:val="22"/>
              </w:rPr>
              <w:t>日志输出:Syslog, JSON</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p>
            <w:pPr>
              <w:spacing w:before="120" w:after="120" w:line="288" w:lineRule="auto"/>
              <w:ind w:left="0"/>
              <w:jc w:val="left"/>
            </w:pP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75"/>
              </w:numPr>
              <w:spacing w:before="120" w:after="120" w:line="288" w:lineRule="auto"/>
              <w:ind w:left="0"/>
              <w:jc w:val="left"/>
            </w:pPr>
            <w:r>
              <w:rPr>
                <w:rFonts w:eastAsia="等线" w:ascii="Arial" w:cs="Arial" w:hAnsi="Arial"/>
                <w:b w:val="true"/>
                <w:sz w:val="22"/>
              </w:rPr>
              <w:t>多接口下默认路由不生效？</w:t>
            </w:r>
          </w:p>
          <w:p>
            <w:pPr>
              <w:spacing w:before="120" w:after="120" w:line="288" w:lineRule="auto"/>
              <w:ind w:left="453"/>
              <w:jc w:val="left"/>
            </w:pPr>
            <w:r>
              <w:rPr>
                <w:rFonts w:eastAsia="等线" w:ascii="Arial" w:cs="Arial" w:hAnsi="Arial"/>
                <w:sz w:val="22"/>
              </w:rPr>
              <w:t>检查接口状态及IP配置，或通过策略路由（Policy-Based Routing）指定出口条件。</w:t>
            </w:r>
          </w:p>
        </w:tc>
      </w:tr>
    </w:tbl>
    <w:p>
      <w:pPr>
        <w:pStyle w:val="5"/>
        <w:spacing w:before="240" w:after="120" w:line="288" w:lineRule="auto"/>
        <w:ind w:left="0"/>
        <w:jc w:val="left"/>
        <w:outlineLvl w:val="4"/>
      </w:pPr>
      <w:bookmarkStart w:name="heading_210" w:id="210"/>
      <w:r>
        <w:rPr>
          <w:rFonts w:eastAsia="等线" w:ascii="Arial" w:cs="Arial" w:hAnsi="Arial"/>
          <w:b w:val="true"/>
          <w:sz w:val="24"/>
        </w:rPr>
        <w:t>3 默认流量控制（FluxControlDefault）</w:t>
      </w:r>
      <w:bookmarkEnd w:id="2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默认流量控制（FluxControlDefault）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默认流量控制模块</w:t>
            </w:r>
            <w:r>
              <w:rPr>
                <w:rFonts w:eastAsia="等线" w:ascii="Arial" w:cs="Arial" w:hAnsi="Arial"/>
                <w:sz w:val="22"/>
              </w:rPr>
              <w:t>是一个网络流量管理插件，用于实现数据流的动态调控与资源分配。其核心功能包括带宽限制、优先级调度、拥塞避免等，旨在优化网络资源的利用率并保障关键业务的服务质量（QoS）。</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带宽限制</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流量优先级调度</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拥塞避免机制</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流量整形；</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多协议支持</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动态策略调整</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流量监控与统计</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企业网络QoS管理</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云计算资源分配</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物联网边缘计算；</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CDN流量调度；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5G核心网切片管理</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工业物联网网关</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带宽控制精度:±1%(10 Mbps∼10Gbps)</w:t>
            </w:r>
          </w:p>
          <w:p>
            <w:pPr>
              <w:spacing w:before="120" w:after="120" w:line="288" w:lineRule="auto"/>
              <w:ind w:left="0"/>
              <w:jc w:val="left"/>
            </w:pPr>
            <w:r>
              <w:rPr>
                <w:rFonts w:eastAsia="等线" w:ascii="Arial" w:cs="Arial" w:hAnsi="Arial"/>
                <w:sz w:val="22"/>
              </w:rPr>
              <w:t>优先级等级:8级（0-7，7为最高）</w:t>
            </w:r>
          </w:p>
          <w:p>
            <w:pPr>
              <w:spacing w:before="120" w:after="120" w:line="288" w:lineRule="auto"/>
              <w:ind w:left="0"/>
              <w:jc w:val="left"/>
            </w:pPr>
            <w:r>
              <w:rPr>
                <w:rFonts w:eastAsia="等线" w:ascii="Arial" w:cs="Arial" w:hAnsi="Arial"/>
                <w:sz w:val="22"/>
              </w:rPr>
              <w:t>最大策略数:512条</w:t>
            </w:r>
          </w:p>
          <w:p>
            <w:pPr>
              <w:spacing w:before="120" w:after="120" w:line="288" w:lineRule="auto"/>
              <w:ind w:left="0"/>
              <w:jc w:val="left"/>
            </w:pPr>
            <w:r>
              <w:rPr>
                <w:rFonts w:eastAsia="等线" w:ascii="Arial" w:cs="Arial" w:hAnsi="Arial"/>
                <w:sz w:val="22"/>
              </w:rPr>
              <w:t>流量整形延迟:&lt;5ms(典型值)</w:t>
            </w:r>
          </w:p>
          <w:p>
            <w:pPr>
              <w:spacing w:before="120" w:after="120" w:line="288" w:lineRule="auto"/>
              <w:ind w:left="0"/>
              <w:jc w:val="left"/>
            </w:pPr>
            <w:r>
              <w:rPr>
                <w:rFonts w:eastAsia="等线" w:ascii="Arial" w:cs="Arial" w:hAnsi="Arial"/>
                <w:sz w:val="22"/>
              </w:rPr>
              <w:t>兼容接口类型:以太网、Wi-Fi、虚拟接口（VLAN/VXLAN）</w:t>
            </w:r>
          </w:p>
          <w:p>
            <w:pPr>
              <w:spacing w:before="120" w:after="120" w:line="288" w:lineRule="auto"/>
              <w:ind w:left="0"/>
              <w:jc w:val="left"/>
            </w:pPr>
            <w:r>
              <w:rPr>
                <w:rFonts w:eastAsia="等线" w:ascii="Arial" w:cs="Arial" w:hAnsi="Arial"/>
                <w:sz w:val="22"/>
              </w:rPr>
              <w:t>日志输出:CSV、Syslog、Prometheus</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76"/>
              </w:numPr>
              <w:spacing w:before="120" w:after="120" w:line="288" w:lineRule="auto"/>
              <w:ind w:left="0"/>
              <w:jc w:val="left"/>
            </w:pPr>
            <w:r>
              <w:rPr>
                <w:rFonts w:eastAsia="等线" w:ascii="Arial" w:cs="Arial" w:hAnsi="Arial"/>
                <w:b w:val="true"/>
                <w:sz w:val="22"/>
              </w:rPr>
              <w:t>带宽限制策略未生效？</w:t>
            </w:r>
          </w:p>
          <w:p>
            <w:pPr>
              <w:spacing w:before="120" w:after="120" w:line="288" w:lineRule="auto"/>
              <w:ind w:left="453"/>
              <w:jc w:val="left"/>
            </w:pPr>
            <w:r>
              <w:rPr>
                <w:rFonts w:eastAsia="等线" w:ascii="Arial" w:cs="Arial" w:hAnsi="Arial"/>
                <w:sz w:val="22"/>
              </w:rPr>
              <w:t>检查接口绑定是否正确，或确认流量分类规则（如协议/端口）是否匹配目标数据流。</w:t>
            </w:r>
          </w:p>
          <w:p>
            <w:pPr>
              <w:numPr>
                <w:numId w:val="177"/>
              </w:numPr>
              <w:spacing w:before="120" w:after="120" w:line="288" w:lineRule="auto"/>
              <w:ind w:left="0"/>
              <w:jc w:val="left"/>
            </w:pPr>
            <w:r>
              <w:rPr>
                <w:rFonts w:eastAsia="等线" w:ascii="Arial" w:cs="Arial" w:hAnsi="Arial"/>
                <w:b w:val="true"/>
                <w:sz w:val="22"/>
              </w:rPr>
              <w:t>突发流量导致瞬时丢包？</w:t>
            </w:r>
          </w:p>
          <w:p>
            <w:pPr>
              <w:spacing w:before="120" w:after="120" w:line="288" w:lineRule="auto"/>
              <w:ind w:left="453"/>
              <w:jc w:val="left"/>
            </w:pPr>
            <w:r>
              <w:rPr>
                <w:rFonts w:eastAsia="等线" w:ascii="Arial" w:cs="Arial" w:hAnsi="Arial"/>
                <w:sz w:val="22"/>
              </w:rPr>
              <w:t>增大令牌桶的突发容量（Burst Size），或启用流量整形功能。</w:t>
            </w:r>
          </w:p>
          <w:p>
            <w:pPr>
              <w:numPr>
                <w:numId w:val="178"/>
              </w:numPr>
              <w:spacing w:before="120" w:after="120" w:line="288" w:lineRule="auto"/>
              <w:ind w:left="0"/>
              <w:jc w:val="left"/>
            </w:pPr>
            <w:r>
              <w:rPr>
                <w:rFonts w:eastAsia="等线" w:ascii="Arial" w:cs="Arial" w:hAnsi="Arial"/>
                <w:b w:val="true"/>
                <w:sz w:val="22"/>
              </w:rPr>
              <w:t>多租户场景下策略冲突？</w:t>
            </w:r>
          </w:p>
          <w:p>
            <w:pPr>
              <w:spacing w:before="120" w:after="120" w:line="288" w:lineRule="auto"/>
              <w:ind w:left="453"/>
              <w:jc w:val="left"/>
            </w:pPr>
            <w:r>
              <w:rPr>
                <w:rFonts w:eastAsia="等线" w:ascii="Arial" w:cs="Arial" w:hAnsi="Arial"/>
                <w:sz w:val="22"/>
              </w:rPr>
              <w:t>为不同租户分配独立的策略命名空间，或限制每租户的最大策略数。</w:t>
            </w:r>
          </w:p>
        </w:tc>
      </w:tr>
    </w:tbl>
    <w:p>
      <w:pPr>
        <w:pStyle w:val="5"/>
        <w:spacing w:before="240" w:after="120" w:line="288" w:lineRule="auto"/>
        <w:ind w:left="0"/>
        <w:jc w:val="left"/>
        <w:outlineLvl w:val="4"/>
      </w:pPr>
      <w:bookmarkStart w:name="heading_211" w:id="211"/>
      <w:r>
        <w:rPr>
          <w:rFonts w:eastAsia="等线" w:ascii="Arial" w:cs="Arial" w:hAnsi="Arial"/>
          <w:b w:val="true"/>
          <w:sz w:val="24"/>
        </w:rPr>
        <w:t>4 非对称加密RSA算法（AsymmRSAEncyption）</w:t>
      </w:r>
      <w:bookmarkEnd w:id="2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非对称加密RSA算法（AsymmRSAEncyption）</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非对称加密RSA算法模块</w:t>
            </w:r>
            <w:r>
              <w:rPr>
                <w:rFonts w:eastAsia="等线" w:ascii="Arial" w:cs="Arial" w:hAnsi="Arial"/>
                <w:sz w:val="22"/>
              </w:rPr>
              <w:t>是一个基于RSA（Rivest-Shamir-Adleman）非对称加密协议的插件，用于实现数据加密、数字签名及密钥交换功能。其核心是通过公钥与私钥的配对机制，保障通信的机密性、完整性与身份认证。该插件支持标准加密规范，可灵活集成至安全通信系统、证书管理平台等场景。</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数据加密与解密</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数字签名与验证</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密钥对生成</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密钥安全存储；</w:t>
            </w:r>
          </w:p>
          <w:p>
            <w:pPr>
              <w:spacing w:before="120" w:after="120" w:line="288" w:lineRule="auto"/>
              <w:ind w:left="0"/>
              <w:jc w:val="left"/>
            </w:pPr>
            <w:r>
              <w:rPr>
                <w:rFonts w:eastAsia="等线" w:ascii="Arial" w:cs="Arial" w:hAnsi="Arial"/>
                <w:sz w:val="22"/>
              </w:rPr>
              <w:t>5，</w:t>
            </w:r>
            <w:r>
              <w:rPr>
                <w:rFonts w:eastAsia="等线" w:ascii="Arial" w:cs="Arial" w:hAnsi="Arial"/>
                <w:b w:val="true"/>
                <w:sz w:val="22"/>
              </w:rPr>
              <w:t>跨平台兼容性；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多填充模式</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密钥导入/导出</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性能优化</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HTTPS/TLS通信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数字证书颁发</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区块链身份管理；</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文件加密存储；</w:t>
            </w:r>
          </w:p>
          <w:p>
            <w:pPr>
              <w:spacing w:before="120" w:after="120" w:line="288" w:lineRule="auto"/>
              <w:ind w:left="0"/>
              <w:jc w:val="left"/>
            </w:pPr>
            <w:r>
              <w:rPr>
                <w:rFonts w:eastAsia="等线" w:ascii="Arial" w:cs="Arial" w:hAnsi="Arial"/>
                <w:sz w:val="22"/>
              </w:rPr>
              <w:t>5，</w:t>
            </w:r>
            <w:r>
              <w:rPr>
                <w:rFonts w:eastAsia="等线" w:ascii="Arial" w:cs="Arial" w:hAnsi="Arial"/>
                <w:b w:val="true"/>
                <w:sz w:val="22"/>
              </w:rPr>
              <w:t>物联网设备认证；</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软件代码签名</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移动支付安全</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智能合约授权；</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密钥长度:2048位（默认）,3072位,4096位</w:t>
            </w:r>
          </w:p>
          <w:p>
            <w:pPr>
              <w:spacing w:before="120" w:after="120" w:line="288" w:lineRule="auto"/>
              <w:ind w:left="0"/>
              <w:jc w:val="left"/>
            </w:pPr>
            <w:r>
              <w:rPr>
                <w:rFonts w:eastAsia="等线" w:ascii="Arial" w:cs="Arial" w:hAnsi="Arial"/>
                <w:sz w:val="22"/>
              </w:rPr>
              <w:t>加密性能:2048位密钥加密速度≈1000次/秒（单线程）</w:t>
            </w:r>
          </w:p>
          <w:p>
            <w:pPr>
              <w:spacing w:before="120" w:after="120" w:line="288" w:lineRule="auto"/>
              <w:ind w:left="0"/>
              <w:jc w:val="left"/>
            </w:pPr>
            <w:r>
              <w:rPr>
                <w:rFonts w:eastAsia="等线" w:ascii="Arial" w:cs="Arial" w:hAnsi="Arial"/>
                <w:sz w:val="22"/>
              </w:rPr>
              <w:t>签名速度:SHA-256+RSA2048≈5000次/秒</w:t>
            </w:r>
          </w:p>
          <w:p>
            <w:pPr>
              <w:spacing w:before="120" w:after="120" w:line="288" w:lineRule="auto"/>
              <w:ind w:left="0"/>
              <w:jc w:val="left"/>
            </w:pPr>
            <w:r>
              <w:rPr>
                <w:rFonts w:eastAsia="等线" w:ascii="Arial" w:cs="Arial" w:hAnsi="Arial"/>
                <w:sz w:val="22"/>
              </w:rPr>
              <w:t>最大明文长度:OAEP模式：密钥长度/8 - 42字节（如2048位支持245字节）</w:t>
            </w:r>
          </w:p>
          <w:p>
            <w:pPr>
              <w:spacing w:before="120" w:after="120" w:line="288" w:lineRule="auto"/>
              <w:ind w:left="0"/>
              <w:jc w:val="left"/>
            </w:pPr>
            <w:r>
              <w:rPr>
                <w:rFonts w:eastAsia="等线" w:ascii="Arial" w:cs="Arial" w:hAnsi="Arial"/>
                <w:sz w:val="22"/>
              </w:rPr>
              <w:t>兼容标准:RFC 8017, NIST SP 800-56B</w:t>
            </w:r>
          </w:p>
          <w:p>
            <w:pPr>
              <w:spacing w:before="120" w:after="120" w:line="288" w:lineRule="auto"/>
              <w:ind w:left="0"/>
              <w:jc w:val="left"/>
            </w:pPr>
            <w:r>
              <w:rPr>
                <w:rFonts w:eastAsia="等线" w:ascii="Arial" w:cs="Arial" w:hAnsi="Arial"/>
                <w:sz w:val="22"/>
              </w:rPr>
              <w:t>接口协议:OpenSSL API, JCE</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79"/>
              </w:numPr>
              <w:spacing w:before="120" w:after="120" w:line="288" w:lineRule="auto"/>
              <w:ind w:left="0"/>
              <w:jc w:val="left"/>
            </w:pPr>
            <w:r>
              <w:rPr>
                <w:rFonts w:eastAsia="等线" w:ascii="Arial" w:cs="Arial" w:hAnsi="Arial"/>
                <w:b w:val="true"/>
                <w:sz w:val="22"/>
              </w:rPr>
              <w:t>RSA密钥生成耗时过长？</w:t>
            </w:r>
          </w:p>
          <w:p>
            <w:pPr>
              <w:spacing w:before="120" w:after="120" w:line="288" w:lineRule="auto"/>
              <w:ind w:left="453"/>
              <w:jc w:val="left"/>
            </w:pPr>
            <w:r>
              <w:rPr>
                <w:rFonts w:eastAsia="等线" w:ascii="Arial" w:cs="Arial" w:hAnsi="Arial"/>
                <w:sz w:val="22"/>
              </w:rPr>
              <w:t>升级硬件性能（如使用支持AES-NI的CPU），或选择较小密钥长度（如2048位）。</w:t>
            </w:r>
          </w:p>
          <w:p>
            <w:pPr>
              <w:numPr>
                <w:numId w:val="180"/>
              </w:numPr>
              <w:spacing w:before="120" w:after="120" w:line="288" w:lineRule="auto"/>
              <w:ind w:left="0"/>
              <w:jc w:val="left"/>
            </w:pPr>
            <w:r>
              <w:rPr>
                <w:rFonts w:eastAsia="等线" w:ascii="Arial" w:cs="Arial" w:hAnsi="Arial"/>
                <w:b w:val="true"/>
                <w:sz w:val="22"/>
              </w:rPr>
              <w:t>加密明文长度超限？</w:t>
            </w:r>
          </w:p>
          <w:p>
            <w:pPr>
              <w:spacing w:before="120" w:after="120" w:line="288" w:lineRule="auto"/>
              <w:ind w:left="453"/>
              <w:jc w:val="left"/>
            </w:pPr>
            <w:r>
              <w:rPr>
                <w:rFonts w:eastAsia="等线" w:ascii="Arial" w:cs="Arial" w:hAnsi="Arial"/>
                <w:sz w:val="22"/>
              </w:rPr>
              <w:t>启用分段加密，或切换至混合加密方案（如RSA+AES）。</w:t>
            </w:r>
          </w:p>
          <w:p>
            <w:pPr>
              <w:numPr>
                <w:numId w:val="181"/>
              </w:numPr>
              <w:spacing w:before="120" w:after="120" w:line="288" w:lineRule="auto"/>
              <w:ind w:left="0"/>
              <w:jc w:val="left"/>
            </w:pPr>
            <w:r>
              <w:rPr>
                <w:rFonts w:eastAsia="等线" w:ascii="Arial" w:cs="Arial" w:hAnsi="Arial"/>
                <w:b w:val="true"/>
                <w:sz w:val="22"/>
              </w:rPr>
              <w:t>签名验证失败？</w:t>
            </w:r>
          </w:p>
          <w:p>
            <w:pPr>
              <w:spacing w:before="120" w:after="120" w:line="288" w:lineRule="auto"/>
              <w:ind w:left="453"/>
              <w:jc w:val="left"/>
            </w:pPr>
            <w:r>
              <w:rPr>
                <w:rFonts w:eastAsia="等线" w:ascii="Arial" w:cs="Arial" w:hAnsi="Arial"/>
                <w:sz w:val="22"/>
              </w:rPr>
              <w:t>检查哈希算法是否一致，或确认公钥与私钥是否配对。</w:t>
            </w:r>
          </w:p>
          <w:p>
            <w:pPr>
              <w:numPr>
                <w:numId w:val="182"/>
              </w:numPr>
              <w:spacing w:before="120" w:after="120" w:line="288" w:lineRule="auto"/>
              <w:ind w:left="0"/>
              <w:jc w:val="left"/>
            </w:pPr>
            <w:r>
              <w:rPr>
                <w:rFonts w:eastAsia="等线" w:ascii="Arial" w:cs="Arial" w:hAnsi="Arial"/>
                <w:b w:val="true"/>
                <w:sz w:val="22"/>
              </w:rPr>
              <w:t>如何防范侧信道攻击？</w:t>
            </w:r>
          </w:p>
          <w:p>
            <w:pPr>
              <w:spacing w:before="120" w:after="120" w:line="288" w:lineRule="auto"/>
              <w:ind w:left="453"/>
              <w:jc w:val="left"/>
            </w:pPr>
            <w:r>
              <w:rPr>
                <w:rFonts w:eastAsia="等线" w:ascii="Arial" w:cs="Arial" w:hAnsi="Arial"/>
                <w:sz w:val="22"/>
              </w:rPr>
              <w:t>启用恒定时间算法（Constant-Time Implementation），禁用内存交换文件。</w:t>
            </w:r>
          </w:p>
        </w:tc>
      </w:tr>
    </w:tbl>
    <w:p>
      <w:pPr>
        <w:pStyle w:val="5"/>
        <w:spacing w:before="240" w:after="120" w:line="288" w:lineRule="auto"/>
        <w:ind w:left="0"/>
        <w:jc w:val="left"/>
        <w:outlineLvl w:val="4"/>
      </w:pPr>
      <w:bookmarkStart w:name="heading_212" w:id="212"/>
      <w:r>
        <w:rPr>
          <w:rFonts w:eastAsia="等线" w:ascii="Arial" w:cs="Arial" w:hAnsi="Arial"/>
          <w:b w:val="true"/>
          <w:sz w:val="24"/>
        </w:rPr>
        <w:t>5 对称AES加密（SymmAESEncrption）</w:t>
      </w:r>
      <w:bookmarkEnd w:id="2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对称AES加密（SymmAESEncrption）</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对称AES加密模块</w:t>
            </w:r>
            <w:r>
              <w:rPr>
                <w:rFonts w:eastAsia="等线" w:ascii="Arial" w:cs="Arial" w:hAnsi="Arial"/>
                <w:sz w:val="22"/>
              </w:rPr>
              <w:t>是一个基于高级加密标准（AES）的对称加密插件，用于实现高效的数据加密与解密功能。其核心设计目标是提供高安全性、高性能的对称加密能力，支持多种密钥长度与工作模式，适用于数据存储、网络通信、敏感信息传输等场景。</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数据加密与解密</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多种工作模式</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填充方案适配</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密钥安全管理；</w:t>
            </w:r>
          </w:p>
          <w:p>
            <w:pPr>
              <w:spacing w:before="120" w:after="120" w:line="288" w:lineRule="auto"/>
              <w:ind w:left="0"/>
              <w:jc w:val="left"/>
            </w:pPr>
            <w:r>
              <w:rPr>
                <w:rFonts w:eastAsia="等线" w:ascii="Arial" w:cs="Arial" w:hAnsi="Arial"/>
                <w:sz w:val="22"/>
              </w:rPr>
              <w:t>5，</w:t>
            </w:r>
            <w:r>
              <w:rPr>
                <w:rFonts w:eastAsia="等线" w:ascii="Arial" w:cs="Arial" w:hAnsi="Arial"/>
                <w:b w:val="true"/>
                <w:sz w:val="22"/>
              </w:rPr>
              <w:t>性能优化；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多模式选择</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动态密钥生成</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数据流分块处理</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跨平台兼容性；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网络通信加密</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文件系统加密</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智能交通管理；</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物联网设备通信；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智能家居安全</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云存储加密网关</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83"/>
              </w:numPr>
              <w:spacing w:before="120" w:after="120" w:line="288" w:lineRule="auto"/>
              <w:ind w:left="0"/>
              <w:jc w:val="left"/>
            </w:pPr>
            <w:r>
              <w:rPr>
                <w:rFonts w:eastAsia="等线" w:ascii="Arial" w:cs="Arial" w:hAnsi="Arial"/>
                <w:b w:val="true"/>
                <w:sz w:val="22"/>
              </w:rPr>
              <w:t>如何安全存储密钥？</w:t>
            </w:r>
          </w:p>
          <w:p>
            <w:pPr>
              <w:spacing w:before="120" w:after="120" w:line="288" w:lineRule="auto"/>
              <w:ind w:left="453"/>
              <w:jc w:val="left"/>
            </w:pPr>
            <w:r>
              <w:rPr>
                <w:rFonts w:eastAsia="等线" w:ascii="Arial" w:cs="Arial" w:hAnsi="Arial"/>
                <w:sz w:val="22"/>
              </w:rPr>
              <w:t>使用密钥管理系统（KMS）或HSM，禁止硬编码或明文存储密钥。</w:t>
            </w:r>
          </w:p>
          <w:p>
            <w:pPr>
              <w:numPr>
                <w:numId w:val="184"/>
              </w:numPr>
              <w:spacing w:before="120" w:after="120" w:line="288" w:lineRule="auto"/>
              <w:ind w:left="0"/>
              <w:jc w:val="left"/>
            </w:pPr>
            <w:r>
              <w:rPr>
                <w:rFonts w:eastAsia="等线" w:ascii="Arial" w:cs="Arial" w:hAnsi="Arial"/>
                <w:b w:val="true"/>
                <w:sz w:val="22"/>
              </w:rPr>
              <w:t>GCM模式认证失败？</w:t>
            </w:r>
          </w:p>
          <w:p>
            <w:pPr>
              <w:spacing w:before="120" w:after="120" w:line="288" w:lineRule="auto"/>
              <w:ind w:left="453"/>
              <w:jc w:val="left"/>
            </w:pPr>
            <w:r>
              <w:rPr>
                <w:rFonts w:eastAsia="等线" w:ascii="Arial" w:cs="Arial" w:hAnsi="Arial"/>
                <w:sz w:val="22"/>
              </w:rPr>
              <w:t>检查认证标签是否完整传输，或确认加密/解密时使用的IV和密钥是否一致。</w:t>
            </w:r>
          </w:p>
          <w:p>
            <w:pPr>
              <w:numPr>
                <w:numId w:val="185"/>
              </w:numPr>
              <w:spacing w:before="120" w:after="120" w:line="288" w:lineRule="auto"/>
              <w:ind w:left="0"/>
              <w:jc w:val="left"/>
            </w:pPr>
            <w:r>
              <w:rPr>
                <w:rFonts w:eastAsia="等线" w:ascii="Arial" w:cs="Arial" w:hAnsi="Arial"/>
                <w:b w:val="true"/>
                <w:sz w:val="22"/>
              </w:rPr>
              <w:t>加密性能不达预期？</w:t>
            </w:r>
          </w:p>
          <w:p>
            <w:pPr>
              <w:spacing w:before="120" w:after="120" w:line="288" w:lineRule="auto"/>
              <w:ind w:left="453"/>
              <w:jc w:val="left"/>
            </w:pPr>
            <w:r>
              <w:rPr>
                <w:rFonts w:eastAsia="等线" w:ascii="Arial" w:cs="Arial" w:hAnsi="Arial"/>
                <w:sz w:val="22"/>
              </w:rPr>
              <w:t>启用硬件加速（如AES-NI），或切换至CTR/ECB等无填充模式。</w:t>
            </w:r>
          </w:p>
        </w:tc>
      </w:tr>
    </w:tbl>
    <w:p>
      <w:pPr>
        <w:pStyle w:val="3"/>
        <w:spacing w:before="300" w:after="120" w:line="288" w:lineRule="auto"/>
        <w:ind w:left="0"/>
        <w:jc w:val="left"/>
        <w:outlineLvl w:val="2"/>
      </w:pPr>
      <w:bookmarkStart w:name="heading_213" w:id="213"/>
      <w:r>
        <w:rPr>
          <w:rFonts w:eastAsia="等线" w:ascii="Arial" w:cs="Arial" w:hAnsi="Arial"/>
          <w:color w:val="3370ff"/>
          <w:sz w:val="30"/>
        </w:rPr>
        <w:t xml:space="preserve">9.2.7 </w:t>
      </w:r>
      <w:r>
        <w:rPr>
          <w:rFonts w:eastAsia="等线" w:ascii="Arial" w:cs="Arial" w:hAnsi="Arial"/>
          <w:b w:val="true"/>
          <w:sz w:val="30"/>
        </w:rPr>
        <w:t>传播模型</w:t>
      </w:r>
      <w:bookmarkEnd w:id="213"/>
    </w:p>
    <w:p>
      <w:pPr>
        <w:pStyle w:val="5"/>
        <w:spacing w:before="240" w:after="120" w:line="288" w:lineRule="auto"/>
        <w:ind w:left="0"/>
        <w:jc w:val="left"/>
        <w:outlineLvl w:val="4"/>
      </w:pPr>
      <w:bookmarkStart w:name="heading_214" w:id="214"/>
      <w:r>
        <w:rPr>
          <w:rFonts w:eastAsia="等线" w:ascii="Arial" w:cs="Arial" w:hAnsi="Arial"/>
          <w:b w:val="true"/>
          <w:sz w:val="24"/>
        </w:rPr>
        <w:t>1 自由空间传播损耗（点对点）</w:t>
      </w:r>
      <w:bookmarkEnd w:id="2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自由空间传播损耗（点对点）</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自由空间传播损耗（点对点）插件是一个基于ITU-R P.525-3标准的无线信号传播损耗计算工具，专用于理想自由空间环境下点对点（P2P）通信链路的路径损耗建模。其核心功能是通过Friis公式计算电磁波在无遮挡、无干扰环境中的理论传输损耗，为无线系统设计、链路预算分析及网络规划提供基础支持。</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自由空间路径损耗计算</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标准兼容性</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理想化环境建模</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参数输入范围</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多单位支持</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实时计算与输出</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卫星通信链路预算</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微波中继系统设计</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无线网络规划；</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教学与科研；</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低轨卫星星座设计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5G毫米波基站覆盖分析</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深空通信研究；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计算精度:±0.1dB（双精度浮点运算）</w:t>
            </w:r>
          </w:p>
          <w:p>
            <w:pPr>
              <w:spacing w:before="120" w:after="120" w:line="288" w:lineRule="auto"/>
              <w:ind w:left="0"/>
              <w:jc w:val="left"/>
            </w:pPr>
            <w:r>
              <w:rPr>
                <w:rFonts w:eastAsia="等线" w:ascii="Arial" w:cs="Arial" w:hAnsi="Arial"/>
                <w:sz w:val="22"/>
              </w:rPr>
              <w:t>输入接口:频率（Hz）、距离（m）</w:t>
            </w:r>
          </w:p>
          <w:p>
            <w:pPr>
              <w:spacing w:before="120" w:after="120" w:line="288" w:lineRule="auto"/>
              <w:ind w:left="0"/>
              <w:jc w:val="left"/>
            </w:pPr>
            <w:r>
              <w:rPr>
                <w:rFonts w:eastAsia="等线" w:ascii="Arial" w:cs="Arial" w:hAnsi="Arial"/>
                <w:sz w:val="22"/>
              </w:rPr>
              <w:t>输出接口:路径损耗（dB）、Excel/CSV报表</w:t>
            </w:r>
          </w:p>
          <w:p>
            <w:pPr>
              <w:spacing w:before="120" w:after="120" w:line="288" w:lineRule="auto"/>
              <w:ind w:left="0"/>
              <w:jc w:val="left"/>
            </w:pPr>
            <w:r>
              <w:rPr>
                <w:rFonts w:eastAsia="等线" w:ascii="Arial" w:cs="Arial" w:hAnsi="Arial"/>
                <w:sz w:val="22"/>
              </w:rPr>
              <w:t>兼容性:Windows/Linux/macOS、MATLAB/Python API</w:t>
            </w:r>
          </w:p>
          <w:p>
            <w:pPr>
              <w:spacing w:before="120" w:after="120" w:line="288" w:lineRule="auto"/>
              <w:ind w:left="0"/>
              <w:jc w:val="left"/>
            </w:pPr>
            <w:r>
              <w:rPr>
                <w:rFonts w:eastAsia="等线" w:ascii="Arial" w:cs="Arial" w:hAnsi="Arial"/>
                <w:sz w:val="22"/>
              </w:rPr>
              <w:t>响应时间:&lt;1ms（单次计算）​</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86"/>
              </w:numPr>
              <w:spacing w:before="120" w:after="120" w:line="288" w:lineRule="auto"/>
              <w:ind w:left="0"/>
              <w:jc w:val="left"/>
            </w:pPr>
            <w:r>
              <w:rPr>
                <w:rFonts w:eastAsia="等线" w:ascii="Arial" w:cs="Arial" w:hAnsi="Arial"/>
                <w:b w:val="true"/>
                <w:sz w:val="22"/>
              </w:rPr>
              <w:t>实际环境损耗与理论值偏差较大？</w:t>
            </w:r>
          </w:p>
          <w:p>
            <w:pPr>
              <w:spacing w:before="120" w:after="120" w:line="288" w:lineRule="auto"/>
              <w:ind w:left="453"/>
              <w:jc w:val="left"/>
            </w:pPr>
            <w:r>
              <w:rPr>
                <w:rFonts w:eastAsia="等线" w:ascii="Arial" w:cs="Arial" w:hAnsi="Arial"/>
                <w:sz w:val="22"/>
              </w:rPr>
              <w:t>自由空间模型仅适用于理想环境，实际需叠加多径损耗、大气衰减等修正项。</w:t>
            </w:r>
          </w:p>
          <w:p>
            <w:pPr>
              <w:numPr>
                <w:numId w:val="187"/>
              </w:numPr>
              <w:spacing w:before="120" w:after="120" w:line="288" w:lineRule="auto"/>
              <w:ind w:left="0"/>
              <w:jc w:val="left"/>
            </w:pPr>
            <w:r>
              <w:rPr>
                <w:rFonts w:eastAsia="等线" w:ascii="Arial" w:cs="Arial" w:hAnsi="Arial"/>
                <w:b w:val="true"/>
                <w:sz w:val="22"/>
              </w:rPr>
              <w:t>高频段（如毫米波）计算结果是否可靠？</w:t>
            </w:r>
          </w:p>
          <w:p>
            <w:pPr>
              <w:spacing w:before="120" w:after="120" w:line="288" w:lineRule="auto"/>
              <w:ind w:left="453"/>
              <w:jc w:val="left"/>
            </w:pPr>
            <w:r>
              <w:rPr>
                <w:rFonts w:eastAsia="等线" w:ascii="Arial" w:cs="Arial" w:hAnsi="Arial"/>
                <w:sz w:val="22"/>
              </w:rPr>
              <w:t>是，但需注意高频信号易受雨雪天气影响，需额外考虑ITU-R P.838雨衰模型。</w:t>
            </w:r>
          </w:p>
          <w:p>
            <w:pPr>
              <w:numPr>
                <w:numId w:val="188"/>
              </w:numPr>
              <w:spacing w:before="120" w:after="120" w:line="288" w:lineRule="auto"/>
              <w:ind w:left="0"/>
              <w:jc w:val="left"/>
            </w:pPr>
            <w:r>
              <w:rPr>
                <w:rFonts w:eastAsia="等线" w:ascii="Arial" w:cs="Arial" w:hAnsi="Arial"/>
                <w:b w:val="true"/>
                <w:sz w:val="22"/>
              </w:rPr>
              <w:t>如何扩展非理想环境下的损耗计算？</w:t>
            </w:r>
          </w:p>
          <w:p>
            <w:pPr>
              <w:spacing w:before="120" w:after="120" w:line="288" w:lineRule="auto"/>
              <w:ind w:left="453"/>
              <w:jc w:val="left"/>
            </w:pPr>
            <w:r>
              <w:rPr>
                <w:rFonts w:eastAsia="等线" w:ascii="Arial" w:cs="Arial" w:hAnsi="Arial"/>
                <w:sz w:val="22"/>
              </w:rPr>
              <w:t xml:space="preserve">建议集成其他插件（如 </w:t>
            </w:r>
            <w:r>
              <w:rPr>
                <w:rFonts w:eastAsia="Consolas" w:ascii="Consolas" w:cs="Consolas" w:hAnsi="Consolas"/>
                <w:sz w:val="22"/>
                <w:shd w:fill="EFF0F1"/>
              </w:rPr>
              <w:t>propagator_itu_urban</w:t>
            </w:r>
            <w:r>
              <w:rPr>
                <w:rFonts w:eastAsia="等线" w:ascii="Arial" w:cs="Arial" w:hAnsi="Arial"/>
                <w:sz w:val="22"/>
              </w:rPr>
              <w:t>）实现多模型联合仿真。</w:t>
            </w:r>
          </w:p>
          <w:p>
            <w:pPr>
              <w:numPr>
                <w:numId w:val="189"/>
              </w:numPr>
              <w:spacing w:before="120" w:after="120" w:line="288" w:lineRule="auto"/>
              <w:ind w:left="0"/>
              <w:jc w:val="left"/>
            </w:pPr>
            <w:r>
              <w:rPr>
                <w:rFonts w:eastAsia="等线" w:ascii="Arial" w:cs="Arial" w:hAnsi="Arial"/>
                <w:b w:val="true"/>
                <w:sz w:val="22"/>
              </w:rPr>
              <w:t>输入参数超出范围如何处理？</w:t>
            </w:r>
          </w:p>
          <w:p>
            <w:pPr>
              <w:spacing w:before="120" w:after="120" w:line="288" w:lineRule="auto"/>
              <w:ind w:left="453"/>
              <w:jc w:val="left"/>
            </w:pPr>
            <w:r>
              <w:rPr>
                <w:rFonts w:eastAsia="等线" w:ascii="Arial" w:cs="Arial" w:hAnsi="Arial"/>
                <w:sz w:val="22"/>
              </w:rPr>
              <w:t>插件自动提示无效输入，并限制计算在标准定义的有效范围内。</w:t>
            </w:r>
          </w:p>
        </w:tc>
      </w:tr>
    </w:tbl>
    <w:p>
      <w:pPr>
        <w:pStyle w:val="5"/>
        <w:spacing w:before="240" w:after="120" w:line="288" w:lineRule="auto"/>
        <w:ind w:left="0"/>
        <w:jc w:val="left"/>
        <w:outlineLvl w:val="4"/>
      </w:pPr>
      <w:bookmarkStart w:name="heading_215" w:id="215"/>
      <w:r>
        <w:rPr>
          <w:rFonts w:eastAsia="等线" w:ascii="Arial" w:cs="Arial" w:hAnsi="Arial"/>
          <w:b w:val="true"/>
          <w:sz w:val="24"/>
        </w:rPr>
        <w:t>2 自由空间传播损耗（点对区域）</w:t>
      </w:r>
      <w:bookmarkEnd w:id="2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自由空间传播损耗（点对区域）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自由空间传播损耗（点对区域）插件是一个基于 ITU-R P.525-3 标准的无线信号传播损耗计算工具，专用于评估全向发射源（如广播基站、卫星）在自由空间环境下对某一区域的覆盖能力。其核心功能是通过扩展的自由空间传播模型，计算区域内不同距离点的路径损耗，支持无线网络规划、覆盖范围分析与功率优化设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区域覆盖路径损耗计算</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全向发射功率配置</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标准兼容性</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区域覆盖可视化</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动态功率调整</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多单位支持</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批量计算与导出；</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广播系统覆盖分析</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卫星区域通信</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物联网基站部署；</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应急通信车调度；</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5G小基站密集覆盖</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无人机中继网络</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智慧农业监测；</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频率范围:0.01GHz∼300GHz(ITU-R P.525-3 标准)</w:t>
            </w:r>
          </w:p>
          <w:p>
            <w:pPr>
              <w:spacing w:before="120" w:after="120" w:line="288" w:lineRule="auto"/>
              <w:ind w:left="0"/>
              <w:jc w:val="left"/>
            </w:pPr>
            <w:r>
              <w:rPr>
                <w:rFonts w:eastAsia="等线" w:ascii="Arial" w:cs="Arial" w:hAnsi="Arial"/>
                <w:sz w:val="22"/>
              </w:rPr>
              <w:t>功率范围（Pt）:0.01kW∼100kW</w:t>
            </w:r>
          </w:p>
          <w:p>
            <w:pPr>
              <w:spacing w:before="120" w:after="120" w:line="288" w:lineRule="auto"/>
              <w:ind w:left="0"/>
              <w:jc w:val="left"/>
            </w:pPr>
            <w:r>
              <w:rPr>
                <w:rFonts w:eastAsia="等线" w:ascii="Arial" w:cs="Arial" w:hAnsi="Arial"/>
                <w:sz w:val="22"/>
              </w:rPr>
              <w:t>计算精度:±0.1dB（双精度浮点运算）</w:t>
            </w:r>
          </w:p>
          <w:p>
            <w:pPr>
              <w:spacing w:before="120" w:after="120" w:line="288" w:lineRule="auto"/>
              <w:ind w:left="0"/>
              <w:jc w:val="left"/>
            </w:pPr>
            <w:r>
              <w:rPr>
                <w:rFonts w:eastAsia="等线" w:ascii="Arial" w:cs="Arial" w:hAnsi="Arial"/>
                <w:sz w:val="22"/>
              </w:rPr>
              <w:t>输出接口:路径损耗热力图、数值矩阵、CSV报表</w:t>
            </w:r>
          </w:p>
          <w:p>
            <w:pPr>
              <w:spacing w:before="120" w:after="120" w:line="288" w:lineRule="auto"/>
              <w:ind w:left="0"/>
              <w:jc w:val="left"/>
            </w:pPr>
            <w:r>
              <w:rPr>
                <w:rFonts w:eastAsia="等线" w:ascii="Arial" w:cs="Arial" w:hAnsi="Arial"/>
                <w:sz w:val="22"/>
              </w:rPr>
              <w:t>兼容性:MATLAB、Python</w:t>
            </w:r>
          </w:p>
          <w:p>
            <w:pPr>
              <w:spacing w:before="120" w:after="120" w:line="288" w:lineRule="auto"/>
              <w:ind w:left="0"/>
              <w:jc w:val="left"/>
            </w:pPr>
            <w:r>
              <w:rPr>
                <w:rFonts w:eastAsia="等线" w:ascii="Arial" w:cs="Arial" w:hAnsi="Arial"/>
                <w:sz w:val="22"/>
              </w:rPr>
              <w:t>响应时间:&lt;10ms（单点计算）,&lt;1s（区域网格计算）​</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90"/>
              </w:numPr>
              <w:spacing w:before="120" w:after="120" w:line="288" w:lineRule="auto"/>
              <w:ind w:left="0"/>
              <w:jc w:val="left"/>
            </w:pPr>
            <w:r>
              <w:rPr>
                <w:rFonts w:eastAsia="等线" w:ascii="Arial" w:cs="Arial" w:hAnsi="Arial"/>
                <w:b w:val="true"/>
                <w:sz w:val="22"/>
              </w:rPr>
              <w:t>全向发射功率（Pt）如何转换为等效辐射功率（EIRP）？</w:t>
            </w:r>
          </w:p>
          <w:p>
            <w:pPr>
              <w:spacing w:before="120" w:after="120" w:line="288" w:lineRule="auto"/>
              <w:ind w:left="453"/>
              <w:jc w:val="left"/>
            </w:pPr>
            <w:r>
              <w:rPr>
                <w:rFonts w:eastAsia="等线" w:ascii="Arial" w:cs="Arial" w:hAnsi="Arial"/>
                <w:sz w:val="22"/>
              </w:rPr>
              <w:t>EIRP = Pt（kW）× 1000（转换为瓦） + 天线增益（dBi） - 馈线损耗（dB）。</w:t>
            </w:r>
          </w:p>
          <w:p>
            <w:pPr>
              <w:numPr>
                <w:numId w:val="191"/>
              </w:numPr>
              <w:spacing w:before="120" w:after="120" w:line="288" w:lineRule="auto"/>
              <w:ind w:left="0"/>
              <w:jc w:val="left"/>
            </w:pPr>
            <w:r>
              <w:rPr>
                <w:rFonts w:eastAsia="等线" w:ascii="Arial" w:cs="Arial" w:hAnsi="Arial"/>
                <w:b w:val="true"/>
                <w:sz w:val="22"/>
              </w:rPr>
              <w:t>实际覆盖范围小于理论值？</w:t>
            </w:r>
          </w:p>
          <w:p>
            <w:pPr>
              <w:spacing w:before="120" w:after="120" w:line="288" w:lineRule="auto"/>
              <w:ind w:left="453"/>
              <w:jc w:val="left"/>
            </w:pPr>
            <w:r>
              <w:rPr>
                <w:rFonts w:eastAsia="等线" w:ascii="Arial" w:cs="Arial" w:hAnsi="Arial"/>
                <w:sz w:val="22"/>
              </w:rPr>
              <w:t>自由空间模型忽略地形遮挡与多径效应，需叠加实际环境修正模型（如ITU-R P.1546）。</w:t>
            </w:r>
          </w:p>
          <w:p>
            <w:pPr>
              <w:numPr>
                <w:numId w:val="192"/>
              </w:numPr>
              <w:spacing w:before="120" w:after="120" w:line="288" w:lineRule="auto"/>
              <w:ind w:left="0"/>
              <w:jc w:val="left"/>
            </w:pPr>
            <w:r>
              <w:rPr>
                <w:rFonts w:eastAsia="等线" w:ascii="Arial" w:cs="Arial" w:hAnsi="Arial"/>
                <w:b w:val="true"/>
                <w:sz w:val="22"/>
              </w:rPr>
              <w:t>如何生成区域热力图？</w:t>
            </w:r>
          </w:p>
          <w:p>
            <w:pPr>
              <w:spacing w:before="120" w:after="120" w:line="288" w:lineRule="auto"/>
              <w:ind w:left="453"/>
              <w:jc w:val="left"/>
            </w:pPr>
            <w:r>
              <w:rPr>
                <w:rFonts w:eastAsia="等线" w:ascii="Arial" w:cs="Arial" w:hAnsi="Arial"/>
                <w:sz w:val="22"/>
              </w:rPr>
              <w:t>输入区域边界坐标与分辨率，插件自动生成网格化路径损耗矩阵，并支持可视化工具渲染。</w:t>
            </w:r>
          </w:p>
          <w:p>
            <w:pPr>
              <w:numPr>
                <w:numId w:val="193"/>
              </w:numPr>
              <w:spacing w:before="120" w:after="120" w:line="288" w:lineRule="auto"/>
              <w:ind w:left="0"/>
              <w:jc w:val="left"/>
            </w:pPr>
            <w:r>
              <w:rPr>
                <w:rFonts w:eastAsia="等线" w:ascii="Arial" w:cs="Arial" w:hAnsi="Arial"/>
                <w:b w:val="true"/>
                <w:sz w:val="22"/>
              </w:rPr>
              <w:t>高频段（如毫米波）的区域覆盖能力受限？</w:t>
            </w:r>
          </w:p>
          <w:p>
            <w:pPr>
              <w:spacing w:before="120" w:after="120" w:line="288" w:lineRule="auto"/>
              <w:ind w:left="453"/>
              <w:jc w:val="left"/>
            </w:pPr>
            <w:r>
              <w:rPr>
                <w:rFonts w:eastAsia="等线" w:ascii="Arial" w:cs="Arial" w:hAnsi="Arial"/>
                <w:sz w:val="22"/>
              </w:rPr>
              <w:t xml:space="preserve">高频信号传播损耗大，需提高 </w:t>
            </w:r>
            <w:r>
              <w:rPr>
                <w:rFonts w:eastAsia="Consolas" w:ascii="Consolas" w:cs="Consolas" w:hAnsi="Consolas"/>
                <w:sz w:val="22"/>
                <w:shd w:fill="EFF0F1"/>
              </w:rPr>
              <w:t>Pt</w:t>
            </w:r>
            <w:r>
              <w:rPr>
                <w:rFonts w:eastAsia="等线" w:ascii="Arial" w:cs="Arial" w:hAnsi="Arial"/>
                <w:sz w:val="22"/>
              </w:rPr>
              <w:t xml:space="preserve"> 或部署中继节点补偿覆盖盲区。</w:t>
            </w:r>
          </w:p>
        </w:tc>
      </w:tr>
    </w:tbl>
    <w:p>
      <w:pPr>
        <w:pStyle w:val="5"/>
        <w:spacing w:before="240" w:after="120" w:line="288" w:lineRule="auto"/>
        <w:ind w:left="0"/>
        <w:jc w:val="left"/>
        <w:outlineLvl w:val="4"/>
      </w:pPr>
      <w:bookmarkStart w:name="heading_216" w:id="216"/>
      <w:r>
        <w:rPr>
          <w:rFonts w:eastAsia="等线" w:ascii="Arial" w:cs="Arial" w:hAnsi="Arial"/>
          <w:b w:val="true"/>
          <w:sz w:val="24"/>
        </w:rPr>
        <w:t>3 自由空间传播损耗（雷达）</w:t>
      </w:r>
      <w:bookmarkEnd w:id="2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自由空间传播损耗（雷达）</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自由空间传播损耗（雷达）插件是一个基于 ITU-R P.525-3 标准的雷达信号传播损耗计算工具，专用于评估雷达系统在自由空间环境下的信号衰减特性。其核心功能是通过雷达方程计算理想条件下雷达发射信号与目标回波之间的路径损耗，为雷达系统设计、目标检测灵敏度分析及功率预算提供理论支持。</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雷达路径损耗计算</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标准兼容性</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雷达方程扩展支持</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双向距离计算</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参数输入范围</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多单位支持</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实时计算与导出；</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雷达系统设计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目标检测范围分析</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电子战仿真；</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教学与科研；</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机载雷达性能测试</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舰载雷达抗干扰分析</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气象雷达标定；</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计算精度:±0.1dB（双精度浮点运算）</w:t>
            </w:r>
          </w:p>
          <w:p>
            <w:pPr>
              <w:spacing w:before="120" w:after="120" w:line="288" w:lineRule="auto"/>
              <w:ind w:left="0"/>
              <w:jc w:val="left"/>
            </w:pPr>
            <w:r>
              <w:rPr>
                <w:rFonts w:eastAsia="等线" w:ascii="Arial" w:cs="Arial" w:hAnsi="Arial"/>
                <w:sz w:val="22"/>
              </w:rPr>
              <w:t>输入接口:频率（Hz）、双向距离（m）</w:t>
            </w:r>
          </w:p>
          <w:p>
            <w:pPr>
              <w:spacing w:before="120" w:after="120" w:line="288" w:lineRule="auto"/>
              <w:ind w:left="0"/>
              <w:jc w:val="left"/>
            </w:pPr>
            <w:r>
              <w:rPr>
                <w:rFonts w:eastAsia="等线" w:ascii="Arial" w:cs="Arial" w:hAnsi="Arial"/>
                <w:sz w:val="22"/>
              </w:rPr>
              <w:t>输出接口:路径损耗（dB）、Excel/CSV报表</w:t>
            </w:r>
          </w:p>
          <w:p>
            <w:pPr>
              <w:spacing w:before="120" w:after="120" w:line="288" w:lineRule="auto"/>
              <w:ind w:left="0"/>
              <w:jc w:val="left"/>
            </w:pPr>
            <w:r>
              <w:rPr>
                <w:rFonts w:eastAsia="等线" w:ascii="Arial" w:cs="Arial" w:hAnsi="Arial"/>
                <w:sz w:val="22"/>
              </w:rPr>
              <w:t>兼容性:Windows/Linux/macOS、MATLAB/Python API</w:t>
            </w:r>
          </w:p>
          <w:p>
            <w:pPr>
              <w:spacing w:before="120" w:after="120" w:line="288" w:lineRule="auto"/>
              <w:ind w:left="0"/>
              <w:jc w:val="left"/>
            </w:pPr>
            <w:r>
              <w:rPr>
                <w:rFonts w:eastAsia="等线" w:ascii="Arial" w:cs="Arial" w:hAnsi="Arial"/>
                <w:sz w:val="22"/>
              </w:rPr>
              <w:t>响应时间:&lt;1ms（单次计算）​</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94"/>
              </w:numPr>
              <w:spacing w:before="120" w:after="120" w:line="288" w:lineRule="auto"/>
              <w:ind w:left="0"/>
              <w:jc w:val="left"/>
            </w:pPr>
            <w:r>
              <w:rPr>
                <w:rFonts w:eastAsia="等线" w:ascii="Arial" w:cs="Arial" w:hAnsi="Arial"/>
                <w:b w:val="true"/>
                <w:sz w:val="22"/>
              </w:rPr>
              <w:t>实际雷达探测距离远小于理论值？</w:t>
            </w:r>
          </w:p>
          <w:p>
            <w:pPr>
              <w:spacing w:before="120" w:after="120" w:line="288" w:lineRule="auto"/>
              <w:ind w:left="453"/>
              <w:jc w:val="left"/>
            </w:pPr>
            <w:r>
              <w:rPr>
                <w:rFonts w:eastAsia="等线" w:ascii="Arial" w:cs="Arial" w:hAnsi="Arial"/>
                <w:sz w:val="22"/>
              </w:rPr>
              <w:t>自由空间模型忽略大气衰减（如雨衰、氧气吸收）与多径效应，需叠加ITU-R P.676或P.838修正模型。</w:t>
            </w:r>
          </w:p>
          <w:p>
            <w:pPr>
              <w:numPr>
                <w:numId w:val="195"/>
              </w:numPr>
              <w:spacing w:before="120" w:after="120" w:line="288" w:lineRule="auto"/>
              <w:ind w:left="0"/>
              <w:jc w:val="left"/>
            </w:pPr>
            <w:r>
              <w:rPr>
                <w:rFonts w:eastAsia="等线" w:ascii="Arial" w:cs="Arial" w:hAnsi="Arial"/>
                <w:b w:val="true"/>
                <w:sz w:val="22"/>
              </w:rPr>
              <w:t>如何扩展至含RCS的完整雷达方程计算？</w:t>
            </w:r>
          </w:p>
          <w:p>
            <w:pPr>
              <w:spacing w:before="120" w:after="120" w:line="288" w:lineRule="auto"/>
              <w:ind w:left="453"/>
              <w:jc w:val="left"/>
            </w:pPr>
            <w:r>
              <w:rPr>
                <w:rFonts w:eastAsia="等线" w:ascii="Arial" w:cs="Arial" w:hAnsi="Arial"/>
                <w:sz w:val="22"/>
              </w:rPr>
              <w:t>需手动集成RCS参数</w:t>
            </w:r>
          </w:p>
          <w:p>
            <w:pPr>
              <w:numPr>
                <w:numId w:val="196"/>
              </w:numPr>
              <w:spacing w:before="120" w:after="120" w:line="288" w:lineRule="auto"/>
              <w:ind w:left="0"/>
              <w:jc w:val="left"/>
            </w:pPr>
            <w:r>
              <w:rPr>
                <w:rFonts w:eastAsia="等线" w:ascii="Arial" w:cs="Arial" w:hAnsi="Arial"/>
                <w:b w:val="true"/>
                <w:sz w:val="22"/>
              </w:rPr>
              <w:t>高频段（如Ka波段）计算结果是否可靠？</w:t>
            </w:r>
          </w:p>
          <w:p>
            <w:pPr>
              <w:spacing w:before="120" w:after="120" w:line="288" w:lineRule="auto"/>
              <w:ind w:left="453"/>
              <w:jc w:val="left"/>
            </w:pPr>
            <w:r>
              <w:rPr>
                <w:rFonts w:eastAsia="等线" w:ascii="Arial" w:cs="Arial" w:hAnsi="Arial"/>
                <w:sz w:val="22"/>
              </w:rPr>
              <w:t>是，但需注意高频信号易受大气吸收影响，实际工程需额外修正。</w:t>
            </w:r>
          </w:p>
          <w:p>
            <w:pPr>
              <w:numPr>
                <w:numId w:val="197"/>
              </w:numPr>
              <w:spacing w:before="120" w:after="120" w:line="288" w:lineRule="auto"/>
              <w:ind w:left="0"/>
              <w:jc w:val="left"/>
            </w:pPr>
            <w:r>
              <w:rPr>
                <w:rFonts w:eastAsia="等线" w:ascii="Arial" w:cs="Arial" w:hAnsi="Arial"/>
                <w:b w:val="true"/>
                <w:sz w:val="22"/>
              </w:rPr>
              <w:t>插件无自定义变量，如何适配复杂场景？</w:t>
            </w:r>
          </w:p>
          <w:p>
            <w:pPr>
              <w:spacing w:before="120" w:after="120" w:line="288" w:lineRule="auto"/>
              <w:ind w:left="453"/>
              <w:jc w:val="left"/>
            </w:pPr>
            <w:r>
              <w:rPr>
                <w:rFonts w:eastAsia="等线" w:ascii="Arial" w:cs="Arial" w:hAnsi="Arial"/>
                <w:sz w:val="22"/>
              </w:rPr>
              <w:t>当前版本支持基础路径损耗计算，复杂场景需调用其他插件（如大气衰减模型）。</w:t>
            </w:r>
          </w:p>
          <w:p>
            <w:pPr>
              <w:numPr>
                <w:numId w:val="198"/>
              </w:numPr>
              <w:spacing w:before="120" w:after="120" w:line="288" w:lineRule="auto"/>
              <w:ind w:left="0"/>
              <w:jc w:val="left"/>
            </w:pPr>
            <w:r>
              <w:rPr>
                <w:rFonts w:eastAsia="等线" w:ascii="Arial" w:cs="Arial" w:hAnsi="Arial"/>
                <w:b w:val="true"/>
                <w:sz w:val="22"/>
              </w:rPr>
              <w:t>如何验证插件计算结果的正确性？</w:t>
            </w:r>
          </w:p>
          <w:p>
            <w:pPr>
              <w:spacing w:before="120" w:after="120" w:line="288" w:lineRule="auto"/>
              <w:ind w:left="453"/>
              <w:jc w:val="left"/>
            </w:pPr>
            <w:r>
              <w:rPr>
                <w:rFonts w:eastAsia="等线" w:ascii="Arial" w:cs="Arial" w:hAnsi="Arial"/>
                <w:sz w:val="22"/>
              </w:rPr>
              <w:t>对比ITU-R P.525-3标准中的示例数据，或使用第三方工具（如MATLAB通信工具箱）交叉验证。</w:t>
            </w:r>
          </w:p>
        </w:tc>
      </w:tr>
    </w:tbl>
    <w:p>
      <w:pPr>
        <w:spacing w:before="120" w:after="120" w:line="288" w:lineRule="auto"/>
        <w:ind w:left="0"/>
        <w:jc w:val="left"/>
      </w:pPr>
    </w:p>
    <w:p>
      <w:pPr>
        <w:pStyle w:val="3"/>
        <w:spacing w:before="300" w:after="120" w:line="288" w:lineRule="auto"/>
        <w:ind w:left="0"/>
        <w:jc w:val="left"/>
        <w:outlineLvl w:val="2"/>
      </w:pPr>
      <w:bookmarkStart w:name="heading_217" w:id="217"/>
      <w:r>
        <w:rPr>
          <w:rFonts w:eastAsia="等线" w:ascii="Arial" w:cs="Arial" w:hAnsi="Arial"/>
          <w:color w:val="3370ff"/>
          <w:sz w:val="30"/>
        </w:rPr>
        <w:t xml:space="preserve">9.2.8 </w:t>
      </w:r>
      <w:r>
        <w:rPr>
          <w:rFonts w:eastAsia="等线" w:ascii="Arial" w:cs="Arial" w:hAnsi="Arial"/>
          <w:b w:val="true"/>
          <w:sz w:val="30"/>
        </w:rPr>
        <w:t>路径生成器</w:t>
      </w:r>
      <w:bookmarkEnd w:id="217"/>
    </w:p>
    <w:p>
      <w:pPr>
        <w:pStyle w:val="5"/>
        <w:spacing w:before="240" w:after="120" w:line="288" w:lineRule="auto"/>
        <w:ind w:left="0"/>
        <w:jc w:val="left"/>
        <w:outlineLvl w:val="4"/>
      </w:pPr>
      <w:bookmarkStart w:name="heading_218" w:id="218"/>
      <w:r>
        <w:rPr>
          <w:rFonts w:eastAsia="等线" w:ascii="Arial" w:cs="Arial" w:hAnsi="Arial"/>
          <w:b w:val="true"/>
          <w:sz w:val="24"/>
        </w:rPr>
        <w:t>1 混合A*带挂车规划器</w:t>
      </w:r>
      <w:bookmarkEnd w:id="2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混合A*带挂车规划器</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混合A*带挂车规划器是一款基于混合A*算法的路径规划工具，专为带有挂车的车辆（如卡车、拖车、农业机械等）设计。其核心目标是通过结合启发式搜索与车辆运动学约束，在复杂环境中生成平滑、可执行的路径，同时考虑挂车的转向动力学特性，避免碰撞并优化行驶效率。</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混合A*算法优化</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挂车动力学建模</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障碍物避让</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路径平滑处理；</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多场景适配</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实时规划与重规划</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多分辨率地图兼容</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参数化配置；</w:t>
            </w:r>
          </w:p>
          <w:p>
            <w:pPr>
              <w:spacing w:before="120" w:after="120" w:line="288" w:lineRule="auto"/>
              <w:ind w:left="0"/>
              <w:jc w:val="left"/>
            </w:pPr>
            <w:r>
              <w:rPr>
                <w:rFonts w:eastAsia="等线" w:ascii="Arial" w:cs="Arial" w:hAnsi="Arial"/>
                <w:sz w:val="22"/>
              </w:rPr>
              <w:t>5，</w:t>
            </w:r>
            <w:r>
              <w:rPr>
                <w:rFonts w:eastAsia="等线" w:ascii="Arial" w:cs="Arial" w:hAnsi="Arial"/>
                <w:b w:val="true"/>
                <w:sz w:val="22"/>
              </w:rPr>
              <w:t>可视化调试；</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物流仓储自动化</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农业机械自主作业</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港口集装箱运输；</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特种车辆救援；</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无人卡车倒车入库</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机场行李拖车调度</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智能农机编队；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最大规划距离:1km（可扩展）</w:t>
            </w:r>
          </w:p>
          <w:p>
            <w:pPr>
              <w:spacing w:before="120" w:after="120" w:line="288" w:lineRule="auto"/>
              <w:ind w:left="0"/>
              <w:jc w:val="left"/>
            </w:pPr>
            <w:r>
              <w:rPr>
                <w:rFonts w:eastAsia="等线" w:ascii="Arial" w:cs="Arial" w:hAnsi="Arial"/>
                <w:sz w:val="22"/>
              </w:rPr>
              <w:t>支持车辆类型:单牵引车+单挂车（铰接式）</w:t>
            </w:r>
          </w:p>
          <w:p>
            <w:pPr>
              <w:spacing w:before="120" w:after="120" w:line="288" w:lineRule="auto"/>
              <w:ind w:left="0"/>
              <w:jc w:val="left"/>
            </w:pPr>
            <w:r>
              <w:rPr>
                <w:rFonts w:eastAsia="等线" w:ascii="Arial" w:cs="Arial" w:hAnsi="Arial"/>
                <w:sz w:val="22"/>
              </w:rPr>
              <w:t>最小转弯半径:5m（默认值，可配置）</w:t>
            </w:r>
          </w:p>
          <w:p>
            <w:pPr>
              <w:spacing w:before="120" w:after="120" w:line="288" w:lineRule="auto"/>
              <w:ind w:left="0"/>
              <w:jc w:val="left"/>
            </w:pPr>
            <w:r>
              <w:rPr>
                <w:rFonts w:eastAsia="等线" w:ascii="Arial" w:cs="Arial" w:hAnsi="Arial"/>
                <w:sz w:val="22"/>
              </w:rPr>
              <w:t>规划周期:50ms∼500ms（依赖地图分辨率）</w:t>
            </w:r>
          </w:p>
          <w:p>
            <w:pPr>
              <w:spacing w:before="120" w:after="120" w:line="288" w:lineRule="auto"/>
              <w:ind w:left="0"/>
              <w:jc w:val="left"/>
            </w:pPr>
            <w:r>
              <w:rPr>
                <w:rFonts w:eastAsia="等线" w:ascii="Arial" w:cs="Arial" w:hAnsi="Arial"/>
                <w:sz w:val="22"/>
              </w:rPr>
              <w:t>输出路径精度:±0.1m（位置）,±1∘（航向）</w:t>
            </w:r>
          </w:p>
          <w:p>
            <w:pPr>
              <w:spacing w:before="120" w:after="120" w:line="288" w:lineRule="auto"/>
              <w:ind w:left="0"/>
              <w:jc w:val="left"/>
            </w:pPr>
            <w:r>
              <w:rPr>
                <w:rFonts w:eastAsia="等线" w:ascii="Arial" w:cs="Arial" w:hAnsi="Arial"/>
                <w:sz w:val="22"/>
              </w:rPr>
              <w:t>兼容接口:ROS、AutoWare、MATLAB/Simulink</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199"/>
              </w:numPr>
              <w:spacing w:before="120" w:after="120" w:line="288" w:lineRule="auto"/>
              <w:ind w:left="0"/>
              <w:jc w:val="left"/>
            </w:pPr>
            <w:r>
              <w:rPr>
                <w:rFonts w:eastAsia="等线" w:ascii="Arial" w:cs="Arial" w:hAnsi="Arial"/>
                <w:b w:val="true"/>
                <w:sz w:val="22"/>
              </w:rPr>
              <w:t>规划路径存在抖动或不连续？</w:t>
            </w:r>
          </w:p>
          <w:p>
            <w:pPr>
              <w:spacing w:before="120" w:after="120" w:line="288" w:lineRule="auto"/>
              <w:ind w:left="453"/>
              <w:jc w:val="left"/>
            </w:pPr>
            <w:r>
              <w:rPr>
                <w:rFonts w:eastAsia="等线" w:ascii="Arial" w:cs="Arial" w:hAnsi="Arial"/>
                <w:sz w:val="22"/>
              </w:rPr>
              <w:t>启用后处理平滑算法（如B样条插值），或调整搜索算法的分辨率参数。</w:t>
            </w:r>
          </w:p>
          <w:p>
            <w:pPr>
              <w:numPr>
                <w:numId w:val="200"/>
              </w:numPr>
              <w:spacing w:before="120" w:after="120" w:line="288" w:lineRule="auto"/>
              <w:ind w:left="0"/>
              <w:jc w:val="left"/>
            </w:pPr>
            <w:r>
              <w:rPr>
                <w:rFonts w:eastAsia="等线" w:ascii="Arial" w:cs="Arial" w:hAnsi="Arial"/>
                <w:b w:val="true"/>
                <w:sz w:val="22"/>
              </w:rPr>
              <w:t>挂车与牵引车轨迹偏差过大？</w:t>
            </w:r>
          </w:p>
          <w:p>
            <w:pPr>
              <w:spacing w:before="120" w:after="120" w:line="288" w:lineRule="auto"/>
              <w:ind w:left="453"/>
              <w:jc w:val="left"/>
            </w:pPr>
            <w:r>
              <w:rPr>
                <w:rFonts w:eastAsia="等线" w:ascii="Arial" w:cs="Arial" w:hAnsi="Arial"/>
                <w:sz w:val="22"/>
              </w:rPr>
              <w:t>检查挂车动力学模型参数（如铰接点位置、最大转向角），确保与实际车辆匹配。</w:t>
            </w:r>
          </w:p>
          <w:p>
            <w:pPr>
              <w:numPr>
                <w:numId w:val="201"/>
              </w:numPr>
              <w:spacing w:before="120" w:after="120" w:line="288" w:lineRule="auto"/>
              <w:ind w:left="0"/>
              <w:jc w:val="left"/>
            </w:pPr>
            <w:r>
              <w:rPr>
                <w:rFonts w:eastAsia="等线" w:ascii="Arial" w:cs="Arial" w:hAnsi="Arial"/>
                <w:b w:val="true"/>
                <w:sz w:val="22"/>
              </w:rPr>
              <w:t>复杂障碍物环境下规划超时？</w:t>
            </w:r>
          </w:p>
          <w:p>
            <w:pPr>
              <w:spacing w:before="120" w:after="120" w:line="288" w:lineRule="auto"/>
              <w:ind w:left="453"/>
              <w:jc w:val="left"/>
            </w:pPr>
            <w:r>
              <w:rPr>
                <w:rFonts w:eastAsia="等线" w:ascii="Arial" w:cs="Arial" w:hAnsi="Arial"/>
                <w:sz w:val="22"/>
              </w:rPr>
              <w:t>降低地图分辨率，或限制搜索树的扩展深度以平衡实时性与路径质量。</w:t>
            </w:r>
          </w:p>
          <w:p>
            <w:pPr>
              <w:numPr>
                <w:numId w:val="202"/>
              </w:numPr>
              <w:spacing w:before="120" w:after="120" w:line="288" w:lineRule="auto"/>
              <w:ind w:left="0"/>
              <w:jc w:val="left"/>
            </w:pPr>
            <w:r>
              <w:rPr>
                <w:rFonts w:eastAsia="等线" w:ascii="Arial" w:cs="Arial" w:hAnsi="Arial"/>
                <w:b w:val="true"/>
                <w:sz w:val="22"/>
              </w:rPr>
              <w:t>如何支持多挂车场景？</w:t>
            </w:r>
          </w:p>
          <w:p>
            <w:pPr>
              <w:spacing w:before="120" w:after="120" w:line="288" w:lineRule="auto"/>
              <w:ind w:left="453"/>
              <w:jc w:val="left"/>
            </w:pPr>
            <w:r>
              <w:rPr>
                <w:rFonts w:eastAsia="等线" w:ascii="Arial" w:cs="Arial" w:hAnsi="Arial"/>
                <w:sz w:val="22"/>
              </w:rPr>
              <w:t>当前版本仅支持单挂车，多挂车需定制扩展运动学模型与搜索策略。</w:t>
            </w:r>
          </w:p>
          <w:p>
            <w:pPr>
              <w:numPr>
                <w:numId w:val="203"/>
              </w:numPr>
              <w:spacing w:before="120" w:after="120" w:line="288" w:lineRule="auto"/>
              <w:ind w:left="0"/>
              <w:jc w:val="left"/>
            </w:pPr>
            <w:r>
              <w:rPr>
                <w:rFonts w:eastAsia="等线" w:ascii="Arial" w:cs="Arial" w:hAnsi="Arial"/>
                <w:b w:val="true"/>
                <w:sz w:val="22"/>
              </w:rPr>
              <w:t>路径执行时与实际位置偏差累积？</w:t>
            </w:r>
          </w:p>
          <w:p>
            <w:pPr>
              <w:spacing w:before="120" w:after="120" w:line="288" w:lineRule="auto"/>
              <w:ind w:left="453"/>
              <w:jc w:val="left"/>
            </w:pPr>
            <w:r>
              <w:rPr>
                <w:rFonts w:eastAsia="等线" w:ascii="Arial" w:cs="Arial" w:hAnsi="Arial"/>
                <w:sz w:val="22"/>
              </w:rPr>
              <w:t>集成实时定位（如GPS/IMU）与闭环控制（如MPC），动态校正轨迹跟踪误差。</w:t>
            </w:r>
          </w:p>
        </w:tc>
      </w:tr>
    </w:tbl>
    <w:p>
      <w:pPr>
        <w:pStyle w:val="5"/>
        <w:spacing w:before="240" w:after="120" w:line="288" w:lineRule="auto"/>
        <w:ind w:left="0"/>
        <w:jc w:val="left"/>
        <w:outlineLvl w:val="4"/>
      </w:pPr>
      <w:bookmarkStart w:name="heading_219" w:id="219"/>
      <w:r>
        <w:rPr>
          <w:rFonts w:eastAsia="等线" w:ascii="Arial" w:cs="Arial" w:hAnsi="Arial"/>
          <w:b w:val="true"/>
          <w:sz w:val="24"/>
        </w:rPr>
        <w:t>2 混合A*路径规划器</w:t>
      </w:r>
      <w:bookmarkEnd w:id="2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混合A*路径规划器</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混合A*路径规划器是一款基于混合A*算法的智能路径规划工具，专为单体车辆（如乘用车、AGV、机器人等）设计。其核心功能是通过结合离散状态空间搜索与连续运动学约束，生成符合车辆动力学特性的可行路径，适用于复杂环境中的避障与高效导航。</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混合A*算法优化</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运动学约束建模</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动态障碍物避让</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路径平滑与优化；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多车辆类型适配</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多分辨率地图兼容</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参数化配置</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实时规划与重规划；</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自动驾驶车辆</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仓储物流机器人</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农业机器人；</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工业机械臂协同作业；</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自动泊车系统</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电商仓库AGV调度</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户外巡检机器人；</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最大规划距离:500m（可扩展）</w:t>
            </w:r>
          </w:p>
          <w:p>
            <w:pPr>
              <w:spacing w:before="120" w:after="120" w:line="288" w:lineRule="auto"/>
              <w:ind w:left="0"/>
              <w:jc w:val="left"/>
            </w:pPr>
            <w:r>
              <w:rPr>
                <w:rFonts w:eastAsia="等线" w:ascii="Arial" w:cs="Arial" w:hAnsi="Arial"/>
                <w:sz w:val="22"/>
              </w:rPr>
              <w:t>最小转弯半径:2m（默认值，可配置）</w:t>
            </w:r>
          </w:p>
          <w:p>
            <w:pPr>
              <w:spacing w:before="120" w:after="120" w:line="288" w:lineRule="auto"/>
              <w:ind w:left="0"/>
              <w:jc w:val="left"/>
            </w:pPr>
            <w:r>
              <w:rPr>
                <w:rFonts w:eastAsia="等线" w:ascii="Arial" w:cs="Arial" w:hAnsi="Arial"/>
                <w:sz w:val="22"/>
              </w:rPr>
              <w:t>规划周期:20ms∼300ms（依赖地图分辨率）</w:t>
            </w:r>
          </w:p>
          <w:p>
            <w:pPr>
              <w:spacing w:before="120" w:after="120" w:line="288" w:lineRule="auto"/>
              <w:ind w:left="0"/>
              <w:jc w:val="left"/>
            </w:pPr>
            <w:r>
              <w:rPr>
                <w:rFonts w:eastAsia="等线" w:ascii="Arial" w:cs="Arial" w:hAnsi="Arial"/>
                <w:sz w:val="22"/>
              </w:rPr>
              <w:t>输出路径精度:±0.05m（位置）,±0.5∘（航向）</w:t>
            </w:r>
          </w:p>
          <w:p>
            <w:pPr>
              <w:spacing w:before="120" w:after="120" w:line="288" w:lineRule="auto"/>
              <w:ind w:left="0"/>
              <w:jc w:val="left"/>
            </w:pPr>
            <w:r>
              <w:rPr>
                <w:rFonts w:eastAsia="等线" w:ascii="Arial" w:cs="Arial" w:hAnsi="Arial"/>
                <w:sz w:val="22"/>
              </w:rPr>
              <w:t>兼容接口:ROS、AutoWare、MATLAB/Simulink</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204"/>
              </w:numPr>
              <w:spacing w:before="120" w:after="120" w:line="288" w:lineRule="auto"/>
              <w:ind w:left="0"/>
              <w:jc w:val="left"/>
            </w:pPr>
            <w:r>
              <w:rPr>
                <w:rFonts w:eastAsia="等线" w:ascii="Arial" w:cs="Arial" w:hAnsi="Arial"/>
                <w:b w:val="true"/>
                <w:sz w:val="22"/>
              </w:rPr>
              <w:t>路径存在急转弯或不可执行段？</w:t>
            </w:r>
          </w:p>
          <w:p>
            <w:pPr>
              <w:spacing w:before="120" w:after="120" w:line="288" w:lineRule="auto"/>
              <w:ind w:left="453"/>
              <w:jc w:val="left"/>
            </w:pPr>
            <w:r>
              <w:rPr>
                <w:rFonts w:eastAsia="等线" w:ascii="Arial" w:cs="Arial" w:hAnsi="Arial"/>
                <w:sz w:val="22"/>
              </w:rPr>
              <w:t>检查车辆运动学参数（如最小转弯半径）是否配置正确，或启用后处理平滑算法。</w:t>
            </w:r>
          </w:p>
          <w:p>
            <w:pPr>
              <w:numPr>
                <w:numId w:val="205"/>
              </w:numPr>
              <w:spacing w:before="120" w:after="120" w:line="288" w:lineRule="auto"/>
              <w:ind w:left="0"/>
              <w:jc w:val="left"/>
            </w:pPr>
            <w:r>
              <w:rPr>
                <w:rFonts w:eastAsia="等线" w:ascii="Arial" w:cs="Arial" w:hAnsi="Arial"/>
                <w:b w:val="true"/>
                <w:sz w:val="22"/>
              </w:rPr>
              <w:t>规划时间随环境复杂度指数增长？</w:t>
            </w:r>
          </w:p>
          <w:p>
            <w:pPr>
              <w:spacing w:before="120" w:after="120" w:line="288" w:lineRule="auto"/>
              <w:ind w:left="453"/>
              <w:jc w:val="left"/>
            </w:pPr>
            <w:r>
              <w:rPr>
                <w:rFonts w:eastAsia="等线" w:ascii="Arial" w:cs="Arial" w:hAnsi="Arial"/>
                <w:sz w:val="22"/>
              </w:rPr>
              <w:t>降低地图分辨率或限制搜索树深度，平衡实时性与路径质量。</w:t>
            </w:r>
          </w:p>
          <w:p>
            <w:pPr>
              <w:numPr>
                <w:numId w:val="206"/>
              </w:numPr>
              <w:spacing w:before="120" w:after="120" w:line="288" w:lineRule="auto"/>
              <w:ind w:left="0"/>
              <w:jc w:val="left"/>
            </w:pPr>
            <w:r>
              <w:rPr>
                <w:rFonts w:eastAsia="等线" w:ascii="Arial" w:cs="Arial" w:hAnsi="Arial"/>
                <w:b w:val="true"/>
                <w:sz w:val="22"/>
              </w:rPr>
              <w:t>动态障碍物避让不及时？</w:t>
            </w:r>
          </w:p>
          <w:p>
            <w:pPr>
              <w:spacing w:before="120" w:after="120" w:line="288" w:lineRule="auto"/>
              <w:ind w:left="453"/>
              <w:jc w:val="left"/>
            </w:pPr>
            <w:r>
              <w:rPr>
                <w:rFonts w:eastAsia="等线" w:ascii="Arial" w:cs="Arial" w:hAnsi="Arial"/>
                <w:sz w:val="22"/>
              </w:rPr>
              <w:t>缩短传感器数据更新周期，或集成预测模型（如卡尔曼滤波）预判障碍物运动。</w:t>
            </w:r>
          </w:p>
          <w:p>
            <w:pPr>
              <w:numPr>
                <w:numId w:val="207"/>
              </w:numPr>
              <w:spacing w:before="120" w:after="120" w:line="288" w:lineRule="auto"/>
              <w:ind w:left="0"/>
              <w:jc w:val="left"/>
            </w:pPr>
            <w:r>
              <w:rPr>
                <w:rFonts w:eastAsia="等线" w:ascii="Arial" w:cs="Arial" w:hAnsi="Arial"/>
                <w:b w:val="true"/>
                <w:sz w:val="22"/>
              </w:rPr>
              <w:t>路径跟踪偏差累积？</w:t>
            </w:r>
          </w:p>
          <w:p>
            <w:pPr>
              <w:spacing w:before="120" w:after="120" w:line="288" w:lineRule="auto"/>
              <w:ind w:left="453"/>
              <w:jc w:val="left"/>
            </w:pPr>
            <w:r>
              <w:rPr>
                <w:rFonts w:eastAsia="等线" w:ascii="Arial" w:cs="Arial" w:hAnsi="Arial"/>
                <w:sz w:val="22"/>
              </w:rPr>
              <w:t>结合闭环控制算法（如MPC、PID）实时校正轨迹偏差。</w:t>
            </w:r>
          </w:p>
          <w:p>
            <w:pPr>
              <w:numPr>
                <w:numId w:val="208"/>
              </w:numPr>
              <w:spacing w:before="120" w:after="120" w:line="288" w:lineRule="auto"/>
              <w:ind w:left="0"/>
              <w:jc w:val="left"/>
            </w:pPr>
            <w:r>
              <w:rPr>
                <w:rFonts w:eastAsia="等线" w:ascii="Arial" w:cs="Arial" w:hAnsi="Arial"/>
                <w:b w:val="true"/>
                <w:sz w:val="22"/>
              </w:rPr>
              <w:t>如何适配非阿克曼转向车辆（如差速驱动机器人）？</w:t>
            </w:r>
          </w:p>
          <w:p>
            <w:pPr>
              <w:spacing w:before="120" w:after="120" w:line="288" w:lineRule="auto"/>
              <w:ind w:left="453"/>
              <w:jc w:val="left"/>
            </w:pPr>
            <w:r>
              <w:rPr>
                <w:rFonts w:eastAsia="等线" w:ascii="Arial" w:cs="Arial" w:hAnsi="Arial"/>
                <w:sz w:val="22"/>
              </w:rPr>
              <w:t>在配置文件中修改运动学模型类型，并调整转向约束参数。</w:t>
            </w:r>
          </w:p>
        </w:tc>
      </w:tr>
    </w:tbl>
    <w:p>
      <w:pPr>
        <w:pStyle w:val="5"/>
        <w:spacing w:before="240" w:after="120" w:line="288" w:lineRule="auto"/>
        <w:ind w:left="0"/>
        <w:jc w:val="left"/>
        <w:outlineLvl w:val="4"/>
      </w:pPr>
      <w:bookmarkStart w:name="heading_220" w:id="220"/>
      <w:r>
        <w:rPr>
          <w:rFonts w:eastAsia="等线" w:ascii="Arial" w:cs="Arial" w:hAnsi="Arial"/>
          <w:b w:val="true"/>
          <w:sz w:val="24"/>
        </w:rPr>
        <w:t>3 有挂车可前进后退规划器</w:t>
      </w:r>
      <w:bookmarkEnd w:id="2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有挂车可前进后退规划器</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有挂车可前进后退规划器是一款专为带挂车车辆设计的智能路径规划工具，支持车辆在复杂环境中进行前进与后退的多方向路径规划。其核心功能是通过优化搜索算法，结合挂车动力学特性，生成可执行的联合运动轨迹，尤其适用于需要频繁倒车、窄通道通行及复杂转向的场景。</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双向路径规划</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挂车动力学建模</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实时避障与重规划</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运动轨迹平滑；</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多模式切换</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高精度地图适配</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参数化配置</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动态性能优化；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物流仓储倒车作业</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港口集装箱运输</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农业机械作业；</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特种车辆救援；</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无人卡车倒车入库</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机场行李拖车调度</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智能农机田间作业；</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最大规划距离:500m（可扩展）</w:t>
            </w:r>
          </w:p>
          <w:p>
            <w:pPr>
              <w:spacing w:before="120" w:after="120" w:line="288" w:lineRule="auto"/>
              <w:ind w:left="0"/>
              <w:jc w:val="left"/>
            </w:pPr>
            <w:r>
              <w:rPr>
                <w:rFonts w:eastAsia="等线" w:ascii="Arial" w:cs="Arial" w:hAnsi="Arial"/>
                <w:sz w:val="22"/>
              </w:rPr>
              <w:t>最小转弯半径:6m（牵引车+挂车，默认值）</w:t>
            </w:r>
          </w:p>
          <w:p>
            <w:pPr>
              <w:spacing w:before="120" w:after="120" w:line="288" w:lineRule="auto"/>
              <w:ind w:left="0"/>
              <w:jc w:val="left"/>
            </w:pPr>
            <w:r>
              <w:rPr>
                <w:rFonts w:eastAsia="等线" w:ascii="Arial" w:cs="Arial" w:hAnsi="Arial"/>
                <w:sz w:val="22"/>
              </w:rPr>
              <w:t>规划周期:100ms∼1s（依赖环境复杂度）</w:t>
            </w:r>
          </w:p>
          <w:p>
            <w:pPr>
              <w:spacing w:before="120" w:after="120" w:line="288" w:lineRule="auto"/>
              <w:ind w:left="0"/>
              <w:jc w:val="left"/>
            </w:pPr>
            <w:r>
              <w:rPr>
                <w:rFonts w:eastAsia="等线" w:ascii="Arial" w:cs="Arial" w:hAnsi="Arial"/>
                <w:sz w:val="22"/>
              </w:rPr>
              <w:t>路径精度:±0.1m（位置）,±1∘（航向）</w:t>
            </w:r>
          </w:p>
          <w:p>
            <w:pPr>
              <w:spacing w:before="120" w:after="120" w:line="288" w:lineRule="auto"/>
              <w:ind w:left="0"/>
              <w:jc w:val="left"/>
            </w:pPr>
            <w:r>
              <w:rPr>
                <w:rFonts w:eastAsia="等线" w:ascii="Arial" w:cs="Arial" w:hAnsi="Arial"/>
                <w:sz w:val="22"/>
              </w:rPr>
              <w:t>兼容接口:ROS、AutoWare、Webots/CoppeliaSim仿真</w:t>
            </w:r>
          </w:p>
          <w:p>
            <w:pPr>
              <w:spacing w:before="120" w:after="120" w:line="288" w:lineRule="auto"/>
              <w:ind w:left="0"/>
              <w:jc w:val="left"/>
            </w:pPr>
            <w:r>
              <w:rPr>
                <w:rFonts w:eastAsia="等线" w:ascii="Arial" w:cs="Arial" w:hAnsi="Arial"/>
                <w:sz w:val="22"/>
              </w:rPr>
              <w:t>输入数据:起点/终点坐标、障碍物地图、挂车摆动角限制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209"/>
              </w:numPr>
              <w:spacing w:before="120" w:after="120" w:line="288" w:lineRule="auto"/>
              <w:ind w:left="0"/>
              <w:jc w:val="left"/>
            </w:pPr>
            <w:r>
              <w:rPr>
                <w:rFonts w:eastAsia="等线" w:ascii="Arial" w:cs="Arial" w:hAnsi="Arial"/>
                <w:b w:val="true"/>
                <w:sz w:val="22"/>
              </w:rPr>
              <w:t>挂车在后退时轨迹偏差过大？</w:t>
            </w:r>
          </w:p>
          <w:p>
            <w:pPr>
              <w:spacing w:before="120" w:after="120" w:line="288" w:lineRule="auto"/>
              <w:ind w:left="453"/>
              <w:jc w:val="left"/>
            </w:pPr>
            <w:r>
              <w:rPr>
                <w:rFonts w:eastAsia="等线" w:ascii="Arial" w:cs="Arial" w:hAnsi="Arial"/>
                <w:sz w:val="22"/>
              </w:rPr>
              <w:t>检查挂车动力学参数（如铰接点位置、最大摆动角），或启用轨迹跟踪闭环控制。</w:t>
            </w:r>
          </w:p>
          <w:p>
            <w:pPr>
              <w:numPr>
                <w:numId w:val="210"/>
              </w:numPr>
              <w:spacing w:before="120" w:after="120" w:line="288" w:lineRule="auto"/>
              <w:ind w:left="0"/>
              <w:jc w:val="left"/>
            </w:pPr>
            <w:r>
              <w:rPr>
                <w:rFonts w:eastAsia="等线" w:ascii="Arial" w:cs="Arial" w:hAnsi="Arial"/>
                <w:b w:val="true"/>
                <w:sz w:val="22"/>
              </w:rPr>
              <w:t>复杂环境中规划时间过长？</w:t>
            </w:r>
          </w:p>
          <w:p>
            <w:pPr>
              <w:spacing w:before="120" w:after="120" w:line="288" w:lineRule="auto"/>
              <w:ind w:left="453"/>
              <w:jc w:val="left"/>
            </w:pPr>
            <w:r>
              <w:rPr>
                <w:rFonts w:eastAsia="等线" w:ascii="Arial" w:cs="Arial" w:hAnsi="Arial"/>
                <w:sz w:val="22"/>
              </w:rPr>
              <w:t>降低地图分辨率，或启用启发式搜索加速模式（如RRT*混合策略）。</w:t>
            </w:r>
          </w:p>
          <w:p>
            <w:pPr>
              <w:numPr>
                <w:numId w:val="211"/>
              </w:numPr>
              <w:spacing w:before="120" w:after="120" w:line="288" w:lineRule="auto"/>
              <w:ind w:left="0"/>
              <w:jc w:val="left"/>
            </w:pPr>
            <w:r>
              <w:rPr>
                <w:rFonts w:eastAsia="等线" w:ascii="Arial" w:cs="Arial" w:hAnsi="Arial"/>
                <w:b w:val="true"/>
                <w:sz w:val="22"/>
              </w:rPr>
              <w:t>动态障碍物触发频繁重规划？</w:t>
            </w:r>
          </w:p>
          <w:p>
            <w:pPr>
              <w:spacing w:before="120" w:after="120" w:line="288" w:lineRule="auto"/>
              <w:ind w:left="453"/>
              <w:jc w:val="left"/>
            </w:pPr>
            <w:r>
              <w:rPr>
                <w:rFonts w:eastAsia="等线" w:ascii="Arial" w:cs="Arial" w:hAnsi="Arial"/>
                <w:sz w:val="22"/>
              </w:rPr>
              <w:t>设置障碍物运动预测模型（如卡尔曼滤波），减少无效重规划次数。</w:t>
            </w:r>
          </w:p>
          <w:p>
            <w:pPr>
              <w:numPr>
                <w:numId w:val="212"/>
              </w:numPr>
              <w:spacing w:before="120" w:after="120" w:line="288" w:lineRule="auto"/>
              <w:ind w:left="0"/>
              <w:jc w:val="left"/>
            </w:pPr>
            <w:r>
              <w:rPr>
                <w:rFonts w:eastAsia="等线" w:ascii="Arial" w:cs="Arial" w:hAnsi="Arial"/>
                <w:b w:val="true"/>
                <w:sz w:val="22"/>
              </w:rPr>
              <w:t>路径存在急转或不可执行段？</w:t>
            </w:r>
          </w:p>
          <w:p>
            <w:pPr>
              <w:spacing w:before="120" w:after="120" w:line="288" w:lineRule="auto"/>
              <w:ind w:left="453"/>
              <w:jc w:val="left"/>
            </w:pPr>
            <w:r>
              <w:rPr>
                <w:rFonts w:eastAsia="等线" w:ascii="Arial" w:cs="Arial" w:hAnsi="Arial"/>
                <w:sz w:val="22"/>
              </w:rPr>
              <w:t>调整车辆运动学约束参数（如最大转向角），或启用后处理平滑算法。</w:t>
            </w:r>
          </w:p>
          <w:p>
            <w:pPr>
              <w:numPr>
                <w:numId w:val="213"/>
              </w:numPr>
              <w:spacing w:before="120" w:after="120" w:line="288" w:lineRule="auto"/>
              <w:ind w:left="0"/>
              <w:jc w:val="left"/>
            </w:pPr>
            <w:r>
              <w:rPr>
                <w:rFonts w:eastAsia="等线" w:ascii="Arial" w:cs="Arial" w:hAnsi="Arial"/>
                <w:b w:val="true"/>
                <w:sz w:val="22"/>
              </w:rPr>
              <w:t>如何支持多挂车场景？</w:t>
            </w:r>
          </w:p>
          <w:p>
            <w:pPr>
              <w:spacing w:before="120" w:after="120" w:line="288" w:lineRule="auto"/>
              <w:ind w:left="453"/>
              <w:jc w:val="left"/>
            </w:pPr>
            <w:r>
              <w:rPr>
                <w:rFonts w:eastAsia="等线" w:ascii="Arial" w:cs="Arial" w:hAnsi="Arial"/>
                <w:sz w:val="22"/>
              </w:rPr>
              <w:t>当前版本仅支持单挂车，多挂车需定制扩展运动学模型与搜索逻辑。</w:t>
            </w:r>
          </w:p>
        </w:tc>
      </w:tr>
    </w:tbl>
    <w:p>
      <w:pPr>
        <w:pStyle w:val="3"/>
        <w:spacing w:before="300" w:after="120" w:line="288" w:lineRule="auto"/>
        <w:ind w:left="0"/>
        <w:jc w:val="left"/>
        <w:outlineLvl w:val="2"/>
      </w:pPr>
      <w:bookmarkStart w:name="heading_221" w:id="221"/>
      <w:r>
        <w:rPr>
          <w:rFonts w:eastAsia="等线" w:ascii="Arial" w:cs="Arial" w:hAnsi="Arial"/>
          <w:color w:val="3370ff"/>
          <w:sz w:val="30"/>
        </w:rPr>
        <w:t xml:space="preserve">9.2.9 </w:t>
      </w:r>
      <w:r>
        <w:rPr>
          <w:rFonts w:eastAsia="等线" w:ascii="Arial" w:cs="Arial" w:hAnsi="Arial"/>
          <w:b w:val="true"/>
          <w:sz w:val="30"/>
        </w:rPr>
        <w:t>修饰器</w:t>
      </w:r>
      <w:bookmarkEnd w:id="221"/>
    </w:p>
    <w:p>
      <w:pPr>
        <w:pStyle w:val="5"/>
        <w:spacing w:before="240" w:after="120" w:line="288" w:lineRule="auto"/>
        <w:ind w:left="0"/>
        <w:jc w:val="left"/>
        <w:outlineLvl w:val="4"/>
      </w:pPr>
      <w:bookmarkStart w:name="heading_222" w:id="222"/>
      <w:r>
        <w:rPr>
          <w:rFonts w:eastAsia="等线" w:ascii="Arial" w:cs="Arial" w:hAnsi="Arial"/>
          <w:b w:val="true"/>
          <w:sz w:val="24"/>
        </w:rPr>
        <w:t>1 与方向关联参数</w:t>
      </w:r>
      <w:bookmarkEnd w:id="2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与方向关联参数</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与方向关联参数修饰器是一个动态参数管理工具，用于在路径规划或导航过程中，根据运动方向（如前进、后退、转向）动态调整关联参数的值。其核心目标是通过方向感知的变量修饰，优化系统行为（如速度、转向角、控制增益），提升复杂场景下的运动控制精度与效率。</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方向依赖参数绑定</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实时参数调整</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上下文感知优化</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多模式兼容性；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参数动态映射</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条件触发逻辑</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优先级管理</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历史记录与回滚；</w:t>
            </w:r>
          </w:p>
          <w:p>
            <w:pPr>
              <w:spacing w:before="120" w:after="120" w:line="288" w:lineRule="auto"/>
              <w:ind w:left="0"/>
              <w:jc w:val="left"/>
            </w:pPr>
            <w:r>
              <w:rPr>
                <w:rFonts w:eastAsia="等线" w:ascii="Arial" w:cs="Arial" w:hAnsi="Arial"/>
                <w:sz w:val="22"/>
              </w:rPr>
              <w:t>5，</w:t>
            </w:r>
            <w:r>
              <w:rPr>
                <w:rFonts w:eastAsia="等线" w:ascii="Arial" w:cs="Arial" w:hAnsi="Arial"/>
                <w:b w:val="true"/>
                <w:sz w:val="22"/>
              </w:rPr>
              <w:t>安全边界限制；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自动驾驶方向控制</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仓储AGV调度</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农业机械转向优化；</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特种车辆作业；</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物流机器人窄道倒车</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无人矿卡坡道作业</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服务机器人室内导航；</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p>
            <w:pPr>
              <w:spacing w:before="120" w:after="120" w:line="288" w:lineRule="auto"/>
              <w:ind w:left="0"/>
              <w:jc w:val="left"/>
            </w:pPr>
          </w:p>
        </w:tc>
        <w:tc>
          <w:tcPr>
            <w:tcW w:w="6480" w:type="dxa"/>
            <w:tcMar>
              <w:top w:type="dxa" w:w="60"/>
              <w:left w:type="dxa" w:w="120"/>
              <w:bottom w:type="dxa" w:w="30"/>
              <w:right w:type="dxa" w:w="120"/>
            </w:tcMar>
          </w:tcPr>
          <w:p>
            <w:pPr>
              <w:numPr>
                <w:numId w:val="214"/>
              </w:numPr>
              <w:spacing w:before="120" w:after="120" w:line="288" w:lineRule="auto"/>
              <w:ind w:left="0"/>
              <w:jc w:val="left"/>
            </w:pPr>
            <w:r>
              <w:rPr>
                <w:rFonts w:eastAsia="等线" w:ascii="Arial" w:cs="Arial" w:hAnsi="Arial"/>
                <w:b w:val="true"/>
                <w:sz w:val="22"/>
              </w:rPr>
              <w:t>参数调整导致系统震荡？</w:t>
            </w:r>
          </w:p>
          <w:p>
            <w:pPr>
              <w:spacing w:before="120" w:after="120" w:line="288" w:lineRule="auto"/>
              <w:ind w:left="453"/>
              <w:jc w:val="left"/>
            </w:pPr>
            <w:r>
              <w:rPr>
                <w:rFonts w:eastAsia="等线" w:ascii="Arial" w:cs="Arial" w:hAnsi="Arial"/>
                <w:sz w:val="22"/>
              </w:rPr>
              <w:t>检查控制回路频率是否匹配参数变化速率，或增加参数变化平滑滤波。</w:t>
            </w:r>
          </w:p>
          <w:p>
            <w:pPr>
              <w:numPr>
                <w:numId w:val="215"/>
              </w:numPr>
              <w:spacing w:before="120" w:after="120" w:line="288" w:lineRule="auto"/>
              <w:ind w:left="0"/>
              <w:jc w:val="left"/>
            </w:pPr>
            <w:r>
              <w:rPr>
                <w:rFonts w:eastAsia="等线" w:ascii="Arial" w:cs="Arial" w:hAnsi="Arial"/>
                <w:b w:val="true"/>
                <w:sz w:val="22"/>
              </w:rPr>
              <w:t>方向检测延迟影响参数生效？</w:t>
            </w:r>
          </w:p>
          <w:p>
            <w:pPr>
              <w:spacing w:before="120" w:after="120" w:line="288" w:lineRule="auto"/>
              <w:ind w:left="453"/>
              <w:jc w:val="left"/>
            </w:pPr>
            <w:r>
              <w:rPr>
                <w:rFonts w:eastAsia="等线" w:ascii="Arial" w:cs="Arial" w:hAnsi="Arial"/>
                <w:sz w:val="22"/>
              </w:rPr>
              <w:t>优化方向传感器数据采集周期，或启用预测模型补偿延迟。</w:t>
            </w:r>
          </w:p>
          <w:p>
            <w:pPr>
              <w:numPr>
                <w:numId w:val="216"/>
              </w:numPr>
              <w:spacing w:before="120" w:after="120" w:line="288" w:lineRule="auto"/>
              <w:ind w:left="0"/>
              <w:jc w:val="left"/>
            </w:pPr>
            <w:r>
              <w:rPr>
                <w:rFonts w:eastAsia="等线" w:ascii="Arial" w:cs="Arial" w:hAnsi="Arial"/>
                <w:b w:val="true"/>
                <w:sz w:val="22"/>
              </w:rPr>
              <w:t>多方向参数优先级冲突？</w:t>
            </w:r>
          </w:p>
          <w:p>
            <w:pPr>
              <w:spacing w:before="120" w:after="120" w:line="288" w:lineRule="auto"/>
              <w:ind w:left="453"/>
              <w:jc w:val="left"/>
            </w:pPr>
            <w:r>
              <w:rPr>
                <w:rFonts w:eastAsia="等线" w:ascii="Arial" w:cs="Arial" w:hAnsi="Arial"/>
                <w:sz w:val="22"/>
              </w:rPr>
              <w:t xml:space="preserve">在配置文件中明确定义优先级规则（如 </w:t>
            </w:r>
            <w:r>
              <w:rPr>
                <w:rFonts w:eastAsia="Consolas" w:ascii="Consolas" w:cs="Consolas" w:hAnsi="Consolas"/>
                <w:sz w:val="22"/>
                <w:shd w:fill="EFF0F1"/>
              </w:rPr>
              <w:t>紧急制动 &gt; 转向 &gt; 前进/后退</w:t>
            </w:r>
            <w:r>
              <w:rPr>
                <w:rFonts w:eastAsia="等线" w:ascii="Arial" w:cs="Arial" w:hAnsi="Arial"/>
                <w:sz w:val="22"/>
              </w:rPr>
              <w:t>）。</w:t>
            </w:r>
          </w:p>
          <w:p>
            <w:pPr>
              <w:numPr>
                <w:numId w:val="217"/>
              </w:numPr>
              <w:spacing w:before="120" w:after="120" w:line="288" w:lineRule="auto"/>
              <w:ind w:left="0"/>
              <w:jc w:val="left"/>
            </w:pPr>
            <w:r>
              <w:rPr>
                <w:rFonts w:eastAsia="等线" w:ascii="Arial" w:cs="Arial" w:hAnsi="Arial"/>
                <w:b w:val="true"/>
                <w:sz w:val="22"/>
              </w:rPr>
              <w:t>如何扩展自定义方向类型？</w:t>
            </w:r>
          </w:p>
          <w:p>
            <w:pPr>
              <w:spacing w:before="120" w:after="120" w:line="288" w:lineRule="auto"/>
              <w:ind w:left="453"/>
              <w:jc w:val="left"/>
            </w:pPr>
            <w:r>
              <w:rPr>
                <w:rFonts w:eastAsia="等线" w:ascii="Arial" w:cs="Arial" w:hAnsi="Arial"/>
                <w:sz w:val="22"/>
              </w:rPr>
              <w:t xml:space="preserve">在方向枚举列表中添加新类型（如 </w:t>
            </w:r>
            <w:r>
              <w:rPr>
                <w:rFonts w:eastAsia="Consolas" w:ascii="Consolas" w:cs="Consolas" w:hAnsi="Consolas"/>
                <w:sz w:val="22"/>
                <w:shd w:fill="EFF0F1"/>
              </w:rPr>
              <w:t>斜向移动</w:t>
            </w:r>
            <w:r>
              <w:rPr>
                <w:rFonts w:eastAsia="等线" w:ascii="Arial" w:cs="Arial" w:hAnsi="Arial"/>
                <w:sz w:val="22"/>
              </w:rPr>
              <w:t>），并绑定对应参数逻辑。</w:t>
            </w:r>
          </w:p>
        </w:tc>
      </w:tr>
    </w:tbl>
    <w:p>
      <w:pPr>
        <w:pStyle w:val="3"/>
        <w:spacing w:before="300" w:after="120" w:line="288" w:lineRule="auto"/>
        <w:ind w:left="0"/>
        <w:jc w:val="left"/>
        <w:outlineLvl w:val="2"/>
      </w:pPr>
      <w:bookmarkStart w:name="heading_223" w:id="223"/>
      <w:r>
        <w:rPr>
          <w:rFonts w:eastAsia="等线" w:ascii="Arial" w:cs="Arial" w:hAnsi="Arial"/>
          <w:color w:val="3370ff"/>
          <w:sz w:val="30"/>
        </w:rPr>
        <w:t xml:space="preserve">9.2.10 </w:t>
      </w:r>
      <w:r>
        <w:rPr>
          <w:rFonts w:eastAsia="等线" w:ascii="Arial" w:cs="Arial" w:hAnsi="Arial"/>
          <w:b w:val="true"/>
          <w:sz w:val="30"/>
        </w:rPr>
        <w:t>跳频</w:t>
      </w:r>
      <w:bookmarkEnd w:id="223"/>
    </w:p>
    <w:p>
      <w:pPr>
        <w:pStyle w:val="5"/>
        <w:spacing w:before="240" w:after="120" w:line="288" w:lineRule="auto"/>
        <w:ind w:left="0"/>
        <w:jc w:val="left"/>
        <w:outlineLvl w:val="4"/>
      </w:pPr>
      <w:bookmarkStart w:name="heading_224" w:id="224"/>
      <w:r>
        <w:rPr>
          <w:rFonts w:eastAsia="等线" w:ascii="Arial" w:cs="Arial" w:hAnsi="Arial"/>
          <w:b w:val="true"/>
          <w:sz w:val="24"/>
        </w:rPr>
        <w:t>1 均匀分布频率</w:t>
      </w:r>
      <w:bookmarkEnd w:id="2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均匀分布频率</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均匀分布频率跳频插件是一款基于均匀分布算法的动态频率跳频工具，用于在指定频段内生成均匀分布的跳频序列。其核心功能是通过随机化频率切换策略，提升通信系统的抗干扰能力与频谱利用率，适用于高安全性、高可靠性的无线通信场景。</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均匀频率分布</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动态参数配置</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抗干扰优化</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低延迟切换；</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多模式切换</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高精度地图适配</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参数化配置</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动态性能优化；</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军事抗干扰通信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工业物联网（IIoT）</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雷达信号抗截获；</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民用无人机控制；</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智能交通系统（V2X通信）</w:t>
            </w:r>
            <w:r>
              <w:rPr>
                <w:rFonts w:eastAsia="等线" w:ascii="Arial" w:cs="Arial" w:hAnsi="Arial"/>
                <w:sz w:val="22"/>
              </w:rPr>
              <w:t>；</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跳频范围:958MHz∼1218MHz(默认中心1088 MHz, 半带宽130 MHz)</w:t>
            </w:r>
          </w:p>
          <w:p>
            <w:pPr>
              <w:spacing w:before="120" w:after="120" w:line="288" w:lineRule="auto"/>
              <w:ind w:left="0"/>
              <w:jc w:val="left"/>
            </w:pPr>
            <w:r>
              <w:rPr>
                <w:rFonts w:eastAsia="等线" w:ascii="Arial" w:cs="Arial" w:hAnsi="Arial"/>
                <w:sz w:val="22"/>
              </w:rPr>
              <w:t>跳频速度:100次/秒∼106次/秒(依赖硬件性能)</w:t>
            </w:r>
          </w:p>
          <w:p>
            <w:pPr>
              <w:spacing w:before="120" w:after="120" w:line="288" w:lineRule="auto"/>
              <w:ind w:left="0"/>
              <w:jc w:val="left"/>
            </w:pPr>
            <w:r>
              <w:rPr>
                <w:rFonts w:eastAsia="等线" w:ascii="Arial" w:cs="Arial" w:hAnsi="Arial"/>
                <w:sz w:val="22"/>
              </w:rPr>
              <w:t>频率分辨率:1MHz</w:t>
            </w:r>
          </w:p>
          <w:p>
            <w:pPr>
              <w:spacing w:before="120" w:after="120" w:line="288" w:lineRule="auto"/>
              <w:ind w:left="0"/>
              <w:jc w:val="left"/>
            </w:pPr>
            <w:r>
              <w:rPr>
                <w:rFonts w:eastAsia="等线" w:ascii="Arial" w:cs="Arial" w:hAnsi="Arial"/>
                <w:sz w:val="22"/>
              </w:rPr>
              <w:t>分布特性:68%频率落在[</w:t>
            </w:r>
            <w:r>
              <w:rPr>
                <w:rFonts w:eastAsia="等线" w:ascii="Arial" w:cs="Arial" w:hAnsi="Arial"/>
                <w:i w:val="true"/>
                <w:sz w:val="22"/>
              </w:rPr>
              <w:t>FreqCenter</w:t>
            </w:r>
            <w:r>
              <w:rPr>
                <w:rFonts w:eastAsia="等线" w:ascii="Arial" w:cs="Arial" w:hAnsi="Arial"/>
                <w:sz w:val="22"/>
              </w:rPr>
              <w:t>−</w:t>
            </w:r>
            <w:r>
              <w:rPr>
                <w:rFonts w:eastAsia="等线" w:ascii="Arial" w:cs="Arial" w:hAnsi="Arial"/>
                <w:i w:val="true"/>
                <w:sz w:val="22"/>
              </w:rPr>
              <w:t>σ</w:t>
            </w:r>
            <w:r>
              <w:rPr>
                <w:rFonts w:eastAsia="等线" w:ascii="Arial" w:cs="Arial" w:hAnsi="Arial"/>
                <w:sz w:val="22"/>
              </w:rPr>
              <w:t>,</w:t>
            </w:r>
            <w:r>
              <w:rPr>
                <w:rFonts w:eastAsia="等线" w:ascii="Arial" w:cs="Arial" w:hAnsi="Arial"/>
                <w:i w:val="true"/>
                <w:sz w:val="22"/>
              </w:rPr>
              <w:t>FreqCenter</w:t>
            </w:r>
            <w:r>
              <w:rPr>
                <w:rFonts w:eastAsia="等线" w:ascii="Arial" w:cs="Arial" w:hAnsi="Arial"/>
                <w:sz w:val="22"/>
              </w:rPr>
              <w:t>+</w:t>
            </w:r>
            <w:r>
              <w:rPr>
                <w:rFonts w:eastAsia="等线" w:ascii="Arial" w:cs="Arial" w:hAnsi="Arial"/>
                <w:i w:val="true"/>
                <w:sz w:val="22"/>
              </w:rPr>
              <w:t>σ</w:t>
            </w:r>
            <w:r>
              <w:rPr>
                <w:rFonts w:eastAsia="等线" w:ascii="Arial" w:cs="Arial" w:hAnsi="Arial"/>
                <w:sz w:val="22"/>
              </w:rPr>
              <w:t>]范围内</w:t>
            </w:r>
          </w:p>
          <w:p>
            <w:pPr>
              <w:spacing w:before="120" w:after="120" w:line="288" w:lineRule="auto"/>
              <w:ind w:left="0"/>
              <w:jc w:val="left"/>
            </w:pPr>
            <w:r>
              <w:rPr>
                <w:rFonts w:eastAsia="等线" w:ascii="Arial" w:cs="Arial" w:hAnsi="Arial"/>
                <w:sz w:val="22"/>
              </w:rPr>
              <w:t>兼容协议:MIL-STD-188-220D, 802.11 FHSS</w:t>
            </w:r>
          </w:p>
          <w:p>
            <w:pPr>
              <w:spacing w:before="120" w:after="120" w:line="288" w:lineRule="auto"/>
              <w:ind w:left="0"/>
              <w:jc w:val="left"/>
            </w:pPr>
            <w:r>
              <w:rPr>
                <w:rFonts w:eastAsia="等线" w:ascii="Arial" w:cs="Arial" w:hAnsi="Arial"/>
                <w:sz w:val="22"/>
              </w:rPr>
              <w:t>输出接口:JSON频率序列、二进制流</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218"/>
              </w:numPr>
              <w:spacing w:before="120" w:after="120" w:line="288" w:lineRule="auto"/>
              <w:ind w:left="0"/>
              <w:jc w:val="left"/>
            </w:pPr>
            <w:r>
              <w:rPr>
                <w:rFonts w:eastAsia="等线" w:ascii="Arial" w:cs="Arial" w:hAnsi="Arial"/>
                <w:b w:val="true"/>
                <w:sz w:val="22"/>
              </w:rPr>
              <w:t>跳频范围超出硬件支持频段？</w:t>
            </w:r>
          </w:p>
          <w:p>
            <w:pPr>
              <w:spacing w:before="120" w:after="120" w:line="288" w:lineRule="auto"/>
              <w:ind w:left="453"/>
              <w:jc w:val="left"/>
            </w:pPr>
            <w:r>
              <w:rPr>
                <w:rFonts w:eastAsia="等线" w:ascii="Arial" w:cs="Arial" w:hAnsi="Arial"/>
                <w:sz w:val="22"/>
              </w:rPr>
              <w:t xml:space="preserve">检查设备射频前端规格，确保 </w:t>
            </w:r>
            <w:r>
              <w:rPr>
                <w:rFonts w:eastAsia="Consolas" w:ascii="Consolas" w:cs="Consolas" w:hAnsi="Consolas"/>
                <w:sz w:val="22"/>
                <w:shd w:fill="EFF0F1"/>
              </w:rPr>
              <w:t>FreqCenter ± FreqSemiBandwidth</w:t>
            </w:r>
            <w:r>
              <w:rPr>
                <w:rFonts w:eastAsia="等线" w:ascii="Arial" w:cs="Arial" w:hAnsi="Arial"/>
                <w:sz w:val="22"/>
              </w:rPr>
              <w:t xml:space="preserve"> 在其工作范围内。</w:t>
            </w:r>
          </w:p>
          <w:p>
            <w:pPr>
              <w:numPr>
                <w:numId w:val="219"/>
              </w:numPr>
              <w:spacing w:before="120" w:after="120" w:line="288" w:lineRule="auto"/>
              <w:ind w:left="0"/>
              <w:jc w:val="left"/>
            </w:pPr>
            <w:r>
              <w:rPr>
                <w:rFonts w:eastAsia="等线" w:ascii="Arial" w:cs="Arial" w:hAnsi="Arial"/>
                <w:b w:val="true"/>
                <w:sz w:val="22"/>
              </w:rPr>
              <w:t>跳频同步失败？</w:t>
            </w:r>
          </w:p>
          <w:p>
            <w:pPr>
              <w:spacing w:before="120" w:after="120" w:line="288" w:lineRule="auto"/>
              <w:ind w:left="453"/>
              <w:jc w:val="left"/>
            </w:pPr>
            <w:r>
              <w:rPr>
                <w:rFonts w:eastAsia="等线" w:ascii="Arial" w:cs="Arial" w:hAnsi="Arial"/>
                <w:sz w:val="22"/>
              </w:rPr>
              <w:t xml:space="preserve">确认收发双方使用相同的伪随机种子（通过 </w:t>
            </w:r>
            <w:r>
              <w:rPr>
                <w:rFonts w:eastAsia="Consolas" w:ascii="Consolas" w:cs="Consolas" w:hAnsi="Consolas"/>
                <w:sz w:val="22"/>
                <w:shd w:fill="EFF0F1"/>
              </w:rPr>
              <w:t>freqdistPluginSettings</w:t>
            </w:r>
            <w:r>
              <w:rPr>
                <w:rFonts w:eastAsia="等线" w:ascii="Arial" w:cs="Arial" w:hAnsi="Arial"/>
                <w:sz w:val="22"/>
              </w:rPr>
              <w:t xml:space="preserve"> 配置），并校准时钟同步误差。</w:t>
            </w:r>
          </w:p>
          <w:p>
            <w:pPr>
              <w:numPr>
                <w:numId w:val="220"/>
              </w:numPr>
              <w:spacing w:before="120" w:after="120" w:line="288" w:lineRule="auto"/>
              <w:ind w:left="0"/>
              <w:jc w:val="left"/>
            </w:pPr>
            <w:r>
              <w:rPr>
                <w:rFonts w:eastAsia="等线" w:ascii="Arial" w:cs="Arial" w:hAnsi="Arial"/>
                <w:b w:val="true"/>
                <w:sz w:val="22"/>
              </w:rPr>
              <w:t>中心频率方差（FreqCenterVar）如何影响性能？</w:t>
            </w:r>
          </w:p>
          <w:p>
            <w:pPr>
              <w:spacing w:before="120" w:after="120" w:line="288" w:lineRule="auto"/>
              <w:ind w:left="453"/>
              <w:jc w:val="left"/>
            </w:pPr>
            <w:r>
              <w:rPr>
                <w:rFonts w:eastAsia="等线" w:ascii="Arial" w:cs="Arial" w:hAnsi="Arial"/>
                <w:sz w:val="22"/>
              </w:rPr>
              <w:t>方差越大，跳频序列越分散，抗窄带干扰能力越强，但可能增加接收端解调复杂度。</w:t>
            </w:r>
          </w:p>
        </w:tc>
      </w:tr>
    </w:tbl>
    <w:p>
      <w:pPr>
        <w:pStyle w:val="5"/>
        <w:spacing w:before="240" w:after="120" w:line="288" w:lineRule="auto"/>
        <w:ind w:left="0"/>
        <w:jc w:val="left"/>
        <w:outlineLvl w:val="4"/>
      </w:pPr>
      <w:bookmarkStart w:name="heading_225" w:id="225"/>
      <w:r>
        <w:rPr>
          <w:rFonts w:eastAsia="等线" w:ascii="Arial" w:cs="Arial" w:hAnsi="Arial"/>
          <w:b w:val="true"/>
          <w:sz w:val="24"/>
        </w:rPr>
        <w:t>2 正态分布频率</w:t>
      </w:r>
      <w:bookmarkEnd w:id="2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正态分布频率</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正态分布频率跳频插件是一款基于高斯分布算法的动态跳频工具，用于在指定频段内生成符合正态分布的跳频序列。该插件通过集中式频率分布策略优化频谱资源利用，兼顾抗干扰能力与频谱效率，适用于高可靠性通信系统设计、雷达信号抗截获及复杂电磁环境下的动态频率管理。</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高斯频率分布</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动态参数配置</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抗干扰优化</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多协议兼容；</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参数化配置</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跳频序列生成</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频谱占用分析</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硬件接口适配；</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军事抗干扰通信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工业物联网（IIoT）</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雷达信号隐蔽性增强；</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无人机群协同通信；</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卫星通信抗雨衰优化</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智能电网频谱管理</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医疗设备无线监护；</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跳频范围:[</w:t>
            </w:r>
            <w:r>
              <w:rPr>
                <w:rFonts w:eastAsia="等线" w:ascii="Arial" w:cs="Arial" w:hAnsi="Arial"/>
                <w:i w:val="true"/>
                <w:sz w:val="22"/>
              </w:rPr>
              <w:t>FreqCenter</w:t>
            </w:r>
            <w:r>
              <w:rPr>
                <w:rFonts w:eastAsia="等线" w:ascii="Arial" w:cs="Arial" w:hAnsi="Arial"/>
                <w:sz w:val="22"/>
              </w:rPr>
              <w:t>−</w:t>
            </w:r>
            <w:r>
              <w:rPr>
                <w:rFonts w:eastAsia="等线" w:ascii="Arial" w:cs="Arial" w:hAnsi="Arial"/>
                <w:i w:val="true"/>
                <w:sz w:val="22"/>
              </w:rPr>
              <w:t>FreqSemiBandwidth</w:t>
            </w:r>
            <w:r>
              <w:rPr>
                <w:rFonts w:eastAsia="等线" w:ascii="Arial" w:cs="Arial" w:hAnsi="Arial"/>
                <w:sz w:val="22"/>
              </w:rPr>
              <w:t>,</w:t>
            </w:r>
            <w:r>
              <w:rPr>
                <w:rFonts w:eastAsia="等线" w:ascii="Arial" w:cs="Arial" w:hAnsi="Arial"/>
                <w:i w:val="true"/>
                <w:sz w:val="22"/>
              </w:rPr>
              <w:t>FreqCenter</w:t>
            </w:r>
            <w:r>
              <w:rPr>
                <w:rFonts w:eastAsia="等线" w:ascii="Arial" w:cs="Arial" w:hAnsi="Arial"/>
                <w:sz w:val="22"/>
              </w:rPr>
              <w:t>+</w:t>
            </w:r>
            <w:r>
              <w:rPr>
                <w:rFonts w:eastAsia="等线" w:ascii="Arial" w:cs="Arial" w:hAnsi="Arial"/>
                <w:i w:val="true"/>
                <w:sz w:val="22"/>
              </w:rPr>
              <w:t>FreqSemiBandwidth</w:t>
            </w:r>
            <w:r>
              <w:rPr>
                <w:rFonts w:eastAsia="等线" w:ascii="Arial" w:cs="Arial" w:hAnsi="Arial"/>
                <w:sz w:val="22"/>
              </w:rPr>
              <w:t>](默认 958 MHz - 1218 MHz)</w:t>
            </w:r>
          </w:p>
          <w:p>
            <w:pPr>
              <w:spacing w:before="120" w:after="120" w:line="288" w:lineRule="auto"/>
              <w:ind w:left="0"/>
              <w:jc w:val="left"/>
            </w:pPr>
            <w:r>
              <w:rPr>
                <w:rFonts w:eastAsia="等线" w:ascii="Arial" w:cs="Arial" w:hAnsi="Arial"/>
                <w:sz w:val="22"/>
              </w:rPr>
              <w:t>频率分辨率:1MHz</w:t>
            </w:r>
          </w:p>
          <w:p>
            <w:pPr>
              <w:spacing w:before="120" w:after="120" w:line="288" w:lineRule="auto"/>
              <w:ind w:left="0"/>
              <w:jc w:val="left"/>
            </w:pPr>
            <w:r>
              <w:rPr>
                <w:rFonts w:eastAsia="等线" w:ascii="Arial" w:cs="Arial" w:hAnsi="Arial"/>
                <w:sz w:val="22"/>
              </w:rPr>
              <w:t>分布特性:68%频率落在[</w:t>
            </w:r>
            <w:r>
              <w:rPr>
                <w:rFonts w:eastAsia="等线" w:ascii="Arial" w:cs="Arial" w:hAnsi="Arial"/>
                <w:i w:val="true"/>
                <w:sz w:val="22"/>
              </w:rPr>
              <w:t>FreqCenter</w:t>
            </w:r>
            <w:r>
              <w:rPr>
                <w:rFonts w:eastAsia="等线" w:ascii="Arial" w:cs="Arial" w:hAnsi="Arial"/>
                <w:sz w:val="22"/>
              </w:rPr>
              <w:t>−</w:t>
            </w:r>
            <w:r>
              <w:rPr>
                <w:rFonts w:eastAsia="等线" w:ascii="Arial" w:cs="Arial" w:hAnsi="Arial"/>
                <w:i w:val="true"/>
                <w:sz w:val="22"/>
              </w:rPr>
              <w:t>σ</w:t>
            </w:r>
            <w:r>
              <w:rPr>
                <w:rFonts w:eastAsia="等线" w:ascii="Arial" w:cs="Arial" w:hAnsi="Arial"/>
                <w:sz w:val="22"/>
              </w:rPr>
              <w:t>,</w:t>
            </w:r>
            <w:r>
              <w:rPr>
                <w:rFonts w:eastAsia="等线" w:ascii="Arial" w:cs="Arial" w:hAnsi="Arial"/>
                <w:i w:val="true"/>
                <w:sz w:val="22"/>
              </w:rPr>
              <w:t>FreqCenter</w:t>
            </w:r>
            <w:r>
              <w:rPr>
                <w:rFonts w:eastAsia="等线" w:ascii="Arial" w:cs="Arial" w:hAnsi="Arial"/>
                <w:sz w:val="22"/>
              </w:rPr>
              <w:t>+</w:t>
            </w:r>
            <w:r>
              <w:rPr>
                <w:rFonts w:eastAsia="等线" w:ascii="Arial" w:cs="Arial" w:hAnsi="Arial"/>
                <w:i w:val="true"/>
                <w:sz w:val="22"/>
              </w:rPr>
              <w:t>σ</w:t>
            </w:r>
            <w:r>
              <w:rPr>
                <w:rFonts w:eastAsia="等线" w:ascii="Arial" w:cs="Arial" w:hAnsi="Arial"/>
                <w:sz w:val="22"/>
              </w:rPr>
              <w:t>]范围内(</w:t>
            </w:r>
            <w:r>
              <w:rPr>
                <w:rFonts w:eastAsia="等线" w:ascii="Arial" w:cs="Arial" w:hAnsi="Arial"/>
                <w:i w:val="true"/>
                <w:sz w:val="22"/>
              </w:rPr>
              <w:t>σ</w:t>
            </w:r>
            <w:r>
              <w:rPr>
                <w:rFonts w:eastAsia="等线" w:ascii="Arial" w:cs="Arial" w:hAnsi="Arial"/>
                <w:sz w:val="22"/>
              </w:rPr>
              <w:t>=FreqCenterVar)</w:t>
            </w:r>
          </w:p>
          <w:p>
            <w:pPr>
              <w:spacing w:before="120" w:after="120" w:line="288" w:lineRule="auto"/>
              <w:ind w:left="0"/>
              <w:jc w:val="left"/>
            </w:pPr>
            <w:r>
              <w:rPr>
                <w:rFonts w:eastAsia="等线" w:ascii="Arial" w:cs="Arial" w:hAnsi="Arial"/>
                <w:sz w:val="22"/>
              </w:rPr>
              <w:t>跳频速度:100次/秒∼106次/秒(依赖硬件性能)</w:t>
            </w:r>
          </w:p>
          <w:p>
            <w:pPr>
              <w:spacing w:before="120" w:after="120" w:line="288" w:lineRule="auto"/>
              <w:ind w:left="0"/>
              <w:jc w:val="left"/>
            </w:pPr>
            <w:r>
              <w:rPr>
                <w:rFonts w:eastAsia="等线" w:ascii="Arial" w:cs="Arial" w:hAnsi="Arial"/>
                <w:sz w:val="22"/>
              </w:rPr>
              <w:t>兼容格式:</w:t>
            </w:r>
            <w:r>
              <w:rPr>
                <w:rFonts w:eastAsia="等线" w:ascii="Arial" w:cs="Arial" w:hAnsi="Arial"/>
                <w:i w:val="true"/>
                <w:sz w:val="22"/>
              </w:rPr>
              <w:t>JSON</w:t>
            </w:r>
            <w:r>
              <w:rPr>
                <w:rFonts w:eastAsia="等线" w:ascii="Arial" w:cs="Arial" w:hAnsi="Arial"/>
                <w:sz w:val="22"/>
              </w:rPr>
              <w:t>,</w:t>
            </w:r>
            <w:r>
              <w:rPr>
                <w:rFonts w:eastAsia="等线" w:ascii="Arial" w:cs="Arial" w:hAnsi="Arial"/>
                <w:i w:val="true"/>
                <w:sz w:val="22"/>
              </w:rPr>
              <w:t>CSV</w:t>
            </w:r>
            <w:r>
              <w:rPr>
                <w:rFonts w:eastAsia="等线" w:ascii="Arial" w:cs="Arial" w:hAnsi="Arial"/>
                <w:sz w:val="22"/>
              </w:rPr>
              <w:t>,二进制流</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221"/>
              </w:numPr>
              <w:spacing w:before="120" w:after="120" w:line="288" w:lineRule="auto"/>
              <w:ind w:left="0"/>
              <w:jc w:val="left"/>
            </w:pPr>
            <w:r>
              <w:rPr>
                <w:rFonts w:eastAsia="等线" w:ascii="Arial" w:cs="Arial" w:hAnsi="Arial"/>
                <w:b w:val="true"/>
                <w:sz w:val="22"/>
              </w:rPr>
              <w:t>跳频序列集中在中心附近，如何扩展边缘频段利用率？</w:t>
            </w:r>
            <w:r>
              <w:rPr>
                <w:rFonts w:eastAsia="等线" w:ascii="Arial" w:cs="Arial" w:hAnsi="Arial"/>
                <w:sz w:val="22"/>
              </w:rPr>
              <w:br/>
            </w:r>
            <w:r>
              <w:rPr>
                <w:rFonts w:eastAsia="等线" w:ascii="Arial" w:cs="Arial" w:hAnsi="Arial"/>
                <w:sz w:val="22"/>
              </w:rPr>
              <w:t xml:space="preserve">增大 </w:t>
            </w:r>
            <w:r>
              <w:rPr>
                <w:rFonts w:eastAsia="Consolas" w:ascii="Consolas" w:cs="Consolas" w:hAnsi="Consolas"/>
                <w:sz w:val="22"/>
                <w:shd w:fill="EFF0F1"/>
              </w:rPr>
              <w:t>FreqCenterVar</w:t>
            </w:r>
            <w:r>
              <w:rPr>
                <w:rFonts w:eastAsia="等线" w:ascii="Arial" w:cs="Arial" w:hAnsi="Arial"/>
                <w:sz w:val="22"/>
              </w:rPr>
              <w:t xml:space="preserve"> 值或切换至均匀分布插件（如 </w:t>
            </w:r>
            <w:r>
              <w:rPr>
                <w:rFonts w:eastAsia="Consolas" w:ascii="Consolas" w:cs="Consolas" w:hAnsi="Consolas"/>
                <w:sz w:val="22"/>
                <w:shd w:fill="EFF0F1"/>
              </w:rPr>
              <w:t>freqhopping_uniform_wide_distribution</w:t>
            </w:r>
            <w:r>
              <w:rPr>
                <w:rFonts w:eastAsia="等线" w:ascii="Arial" w:cs="Arial" w:hAnsi="Arial"/>
                <w:sz w:val="22"/>
              </w:rPr>
              <w:t>）。</w:t>
            </w:r>
          </w:p>
          <w:p>
            <w:pPr>
              <w:numPr>
                <w:numId w:val="222"/>
              </w:numPr>
              <w:spacing w:before="120" w:after="120" w:line="288" w:lineRule="auto"/>
              <w:ind w:left="0"/>
              <w:jc w:val="left"/>
            </w:pPr>
            <w:r>
              <w:rPr>
                <w:rFonts w:eastAsia="等线" w:ascii="Arial" w:cs="Arial" w:hAnsi="Arial"/>
                <w:b w:val="true"/>
                <w:sz w:val="22"/>
              </w:rPr>
              <w:t>方差设置为0时为何失去抗干扰能力？</w:t>
            </w:r>
            <w:r>
              <w:rPr>
                <w:rFonts w:eastAsia="等线" w:ascii="Arial" w:cs="Arial" w:hAnsi="Arial"/>
                <w:sz w:val="22"/>
              </w:rPr>
              <w:br/>
            </w:r>
            <w:r>
              <w:rPr>
                <w:rFonts w:eastAsia="等线" w:ascii="Arial" w:cs="Arial" w:hAnsi="Arial"/>
                <w:sz w:val="22"/>
              </w:rPr>
              <w:t>方差为0时跳频退化为定频模式，无法规避窄带干扰。</w:t>
            </w:r>
          </w:p>
          <w:p>
            <w:pPr>
              <w:numPr>
                <w:numId w:val="223"/>
              </w:numPr>
              <w:spacing w:before="120" w:after="120" w:line="288" w:lineRule="auto"/>
              <w:ind w:left="0"/>
              <w:jc w:val="left"/>
            </w:pPr>
            <w:r>
              <w:rPr>
                <w:rFonts w:eastAsia="等线" w:ascii="Arial" w:cs="Arial" w:hAnsi="Arial"/>
                <w:b w:val="true"/>
                <w:sz w:val="22"/>
              </w:rPr>
              <w:t>如何验证跳频序列的随机性？</w:t>
            </w:r>
            <w:r>
              <w:rPr>
                <w:rFonts w:eastAsia="等线" w:ascii="Arial" w:cs="Arial" w:hAnsi="Arial"/>
                <w:sz w:val="22"/>
              </w:rPr>
              <w:br/>
            </w:r>
            <w:r>
              <w:rPr>
                <w:rFonts w:eastAsia="等线" w:ascii="Arial" w:cs="Arial" w:hAnsi="Arial"/>
                <w:sz w:val="22"/>
              </w:rPr>
              <w:t>使用内置NIST SP 800-22测试工具或导出数据至第三方分析软件（如MATLAB）。</w:t>
            </w:r>
          </w:p>
          <w:p>
            <w:pPr>
              <w:numPr>
                <w:numId w:val="224"/>
              </w:numPr>
              <w:spacing w:before="120" w:after="120" w:line="288" w:lineRule="auto"/>
              <w:ind w:left="0"/>
              <w:jc w:val="left"/>
            </w:pPr>
            <w:r>
              <w:rPr>
                <w:rFonts w:eastAsia="等线" w:ascii="Arial" w:cs="Arial" w:hAnsi="Arial"/>
                <w:b w:val="true"/>
                <w:sz w:val="22"/>
              </w:rPr>
              <w:t>高频段（如毫米波）跳频支持吗？</w:t>
            </w:r>
            <w:r>
              <w:rPr>
                <w:rFonts w:eastAsia="等线" w:ascii="Arial" w:cs="Arial" w:hAnsi="Arial"/>
                <w:sz w:val="22"/>
              </w:rPr>
              <w:br/>
            </w:r>
            <w:r>
              <w:rPr>
                <w:rFonts w:eastAsia="等线" w:ascii="Arial" w:cs="Arial" w:hAnsi="Arial"/>
                <w:sz w:val="22"/>
              </w:rPr>
              <w:t xml:space="preserve">需硬件支持，插件可通过调整 </w:t>
            </w:r>
            <w:r>
              <w:rPr>
                <w:rFonts w:eastAsia="Consolas" w:ascii="Consolas" w:cs="Consolas" w:hAnsi="Consolas"/>
                <w:sz w:val="22"/>
                <w:shd w:fill="EFF0F1"/>
              </w:rPr>
              <w:t>FreqCenter</w:t>
            </w:r>
            <w:r>
              <w:rPr>
                <w:rFonts w:eastAsia="等线" w:ascii="Arial" w:cs="Arial" w:hAnsi="Arial"/>
                <w:sz w:val="22"/>
              </w:rPr>
              <w:t xml:space="preserve"> 适配，但需注意传播损耗与天线设计。</w:t>
            </w:r>
          </w:p>
          <w:p>
            <w:pPr>
              <w:numPr>
                <w:numId w:val="225"/>
              </w:numPr>
              <w:spacing w:before="120" w:after="120" w:line="288" w:lineRule="auto"/>
              <w:ind w:left="0"/>
              <w:jc w:val="left"/>
            </w:pPr>
            <w:r>
              <w:rPr>
                <w:rFonts w:eastAsia="等线" w:ascii="Arial" w:cs="Arial" w:hAnsi="Arial"/>
                <w:b w:val="true"/>
                <w:sz w:val="22"/>
              </w:rPr>
              <w:t>跳频同步失败如何排查？</w:t>
            </w:r>
            <w:r>
              <w:rPr>
                <w:rFonts w:eastAsia="等线" w:ascii="Arial" w:cs="Arial" w:hAnsi="Arial"/>
                <w:sz w:val="22"/>
              </w:rPr>
              <w:br/>
            </w:r>
            <w:r>
              <w:rPr>
                <w:rFonts w:eastAsia="等线" w:ascii="Arial" w:cs="Arial" w:hAnsi="Arial"/>
                <w:sz w:val="22"/>
              </w:rPr>
              <w:t>检查收发双方随机种子一致性，校准时钟同步误差（建议使用GPS授时）。</w:t>
            </w:r>
          </w:p>
        </w:tc>
      </w:tr>
    </w:tbl>
    <w:p>
      <w:pPr>
        <w:pStyle w:val="5"/>
        <w:spacing w:before="240" w:after="120" w:line="288" w:lineRule="auto"/>
        <w:ind w:left="0"/>
        <w:jc w:val="left"/>
        <w:outlineLvl w:val="4"/>
      </w:pPr>
      <w:bookmarkStart w:name="heading_226" w:id="226"/>
      <w:r>
        <w:rPr>
          <w:rFonts w:eastAsia="等线" w:ascii="Arial" w:cs="Arial" w:hAnsi="Arial"/>
          <w:b w:val="true"/>
          <w:sz w:val="24"/>
        </w:rPr>
        <w:t>3 Link16数据链跳频</w:t>
      </w:r>
      <w:bookmarkEnd w:id="2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Link16数据链跳频</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Link16数据链跳频插件是一款专为战术通信设计的跳频工具，严格遵循Link16（MIL-STD-6016/STANAG 5516）标准，提供高抗干扰、低截获概率的跳频通信能力。该插件通过预定义频点与伪随机跳频序列，保障战术网络中的可靠数据传输，适用于联合战场通信、多平台协同作战及电子对抗场景。</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Link16标准兼容</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跳频序列生成</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抗干扰优化</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多网络时隙管理；</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频点动态配置</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跳频模式切换</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加密同步机制</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实时频谱监控；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联合战术通信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电子战对抗</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无人机群协同；</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预警机数据中继；</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多军种协同作战</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电子对抗环境通信</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无人机中继网络；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频点范围:969MHz∼1206MHz(默认51个频点，间隔3 MHz)</w:t>
            </w:r>
          </w:p>
          <w:p>
            <w:pPr>
              <w:spacing w:before="120" w:after="120" w:line="288" w:lineRule="auto"/>
              <w:ind w:left="0"/>
              <w:jc w:val="left"/>
            </w:pPr>
            <w:r>
              <w:rPr>
                <w:rFonts w:eastAsia="等线" w:ascii="Arial" w:cs="Arial" w:hAnsi="Arial"/>
                <w:sz w:val="22"/>
              </w:rPr>
              <w:t>频点带宽:3MHz(可扩展至5 MHz)</w:t>
            </w:r>
          </w:p>
          <w:p>
            <w:pPr>
              <w:spacing w:before="120" w:after="120" w:line="288" w:lineRule="auto"/>
              <w:ind w:left="0"/>
              <w:jc w:val="left"/>
            </w:pPr>
            <w:r>
              <w:rPr>
                <w:rFonts w:eastAsia="等线" w:ascii="Arial" w:cs="Arial" w:hAnsi="Arial"/>
                <w:sz w:val="22"/>
              </w:rPr>
              <w:t>跳频速率:769次/秒(标准模式),1538次/秒(抗干扰模式)</w:t>
            </w:r>
          </w:p>
          <w:p>
            <w:pPr>
              <w:spacing w:before="120" w:after="120" w:line="288" w:lineRule="auto"/>
              <w:ind w:left="0"/>
              <w:jc w:val="left"/>
            </w:pPr>
            <w:r>
              <w:rPr>
                <w:rFonts w:eastAsia="等线" w:ascii="Arial" w:cs="Arial" w:hAnsi="Arial"/>
                <w:sz w:val="22"/>
              </w:rPr>
              <w:t>加密标准:</w:t>
            </w:r>
            <w:r>
              <w:rPr>
                <w:rFonts w:eastAsia="等线" w:ascii="Arial" w:cs="Arial" w:hAnsi="Arial"/>
                <w:i w:val="true"/>
                <w:sz w:val="22"/>
              </w:rPr>
              <w:t>AES</w:t>
            </w:r>
            <w:r>
              <w:rPr>
                <w:rFonts w:eastAsia="等线" w:ascii="Arial" w:cs="Arial" w:hAnsi="Arial"/>
                <w:sz w:val="22"/>
              </w:rPr>
              <w:t>−256(跳频种子加密)</w:t>
            </w:r>
          </w:p>
          <w:p>
            <w:pPr>
              <w:spacing w:before="120" w:after="120" w:line="288" w:lineRule="auto"/>
              <w:ind w:left="0"/>
              <w:jc w:val="left"/>
            </w:pPr>
            <w:r>
              <w:rPr>
                <w:rFonts w:eastAsia="等线" w:ascii="Arial" w:cs="Arial" w:hAnsi="Arial"/>
                <w:sz w:val="22"/>
              </w:rPr>
              <w:t>兼容协议:</w:t>
            </w:r>
            <w:r>
              <w:rPr>
                <w:rFonts w:eastAsia="等线" w:ascii="Arial" w:cs="Arial" w:hAnsi="Arial"/>
                <w:i w:val="true"/>
                <w:sz w:val="22"/>
              </w:rPr>
              <w:t>MIL</w:t>
            </w:r>
            <w:r>
              <w:rPr>
                <w:rFonts w:eastAsia="等线" w:ascii="Arial" w:cs="Arial" w:hAnsi="Arial"/>
                <w:sz w:val="22"/>
              </w:rPr>
              <w:t>−</w:t>
            </w:r>
            <w:r>
              <w:rPr>
                <w:rFonts w:eastAsia="等线" w:ascii="Arial" w:cs="Arial" w:hAnsi="Arial"/>
                <w:i w:val="true"/>
                <w:sz w:val="22"/>
              </w:rPr>
              <w:t>STD</w:t>
            </w:r>
            <w:r>
              <w:rPr>
                <w:rFonts w:eastAsia="等线" w:ascii="Arial" w:cs="Arial" w:hAnsi="Arial"/>
                <w:sz w:val="22"/>
              </w:rPr>
              <w:t>−6016,</w:t>
            </w:r>
            <w:r>
              <w:rPr>
                <w:rFonts w:eastAsia="等线" w:ascii="Arial" w:cs="Arial" w:hAnsi="Arial"/>
                <w:i w:val="true"/>
                <w:sz w:val="22"/>
              </w:rPr>
              <w:t>STANAG</w:t>
            </w:r>
            <w:r>
              <w:rPr>
                <w:rFonts w:eastAsia="等线" w:ascii="Arial" w:cs="Arial" w:hAnsi="Arial"/>
                <w:sz w:val="22"/>
              </w:rPr>
              <w:t>5516,</w:t>
            </w:r>
            <w:r>
              <w:rPr>
                <w:rFonts w:eastAsia="等线" w:ascii="Arial" w:cs="Arial" w:hAnsi="Arial"/>
                <w:i w:val="true"/>
                <w:sz w:val="22"/>
              </w:rPr>
              <w:t>JTIDS</w:t>
            </w:r>
            <w:r>
              <w:rPr>
                <w:rFonts w:eastAsia="等线" w:ascii="Arial" w:cs="Arial" w:hAnsi="Arial"/>
                <w:sz w:val="22"/>
              </w:rPr>
              <w:t>/</w:t>
            </w:r>
            <w:r>
              <w:rPr>
                <w:rFonts w:eastAsia="等线" w:ascii="Arial" w:cs="Arial" w:hAnsi="Arial"/>
                <w:i w:val="true"/>
                <w:sz w:val="22"/>
              </w:rPr>
              <w:t>MIDS</w:t>
            </w:r>
          </w:p>
          <w:p>
            <w:pPr>
              <w:spacing w:before="120" w:after="120" w:line="288" w:lineRule="auto"/>
              <w:ind w:left="0"/>
              <w:jc w:val="left"/>
            </w:pPr>
            <w:r>
              <w:rPr>
                <w:rFonts w:eastAsia="等线" w:ascii="Arial" w:cs="Arial" w:hAnsi="Arial"/>
                <w:sz w:val="22"/>
              </w:rPr>
              <w:t>输出接口:二进制流、NATO标准报文格式</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226"/>
              </w:numPr>
              <w:spacing w:before="120" w:after="120" w:line="288" w:lineRule="auto"/>
              <w:ind w:left="0"/>
              <w:jc w:val="left"/>
            </w:pPr>
            <w:r>
              <w:rPr>
                <w:rFonts w:eastAsia="等线" w:ascii="Arial" w:cs="Arial" w:hAnsi="Arial"/>
                <w:b w:val="true"/>
                <w:sz w:val="22"/>
              </w:rPr>
              <w:t>如何扩展自定义频点？</w:t>
            </w:r>
          </w:p>
          <w:p>
            <w:pPr>
              <w:numPr>
                <w:numId w:val="227"/>
              </w:numPr>
              <w:spacing w:before="120" w:after="120" w:line="288" w:lineRule="auto"/>
              <w:ind w:left="453"/>
              <w:jc w:val="left"/>
            </w:pPr>
            <w:r>
              <w:rPr>
                <w:rFonts w:eastAsia="等线" w:ascii="Arial" w:cs="Arial" w:hAnsi="Arial"/>
                <w:sz w:val="22"/>
              </w:rPr>
              <w:t xml:space="preserve">在 </w:t>
            </w:r>
            <w:r>
              <w:rPr>
                <w:rFonts w:eastAsia="Consolas" w:ascii="Consolas" w:cs="Consolas" w:hAnsi="Consolas"/>
                <w:sz w:val="22"/>
                <w:shd w:fill="EFF0F1"/>
              </w:rPr>
              <w:t>FrqPnts</w:t>
            </w:r>
            <w:r>
              <w:rPr>
                <w:rFonts w:eastAsia="等线" w:ascii="Arial" w:cs="Arial" w:hAnsi="Arial"/>
                <w:sz w:val="22"/>
              </w:rPr>
              <w:t xml:space="preserve"> 中添加符合Link16规范的频点（3 MHz间隔），需重新生成跳频序列。</w:t>
            </w:r>
          </w:p>
          <w:p>
            <w:pPr>
              <w:numPr>
                <w:numId w:val="228"/>
              </w:numPr>
              <w:spacing w:before="120" w:after="120" w:line="288" w:lineRule="auto"/>
              <w:ind w:left="0"/>
              <w:jc w:val="left"/>
            </w:pPr>
            <w:r>
              <w:rPr>
                <w:rFonts w:eastAsia="等线" w:ascii="Arial" w:cs="Arial" w:hAnsi="Arial"/>
                <w:b w:val="true"/>
                <w:sz w:val="22"/>
              </w:rPr>
              <w:t>跳频序列不同步导致通信失败？</w:t>
            </w:r>
          </w:p>
          <w:p>
            <w:pPr>
              <w:numPr>
                <w:numId w:val="229"/>
              </w:numPr>
              <w:spacing w:before="120" w:after="120" w:line="288" w:lineRule="auto"/>
              <w:ind w:left="453"/>
              <w:jc w:val="left"/>
            </w:pPr>
            <w:r>
              <w:rPr>
                <w:rFonts w:eastAsia="等线" w:ascii="Arial" w:cs="Arial" w:hAnsi="Arial"/>
                <w:sz w:val="22"/>
              </w:rPr>
              <w:t>检查加密种子一致性，或启用时间同步协议（如GPS授时）。</w:t>
            </w:r>
          </w:p>
          <w:p>
            <w:pPr>
              <w:numPr>
                <w:numId w:val="230"/>
              </w:numPr>
              <w:spacing w:before="120" w:after="120" w:line="288" w:lineRule="auto"/>
              <w:ind w:left="0"/>
              <w:jc w:val="left"/>
            </w:pPr>
            <w:r>
              <w:rPr>
                <w:rFonts w:eastAsia="等线" w:ascii="Arial" w:cs="Arial" w:hAnsi="Arial"/>
                <w:b w:val="true"/>
                <w:sz w:val="22"/>
              </w:rPr>
              <w:t>频点带宽能否调整？</w:t>
            </w:r>
          </w:p>
          <w:p>
            <w:pPr>
              <w:numPr>
                <w:numId w:val="231"/>
              </w:numPr>
              <w:spacing w:before="120" w:after="120" w:line="288" w:lineRule="auto"/>
              <w:ind w:left="453"/>
              <w:jc w:val="left"/>
            </w:pPr>
            <w:r>
              <w:rPr>
                <w:rFonts w:eastAsia="等线" w:ascii="Arial" w:cs="Arial" w:hAnsi="Arial"/>
                <w:sz w:val="22"/>
              </w:rPr>
              <w:t>默认3 MHz，可扩展至5 MHz，但需硬件支持宽频调制解调。</w:t>
            </w:r>
          </w:p>
          <w:p>
            <w:pPr>
              <w:numPr>
                <w:numId w:val="232"/>
              </w:numPr>
              <w:spacing w:before="120" w:after="120" w:line="288" w:lineRule="auto"/>
              <w:ind w:left="0"/>
              <w:jc w:val="left"/>
            </w:pPr>
            <w:r>
              <w:rPr>
                <w:rFonts w:eastAsia="等线" w:ascii="Arial" w:cs="Arial" w:hAnsi="Arial"/>
                <w:b w:val="true"/>
                <w:sz w:val="22"/>
              </w:rPr>
              <w:t>如何应对全频段阻塞干扰？</w:t>
            </w:r>
          </w:p>
          <w:p>
            <w:pPr>
              <w:numPr>
                <w:numId w:val="233"/>
              </w:numPr>
              <w:spacing w:before="120" w:after="120" w:line="288" w:lineRule="auto"/>
              <w:ind w:left="453"/>
              <w:jc w:val="left"/>
            </w:pPr>
            <w:r>
              <w:rPr>
                <w:rFonts w:eastAsia="等线" w:ascii="Arial" w:cs="Arial" w:hAnsi="Arial"/>
                <w:sz w:val="22"/>
              </w:rPr>
              <w:t>启用静默模式，降低跳频速率并切换至低概率检测（LPD）调制方式。</w:t>
            </w:r>
          </w:p>
          <w:p>
            <w:pPr>
              <w:numPr>
                <w:numId w:val="234"/>
              </w:numPr>
              <w:spacing w:before="120" w:after="120" w:line="288" w:lineRule="auto"/>
              <w:ind w:left="0"/>
              <w:jc w:val="left"/>
            </w:pPr>
            <w:r>
              <w:rPr>
                <w:rFonts w:eastAsia="等线" w:ascii="Arial" w:cs="Arial" w:hAnsi="Arial"/>
                <w:b w:val="true"/>
                <w:sz w:val="22"/>
              </w:rPr>
              <w:t>LCG算法的随机性是否足够？</w:t>
            </w:r>
          </w:p>
          <w:p>
            <w:pPr>
              <w:numPr>
                <w:numId w:val="235"/>
              </w:numPr>
              <w:spacing w:before="120" w:after="120" w:line="288" w:lineRule="auto"/>
              <w:ind w:left="453"/>
              <w:jc w:val="left"/>
            </w:pPr>
            <w:r>
              <w:rPr>
                <w:rFonts w:eastAsia="等线" w:ascii="Arial" w:cs="Arial" w:hAnsi="Arial"/>
                <w:sz w:val="22"/>
              </w:rPr>
              <w:t>LCG满足Link16标准，若需更高安全性可升级至加密哈希驱动生成器（需硬件支持）。</w:t>
            </w:r>
          </w:p>
        </w:tc>
      </w:tr>
    </w:tbl>
    <w:p>
      <w:pPr>
        <w:pStyle w:val="5"/>
        <w:spacing w:before="240" w:after="120" w:line="288" w:lineRule="auto"/>
        <w:ind w:left="0"/>
        <w:jc w:val="left"/>
        <w:outlineLvl w:val="4"/>
      </w:pPr>
      <w:bookmarkStart w:name="heading_227" w:id="227"/>
      <w:r>
        <w:rPr>
          <w:rFonts w:eastAsia="等线" w:ascii="Arial" w:cs="Arial" w:hAnsi="Arial"/>
          <w:b w:val="true"/>
          <w:sz w:val="24"/>
        </w:rPr>
        <w:t>4 捷变频雷达跳频</w:t>
      </w:r>
      <w:bookmarkEnd w:id="2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捷变频雷达跳频</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捷变频雷达跳频插件是一款专为高动态雷达系统设计的频率管理工具，支持快速伪随机频率切换（Frequency Agility），以提升雷达信号的抗干扰能力与低截获概率（LPI）。该插件基于线性反馈移位寄存器（LFSR）生成跳频序列，适用于军事侦察、电子对抗及气象雷达等场景，保障复杂电磁环境下的可靠探测性能。</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快速频率捷变</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抗干扰优化</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LFSR序列生成</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低截获概率（LPI）；</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动态频点配置</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多模式切换</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实时频谱感知</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硬件加速接口；</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军事雷达抗干扰</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气象雷达多普勒检测</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隐身目标探测；</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电子侦察与反侦察；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机载火控雷达抗干扰</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海面搜索雷达杂波抑制</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电子战诱骗系统；</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频点范围:10.002GHz∼10.197GHz(默认37个频点)</w:t>
            </w:r>
          </w:p>
          <w:p>
            <w:pPr>
              <w:spacing w:before="120" w:after="120" w:line="288" w:lineRule="auto"/>
              <w:ind w:left="0"/>
              <w:jc w:val="left"/>
            </w:pPr>
            <w:r>
              <w:rPr>
                <w:rFonts w:eastAsia="等线" w:ascii="Arial" w:cs="Arial" w:hAnsi="Arial"/>
                <w:sz w:val="22"/>
              </w:rPr>
              <w:t>频率间隔:3MHz（主模式）,5MHz（扩展模式）</w:t>
            </w:r>
          </w:p>
          <w:p>
            <w:pPr>
              <w:spacing w:before="120" w:after="120" w:line="288" w:lineRule="auto"/>
              <w:ind w:left="0"/>
              <w:jc w:val="left"/>
            </w:pPr>
            <w:r>
              <w:rPr>
                <w:rFonts w:eastAsia="等线" w:ascii="Arial" w:cs="Arial" w:hAnsi="Arial"/>
                <w:sz w:val="22"/>
              </w:rPr>
              <w:t>跳频速度:1e4次/秒∼1e6次/秒(依赖FPGA性能)</w:t>
            </w:r>
          </w:p>
          <w:p>
            <w:pPr>
              <w:spacing w:before="120" w:after="120" w:line="288" w:lineRule="auto"/>
              <w:ind w:left="0"/>
              <w:jc w:val="left"/>
            </w:pPr>
            <w:r>
              <w:rPr>
                <w:rFonts w:eastAsia="等线" w:ascii="Arial" w:cs="Arial" w:hAnsi="Arial"/>
                <w:sz w:val="22"/>
              </w:rPr>
              <w:t>序列随机性:通过NIST SP 800-22伪随机性测试</w:t>
            </w:r>
          </w:p>
          <w:p>
            <w:pPr>
              <w:spacing w:before="120" w:after="120" w:line="288" w:lineRule="auto"/>
              <w:ind w:left="0"/>
              <w:jc w:val="left"/>
            </w:pPr>
            <w:r>
              <w:rPr>
                <w:rFonts w:eastAsia="等线" w:ascii="Arial" w:cs="Arial" w:hAnsi="Arial"/>
                <w:sz w:val="22"/>
              </w:rPr>
              <w:t>兼容协议:MIL-STD-461G（电磁兼容性）</w:t>
            </w:r>
          </w:p>
          <w:p>
            <w:pPr>
              <w:spacing w:before="120" w:after="120" w:line="288" w:lineRule="auto"/>
              <w:ind w:left="0"/>
              <w:jc w:val="left"/>
            </w:pPr>
            <w:r>
              <w:rPr>
                <w:rFonts w:eastAsia="等线" w:ascii="Arial" w:cs="Arial" w:hAnsi="Arial"/>
                <w:sz w:val="22"/>
              </w:rPr>
              <w:t>输出接口:SPI、JESD204B、自定义二进制协议</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236"/>
              </w:numPr>
              <w:spacing w:before="120" w:after="120" w:line="288" w:lineRule="auto"/>
              <w:ind w:left="0"/>
              <w:jc w:val="left"/>
            </w:pPr>
            <w:r>
              <w:rPr>
                <w:rFonts w:eastAsia="等线" w:ascii="Arial" w:cs="Arial" w:hAnsi="Arial"/>
                <w:b w:val="true"/>
                <w:sz w:val="22"/>
              </w:rPr>
              <w:t>如何扩展自定义频点？</w:t>
            </w:r>
          </w:p>
          <w:p>
            <w:pPr>
              <w:spacing w:before="120" w:after="120" w:line="288" w:lineRule="auto"/>
              <w:ind w:left="453"/>
              <w:jc w:val="left"/>
            </w:pPr>
            <w:r>
              <w:rPr>
                <w:rFonts w:eastAsia="等线" w:ascii="Arial" w:cs="Arial" w:hAnsi="Arial"/>
                <w:sz w:val="22"/>
              </w:rPr>
              <w:t xml:space="preserve">在 </w:t>
            </w:r>
            <w:r>
              <w:rPr>
                <w:rFonts w:eastAsia="Consolas" w:ascii="Consolas" w:cs="Consolas" w:hAnsi="Consolas"/>
                <w:sz w:val="22"/>
                <w:shd w:fill="EFF0F1"/>
              </w:rPr>
              <w:t>FrqPnts</w:t>
            </w:r>
            <w:r>
              <w:rPr>
                <w:rFonts w:eastAsia="等线" w:ascii="Arial" w:cs="Arial" w:hAnsi="Arial"/>
                <w:sz w:val="22"/>
              </w:rPr>
              <w:t xml:space="preserve"> 中添加符合雷达硬件支持的频点，重新生成LFSR序列。</w:t>
            </w:r>
          </w:p>
          <w:p>
            <w:pPr>
              <w:numPr>
                <w:numId w:val="237"/>
              </w:numPr>
              <w:spacing w:before="120" w:after="120" w:line="288" w:lineRule="auto"/>
              <w:ind w:left="0"/>
              <w:jc w:val="left"/>
            </w:pPr>
            <w:r>
              <w:rPr>
                <w:rFonts w:eastAsia="等线" w:ascii="Arial" w:cs="Arial" w:hAnsi="Arial"/>
                <w:b w:val="true"/>
                <w:sz w:val="22"/>
              </w:rPr>
              <w:t>跳频序列周期性导致截获风险？</w:t>
            </w:r>
          </w:p>
          <w:p>
            <w:pPr>
              <w:spacing w:before="120" w:after="120" w:line="288" w:lineRule="auto"/>
              <w:ind w:left="453"/>
              <w:jc w:val="left"/>
            </w:pPr>
            <w:r>
              <w:rPr>
                <w:rFonts w:eastAsia="等线" w:ascii="Arial" w:cs="Arial" w:hAnsi="Arial"/>
                <w:sz w:val="22"/>
              </w:rPr>
              <w:t>增加LFSR阶数（如32阶）或混合外部熵源（如硬件噪声）增强随机性。</w:t>
            </w:r>
          </w:p>
          <w:p>
            <w:pPr>
              <w:numPr>
                <w:numId w:val="238"/>
              </w:numPr>
              <w:spacing w:before="120" w:after="120" w:line="288" w:lineRule="auto"/>
              <w:ind w:left="0"/>
              <w:jc w:val="left"/>
            </w:pPr>
            <w:r>
              <w:rPr>
                <w:rFonts w:eastAsia="等线" w:ascii="Arial" w:cs="Arial" w:hAnsi="Arial"/>
                <w:b w:val="true"/>
                <w:sz w:val="22"/>
              </w:rPr>
              <w:t>FPGA切换延迟过高？</w:t>
            </w:r>
          </w:p>
          <w:p>
            <w:pPr>
              <w:spacing w:before="120" w:after="120" w:line="288" w:lineRule="auto"/>
              <w:ind w:left="453"/>
              <w:jc w:val="left"/>
            </w:pPr>
            <w:r>
              <w:rPr>
                <w:rFonts w:eastAsia="等线" w:ascii="Arial" w:cs="Arial" w:hAnsi="Arial"/>
                <w:sz w:val="22"/>
              </w:rPr>
              <w:t>优化FPGA逻辑设计，启用并行计算单元缩短切换时间至纳秒级。</w:t>
            </w:r>
          </w:p>
          <w:p>
            <w:pPr>
              <w:numPr>
                <w:numId w:val="239"/>
              </w:numPr>
              <w:spacing w:before="120" w:after="120" w:line="288" w:lineRule="auto"/>
              <w:ind w:left="0"/>
              <w:jc w:val="left"/>
            </w:pPr>
            <w:r>
              <w:rPr>
                <w:rFonts w:eastAsia="等线" w:ascii="Arial" w:cs="Arial" w:hAnsi="Arial"/>
                <w:b w:val="true"/>
                <w:sz w:val="22"/>
              </w:rPr>
              <w:t>如何应对全频段阻塞干扰？</w:t>
            </w:r>
          </w:p>
          <w:p>
            <w:pPr>
              <w:spacing w:before="120" w:after="120" w:line="288" w:lineRule="auto"/>
              <w:ind w:left="453"/>
              <w:jc w:val="left"/>
            </w:pPr>
            <w:r>
              <w:rPr>
                <w:rFonts w:eastAsia="等线" w:ascii="Arial" w:cs="Arial" w:hAnsi="Arial"/>
                <w:sz w:val="22"/>
              </w:rPr>
              <w:t>启用“频谱空洞探测”功能，聚焦低干扰子频段进行密集跳频。</w:t>
            </w:r>
          </w:p>
          <w:p>
            <w:pPr>
              <w:numPr>
                <w:numId w:val="240"/>
              </w:numPr>
              <w:spacing w:before="120" w:after="120" w:line="288" w:lineRule="auto"/>
              <w:ind w:left="0"/>
              <w:jc w:val="left"/>
            </w:pPr>
            <w:r>
              <w:rPr>
                <w:rFonts w:eastAsia="等线" w:ascii="Arial" w:cs="Arial" w:hAnsi="Arial"/>
                <w:b w:val="true"/>
                <w:sz w:val="22"/>
              </w:rPr>
              <w:t>LFSR算法是否支持加密？</w:t>
            </w:r>
          </w:p>
          <w:p>
            <w:pPr>
              <w:spacing w:before="120" w:after="120" w:line="288" w:lineRule="auto"/>
              <w:ind w:left="453"/>
              <w:jc w:val="left"/>
            </w:pPr>
            <w:r>
              <w:rPr>
                <w:rFonts w:eastAsia="等线" w:ascii="Arial" w:cs="Arial" w:hAnsi="Arial"/>
                <w:sz w:val="22"/>
              </w:rPr>
              <w:t>当前版本为伪随机序列，若需加密可集成AES算法生成跳频种子。</w:t>
            </w:r>
          </w:p>
        </w:tc>
      </w:tr>
    </w:tbl>
    <w:p>
      <w:pPr>
        <w:pStyle w:val="3"/>
        <w:spacing w:before="300" w:after="120" w:line="288" w:lineRule="auto"/>
        <w:ind w:left="0"/>
        <w:jc w:val="left"/>
        <w:outlineLvl w:val="2"/>
      </w:pPr>
      <w:bookmarkStart w:name="heading_228" w:id="228"/>
      <w:r>
        <w:rPr>
          <w:rFonts w:eastAsia="等线" w:ascii="Arial" w:cs="Arial" w:hAnsi="Arial"/>
          <w:color w:val="3370ff"/>
          <w:sz w:val="30"/>
        </w:rPr>
        <w:t xml:space="preserve">9.2.11 </w:t>
      </w:r>
      <w:r>
        <w:rPr>
          <w:rFonts w:eastAsia="等线" w:ascii="Arial" w:cs="Arial" w:hAnsi="Arial"/>
          <w:b w:val="true"/>
          <w:sz w:val="30"/>
        </w:rPr>
        <w:t>增益图</w:t>
      </w:r>
      <w:bookmarkEnd w:id="228"/>
    </w:p>
    <w:p>
      <w:pPr>
        <w:pStyle w:val="5"/>
        <w:spacing w:before="240" w:after="120" w:line="288" w:lineRule="auto"/>
        <w:ind w:left="0"/>
        <w:jc w:val="left"/>
        <w:outlineLvl w:val="4"/>
      </w:pPr>
      <w:bookmarkStart w:name="heading_229" w:id="229"/>
      <w:r>
        <w:rPr>
          <w:rFonts w:eastAsia="等线" w:ascii="Arial" w:cs="Arial" w:hAnsi="Arial"/>
          <w:b w:val="true"/>
          <w:sz w:val="24"/>
        </w:rPr>
        <w:t>1 面阵列天线图</w:t>
      </w:r>
      <w:bookmarkEnd w:id="2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6480"/>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名称</w:t>
            </w:r>
          </w:p>
        </w:tc>
        <w:tc>
          <w:tcPr>
            <w:tcW w:w="6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面阵列天线图</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简介</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面阵列天线图插件是一款专业的天线设计与分析工具，专用于面阵列天线的增益计算、波束成形优化及辐射模式可视化。该插件支持多维参数配置，能够精确模拟大规模阵列天线的电磁特性，适用于雷达系统设计、5G基站优化及卫星通信天线仿真场景。</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核心功能</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阵元拓扑建模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频率响应分析</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波束赋形优化</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多物理场耦合分析；</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支持的功能列表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参数化配置</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辐射模式可视化</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动态扫描仿真</w:t>
            </w:r>
            <w:r>
              <w:rPr>
                <w:rFonts w:eastAsia="等线" w:ascii="Arial" w:cs="Arial" w:hAnsi="Arial"/>
                <w:sz w:val="22"/>
              </w:rPr>
              <w:t>；</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兼容性扩展；</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典型应用场景</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5G Massive MIMO天线设计</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相控阵雷达系统</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卫星通信多波束天线；</w:t>
            </w:r>
          </w:p>
          <w:p>
            <w:pPr>
              <w:spacing w:before="120" w:after="120" w:line="288" w:lineRule="auto"/>
              <w:ind w:left="0"/>
              <w:jc w:val="left"/>
            </w:pPr>
            <w:r>
              <w:rPr>
                <w:rFonts w:eastAsia="等线" w:ascii="Arial" w:cs="Arial" w:hAnsi="Arial"/>
                <w:sz w:val="22"/>
              </w:rPr>
              <w:t>4，</w:t>
            </w:r>
            <w:r>
              <w:rPr>
                <w:rFonts w:eastAsia="等线" w:ascii="Arial" w:cs="Arial" w:hAnsi="Arial"/>
                <w:b w:val="true"/>
                <w:sz w:val="22"/>
              </w:rPr>
              <w:t>电子战阵列天线；</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典型应用</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5G基站波束赋形优化</w:t>
            </w:r>
            <w:r>
              <w:rPr>
                <w:rFonts w:eastAsia="等线" w:ascii="Arial" w:cs="Arial" w:hAnsi="Arial"/>
                <w:sz w:val="22"/>
              </w:rPr>
              <w:t>；</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机载雷达抗干扰设计</w:t>
            </w:r>
            <w:r>
              <w:rPr>
                <w:rFonts w:eastAsia="等线" w:ascii="Arial" w:cs="Arial" w:hAnsi="Arial"/>
                <w:sz w:val="22"/>
              </w:rPr>
              <w:t>；</w:t>
            </w:r>
          </w:p>
          <w:p>
            <w:pPr>
              <w:spacing w:before="120" w:after="120" w:line="288" w:lineRule="auto"/>
              <w:ind w:left="0"/>
              <w:jc w:val="left"/>
            </w:pPr>
            <w:r>
              <w:rPr>
                <w:rFonts w:eastAsia="等线" w:ascii="Arial" w:cs="Arial" w:hAnsi="Arial"/>
                <w:sz w:val="22"/>
              </w:rPr>
              <w:t>3，</w:t>
            </w:r>
            <w:r>
              <w:rPr>
                <w:rFonts w:eastAsia="等线" w:ascii="Arial" w:cs="Arial" w:hAnsi="Arial"/>
                <w:b w:val="true"/>
                <w:sz w:val="22"/>
              </w:rPr>
              <w:t>低轨卫星多波束天线；</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技术参数</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阵元规模:</w:t>
            </w:r>
            <w:r>
              <w:rPr>
                <w:rFonts w:eastAsia="等线" w:ascii="Arial" w:cs="Arial" w:hAnsi="Arial"/>
                <w:i w:val="true"/>
                <w:sz w:val="22"/>
              </w:rPr>
              <w:t>M</w:t>
            </w:r>
            <w:r>
              <w:rPr>
                <w:rFonts w:eastAsia="等线" w:ascii="Arial" w:cs="Arial" w:hAnsi="Arial"/>
                <w:sz w:val="22"/>
              </w:rPr>
              <w:t>×</w:t>
            </w:r>
            <w:r>
              <w:rPr>
                <w:rFonts w:eastAsia="等线" w:ascii="Arial" w:cs="Arial" w:hAnsi="Arial"/>
                <w:i w:val="true"/>
                <w:sz w:val="22"/>
              </w:rPr>
              <w:t>N</w:t>
            </w:r>
            <w:r>
              <w:rPr>
                <w:rFonts w:eastAsia="等线" w:ascii="Arial" w:cs="Arial" w:hAnsi="Arial"/>
                <w:sz w:val="22"/>
              </w:rPr>
              <w:t>(</w:t>
            </w:r>
            <w:r>
              <w:rPr>
                <w:rFonts w:eastAsia="等线" w:ascii="Arial" w:cs="Arial" w:hAnsi="Arial"/>
                <w:i w:val="true"/>
                <w:sz w:val="22"/>
              </w:rPr>
              <w:t>M</w:t>
            </w:r>
            <w:r>
              <w:rPr>
                <w:rFonts w:eastAsia="等线" w:ascii="Arial" w:cs="Arial" w:hAnsi="Arial"/>
                <w:sz w:val="22"/>
              </w:rPr>
              <w:t>,</w:t>
            </w:r>
            <w:r>
              <w:rPr>
                <w:rFonts w:eastAsia="等线" w:ascii="Arial" w:cs="Arial" w:hAnsi="Arial"/>
                <w:i w:val="true"/>
                <w:sz w:val="22"/>
              </w:rPr>
              <w:t>N</w:t>
            </w:r>
            <w:r>
              <w:rPr>
                <w:rFonts w:eastAsia="等线" w:ascii="Arial" w:cs="Arial" w:hAnsi="Arial"/>
                <w:sz w:val="22"/>
              </w:rPr>
              <w:t>&gt;8,默认16×16)</w:t>
            </w:r>
          </w:p>
          <w:p>
            <w:pPr>
              <w:spacing w:before="120" w:after="120" w:line="288" w:lineRule="auto"/>
              <w:ind w:left="0"/>
              <w:jc w:val="left"/>
            </w:pPr>
            <w:r>
              <w:rPr>
                <w:rFonts w:eastAsia="等线" w:ascii="Arial" w:cs="Arial" w:hAnsi="Arial"/>
                <w:sz w:val="22"/>
              </w:rPr>
              <w:t>设计频率范围:1MHz∼100GHz(需满足</w:t>
            </w:r>
            <w:r>
              <w:rPr>
                <w:rFonts w:eastAsia="等线" w:ascii="Arial" w:cs="Arial" w:hAnsi="Arial"/>
                <w:i w:val="true"/>
                <w:sz w:val="22"/>
              </w:rPr>
              <w:t>f</w:t>
            </w:r>
            <w:r>
              <w:rPr>
                <w:rFonts w:eastAsia="等线" w:ascii="Arial" w:cs="Arial" w:hAnsi="Arial"/>
                <w:sz w:val="22"/>
              </w:rPr>
              <w:t>&gt;1MHz)</w:t>
            </w:r>
          </w:p>
          <w:p>
            <w:pPr>
              <w:spacing w:before="120" w:after="120" w:line="288" w:lineRule="auto"/>
              <w:ind w:left="0"/>
              <w:jc w:val="left"/>
            </w:pPr>
            <w:r>
              <w:rPr>
                <w:rFonts w:eastAsia="等线" w:ascii="Arial" w:cs="Arial" w:hAnsi="Arial"/>
                <w:sz w:val="22"/>
              </w:rPr>
              <w:t>增益精度:±0.5dBi(理论计算值)</w:t>
            </w:r>
          </w:p>
          <w:p>
            <w:pPr>
              <w:spacing w:before="120" w:after="120" w:line="288" w:lineRule="auto"/>
              <w:ind w:left="0"/>
              <w:jc w:val="left"/>
            </w:pPr>
            <w:r>
              <w:rPr>
                <w:rFonts w:eastAsia="等线" w:ascii="Arial" w:cs="Arial" w:hAnsi="Arial"/>
                <w:sz w:val="22"/>
              </w:rPr>
              <w:t>扫描角度范围:±60∘(方位角与俯仰角)</w:t>
            </w:r>
          </w:p>
          <w:p>
            <w:pPr>
              <w:spacing w:before="120" w:after="120" w:line="288" w:lineRule="auto"/>
              <w:ind w:left="0"/>
              <w:jc w:val="left"/>
            </w:pPr>
            <w:r>
              <w:rPr>
                <w:rFonts w:eastAsia="等线" w:ascii="Arial" w:cs="Arial" w:hAnsi="Arial"/>
                <w:sz w:val="22"/>
              </w:rPr>
              <w:t>输出格式:CSV, JSON, 3D模型（STL/STEP）</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使用指南</w:t>
            </w:r>
          </w:p>
        </w:tc>
        <w:tc>
          <w:tcPr>
            <w:tcW w:w="6480" w:type="dxa"/>
            <w:tcMar>
              <w:top w:type="dxa" w:w="60"/>
              <w:left w:type="dxa" w:w="120"/>
              <w:bottom w:type="dxa" w:w="30"/>
              <w:right w:type="dxa" w:w="120"/>
            </w:tcMar>
          </w:tcPr>
          <w:p>
            <w:pPr>
              <w:spacing w:before="120" w:after="120" w:line="288" w:lineRule="auto"/>
              <w:ind w:left="0"/>
              <w:jc w:val="left"/>
            </w:pP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快速启动步骤</w:t>
            </w:r>
          </w:p>
        </w:tc>
        <w:tc>
          <w:tcPr>
            <w:tcW w:w="6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1，导入系统参数</w:t>
            </w:r>
          </w:p>
          <w:p>
            <w:pPr>
              <w:spacing w:before="120" w:after="120" w:line="288" w:lineRule="auto"/>
              <w:ind w:left="0"/>
              <w:jc w:val="left"/>
            </w:pPr>
            <w:r>
              <w:rPr>
                <w:rFonts w:eastAsia="等线" w:ascii="Arial" w:cs="Arial" w:hAnsi="Arial"/>
                <w:sz w:val="22"/>
              </w:rPr>
              <w:t>2，配置仿真参数</w:t>
            </w:r>
          </w:p>
          <w:p>
            <w:pPr>
              <w:spacing w:before="120" w:after="120" w:line="288" w:lineRule="auto"/>
              <w:ind w:left="0"/>
              <w:jc w:val="left"/>
            </w:pPr>
            <w:r>
              <w:rPr>
                <w:rFonts w:eastAsia="等线" w:ascii="Arial" w:cs="Arial" w:hAnsi="Arial"/>
                <w:sz w:val="22"/>
              </w:rPr>
              <w:t>3，设置初始条件</w:t>
            </w:r>
          </w:p>
          <w:p>
            <w:pPr>
              <w:spacing w:before="120" w:after="120" w:line="288" w:lineRule="auto"/>
              <w:ind w:left="0"/>
              <w:jc w:val="left"/>
            </w:pPr>
            <w:r>
              <w:rPr>
                <w:rFonts w:eastAsia="等线" w:ascii="Arial" w:cs="Arial" w:hAnsi="Arial"/>
                <w:sz w:val="22"/>
              </w:rPr>
              <w:t>4，运行仿真</w:t>
            </w:r>
          </w:p>
          <w:p>
            <w:pPr>
              <w:spacing w:before="120" w:after="120" w:line="288" w:lineRule="auto"/>
              <w:ind w:left="0"/>
              <w:jc w:val="left"/>
            </w:pPr>
            <w:r>
              <w:rPr>
                <w:rFonts w:eastAsia="等线" w:ascii="Arial" w:cs="Arial" w:hAnsi="Arial"/>
                <w:sz w:val="22"/>
              </w:rPr>
              <w:t>5，查看分析结果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常见问题</w:t>
            </w:r>
          </w:p>
        </w:tc>
        <w:tc>
          <w:tcPr>
            <w:tcW w:w="6480" w:type="dxa"/>
            <w:tcMar>
              <w:top w:type="dxa" w:w="60"/>
              <w:left w:type="dxa" w:w="120"/>
              <w:bottom w:type="dxa" w:w="30"/>
              <w:right w:type="dxa" w:w="120"/>
            </w:tcMar>
          </w:tcPr>
          <w:p>
            <w:pPr>
              <w:numPr>
                <w:numId w:val="241"/>
              </w:numPr>
              <w:spacing w:before="120" w:after="120" w:line="288" w:lineRule="auto"/>
              <w:ind w:left="0"/>
              <w:jc w:val="left"/>
            </w:pPr>
            <w:r>
              <w:rPr>
                <w:rFonts w:eastAsia="等线" w:ascii="Arial" w:cs="Arial" w:hAnsi="Arial"/>
                <w:b w:val="true"/>
                <w:sz w:val="22"/>
              </w:rPr>
              <w:t>阵元数量设置过小导致性能下降？</w:t>
            </w:r>
            <w:r>
              <w:rPr>
                <w:rFonts w:eastAsia="等线" w:ascii="Arial" w:cs="Arial" w:hAnsi="Arial"/>
                <w:sz w:val="22"/>
              </w:rPr>
              <w:br/>
            </w:r>
            <w:r>
              <w:rPr>
                <w:rFonts w:eastAsia="等线" w:ascii="Arial" w:cs="Arial" w:hAnsi="Arial"/>
                <w:sz w:val="22"/>
              </w:rPr>
              <w:t xml:space="preserve">确保 </w:t>
            </w:r>
            <w:r>
              <w:rPr>
                <w:rFonts w:eastAsia="Consolas" w:ascii="Consolas" w:cs="Consolas" w:hAnsi="Consolas"/>
                <w:sz w:val="22"/>
                <w:shd w:fill="EFF0F1"/>
              </w:rPr>
              <w:t>M</w:t>
            </w:r>
            <w:r>
              <w:rPr>
                <w:rFonts w:eastAsia="等线" w:ascii="Arial" w:cs="Arial" w:hAnsi="Arial"/>
                <w:sz w:val="22"/>
              </w:rPr>
              <w:t xml:space="preserve"> 和 </w:t>
            </w:r>
            <w:r>
              <w:rPr>
                <w:rFonts w:eastAsia="Consolas" w:ascii="Consolas" w:cs="Consolas" w:hAnsi="Consolas"/>
                <w:sz w:val="22"/>
                <w:shd w:fill="EFF0F1"/>
              </w:rPr>
              <w:t>N</w:t>
            </w:r>
            <w:r>
              <w:rPr>
                <w:rFonts w:eastAsia="等线" w:ascii="Arial" w:cs="Arial" w:hAnsi="Arial"/>
                <w:sz w:val="22"/>
              </w:rPr>
              <w:t xml:space="preserve"> 均大于8，否则无法满足方向图主瓣宽度要求。</w:t>
            </w:r>
          </w:p>
          <w:p>
            <w:pPr>
              <w:numPr>
                <w:numId w:val="242"/>
              </w:numPr>
              <w:spacing w:before="120" w:after="120" w:line="288" w:lineRule="auto"/>
              <w:ind w:left="0"/>
              <w:jc w:val="left"/>
            </w:pPr>
            <w:r>
              <w:rPr>
                <w:rFonts w:eastAsia="等线" w:ascii="Arial" w:cs="Arial" w:hAnsi="Arial"/>
                <w:b w:val="true"/>
                <w:sz w:val="22"/>
              </w:rPr>
              <w:t>高频段仿真结果不准确？</w:t>
            </w:r>
            <w:r>
              <w:rPr>
                <w:rFonts w:eastAsia="等线" w:ascii="Arial" w:cs="Arial" w:hAnsi="Arial"/>
                <w:sz w:val="22"/>
              </w:rPr>
              <w:br/>
            </w:r>
            <w:r>
              <w:rPr>
                <w:rFonts w:eastAsia="等线" w:ascii="Arial" w:cs="Arial" w:hAnsi="Arial"/>
                <w:sz w:val="22"/>
              </w:rPr>
              <w:t>检查设计频率是否超出硬件支持范围，或启用“互耦补偿”功能修正阵元间耦合效应。</w:t>
            </w:r>
          </w:p>
          <w:p>
            <w:pPr>
              <w:numPr>
                <w:numId w:val="243"/>
              </w:numPr>
              <w:spacing w:before="120" w:after="120" w:line="288" w:lineRule="auto"/>
              <w:ind w:left="0"/>
              <w:jc w:val="left"/>
            </w:pPr>
            <w:r>
              <w:rPr>
                <w:rFonts w:eastAsia="等线" w:ascii="Arial" w:cs="Arial" w:hAnsi="Arial"/>
                <w:b w:val="true"/>
                <w:sz w:val="22"/>
              </w:rPr>
              <w:t>导出的3D模型无法加载？</w:t>
            </w:r>
            <w:r>
              <w:rPr>
                <w:rFonts w:eastAsia="等线" w:ascii="Arial" w:cs="Arial" w:hAnsi="Arial"/>
                <w:sz w:val="22"/>
              </w:rPr>
              <w:br/>
            </w:r>
            <w:r>
              <w:rPr>
                <w:rFonts w:eastAsia="等线" w:ascii="Arial" w:cs="Arial" w:hAnsi="Arial"/>
                <w:sz w:val="22"/>
              </w:rPr>
              <w:t>确保仿真软件支持STL/STEP格式，或转换为中间格式（如ANSYS HFSS的</w:t>
            </w:r>
            <w:r>
              <w:rPr>
                <w:rFonts w:eastAsia="Consolas" w:ascii="Consolas" w:cs="Consolas" w:hAnsi="Consolas"/>
                <w:sz w:val="22"/>
                <w:shd w:fill="EFF0F1"/>
              </w:rPr>
              <w:t>.aedt</w:t>
            </w:r>
            <w:r>
              <w:rPr>
                <w:rFonts w:eastAsia="等线" w:ascii="Arial" w:cs="Arial" w:hAnsi="Arial"/>
                <w:sz w:val="22"/>
              </w:rPr>
              <w:t>）。</w:t>
            </w:r>
          </w:p>
          <w:p>
            <w:pPr>
              <w:numPr>
                <w:numId w:val="244"/>
              </w:numPr>
              <w:spacing w:before="120" w:after="120" w:line="288" w:lineRule="auto"/>
              <w:ind w:left="0"/>
              <w:jc w:val="left"/>
            </w:pPr>
            <w:r>
              <w:rPr>
                <w:rFonts w:eastAsia="等线" w:ascii="Arial" w:cs="Arial" w:hAnsi="Arial"/>
                <w:b w:val="true"/>
                <w:sz w:val="22"/>
              </w:rPr>
              <w:t>增益计算值与实测偏差较大？</w:t>
            </w:r>
            <w:r>
              <w:rPr>
                <w:rFonts w:eastAsia="等线" w:ascii="Arial" w:cs="Arial" w:hAnsi="Arial"/>
                <w:sz w:val="22"/>
              </w:rPr>
              <w:br/>
            </w:r>
            <w:r>
              <w:rPr>
                <w:rFonts w:eastAsia="等线" w:ascii="Arial" w:cs="Arial" w:hAnsi="Arial"/>
                <w:sz w:val="22"/>
              </w:rPr>
              <w:t>检查接地板设计、馈电网络损耗等实际因素，或导入实测S参数校准模型。</w:t>
            </w:r>
          </w:p>
        </w:tc>
      </w:tr>
    </w:tbl>
    <w:p>
      <w:pPr>
        <w:pStyle w:val="2"/>
        <w:spacing w:before="320" w:after="120" w:line="288" w:lineRule="auto"/>
        <w:ind w:left="0"/>
        <w:jc w:val="left"/>
        <w:outlineLvl w:val="1"/>
      </w:pPr>
      <w:bookmarkStart w:name="heading_230" w:id="230"/>
      <w:r>
        <w:rPr>
          <w:rFonts w:eastAsia="等线" w:ascii="Arial" w:cs="Arial" w:hAnsi="Arial"/>
          <w:color w:val="3370ff"/>
          <w:sz w:val="32"/>
        </w:rPr>
        <w:t xml:space="preserve">9.3 </w:t>
      </w:r>
      <w:r>
        <w:rPr>
          <w:rFonts w:eastAsia="等线" w:ascii="Arial" w:cs="Arial" w:hAnsi="Arial"/>
          <w:b w:val="true"/>
          <w:sz w:val="32"/>
        </w:rPr>
        <w:t>开发接口</w:t>
      </w:r>
      <w:bookmarkEnd w:id="230"/>
    </w:p>
    <w:p>
      <w:pPr>
        <w:spacing w:before="120" w:after="120" w:line="288" w:lineRule="auto"/>
        <w:ind w:left="0"/>
        <w:jc w:val="left"/>
      </w:pPr>
    </w:p>
    <w:p>
      <w:pPr>
        <w:pStyle w:val="1"/>
        <w:spacing w:before="380" w:after="140" w:line="288" w:lineRule="auto"/>
        <w:ind w:left="0"/>
        <w:jc w:val="left"/>
        <w:outlineLvl w:val="0"/>
      </w:pPr>
      <w:bookmarkStart w:name="heading_231" w:id="231"/>
      <w:r>
        <w:rPr>
          <w:rFonts w:eastAsia="等线" w:ascii="Arial" w:cs="Arial" w:hAnsi="Arial"/>
          <w:color w:val="3370ff"/>
          <w:sz w:val="36"/>
        </w:rPr>
        <w:t xml:space="preserve">10. </w:t>
      </w:r>
      <w:r>
        <w:rPr>
          <w:rFonts w:eastAsia="等线" w:ascii="Arial" w:cs="Arial" w:hAnsi="Arial"/>
          <w:b w:val="true"/>
          <w:sz w:val="36"/>
        </w:rPr>
        <w:t>账户</w:t>
      </w:r>
      <w:r>
        <w:rPr>
          <w:rFonts w:eastAsia="等线" w:ascii="Arial" w:cs="Arial" w:hAnsi="Arial"/>
          <w:b w:val="true"/>
          <w:color w:val="3370ff"/>
          <w:sz w:val="36"/>
        </w:rPr>
        <w:t>@刘荣荣</w:t>
      </w:r>
      <w:bookmarkEnd w:id="231"/>
    </w:p>
    <w:p>
      <w:pPr>
        <w:pStyle w:val="2"/>
        <w:spacing w:before="320" w:after="120" w:line="288" w:lineRule="auto"/>
        <w:ind w:left="0"/>
        <w:jc w:val="left"/>
        <w:outlineLvl w:val="1"/>
      </w:pPr>
      <w:bookmarkStart w:name="heading_232" w:id="232"/>
      <w:r>
        <w:rPr>
          <w:rFonts w:eastAsia="等线" w:ascii="Arial" w:cs="Arial" w:hAnsi="Arial"/>
          <w:color w:val="3370ff"/>
          <w:sz w:val="32"/>
        </w:rPr>
        <w:t xml:space="preserve">10.1 </w:t>
      </w:r>
      <w:r>
        <w:rPr>
          <w:rFonts w:eastAsia="等线" w:ascii="Arial" w:cs="Arial" w:hAnsi="Arial"/>
          <w:b w:val="true"/>
          <w:sz w:val="32"/>
        </w:rPr>
        <w:t>概念</w:t>
      </w:r>
      <w:bookmarkEnd w:id="232"/>
    </w:p>
    <w:p>
      <w:pPr>
        <w:pStyle w:val="2"/>
        <w:spacing w:before="320" w:after="120" w:line="288" w:lineRule="auto"/>
        <w:ind w:left="0"/>
        <w:jc w:val="left"/>
        <w:outlineLvl w:val="1"/>
      </w:pPr>
      <w:bookmarkStart w:name="heading_233" w:id="233"/>
      <w:r>
        <w:rPr>
          <w:rFonts w:eastAsia="等线" w:ascii="Arial" w:cs="Arial" w:hAnsi="Arial"/>
          <w:color w:val="3370ff"/>
          <w:sz w:val="32"/>
        </w:rPr>
        <w:t xml:space="preserve">10.2 </w:t>
      </w:r>
      <w:r>
        <w:rPr>
          <w:rFonts w:eastAsia="等线" w:ascii="Arial" w:cs="Arial" w:hAnsi="Arial"/>
          <w:b w:val="true"/>
          <w:sz w:val="32"/>
        </w:rPr>
        <w:t>模块组成</w:t>
      </w:r>
      <w:bookmarkEnd w:id="233"/>
    </w:p>
    <w:p>
      <w:pPr>
        <w:pStyle w:val="3"/>
        <w:spacing w:before="300" w:after="120" w:line="288" w:lineRule="auto"/>
        <w:ind w:left="0"/>
        <w:jc w:val="left"/>
        <w:outlineLvl w:val="2"/>
      </w:pPr>
      <w:bookmarkStart w:name="heading_234" w:id="234"/>
      <w:r>
        <w:rPr>
          <w:rFonts w:eastAsia="等线" w:ascii="Arial" w:cs="Arial" w:hAnsi="Arial"/>
          <w:color w:val="3370ff"/>
          <w:sz w:val="30"/>
        </w:rPr>
        <w:t xml:space="preserve">10.2.1 </w:t>
      </w:r>
      <w:r>
        <w:rPr>
          <w:rFonts w:eastAsia="等线" w:ascii="Arial" w:cs="Arial" w:hAnsi="Arial"/>
          <w:b w:val="true"/>
          <w:sz w:val="30"/>
        </w:rPr>
        <w:t>租户</w:t>
      </w:r>
      <w:bookmarkEnd w:id="234"/>
    </w:p>
    <w:p>
      <w:pPr>
        <w:pStyle w:val="4"/>
        <w:spacing w:before="260" w:after="120" w:line="288" w:lineRule="auto"/>
        <w:ind w:left="0"/>
        <w:jc w:val="left"/>
        <w:outlineLvl w:val="3"/>
      </w:pPr>
      <w:bookmarkStart w:name="heading_235" w:id="235"/>
      <w:r>
        <w:rPr>
          <w:rFonts w:eastAsia="等线" w:ascii="Arial" w:cs="Arial" w:hAnsi="Arial"/>
          <w:color w:val="3370ff"/>
          <w:sz w:val="28"/>
        </w:rPr>
        <w:t xml:space="preserve">10.2.1.1 </w:t>
      </w:r>
      <w:r>
        <w:rPr>
          <w:rFonts w:eastAsia="等线" w:ascii="Arial" w:cs="Arial" w:hAnsi="Arial"/>
          <w:b w:val="true"/>
          <w:sz w:val="28"/>
        </w:rPr>
        <w:t>概念</w:t>
      </w:r>
      <w:bookmarkEnd w:id="235"/>
    </w:p>
    <w:p>
      <w:pPr>
        <w:pStyle w:val="4"/>
        <w:spacing w:before="260" w:after="120" w:line="288" w:lineRule="auto"/>
        <w:ind w:left="0"/>
        <w:jc w:val="left"/>
        <w:outlineLvl w:val="3"/>
      </w:pPr>
      <w:bookmarkStart w:name="heading_236" w:id="236"/>
      <w:r>
        <w:rPr>
          <w:rFonts w:eastAsia="等线" w:ascii="Arial" w:cs="Arial" w:hAnsi="Arial"/>
          <w:color w:val="3370ff"/>
          <w:sz w:val="28"/>
        </w:rPr>
        <w:t xml:space="preserve">10.2.1.2 </w:t>
      </w:r>
      <w:r>
        <w:rPr>
          <w:rFonts w:eastAsia="等线" w:ascii="Arial" w:cs="Arial" w:hAnsi="Arial"/>
          <w:b w:val="true"/>
          <w:sz w:val="28"/>
        </w:rPr>
        <w:t>模块设计</w:t>
      </w:r>
      <w:bookmarkEnd w:id="236"/>
    </w:p>
    <w:p>
      <w:pPr>
        <w:spacing w:before="120" w:after="120" w:line="288" w:lineRule="auto"/>
        <w:ind w:left="0"/>
        <w:jc w:val="left"/>
      </w:pPr>
    </w:p>
    <w:p>
      <w:pPr>
        <w:pStyle w:val="3"/>
        <w:spacing w:before="300" w:after="120" w:line="288" w:lineRule="auto"/>
        <w:ind w:left="0"/>
        <w:jc w:val="left"/>
        <w:outlineLvl w:val="2"/>
      </w:pPr>
      <w:bookmarkStart w:name="heading_237" w:id="237"/>
      <w:r>
        <w:rPr>
          <w:rFonts w:eastAsia="等线" w:ascii="Arial" w:cs="Arial" w:hAnsi="Arial"/>
          <w:color w:val="3370ff"/>
          <w:sz w:val="30"/>
        </w:rPr>
        <w:t xml:space="preserve">10.2.2 </w:t>
      </w:r>
      <w:r>
        <w:rPr>
          <w:rFonts w:eastAsia="等线" w:ascii="Arial" w:cs="Arial" w:hAnsi="Arial"/>
          <w:b w:val="true"/>
          <w:sz w:val="30"/>
        </w:rPr>
        <w:t>角色</w:t>
      </w:r>
      <w:bookmarkEnd w:id="237"/>
    </w:p>
    <w:p>
      <w:pPr>
        <w:pStyle w:val="4"/>
        <w:spacing w:before="260" w:after="120" w:line="288" w:lineRule="auto"/>
        <w:ind w:left="0"/>
        <w:jc w:val="left"/>
        <w:outlineLvl w:val="3"/>
      </w:pPr>
      <w:bookmarkStart w:name="heading_238" w:id="238"/>
      <w:r>
        <w:rPr>
          <w:rFonts w:eastAsia="等线" w:ascii="Arial" w:cs="Arial" w:hAnsi="Arial"/>
          <w:color w:val="3370ff"/>
          <w:sz w:val="28"/>
        </w:rPr>
        <w:t xml:space="preserve">10.2.2.1 </w:t>
      </w:r>
      <w:r>
        <w:rPr>
          <w:rFonts w:eastAsia="等线" w:ascii="Arial" w:cs="Arial" w:hAnsi="Arial"/>
          <w:b w:val="true"/>
          <w:sz w:val="28"/>
        </w:rPr>
        <w:t>概念</w:t>
      </w:r>
      <w:bookmarkEnd w:id="238"/>
    </w:p>
    <w:p>
      <w:pPr>
        <w:pStyle w:val="4"/>
        <w:spacing w:before="260" w:after="120" w:line="288" w:lineRule="auto"/>
        <w:ind w:left="0"/>
        <w:jc w:val="left"/>
        <w:outlineLvl w:val="3"/>
      </w:pPr>
      <w:bookmarkStart w:name="heading_239" w:id="239"/>
      <w:r>
        <w:rPr>
          <w:rFonts w:eastAsia="等线" w:ascii="Arial" w:cs="Arial" w:hAnsi="Arial"/>
          <w:color w:val="3370ff"/>
          <w:sz w:val="28"/>
        </w:rPr>
        <w:t xml:space="preserve">10.2.2.2 </w:t>
      </w:r>
      <w:r>
        <w:rPr>
          <w:rFonts w:eastAsia="等线" w:ascii="Arial" w:cs="Arial" w:hAnsi="Arial"/>
          <w:b w:val="true"/>
          <w:sz w:val="28"/>
        </w:rPr>
        <w:t>模块设计</w:t>
      </w:r>
      <w:bookmarkEnd w:id="239"/>
    </w:p>
    <w:p>
      <w:pPr>
        <w:spacing w:before="120" w:after="120" w:line="288" w:lineRule="auto"/>
        <w:ind w:left="0"/>
        <w:jc w:val="left"/>
      </w:pPr>
    </w:p>
    <w:p>
      <w:pPr>
        <w:pStyle w:val="3"/>
        <w:spacing w:before="300" w:after="120" w:line="288" w:lineRule="auto"/>
        <w:ind w:left="0"/>
        <w:jc w:val="left"/>
        <w:outlineLvl w:val="2"/>
      </w:pPr>
      <w:bookmarkStart w:name="heading_240" w:id="240"/>
      <w:r>
        <w:rPr>
          <w:rFonts w:eastAsia="等线" w:ascii="Arial" w:cs="Arial" w:hAnsi="Arial"/>
          <w:color w:val="3370ff"/>
          <w:sz w:val="30"/>
        </w:rPr>
        <w:t xml:space="preserve">10.2.3 </w:t>
      </w:r>
      <w:r>
        <w:rPr>
          <w:rFonts w:eastAsia="等线" w:ascii="Arial" w:cs="Arial" w:hAnsi="Arial"/>
          <w:b w:val="true"/>
          <w:sz w:val="30"/>
        </w:rPr>
        <w:t>账户</w:t>
      </w:r>
      <w:bookmarkEnd w:id="240"/>
    </w:p>
    <w:p>
      <w:pPr>
        <w:pStyle w:val="4"/>
        <w:spacing w:before="260" w:after="120" w:line="288" w:lineRule="auto"/>
        <w:ind w:left="0"/>
        <w:jc w:val="left"/>
        <w:outlineLvl w:val="3"/>
      </w:pPr>
      <w:bookmarkStart w:name="heading_241" w:id="241"/>
      <w:r>
        <w:rPr>
          <w:rFonts w:eastAsia="等线" w:ascii="Arial" w:cs="Arial" w:hAnsi="Arial"/>
          <w:color w:val="3370ff"/>
          <w:sz w:val="28"/>
        </w:rPr>
        <w:t xml:space="preserve">10.2.3.1 </w:t>
      </w:r>
      <w:r>
        <w:rPr>
          <w:rFonts w:eastAsia="等线" w:ascii="Arial" w:cs="Arial" w:hAnsi="Arial"/>
          <w:b w:val="true"/>
          <w:sz w:val="28"/>
        </w:rPr>
        <w:t>概念</w:t>
      </w:r>
      <w:bookmarkEnd w:id="241"/>
    </w:p>
    <w:p>
      <w:pPr>
        <w:pStyle w:val="4"/>
        <w:spacing w:before="260" w:after="120" w:line="288" w:lineRule="auto"/>
        <w:ind w:left="0"/>
        <w:jc w:val="left"/>
        <w:outlineLvl w:val="3"/>
      </w:pPr>
      <w:bookmarkStart w:name="heading_242" w:id="242"/>
      <w:r>
        <w:rPr>
          <w:rFonts w:eastAsia="等线" w:ascii="Arial" w:cs="Arial" w:hAnsi="Arial"/>
          <w:color w:val="3370ff"/>
          <w:sz w:val="28"/>
        </w:rPr>
        <w:t xml:space="preserve">10.2.3.2 </w:t>
      </w:r>
      <w:r>
        <w:rPr>
          <w:rFonts w:eastAsia="等线" w:ascii="Arial" w:cs="Arial" w:hAnsi="Arial"/>
          <w:b w:val="true"/>
          <w:sz w:val="28"/>
        </w:rPr>
        <w:t>模块设计</w:t>
      </w:r>
      <w:bookmarkEnd w:id="242"/>
    </w:p>
    <w:p>
      <w:pPr>
        <w:spacing w:before="120" w:after="120" w:line="288" w:lineRule="auto"/>
        <w:ind w:left="0"/>
        <w:jc w:val="left"/>
      </w:pPr>
    </w:p>
    <w:p>
      <w:pPr>
        <w:pStyle w:val="3"/>
        <w:spacing w:before="300" w:after="120" w:line="288" w:lineRule="auto"/>
        <w:ind w:left="0"/>
        <w:jc w:val="left"/>
        <w:outlineLvl w:val="2"/>
      </w:pPr>
      <w:bookmarkStart w:name="heading_243" w:id="243"/>
      <w:r>
        <w:rPr>
          <w:rFonts w:eastAsia="等线" w:ascii="Arial" w:cs="Arial" w:hAnsi="Arial"/>
          <w:color w:val="3370ff"/>
          <w:sz w:val="30"/>
        </w:rPr>
        <w:t xml:space="preserve">10.2.4 </w:t>
      </w:r>
      <w:r>
        <w:rPr>
          <w:rFonts w:eastAsia="等线" w:ascii="Arial" w:cs="Arial" w:hAnsi="Arial"/>
          <w:b w:val="true"/>
          <w:sz w:val="30"/>
        </w:rPr>
        <w:t>菜单</w:t>
      </w:r>
      <w:bookmarkEnd w:id="243"/>
    </w:p>
    <w:p>
      <w:pPr>
        <w:pStyle w:val="4"/>
        <w:spacing w:before="260" w:after="120" w:line="288" w:lineRule="auto"/>
        <w:ind w:left="0"/>
        <w:jc w:val="left"/>
        <w:outlineLvl w:val="3"/>
      </w:pPr>
      <w:bookmarkStart w:name="heading_244" w:id="244"/>
      <w:r>
        <w:rPr>
          <w:rFonts w:eastAsia="等线" w:ascii="Arial" w:cs="Arial" w:hAnsi="Arial"/>
          <w:color w:val="3370ff"/>
          <w:sz w:val="28"/>
        </w:rPr>
        <w:t xml:space="preserve">10.2.4.1 </w:t>
      </w:r>
      <w:r>
        <w:rPr>
          <w:rFonts w:eastAsia="等线" w:ascii="Arial" w:cs="Arial" w:hAnsi="Arial"/>
          <w:b w:val="true"/>
          <w:sz w:val="28"/>
        </w:rPr>
        <w:t>概念</w:t>
      </w:r>
      <w:bookmarkEnd w:id="244"/>
    </w:p>
    <w:p>
      <w:pPr>
        <w:pStyle w:val="4"/>
        <w:spacing w:before="260" w:after="120" w:line="288" w:lineRule="auto"/>
        <w:ind w:left="0"/>
        <w:jc w:val="left"/>
        <w:outlineLvl w:val="3"/>
      </w:pPr>
      <w:bookmarkStart w:name="heading_245" w:id="245"/>
      <w:r>
        <w:rPr>
          <w:rFonts w:eastAsia="等线" w:ascii="Arial" w:cs="Arial" w:hAnsi="Arial"/>
          <w:color w:val="3370ff"/>
          <w:sz w:val="28"/>
        </w:rPr>
        <w:t xml:space="preserve">10.2.4.2 </w:t>
      </w:r>
      <w:r>
        <w:rPr>
          <w:rFonts w:eastAsia="等线" w:ascii="Arial" w:cs="Arial" w:hAnsi="Arial"/>
          <w:b w:val="true"/>
          <w:sz w:val="28"/>
        </w:rPr>
        <w:t>模块设计</w:t>
      </w:r>
      <w:bookmarkEnd w:id="245"/>
    </w:p>
    <w:p>
      <w:pPr>
        <w:spacing w:before="120" w:after="120" w:line="288" w:lineRule="auto"/>
        <w:ind w:left="0"/>
        <w:jc w:val="left"/>
      </w:pPr>
    </w:p>
    <w:p>
      <w:pPr>
        <w:pStyle w:val="3"/>
        <w:spacing w:before="300" w:after="120" w:line="288" w:lineRule="auto"/>
        <w:ind w:left="0"/>
        <w:jc w:val="left"/>
        <w:outlineLvl w:val="2"/>
      </w:pPr>
      <w:bookmarkStart w:name="heading_246" w:id="246"/>
      <w:r>
        <w:rPr>
          <w:rFonts w:eastAsia="等线" w:ascii="Arial" w:cs="Arial" w:hAnsi="Arial"/>
          <w:color w:val="3370ff"/>
          <w:sz w:val="30"/>
        </w:rPr>
        <w:t xml:space="preserve">10.2.5 </w:t>
      </w:r>
      <w:r>
        <w:rPr>
          <w:rFonts w:eastAsia="等线" w:ascii="Arial" w:cs="Arial" w:hAnsi="Arial"/>
          <w:b w:val="true"/>
          <w:sz w:val="30"/>
        </w:rPr>
        <w:t>权限</w:t>
      </w:r>
      <w:bookmarkEnd w:id="246"/>
    </w:p>
    <w:p>
      <w:pPr>
        <w:pStyle w:val="4"/>
        <w:spacing w:before="260" w:after="120" w:line="288" w:lineRule="auto"/>
        <w:ind w:left="0"/>
        <w:jc w:val="left"/>
        <w:outlineLvl w:val="3"/>
      </w:pPr>
      <w:bookmarkStart w:name="heading_247" w:id="247"/>
      <w:r>
        <w:rPr>
          <w:rFonts w:eastAsia="等线" w:ascii="Arial" w:cs="Arial" w:hAnsi="Arial"/>
          <w:color w:val="3370ff"/>
          <w:sz w:val="28"/>
        </w:rPr>
        <w:t xml:space="preserve">10.2.5.1 </w:t>
      </w:r>
      <w:r>
        <w:rPr>
          <w:rFonts w:eastAsia="等线" w:ascii="Arial" w:cs="Arial" w:hAnsi="Arial"/>
          <w:b w:val="true"/>
          <w:sz w:val="28"/>
        </w:rPr>
        <w:t>概念</w:t>
      </w:r>
      <w:bookmarkEnd w:id="247"/>
    </w:p>
    <w:p>
      <w:pPr>
        <w:pStyle w:val="4"/>
        <w:spacing w:before="260" w:after="120" w:line="288" w:lineRule="auto"/>
        <w:ind w:left="0"/>
        <w:jc w:val="left"/>
        <w:outlineLvl w:val="3"/>
      </w:pPr>
      <w:bookmarkStart w:name="heading_248" w:id="248"/>
      <w:r>
        <w:rPr>
          <w:rFonts w:eastAsia="等线" w:ascii="Arial" w:cs="Arial" w:hAnsi="Arial"/>
          <w:color w:val="3370ff"/>
          <w:sz w:val="28"/>
        </w:rPr>
        <w:t xml:space="preserve">10.2.5.2 </w:t>
      </w:r>
      <w:r>
        <w:rPr>
          <w:rFonts w:eastAsia="等线" w:ascii="Arial" w:cs="Arial" w:hAnsi="Arial"/>
          <w:b w:val="true"/>
          <w:sz w:val="28"/>
        </w:rPr>
        <w:t>模块设计</w:t>
      </w:r>
      <w:bookmarkEnd w:id="248"/>
    </w:p>
    <w:p>
      <w:pPr>
        <w:spacing w:before="120" w:after="120" w:line="288" w:lineRule="auto"/>
        <w:ind w:left="0"/>
        <w:jc w:val="left"/>
      </w:pPr>
    </w:p>
    <w:p>
      <w:pPr>
        <w:pStyle w:val="2"/>
        <w:spacing w:before="320" w:after="120" w:line="288" w:lineRule="auto"/>
        <w:ind w:left="0"/>
        <w:jc w:val="left"/>
        <w:outlineLvl w:val="1"/>
      </w:pPr>
      <w:bookmarkStart w:name="heading_249" w:id="249"/>
      <w:r>
        <w:rPr>
          <w:rFonts w:eastAsia="等线" w:ascii="Arial" w:cs="Arial" w:hAnsi="Arial"/>
          <w:color w:val="3370ff"/>
          <w:sz w:val="32"/>
        </w:rPr>
        <w:t xml:space="preserve">10.3 </w:t>
      </w:r>
      <w:r>
        <w:rPr>
          <w:rFonts w:eastAsia="等线" w:ascii="Arial" w:cs="Arial" w:hAnsi="Arial"/>
          <w:b w:val="true"/>
          <w:sz w:val="32"/>
        </w:rPr>
        <w:t>开发接口</w:t>
      </w:r>
      <w:bookmarkEnd w:id="249"/>
    </w:p>
    <w:p>
      <w:pPr>
        <w:spacing w:before="120" w:after="120" w:line="288" w:lineRule="auto"/>
        <w:ind w:left="0"/>
        <w:jc w:val="left"/>
      </w:pPr>
    </w:p>
    <w:p>
      <w:pPr>
        <w:pStyle w:val="1"/>
        <w:spacing w:before="380" w:after="140" w:line="288" w:lineRule="auto"/>
        <w:ind w:left="0"/>
        <w:jc w:val="left"/>
        <w:outlineLvl w:val="0"/>
      </w:pPr>
      <w:bookmarkStart w:name="heading_250" w:id="250"/>
      <w:r>
        <w:rPr>
          <w:rFonts w:eastAsia="等线" w:ascii="Arial" w:cs="Arial" w:hAnsi="Arial"/>
          <w:color w:val="3370ff"/>
          <w:sz w:val="36"/>
        </w:rPr>
        <w:t xml:space="preserve">11. </w:t>
      </w:r>
      <w:r>
        <w:rPr>
          <w:rFonts w:eastAsia="等线" w:ascii="Arial" w:cs="Arial" w:hAnsi="Arial"/>
          <w:b w:val="true"/>
          <w:sz w:val="36"/>
        </w:rPr>
        <w:t>性能</w:t>
      </w:r>
      <w:r>
        <w:rPr>
          <w:rFonts w:eastAsia="等线" w:ascii="Arial" w:cs="Arial" w:hAnsi="Arial"/>
          <w:b w:val="true"/>
          <w:color w:val="3370ff"/>
          <w:sz w:val="36"/>
        </w:rPr>
        <w:t>@贾树行</w:t>
      </w:r>
      <w:bookmarkEnd w:id="250"/>
    </w:p>
    <w:p>
      <w:pPr>
        <w:spacing w:before="120" w:after="120" w:line="288" w:lineRule="auto"/>
        <w:ind w:left="0"/>
        <w:jc w:val="left"/>
      </w:pPr>
      <w:r>
        <w:rPr>
          <w:rFonts w:eastAsia="等线" w:ascii="Arial" w:cs="Arial" w:hAnsi="Arial"/>
          <w:sz w:val="22"/>
        </w:rPr>
        <w:t>在xxxxxx资源机器上（按照云服务器资源）</w:t>
      </w:r>
    </w:p>
    <w:p>
      <w:pPr>
        <w:numPr>
          <w:numId w:val="245"/>
        </w:numPr>
        <w:spacing w:before="120" w:after="120" w:line="288" w:lineRule="auto"/>
        <w:ind w:left="0"/>
        <w:jc w:val="left"/>
      </w:pPr>
      <w:r>
        <w:rPr>
          <w:rFonts w:eastAsia="等线" w:ascii="Arial" w:cs="Arial" w:hAnsi="Arial"/>
          <w:sz w:val="22"/>
        </w:rPr>
        <w:t>运行多少想定（想定的复杂程度：包括实例数量、动作指令的数量和调用频率、感知域的数量、OODA的数量）</w:t>
      </w:r>
    </w:p>
    <w:p>
      <w:pPr>
        <w:numPr>
          <w:numId w:val="246"/>
        </w:numPr>
        <w:spacing w:before="120" w:after="120" w:line="288" w:lineRule="auto"/>
        <w:ind w:left="0"/>
        <w:jc w:val="left"/>
      </w:pPr>
      <w:r>
        <w:rPr>
          <w:rFonts w:eastAsia="等线" w:ascii="Arial" w:cs="Arial" w:hAnsi="Arial"/>
          <w:sz w:val="22"/>
        </w:rPr>
        <w:t>用户并发量</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51" w:id="251"/>
      <w:r>
        <w:rPr>
          <w:rFonts w:eastAsia="等线" w:ascii="Arial" w:cs="Arial" w:hAnsi="Arial"/>
          <w:color w:val="3370ff"/>
          <w:sz w:val="36"/>
        </w:rPr>
        <w:t xml:space="preserve">12. </w:t>
      </w:r>
      <w:r>
        <w:rPr>
          <w:rFonts w:eastAsia="等线" w:ascii="Arial" w:cs="Arial" w:hAnsi="Arial"/>
          <w:b w:val="true"/>
          <w:sz w:val="36"/>
        </w:rPr>
        <w:t>部署</w:t>
      </w:r>
      <w:r>
        <w:rPr>
          <w:rFonts w:eastAsia="等线" w:ascii="Arial" w:cs="Arial" w:hAnsi="Arial"/>
          <w:b w:val="true"/>
          <w:color w:val="3370ff"/>
          <w:sz w:val="36"/>
        </w:rPr>
        <w:t>@贾树行</w:t>
      </w:r>
      <w:bookmarkEnd w:id="251"/>
    </w:p>
    <w:p>
      <w:pPr>
        <w:spacing w:before="120" w:after="120" w:line="288" w:lineRule="auto"/>
        <w:ind w:left="0"/>
        <w:jc w:val="left"/>
      </w:pPr>
      <w:r>
        <w:rPr>
          <w:rFonts w:eastAsia="等线" w:ascii="Arial" w:cs="Arial" w:hAnsi="Arial"/>
          <w:sz w:val="22"/>
        </w:rPr>
        <w:t>【部署方式】</w:t>
      </w:r>
    </w:p>
    <w:p>
      <w:pPr>
        <w:spacing w:before="120" w:after="120" w:line="288" w:lineRule="auto"/>
        <w:ind w:left="0"/>
        <w:jc w:val="left"/>
      </w:pPr>
      <w:r>
        <w:rPr>
          <w:rFonts w:eastAsia="等线" w:ascii="Arial" w:cs="Arial" w:hAnsi="Arial"/>
          <w:sz w:val="22"/>
        </w:rPr>
        <w:t>使用docker、k8s</w:t>
      </w:r>
    </w:p>
    <w:p>
      <w:pPr>
        <w:spacing w:before="120" w:after="120" w:line="288" w:lineRule="auto"/>
        <w:ind w:left="0"/>
        <w:jc w:val="left"/>
      </w:pPr>
    </w:p>
    <w:p>
      <w:pPr>
        <w:pStyle w:val="1"/>
        <w:spacing w:before="380" w:after="140" w:line="288" w:lineRule="auto"/>
        <w:ind w:left="0"/>
        <w:jc w:val="left"/>
        <w:outlineLvl w:val="0"/>
      </w:pPr>
      <w:bookmarkStart w:name="heading_252" w:id="252"/>
      <w:r>
        <w:rPr>
          <w:rFonts w:eastAsia="等线" w:ascii="Arial" w:cs="Arial" w:hAnsi="Arial"/>
          <w:color w:val="3370ff"/>
          <w:sz w:val="36"/>
        </w:rPr>
        <w:t xml:space="preserve">13. </w:t>
      </w:r>
      <w:r>
        <w:rPr>
          <w:rFonts w:eastAsia="等线" w:ascii="Arial" w:cs="Arial" w:hAnsi="Arial"/>
          <w:b w:val="true"/>
          <w:sz w:val="36"/>
        </w:rPr>
        <w:t>仿真引擎</w:t>
      </w:r>
      <w:r>
        <w:rPr>
          <w:rFonts w:eastAsia="等线" w:ascii="Arial" w:cs="Arial" w:hAnsi="Arial"/>
          <w:b w:val="true"/>
          <w:color w:val="3370ff"/>
          <w:sz w:val="36"/>
        </w:rPr>
        <w:t>@雷杰</w:t>
      </w:r>
      <w:r>
        <w:rPr>
          <w:rFonts w:eastAsia="等线" w:ascii="Arial" w:cs="Arial" w:hAnsi="Arial"/>
          <w:b w:val="true"/>
          <w:color w:val="3370ff"/>
          <w:sz w:val="36"/>
        </w:rPr>
        <w:t>@田超</w:t>
      </w:r>
      <w:bookmarkEnd w:id="252"/>
    </w:p>
    <w:p>
      <w:pPr>
        <w:pStyle w:val="2"/>
        <w:spacing w:before="320" w:after="120" w:line="288" w:lineRule="auto"/>
        <w:ind w:left="0"/>
        <w:jc w:val="left"/>
        <w:outlineLvl w:val="1"/>
      </w:pPr>
      <w:bookmarkStart w:name="heading_253" w:id="253"/>
      <w:r>
        <w:rPr>
          <w:rFonts w:eastAsia="等线" w:ascii="Arial" w:cs="Arial" w:hAnsi="Arial"/>
          <w:color w:val="3370ff"/>
          <w:sz w:val="32"/>
        </w:rPr>
        <w:t xml:space="preserve">13.1 </w:t>
      </w:r>
      <w:r>
        <w:rPr>
          <w:rFonts w:eastAsia="等线" w:ascii="Arial" w:cs="Arial" w:hAnsi="Arial"/>
          <w:b w:val="true"/>
          <w:sz w:val="32"/>
        </w:rPr>
        <w:t>概念</w:t>
      </w:r>
      <w:r>
        <w:rPr>
          <w:rFonts w:eastAsia="等线" w:ascii="Arial" w:cs="Arial" w:hAnsi="Arial"/>
          <w:b w:val="true"/>
          <w:color w:val="3370ff"/>
          <w:sz w:val="32"/>
        </w:rPr>
        <w:t>@田超</w:t>
      </w:r>
      <w:bookmarkEnd w:id="253"/>
    </w:p>
    <w:p>
      <w:pPr>
        <w:pStyle w:val="2"/>
        <w:spacing w:before="320" w:after="120" w:line="288" w:lineRule="auto"/>
        <w:ind w:left="0"/>
        <w:jc w:val="left"/>
        <w:outlineLvl w:val="1"/>
      </w:pPr>
      <w:bookmarkStart w:name="heading_254" w:id="254"/>
      <w:r>
        <w:rPr>
          <w:rFonts w:eastAsia="等线" w:ascii="Arial" w:cs="Arial" w:hAnsi="Arial"/>
          <w:color w:val="3370ff"/>
          <w:sz w:val="32"/>
        </w:rPr>
        <w:t xml:space="preserve">13.2 </w:t>
      </w:r>
      <w:r>
        <w:rPr>
          <w:rFonts w:eastAsia="等线" w:ascii="Arial" w:cs="Arial" w:hAnsi="Arial"/>
          <w:b w:val="true"/>
          <w:sz w:val="32"/>
        </w:rPr>
        <w:t>模块结构组成</w:t>
      </w:r>
      <w:bookmarkEnd w:id="254"/>
    </w:p>
    <w:p>
      <w:pPr>
        <w:pStyle w:val="3"/>
        <w:spacing w:before="300" w:after="120" w:line="288" w:lineRule="auto"/>
        <w:ind w:left="0"/>
        <w:jc w:val="left"/>
        <w:outlineLvl w:val="2"/>
      </w:pPr>
      <w:bookmarkStart w:name="heading_255" w:id="255"/>
      <w:r>
        <w:rPr>
          <w:rFonts w:eastAsia="等线" w:ascii="Arial" w:cs="Arial" w:hAnsi="Arial"/>
          <w:color w:val="3370ff"/>
          <w:sz w:val="30"/>
        </w:rPr>
        <w:t xml:space="preserve">13.2.1 </w:t>
      </w:r>
      <w:r>
        <w:rPr>
          <w:rFonts w:eastAsia="等线" w:ascii="Arial" w:cs="Arial" w:hAnsi="Arial"/>
          <w:b w:val="true"/>
          <w:sz w:val="30"/>
        </w:rPr>
        <w:t>驱动</w:t>
      </w:r>
      <w:bookmarkEnd w:id="255"/>
    </w:p>
    <w:p>
      <w:pPr>
        <w:pStyle w:val="4"/>
        <w:spacing w:before="260" w:after="120" w:line="288" w:lineRule="auto"/>
        <w:ind w:left="0"/>
        <w:jc w:val="left"/>
        <w:outlineLvl w:val="3"/>
      </w:pPr>
      <w:bookmarkStart w:name="heading_256" w:id="256"/>
      <w:r>
        <w:rPr>
          <w:rFonts w:eastAsia="等线" w:ascii="Arial" w:cs="Arial" w:hAnsi="Arial"/>
          <w:color w:val="3370ff"/>
          <w:sz w:val="28"/>
        </w:rPr>
        <w:t xml:space="preserve">13.2.1.1 </w:t>
      </w:r>
      <w:r>
        <w:rPr>
          <w:rFonts w:eastAsia="等线" w:ascii="Arial" w:cs="Arial" w:hAnsi="Arial"/>
          <w:b w:val="true"/>
          <w:sz w:val="28"/>
        </w:rPr>
        <w:t>概念</w:t>
      </w:r>
      <w:bookmarkEnd w:id="256"/>
    </w:p>
    <w:p>
      <w:pPr>
        <w:pStyle w:val="4"/>
        <w:spacing w:before="260" w:after="120" w:line="288" w:lineRule="auto"/>
        <w:ind w:left="0"/>
        <w:jc w:val="left"/>
        <w:outlineLvl w:val="3"/>
      </w:pPr>
      <w:bookmarkStart w:name="heading_257" w:id="257"/>
      <w:r>
        <w:rPr>
          <w:rFonts w:eastAsia="等线" w:ascii="Arial" w:cs="Arial" w:hAnsi="Arial"/>
          <w:color w:val="3370ff"/>
          <w:sz w:val="28"/>
        </w:rPr>
        <w:t xml:space="preserve">13.2.1.2 </w:t>
      </w:r>
      <w:r>
        <w:rPr>
          <w:rFonts w:eastAsia="等线" w:ascii="Arial" w:cs="Arial" w:hAnsi="Arial"/>
          <w:b w:val="true"/>
          <w:sz w:val="28"/>
        </w:rPr>
        <w:t>模块设计</w:t>
      </w:r>
      <w:bookmarkEnd w:id="257"/>
    </w:p>
    <w:p>
      <w:pPr>
        <w:spacing w:before="120" w:after="120" w:line="288" w:lineRule="auto"/>
        <w:ind w:left="0"/>
        <w:jc w:val="left"/>
      </w:pPr>
    </w:p>
    <w:p>
      <w:pPr>
        <w:pStyle w:val="3"/>
        <w:spacing w:before="300" w:after="120" w:line="288" w:lineRule="auto"/>
        <w:ind w:left="0"/>
        <w:jc w:val="left"/>
        <w:outlineLvl w:val="2"/>
      </w:pPr>
      <w:bookmarkStart w:name="heading_258" w:id="258"/>
      <w:r>
        <w:rPr>
          <w:rFonts w:eastAsia="等线" w:ascii="Arial" w:cs="Arial" w:hAnsi="Arial"/>
          <w:color w:val="3370ff"/>
          <w:sz w:val="30"/>
        </w:rPr>
        <w:t xml:space="preserve">13.2.2 </w:t>
      </w:r>
      <w:r>
        <w:rPr>
          <w:rFonts w:eastAsia="等线" w:ascii="Arial" w:cs="Arial" w:hAnsi="Arial"/>
          <w:b w:val="true"/>
          <w:sz w:val="30"/>
        </w:rPr>
        <w:t>评估</w:t>
      </w:r>
      <w:bookmarkEnd w:id="258"/>
    </w:p>
    <w:p>
      <w:pPr>
        <w:pStyle w:val="4"/>
        <w:spacing w:before="260" w:after="120" w:line="288" w:lineRule="auto"/>
        <w:ind w:left="0"/>
        <w:jc w:val="left"/>
        <w:outlineLvl w:val="3"/>
      </w:pPr>
      <w:bookmarkStart w:name="heading_259" w:id="259"/>
      <w:r>
        <w:rPr>
          <w:rFonts w:eastAsia="等线" w:ascii="Arial" w:cs="Arial" w:hAnsi="Arial"/>
          <w:color w:val="3370ff"/>
          <w:sz w:val="28"/>
        </w:rPr>
        <w:t xml:space="preserve">13.2.2.1 </w:t>
      </w:r>
      <w:r>
        <w:rPr>
          <w:rFonts w:eastAsia="等线" w:ascii="Arial" w:cs="Arial" w:hAnsi="Arial"/>
          <w:b w:val="true"/>
          <w:sz w:val="28"/>
        </w:rPr>
        <w:t>概念</w:t>
      </w:r>
      <w:bookmarkEnd w:id="259"/>
    </w:p>
    <w:p>
      <w:pPr>
        <w:pStyle w:val="4"/>
        <w:spacing w:before="260" w:after="120" w:line="288" w:lineRule="auto"/>
        <w:ind w:left="0"/>
        <w:jc w:val="left"/>
        <w:outlineLvl w:val="3"/>
      </w:pPr>
      <w:bookmarkStart w:name="heading_260" w:id="260"/>
      <w:r>
        <w:rPr>
          <w:rFonts w:eastAsia="等线" w:ascii="Arial" w:cs="Arial" w:hAnsi="Arial"/>
          <w:color w:val="3370ff"/>
          <w:sz w:val="28"/>
        </w:rPr>
        <w:t xml:space="preserve">13.2.2.2 </w:t>
      </w:r>
      <w:r>
        <w:rPr>
          <w:rFonts w:eastAsia="等线" w:ascii="Arial" w:cs="Arial" w:hAnsi="Arial"/>
          <w:b w:val="true"/>
          <w:sz w:val="28"/>
        </w:rPr>
        <w:t>模块设计</w:t>
      </w:r>
      <w:bookmarkEnd w:id="260"/>
    </w:p>
    <w:p>
      <w:pPr>
        <w:spacing w:before="120" w:after="120" w:line="288" w:lineRule="auto"/>
        <w:ind w:left="0"/>
        <w:jc w:val="left"/>
      </w:pPr>
    </w:p>
    <w:p>
      <w:pPr>
        <w:pStyle w:val="3"/>
        <w:spacing w:before="300" w:after="120" w:line="288" w:lineRule="auto"/>
        <w:ind w:left="0"/>
        <w:jc w:val="left"/>
        <w:outlineLvl w:val="2"/>
      </w:pPr>
      <w:bookmarkStart w:name="heading_261" w:id="261"/>
      <w:r>
        <w:rPr>
          <w:rFonts w:eastAsia="等线" w:ascii="Arial" w:cs="Arial" w:hAnsi="Arial"/>
          <w:color w:val="3370ff"/>
          <w:sz w:val="30"/>
        </w:rPr>
        <w:t xml:space="preserve">13.2.3 </w:t>
      </w:r>
      <w:r>
        <w:rPr>
          <w:rFonts w:eastAsia="等线" w:ascii="Arial" w:cs="Arial" w:hAnsi="Arial"/>
          <w:b w:val="true"/>
          <w:sz w:val="30"/>
        </w:rPr>
        <w:t>进程管理</w:t>
      </w:r>
      <w:bookmarkEnd w:id="261"/>
    </w:p>
    <w:p>
      <w:pPr>
        <w:pStyle w:val="4"/>
        <w:spacing w:before="260" w:after="120" w:line="288" w:lineRule="auto"/>
        <w:ind w:left="0"/>
        <w:jc w:val="left"/>
        <w:outlineLvl w:val="3"/>
      </w:pPr>
      <w:bookmarkStart w:name="heading_262" w:id="262"/>
      <w:r>
        <w:rPr>
          <w:rFonts w:eastAsia="等线" w:ascii="Arial" w:cs="Arial" w:hAnsi="Arial"/>
          <w:color w:val="3370ff"/>
          <w:sz w:val="28"/>
        </w:rPr>
        <w:t xml:space="preserve">13.2.3.1 </w:t>
      </w:r>
      <w:r>
        <w:rPr>
          <w:rFonts w:eastAsia="等线" w:ascii="Arial" w:cs="Arial" w:hAnsi="Arial"/>
          <w:b w:val="true"/>
          <w:sz w:val="28"/>
        </w:rPr>
        <w:t>概念</w:t>
      </w:r>
      <w:bookmarkEnd w:id="262"/>
    </w:p>
    <w:p>
      <w:pPr>
        <w:pStyle w:val="4"/>
        <w:spacing w:before="260" w:after="120" w:line="288" w:lineRule="auto"/>
        <w:ind w:left="0"/>
        <w:jc w:val="left"/>
        <w:outlineLvl w:val="3"/>
      </w:pPr>
      <w:bookmarkStart w:name="heading_263" w:id="263"/>
      <w:r>
        <w:rPr>
          <w:rFonts w:eastAsia="等线" w:ascii="Arial" w:cs="Arial" w:hAnsi="Arial"/>
          <w:color w:val="3370ff"/>
          <w:sz w:val="28"/>
        </w:rPr>
        <w:t xml:space="preserve">13.2.3.2 </w:t>
      </w:r>
      <w:r>
        <w:rPr>
          <w:rFonts w:eastAsia="等线" w:ascii="Arial" w:cs="Arial" w:hAnsi="Arial"/>
          <w:b w:val="true"/>
          <w:sz w:val="28"/>
        </w:rPr>
        <w:t>模块设计</w:t>
      </w:r>
      <w:bookmarkEnd w:id="263"/>
    </w:p>
    <w:p>
      <w:pPr>
        <w:spacing w:before="120" w:after="120" w:line="288" w:lineRule="auto"/>
        <w:ind w:left="0"/>
        <w:jc w:val="left"/>
      </w:pPr>
    </w:p>
    <w:p>
      <w:pPr>
        <w:pStyle w:val="3"/>
        <w:spacing w:before="300" w:after="120" w:line="288" w:lineRule="auto"/>
        <w:ind w:left="0"/>
        <w:jc w:val="left"/>
        <w:outlineLvl w:val="2"/>
      </w:pPr>
      <w:bookmarkStart w:name="heading_264" w:id="264"/>
      <w:r>
        <w:rPr>
          <w:rFonts w:eastAsia="等线" w:ascii="Arial" w:cs="Arial" w:hAnsi="Arial"/>
          <w:color w:val="3370ff"/>
          <w:sz w:val="30"/>
        </w:rPr>
        <w:t xml:space="preserve">13.2.4 </w:t>
      </w:r>
      <w:r>
        <w:rPr>
          <w:rFonts w:eastAsia="等线" w:ascii="Arial" w:cs="Arial" w:hAnsi="Arial"/>
          <w:b w:val="true"/>
          <w:sz w:val="30"/>
        </w:rPr>
        <w:t>事件处理流程</w:t>
      </w:r>
      <w:bookmarkEnd w:id="264"/>
    </w:p>
    <w:p>
      <w:pPr>
        <w:pStyle w:val="4"/>
        <w:spacing w:before="260" w:after="120" w:line="288" w:lineRule="auto"/>
        <w:ind w:left="0"/>
        <w:jc w:val="left"/>
        <w:outlineLvl w:val="3"/>
      </w:pPr>
      <w:bookmarkStart w:name="heading_265" w:id="265"/>
      <w:r>
        <w:rPr>
          <w:rFonts w:eastAsia="等线" w:ascii="Arial" w:cs="Arial" w:hAnsi="Arial"/>
          <w:color w:val="3370ff"/>
          <w:sz w:val="28"/>
        </w:rPr>
        <w:t xml:space="preserve">13.2.4.1 </w:t>
      </w:r>
      <w:r>
        <w:rPr>
          <w:rFonts w:eastAsia="等线" w:ascii="Arial" w:cs="Arial" w:hAnsi="Arial"/>
          <w:b w:val="true"/>
          <w:sz w:val="28"/>
        </w:rPr>
        <w:t>概念</w:t>
      </w:r>
      <w:bookmarkEnd w:id="265"/>
    </w:p>
    <w:p>
      <w:pPr>
        <w:pStyle w:val="4"/>
        <w:spacing w:before="260" w:after="120" w:line="288" w:lineRule="auto"/>
        <w:ind w:left="0"/>
        <w:jc w:val="left"/>
        <w:outlineLvl w:val="3"/>
      </w:pPr>
      <w:bookmarkStart w:name="heading_266" w:id="266"/>
      <w:r>
        <w:rPr>
          <w:rFonts w:eastAsia="等线" w:ascii="Arial" w:cs="Arial" w:hAnsi="Arial"/>
          <w:color w:val="3370ff"/>
          <w:sz w:val="28"/>
        </w:rPr>
        <w:t xml:space="preserve">13.2.4.2 </w:t>
      </w:r>
      <w:r>
        <w:rPr>
          <w:rFonts w:eastAsia="等线" w:ascii="Arial" w:cs="Arial" w:hAnsi="Arial"/>
          <w:b w:val="true"/>
          <w:sz w:val="28"/>
        </w:rPr>
        <w:t>模块设计</w:t>
      </w:r>
      <w:bookmarkEnd w:id="266"/>
    </w:p>
    <w:p>
      <w:pPr>
        <w:spacing w:before="120" w:after="120" w:line="288" w:lineRule="auto"/>
        <w:ind w:left="0"/>
        <w:jc w:val="left"/>
      </w:pPr>
    </w:p>
    <w:p>
      <w:pPr>
        <w:pStyle w:val="2"/>
        <w:spacing w:before="320" w:after="120" w:line="288" w:lineRule="auto"/>
        <w:ind w:left="0"/>
        <w:jc w:val="left"/>
        <w:outlineLvl w:val="1"/>
      </w:pPr>
      <w:bookmarkStart w:name="heading_267" w:id="267"/>
      <w:r>
        <w:rPr>
          <w:rFonts w:eastAsia="等线" w:ascii="Arial" w:cs="Arial" w:hAnsi="Arial"/>
          <w:color w:val="3370ff"/>
          <w:sz w:val="32"/>
        </w:rPr>
        <w:t xml:space="preserve">13.3 </w:t>
      </w:r>
      <w:r>
        <w:rPr>
          <w:rFonts w:eastAsia="等线" w:ascii="Arial" w:cs="Arial" w:hAnsi="Arial"/>
          <w:b w:val="true"/>
          <w:sz w:val="32"/>
        </w:rPr>
        <w:t>开发接口</w:t>
      </w:r>
      <w:bookmarkEnd w:id="267"/>
    </w:p>
    <w:p>
      <w:pPr>
        <w:spacing w:before="120" w:after="120" w:line="288" w:lineRule="auto"/>
        <w:ind w:left="0"/>
        <w:jc w:val="left"/>
      </w:pPr>
    </w:p>
    <w:p>
      <w:pPr>
        <w:pStyle w:val="1"/>
        <w:spacing w:before="380" w:after="140" w:line="288" w:lineRule="auto"/>
        <w:ind w:left="0"/>
        <w:jc w:val="left"/>
        <w:outlineLvl w:val="0"/>
      </w:pPr>
      <w:bookmarkStart w:name="heading_268" w:id="268"/>
      <w:r>
        <w:rPr>
          <w:rFonts w:eastAsia="等线" w:ascii="Arial" w:cs="Arial" w:hAnsi="Arial"/>
          <w:b w:val="true"/>
          <w:sz w:val="36"/>
        </w:rPr>
        <w:t>概述</w:t>
      </w:r>
      <w:bookmarkEnd w:id="268"/>
    </w:p>
    <w:p>
      <w:pPr>
        <w:spacing w:before="120" w:after="120" w:line="288" w:lineRule="auto"/>
        <w:ind w:left="0"/>
        <w:jc w:val="left"/>
      </w:pPr>
      <w:r>
        <w:rPr>
          <w:rFonts w:eastAsia="等线" w:ascii="Arial" w:cs="Arial" w:hAnsi="Arial"/>
          <w:sz w:val="22"/>
        </w:rPr>
        <w:t>LaViC</w:t>
      </w:r>
      <w:r>
        <w:rPr>
          <w:rFonts w:eastAsia="等线" w:ascii="Arial" w:cs="Arial" w:hAnsi="Arial"/>
          <w:sz w:val="22"/>
        </w:rPr>
        <w:t>体系仿真产品具有诸多的功能需求点，需要一个总体方案来完整描述LaViC的需求要素。</w:t>
      </w:r>
    </w:p>
    <w:p>
      <w:pPr>
        <w:spacing w:before="120" w:after="120" w:line="288" w:lineRule="auto"/>
        <w:ind w:left="0"/>
        <w:jc w:val="left"/>
      </w:pPr>
    </w:p>
    <w:p>
      <w:pPr>
        <w:pStyle w:val="1"/>
        <w:spacing w:before="380" w:after="140" w:line="288" w:lineRule="auto"/>
        <w:ind w:left="0"/>
        <w:jc w:val="left"/>
        <w:outlineLvl w:val="0"/>
      </w:pPr>
      <w:bookmarkStart w:name="heading_269" w:id="269"/>
      <w:r>
        <w:rPr>
          <w:rFonts w:eastAsia="等线" w:ascii="Arial" w:cs="Arial" w:hAnsi="Arial"/>
          <w:b w:val="true"/>
          <w:sz w:val="36"/>
        </w:rPr>
        <w:t>字段修改履历</w:t>
      </w:r>
      <w:bookmarkEnd w:id="2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1005"/>
        <w:gridCol w:w="5265"/>
      </w:tblGrid>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修改时间</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修改人</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修改说明</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2023年11月16日</w:t>
            </w:r>
          </w:p>
          <w:p>
            <w:pPr>
              <w:spacing w:before="120" w:after="120" w:line="288" w:lineRule="auto"/>
              <w:ind w:left="0"/>
              <w:jc w:val="center"/>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"agentPath" 删除</w:t>
              <w:br/>
            </w:r>
            <w:r>
              <w:rPr>
                <w:rFonts w:eastAsia="等线" w:ascii="Arial" w:cs="Arial" w:hAnsi="Arial"/>
                <w:sz w:val="22"/>
              </w:rPr>
              <w:t>"initPath"删除</w:t>
            </w:r>
          </w:p>
          <w:p>
            <w:pPr>
              <w:spacing w:before="120" w:after="120" w:line="288" w:lineRule="auto"/>
              <w:ind w:left="0"/>
              <w:jc w:val="left"/>
            </w:pPr>
            <w:r>
              <w:rPr>
                <w:rFonts w:eastAsia="等线" w:ascii="Arial" w:cs="Arial" w:hAnsi="Arial"/>
                <w:sz w:val="22"/>
              </w:rPr>
              <w:t>"pathName"删除</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2023年12月19日</w:t>
            </w:r>
          </w:p>
          <w:p>
            <w:pPr>
              <w:spacing w:before="120" w:after="120" w:line="288" w:lineRule="auto"/>
              <w:ind w:left="0"/>
              <w:jc w:val="center"/>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增加了poiVardefs字段给</w:t>
            </w:r>
            <w:r>
              <w:rPr>
                <w:rFonts w:eastAsia="等线" w:ascii="Arial" w:cs="Arial" w:hAnsi="Arial"/>
                <w:sz w:val="22"/>
              </w:rPr>
              <w:t>兴趣点</w:t>
            </w:r>
            <w:r>
              <w:rPr>
                <w:rFonts w:eastAsia="等线" w:ascii="Arial" w:cs="Arial" w:hAnsi="Arial"/>
                <w:sz w:val="22"/>
              </w:rPr>
              <w:t>字段，类型为array，array中每个要素的类型都是一个vardef字段类型。类型保持不变。</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2023年12月19日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增加一个waypoints字段描述，与</w:t>
            </w:r>
            <w:r>
              <w:rPr>
                <w:rFonts w:eastAsia="等线" w:ascii="Arial" w:cs="Arial" w:hAnsi="Arial"/>
                <w:sz w:val="22"/>
              </w:rPr>
              <w:t>wpsGenPOIs</w:t>
            </w:r>
            <w:r>
              <w:rPr>
                <w:rFonts w:eastAsia="等线" w:ascii="Arial" w:cs="Arial" w:hAnsi="Arial"/>
                <w:sz w:val="22"/>
              </w:rPr>
              <w:t>同级别，wpsSourceAgentId</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2023年12月20日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"rSchedulers" : [</w:t>
              <w:br/>
              <w:t xml:space="preserve">        {</w:t>
              <w:br/>
              <w:t xml:space="preserve">            "rSchedulerKey" : "rschlr_1234567",</w:t>
              <w:br/>
              <w:t xml:space="preserve">            "rSchedulerType" : 0,</w:t>
              <w:br/>
              <w:t xml:space="preserve">            "rSchedulerKeyword" : "ParkingPath",</w:t>
              <w:br/>
              <w:t xml:space="preserve">            "rSchedulerName" : "AirportParkingPath",</w:t>
              <w:br/>
              <w:t xml:space="preserve">            "rSchedulerNameI18n" : "机场停泊路线",</w:t>
              <w:br/>
              <w:t xml:space="preserve">            "pluginName" : "iagnt_rscheduler_parkingpath"</w:t>
              <w:br/>
              <w:t xml:space="preserve">        }</w:t>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给agent数据结构新增了一个用于资源分配的插件字段</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2023年12月22日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新增scriptTalk字段，string array类型，专门用于给oodaScript和axnScript的脚本来做自然语言化的描述</w:t>
            </w:r>
          </w:p>
          <w:p>
            <w:pPr>
              <w:spacing w:before="120" w:after="120" w:line="288" w:lineRule="auto"/>
              <w:ind w:left="0"/>
              <w:jc w:val="left"/>
            </w:pPr>
            <w:r>
              <w:rPr>
                <w:rFonts w:eastAsia="等线" w:ascii="Arial" w:cs="Arial" w:hAnsi="Arial"/>
                <w:sz w:val="22"/>
              </w:rPr>
              <w:t>新增wpsTalk字段，string array类型，专门用于描述waypoints下的wps航路点数据结构的航路点的使用自然语言描述的用途</w:t>
            </w:r>
          </w:p>
          <w:p>
            <w:pPr>
              <w:spacing w:before="120" w:after="120" w:line="288" w:lineRule="auto"/>
              <w:ind w:left="0"/>
              <w:jc w:val="left"/>
            </w:pPr>
            <w:r>
              <w:rPr>
                <w:rFonts w:eastAsia="等线" w:ascii="Arial" w:cs="Arial" w:hAnsi="Arial"/>
                <w:sz w:val="22"/>
              </w:rPr>
              <w:t>新增poiTalk字段，string array类型，专门用于描述pois下的</w:t>
            </w:r>
            <w:r>
              <w:rPr>
                <w:rFonts w:eastAsia="等线" w:ascii="Arial" w:cs="Arial" w:hAnsi="Arial"/>
                <w:sz w:val="22"/>
              </w:rPr>
              <w:t>poi</w:t>
            </w:r>
            <w:r>
              <w:rPr>
                <w:rFonts w:eastAsia="等线" w:ascii="Arial" w:cs="Arial" w:hAnsi="Arial"/>
                <w:sz w:val="22"/>
              </w:rPr>
              <w:t>兴趣点</w:t>
            </w:r>
            <w:r>
              <w:rPr>
                <w:rFonts w:eastAsia="等线" w:ascii="Arial" w:cs="Arial" w:hAnsi="Arial"/>
                <w:sz w:val="22"/>
              </w:rPr>
              <w:t>数据结构使用自然语言描述的用户</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2023年12月28日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对于waypoints字段：</w:t>
            </w:r>
          </w:p>
          <w:p>
            <w:pPr>
              <w:numPr>
                <w:numId w:val="247"/>
              </w:numPr>
              <w:spacing w:before="120" w:after="120" w:line="288" w:lineRule="auto"/>
              <w:ind w:left="0"/>
              <w:jc w:val="left"/>
            </w:pPr>
            <w:r>
              <w:rPr>
                <w:rFonts w:eastAsia="等线" w:ascii="Arial" w:cs="Arial" w:hAnsi="Arial"/>
                <w:sz w:val="22"/>
              </w:rPr>
              <w:t>新增了wpsKey字段</w:t>
            </w:r>
          </w:p>
          <w:p>
            <w:pPr>
              <w:numPr>
                <w:numId w:val="248"/>
              </w:numPr>
              <w:spacing w:before="120" w:after="120" w:line="288" w:lineRule="auto"/>
              <w:ind w:left="0"/>
              <w:jc w:val="left"/>
            </w:pPr>
            <w:r>
              <w:rPr>
                <w:rFonts w:eastAsia="等线" w:ascii="Arial" w:cs="Arial" w:hAnsi="Arial"/>
                <w:sz w:val="22"/>
              </w:rPr>
              <w:t>wpsGenTimeC</w:t>
            </w:r>
            <w:r>
              <w:rPr>
                <w:rFonts w:eastAsia="等线" w:ascii="Arial" w:cs="Arial" w:hAnsi="Arial"/>
                <w:b w:val="true"/>
                <w:color w:val="d83931"/>
                <w:sz w:val="22"/>
              </w:rPr>
              <w:t>u</w:t>
            </w:r>
            <w:r>
              <w:rPr>
                <w:rFonts w:eastAsia="等线" w:ascii="Arial" w:cs="Arial" w:hAnsi="Arial"/>
                <w:sz w:val="22"/>
              </w:rPr>
              <w:t>nsumed字段拼写错误，更改为wpsGenTimeC</w:t>
            </w:r>
            <w:r>
              <w:rPr>
                <w:rFonts w:eastAsia="等线" w:ascii="Arial" w:cs="Arial" w:hAnsi="Arial"/>
                <w:b w:val="true"/>
                <w:color w:val="d83931"/>
                <w:sz w:val="22"/>
              </w:rPr>
              <w:t>o</w:t>
            </w:r>
            <w:r>
              <w:rPr>
                <w:rFonts w:eastAsia="等线" w:ascii="Arial" w:cs="Arial" w:hAnsi="Arial"/>
                <w:sz w:val="22"/>
              </w:rPr>
              <w:t>nsumed</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对于vardefs字段：</w:t>
            </w:r>
          </w:p>
          <w:p>
            <w:pPr>
              <w:spacing w:before="120" w:after="120" w:line="288" w:lineRule="auto"/>
              <w:ind w:left="0"/>
              <w:jc w:val="left"/>
            </w:pPr>
            <w:r>
              <w:rPr>
                <w:rFonts w:eastAsia="等线" w:ascii="Arial" w:cs="Arial" w:hAnsi="Arial"/>
                <w:sz w:val="22"/>
              </w:rPr>
              <w:t>varType类型更改为：</w:t>
            </w:r>
          </w:p>
          <w:p>
            <w:pPr>
              <w:spacing w:before="120" w:after="120" w:line="288" w:lineRule="auto"/>
              <w:ind w:left="0"/>
              <w:jc w:val="left"/>
            </w:pPr>
            <w:r>
              <w:rPr>
                <w:rFonts w:eastAsia="等线" w:ascii="Arial" w:cs="Arial" w:hAnsi="Arial"/>
                <w:sz w:val="22"/>
              </w:rPr>
              <w:t>AGENT_VARDEF_NUMBER         = 0,</w:t>
            </w:r>
          </w:p>
          <w:p>
            <w:pPr>
              <w:spacing w:before="120" w:after="120" w:line="288" w:lineRule="auto"/>
              <w:ind w:left="0"/>
              <w:jc w:val="left"/>
            </w:pPr>
            <w:r>
              <w:rPr>
                <w:rFonts w:eastAsia="等线" w:ascii="Arial" w:cs="Arial" w:hAnsi="Arial"/>
                <w:sz w:val="22"/>
              </w:rPr>
              <w:t xml:space="preserve">    AGENT_VARDEF_INTEGER        = 1,</w:t>
            </w:r>
          </w:p>
          <w:p>
            <w:pPr>
              <w:spacing w:before="120" w:after="120" w:line="288" w:lineRule="auto"/>
              <w:ind w:left="0"/>
              <w:jc w:val="left"/>
            </w:pPr>
            <w:r>
              <w:rPr>
                <w:rFonts w:eastAsia="等线" w:ascii="Arial" w:cs="Arial" w:hAnsi="Arial"/>
                <w:sz w:val="22"/>
              </w:rPr>
              <w:t xml:space="preserve">    AGENT_VARDEF_STRING         = 2,</w:t>
            </w:r>
          </w:p>
          <w:p>
            <w:pPr>
              <w:spacing w:before="120" w:after="120" w:line="288" w:lineRule="auto"/>
              <w:ind w:left="0"/>
              <w:jc w:val="left"/>
            </w:pPr>
            <w:r>
              <w:rPr>
                <w:rFonts w:eastAsia="等线" w:ascii="Arial" w:cs="Arial" w:hAnsi="Arial"/>
                <w:sz w:val="22"/>
              </w:rPr>
              <w:t xml:space="preserve">    AGENT_VARDEF_BYTES          = 3,</w:t>
            </w:r>
          </w:p>
          <w:p>
            <w:pPr>
              <w:spacing w:before="120" w:after="120" w:line="288" w:lineRule="auto"/>
              <w:ind w:left="0"/>
              <w:jc w:val="left"/>
            </w:pPr>
            <w:r>
              <w:rPr>
                <w:rFonts w:eastAsia="等线" w:ascii="Arial" w:cs="Arial" w:hAnsi="Arial"/>
                <w:sz w:val="22"/>
              </w:rPr>
              <w:t xml:space="preserve">    AGENT_VARDEF_POSITION       = 98,</w:t>
            </w:r>
          </w:p>
          <w:p>
            <w:pPr>
              <w:spacing w:before="120" w:after="120" w:line="288" w:lineRule="auto"/>
              <w:ind w:left="0"/>
              <w:jc w:val="left"/>
            </w:pPr>
            <w:r>
              <w:rPr>
                <w:rFonts w:eastAsia="等线" w:ascii="Arial" w:cs="Arial" w:hAnsi="Arial"/>
                <w:sz w:val="22"/>
              </w:rPr>
              <w:t xml:space="preserve">    AGENT_VARDEF_LOCATION       = 99,</w:t>
            </w:r>
          </w:p>
          <w:p>
            <w:pPr>
              <w:spacing w:before="120" w:after="120" w:line="288" w:lineRule="auto"/>
              <w:ind w:left="0"/>
              <w:jc w:val="left"/>
            </w:pPr>
            <w:r>
              <w:rPr>
                <w:rFonts w:eastAsia="等线" w:ascii="Arial" w:cs="Arial" w:hAnsi="Arial"/>
                <w:sz w:val="22"/>
              </w:rPr>
              <w:t xml:space="preserve">    AGENT_VARDEF_WAYPOINTS      = 100</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对于pois字段</w:t>
            </w:r>
          </w:p>
          <w:p>
            <w:pPr>
              <w:spacing w:before="120" w:after="120" w:line="288" w:lineRule="auto"/>
              <w:ind w:left="0"/>
              <w:jc w:val="left"/>
            </w:pPr>
            <w:r>
              <w:rPr>
                <w:rFonts w:eastAsia="等线" w:ascii="Arial" w:cs="Arial" w:hAnsi="Arial"/>
                <w:sz w:val="22"/>
              </w:rPr>
              <w:t>poi</w:t>
            </w:r>
            <w:r>
              <w:rPr>
                <w:rFonts w:eastAsia="等线" w:ascii="Arial" w:cs="Arial" w:hAnsi="Arial"/>
                <w:sz w:val="22"/>
              </w:rPr>
              <w:t>中每个要素字段需要增加</w:t>
            </w:r>
            <w:r>
              <w:rPr>
                <w:rFonts w:eastAsia="等线" w:ascii="Arial" w:cs="Arial" w:hAnsi="Arial"/>
                <w:b w:val="true"/>
                <w:sz w:val="22"/>
              </w:rPr>
              <w:t>poiTalk</w:t>
            </w:r>
            <w:r>
              <w:rPr>
                <w:rFonts w:eastAsia="等线" w:ascii="Arial" w:cs="Arial" w:hAnsi="Arial"/>
                <w:sz w:val="22"/>
              </w:rPr>
              <w:t>字段，类型也是string array</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2023年12月31日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增加FieldMedia的关键字字段：fldmdkwd</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2024年1月2日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参数数据包中</w:t>
            </w:r>
          </w:p>
          <w:p>
            <w:pPr>
              <w:spacing w:before="120" w:after="120" w:line="288" w:lineRule="auto"/>
              <w:ind w:left="0"/>
              <w:jc w:val="left"/>
            </w:pPr>
            <w:r>
              <w:rPr>
                <w:rFonts w:eastAsia="等线" w:ascii="Arial" w:cs="Arial" w:hAnsi="Arial"/>
                <w:sz w:val="22"/>
              </w:rPr>
              <w:t>vardefschema改名为varSchema字段，object</w:t>
            </w:r>
          </w:p>
          <w:p>
            <w:pPr>
              <w:spacing w:before="120" w:after="120" w:line="288" w:lineRule="auto"/>
              <w:ind w:left="0"/>
              <w:jc w:val="left"/>
            </w:pPr>
            <w:r>
              <w:rPr>
                <w:rFonts w:eastAsia="等线" w:ascii="Arial" w:cs="Arial" w:hAnsi="Arial"/>
                <w:sz w:val="22"/>
              </w:rPr>
              <w:t>增加varDecorator字段，string，</w:t>
            </w:r>
          </w:p>
          <w:p>
            <w:pPr>
              <w:spacing w:before="120" w:after="120" w:line="288" w:lineRule="auto"/>
              <w:ind w:left="0"/>
              <w:jc w:val="left"/>
            </w:pPr>
            <w:r>
              <w:rPr>
                <w:rFonts w:eastAsia="等线" w:ascii="Arial" w:cs="Arial" w:hAnsi="Arial"/>
                <w:sz w:val="22"/>
              </w:rPr>
              <w:t>增加varDecoratorSettings字段, object</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2024年2月19日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乔彦硕</w:t>
            </w:r>
          </w:p>
        </w:tc>
        <w:tc>
          <w:tcPr>
            <w:tcW w:w="5265" w:type="dxa"/>
            <w:tcMar>
              <w:top w:type="dxa" w:w="60"/>
              <w:left w:type="dxa" w:w="120"/>
              <w:bottom w:type="dxa" w:w="30"/>
              <w:right w:type="dxa" w:w="120"/>
            </w:tcMar>
          </w:tcPr>
          <w:p>
            <w:pPr>
              <w:numPr>
                <w:numId w:val="249"/>
              </w:numPr>
              <w:spacing w:before="120" w:after="120" w:line="288" w:lineRule="auto"/>
              <w:ind w:left="0"/>
              <w:jc w:val="left"/>
            </w:pPr>
            <w:r>
              <w:rPr>
                <w:rFonts w:eastAsia="等线" w:ascii="Arial" w:cs="Arial" w:hAnsi="Arial"/>
                <w:sz w:val="22"/>
              </w:rPr>
              <w:t>增加Agent数据结构和实例数据结构的字段：modelUrlPAK</w:t>
            </w:r>
          </w:p>
          <w:p>
            <w:pPr>
              <w:numPr>
                <w:numId w:val="250"/>
              </w:numPr>
              <w:spacing w:before="120" w:after="120" w:line="288" w:lineRule="auto"/>
              <w:ind w:left="0"/>
              <w:jc w:val="left"/>
            </w:pPr>
            <w:r>
              <w:rPr>
                <w:rFonts w:eastAsia="等线" w:ascii="Arial" w:cs="Arial" w:hAnsi="Arial"/>
                <w:sz w:val="22"/>
              </w:rPr>
              <w:t>增加三维模型库的数据结构</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2024年2月23日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乔彦硕</w:t>
            </w:r>
          </w:p>
        </w:tc>
        <w:tc>
          <w:tcPr>
            <w:tcW w:w="5265" w:type="dxa"/>
            <w:tcMar>
              <w:top w:type="dxa" w:w="60"/>
              <w:left w:type="dxa" w:w="120"/>
              <w:bottom w:type="dxa" w:w="30"/>
              <w:right w:type="dxa" w:w="120"/>
            </w:tcMar>
          </w:tcPr>
          <w:p>
            <w:pPr>
              <w:numPr>
                <w:numId w:val="251"/>
              </w:numPr>
              <w:spacing w:before="120" w:after="120" w:line="288" w:lineRule="auto"/>
              <w:ind w:left="0"/>
              <w:jc w:val="left"/>
            </w:pPr>
            <w:r>
              <w:rPr>
                <w:rFonts w:eastAsia="等线" w:ascii="Arial" w:cs="Arial" w:hAnsi="Arial"/>
                <w:sz w:val="22"/>
              </w:rPr>
              <w:t>更新三维模型库的数据结构</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2024年2月26日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乔彦硕</w:t>
            </w:r>
          </w:p>
        </w:tc>
        <w:tc>
          <w:tcPr>
            <w:tcW w:w="5265" w:type="dxa"/>
            <w:tcMar>
              <w:top w:type="dxa" w:w="60"/>
              <w:left w:type="dxa" w:w="120"/>
              <w:bottom w:type="dxa" w:w="30"/>
              <w:right w:type="dxa" w:w="120"/>
            </w:tcMar>
          </w:tcPr>
          <w:p>
            <w:pPr>
              <w:numPr>
                <w:numId w:val="252"/>
              </w:numPr>
              <w:spacing w:before="120" w:after="120" w:line="288" w:lineRule="auto"/>
              <w:ind w:left="0"/>
              <w:jc w:val="left"/>
            </w:pPr>
            <w:r>
              <w:rPr>
                <w:rFonts w:eastAsia="等线" w:ascii="Arial" w:cs="Arial" w:hAnsi="Arial"/>
                <w:sz w:val="22"/>
              </w:rPr>
              <w:t>补充预留备用字段：axnRunningPlanEx</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2024年2月27日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变更航路点类型数据，从原来简单的Array方式，更改为Object方式，参见全文“wps”字段的搜索结果</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2024年3月23日</w:t>
            </w:r>
          </w:p>
          <w:p>
            <w:pPr>
              <w:spacing w:before="120" w:after="120" w:line="288" w:lineRule="auto"/>
              <w:ind w:left="0"/>
              <w:jc w:val="center"/>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给感知域增加了两个字段：</w:t>
            </w:r>
          </w:p>
          <w:p>
            <w:pPr>
              <w:spacing w:before="120" w:after="120" w:line="288" w:lineRule="auto"/>
              <w:ind w:left="0"/>
              <w:jc w:val="left"/>
            </w:pPr>
            <w:r>
              <w:rPr>
                <w:rFonts w:eastAsia="等线" w:ascii="Arial" w:cs="Arial" w:hAnsi="Arial"/>
                <w:sz w:val="22"/>
              </w:rPr>
              <w:t>功率字段pwr_watts</w:t>
            </w:r>
          </w:p>
          <w:p>
            <w:pPr>
              <w:spacing w:before="120" w:after="120" w:line="288" w:lineRule="auto"/>
              <w:ind w:left="0"/>
              <w:jc w:val="left"/>
            </w:pPr>
            <w:r>
              <w:rPr>
                <w:rFonts w:eastAsia="等线" w:ascii="Arial" w:cs="Arial" w:hAnsi="Arial"/>
                <w:sz w:val="22"/>
              </w:rPr>
              <w:t>传播模型字段ppgt_mdl</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2024年3月26日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给感知域字段中增加</w:t>
            </w:r>
          </w:p>
          <w:p>
            <w:pPr>
              <w:spacing w:before="120" w:after="120" w:line="288" w:lineRule="auto"/>
              <w:ind w:left="0"/>
              <w:jc w:val="left"/>
            </w:pPr>
            <w:r>
              <w:rPr>
                <w:rFonts w:eastAsia="等线" w:ascii="Arial" w:cs="Arial" w:hAnsi="Arial"/>
                <w:sz w:val="22"/>
              </w:rPr>
              <w:t>sensorCorePlugin</w:t>
            </w:r>
          </w:p>
          <w:p>
            <w:pPr>
              <w:spacing w:before="120" w:after="120" w:line="288" w:lineRule="auto"/>
              <w:ind w:left="0"/>
              <w:jc w:val="left"/>
            </w:pPr>
            <w:r>
              <w:rPr>
                <w:rFonts w:eastAsia="等线" w:ascii="Arial" w:cs="Arial" w:hAnsi="Arial"/>
                <w:sz w:val="22"/>
              </w:rPr>
              <w:t>sensorCorePluginSettings</w:t>
            </w:r>
          </w:p>
          <w:p>
            <w:pPr>
              <w:spacing w:before="120" w:after="120" w:line="288" w:lineRule="auto"/>
              <w:ind w:left="0"/>
              <w:jc w:val="left"/>
            </w:pPr>
            <w:r>
              <w:rPr>
                <w:rFonts w:eastAsia="等线" w:ascii="Arial" w:cs="Arial" w:hAnsi="Arial"/>
                <w:sz w:val="22"/>
              </w:rPr>
              <w:t>这几个字段</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2024年3月29日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增加行为树的btActivated字段用于保存行为树的保存状态</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2024年4月7日</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在感知域的参数中增加了</w:t>
            </w:r>
          </w:p>
          <w:p>
            <w:pPr>
              <w:spacing w:before="120" w:after="120" w:line="288" w:lineRule="auto"/>
              <w:ind w:left="0"/>
              <w:jc w:val="left"/>
            </w:pPr>
            <w:r>
              <w:rPr>
                <w:rFonts w:eastAsia="等线" w:ascii="Arial" w:cs="Arial" w:hAnsi="Arial"/>
                <w:sz w:val="22"/>
              </w:rPr>
              <w:t>wave_hgtdiff_model</w:t>
            </w:r>
          </w:p>
          <w:p>
            <w:pPr>
              <w:spacing w:before="120" w:after="120" w:line="288" w:lineRule="auto"/>
              <w:ind w:left="0"/>
              <w:jc w:val="left"/>
            </w:pPr>
            <w:r>
              <w:rPr>
                <w:rFonts w:eastAsia="等线" w:ascii="Arial" w:cs="Arial" w:hAnsi="Arial"/>
                <w:sz w:val="22"/>
              </w:rPr>
              <w:t>wave_hgtdiff_param1</w:t>
            </w:r>
          </w:p>
          <w:p>
            <w:pPr>
              <w:spacing w:before="120" w:after="120" w:line="288" w:lineRule="auto"/>
              <w:ind w:left="0"/>
              <w:jc w:val="left"/>
            </w:pPr>
            <w:r>
              <w:rPr>
                <w:rFonts w:eastAsia="等线" w:ascii="Arial" w:cs="Arial" w:hAnsi="Arial"/>
                <w:sz w:val="22"/>
              </w:rPr>
              <w:t>wave_hgtdiff_param2</w:t>
            </w:r>
          </w:p>
          <w:p>
            <w:pPr>
              <w:spacing w:before="120" w:after="120" w:line="288" w:lineRule="auto"/>
              <w:ind w:left="0"/>
              <w:jc w:val="left"/>
            </w:pPr>
            <w:r>
              <w:rPr>
                <w:rFonts w:eastAsia="等线" w:ascii="Arial" w:cs="Arial" w:hAnsi="Arial"/>
                <w:sz w:val="22"/>
              </w:rPr>
              <w:t>字段</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2024年4月10日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增加协议栈配置部分，描述了Agent的协议栈配置相关内容</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2024年4月17日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增加一个字段表达默认的阵营agentCamp</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2024年4月18日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增加simulationImporter字段</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2024年4月18日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增加loopTimes字段</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2024年4月24日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乔彦硕</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增加通信协议配置</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2024年5月7日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新增refFrameMsgkey</w:t>
            </w:r>
          </w:p>
          <w:p>
            <w:pPr>
              <w:spacing w:before="120" w:after="120" w:line="288" w:lineRule="auto"/>
              <w:ind w:left="0"/>
              <w:jc w:val="left"/>
            </w:pPr>
            <w:r>
              <w:rPr>
                <w:rFonts w:eastAsia="等线" w:ascii="Arial" w:cs="Arial" w:hAnsi="Arial"/>
                <w:sz w:val="22"/>
              </w:rPr>
              <w:t>新增actionTriggerMsgkey</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2024年5月18日</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numPr>
                <w:numId w:val="253"/>
              </w:numPr>
              <w:spacing w:before="120" w:after="120" w:line="288" w:lineRule="auto"/>
              <w:ind w:left="0"/>
              <w:jc w:val="left"/>
            </w:pPr>
            <w:r>
              <w:rPr>
                <w:rFonts w:eastAsia="等线" w:ascii="Arial" w:cs="Arial" w:hAnsi="Arial"/>
                <w:sz w:val="22"/>
              </w:rPr>
              <w:t>字段frqdist从原来错误的类型double，更改成int类型，表达频率分布插件的编号</w:t>
            </w:r>
          </w:p>
          <w:p>
            <w:pPr>
              <w:numPr>
                <w:numId w:val="254"/>
              </w:numPr>
              <w:spacing w:before="120" w:after="120" w:line="288" w:lineRule="auto"/>
              <w:ind w:left="0"/>
              <w:jc w:val="left"/>
            </w:pPr>
            <w:r>
              <w:rPr>
                <w:rFonts w:eastAsia="等线" w:ascii="Arial" w:cs="Arial" w:hAnsi="Arial"/>
                <w:sz w:val="22"/>
              </w:rPr>
              <w:t>字段frqdist的文字描述取消</w:t>
            </w:r>
          </w:p>
          <w:p>
            <w:pPr>
              <w:numPr>
                <w:numId w:val="255"/>
              </w:numPr>
              <w:spacing w:before="120" w:after="120" w:line="288" w:lineRule="auto"/>
              <w:ind w:left="0"/>
              <w:jc w:val="left"/>
            </w:pPr>
            <w:r>
              <w:rPr>
                <w:rFonts w:eastAsia="等线" w:ascii="Arial" w:cs="Arial" w:hAnsi="Arial"/>
                <w:sz w:val="22"/>
              </w:rPr>
              <w:t>与frqdist字段匹配增加frqdistcfg字段，作为频率分布插件的设置参数</w:t>
            </w:r>
          </w:p>
          <w:p>
            <w:pPr>
              <w:numPr>
                <w:numId w:val="256"/>
              </w:numPr>
              <w:spacing w:before="120" w:after="120" w:line="288" w:lineRule="auto"/>
              <w:ind w:left="0"/>
              <w:jc w:val="left"/>
            </w:pPr>
            <w:r>
              <w:rPr>
                <w:rFonts w:eastAsia="等线" w:ascii="Arial" w:cs="Arial" w:hAnsi="Arial"/>
                <w:sz w:val="22"/>
              </w:rPr>
              <w:t>增加gainaxispitch和gainaxisazimuth，增益中心俯仰角和增益中心方位角字段</w:t>
            </w:r>
          </w:p>
          <w:p>
            <w:pPr>
              <w:numPr>
                <w:numId w:val="257"/>
              </w:numPr>
              <w:spacing w:before="120" w:after="120" w:line="288" w:lineRule="auto"/>
              <w:ind w:left="0"/>
              <w:jc w:val="left"/>
            </w:pPr>
            <w:r>
              <w:rPr>
                <w:rFonts w:eastAsia="等线" w:ascii="Arial" w:cs="Arial" w:hAnsi="Arial"/>
                <w:sz w:val="22"/>
              </w:rPr>
              <w:t>增加gaingraph插件名称字段</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2024年6月4日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将原来参数映射关系：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025"/>
            </w:tblGrid>
            <w:tr>
              <w:tc>
                <w:tcPr>
                  <w:tcW w:w="5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"varKeyword" : "surfaceCoherent",</w:t>
                    <w:br/>
                    <w:t xml:space="preserve">    "frameParamName" : "PARAM_surface_coherent"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更改为：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025"/>
            </w:tblGrid>
            <w:tr>
              <w:tc>
                <w:tcPr>
                  <w:tcW w:w="5025"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"varKeyword" : "surfaceCoherent",</w:t>
                    <w:br/>
                    <w:t xml:space="preserve">    "frameParamName" : "PARAM_surface_coherent",</w:t>
                    <w:br/>
                    <w:t xml:space="preserve">    "varArrayIndex" : 0</w:t>
                    <w:br/>
                  </w:r>
                  <w:r>
                    <w:rPr>
                      <w:rFonts w:eastAsia="Consolas" w:ascii="Consolas" w:cs="Consolas" w:hAnsi="Consolas"/>
                      <w:sz w:val="22"/>
                    </w:rPr>
                    <w:t>}</w:t>
                  </w:r>
                </w:p>
              </w:tc>
            </w:tr>
          </w:tbl>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2024年6月5日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添加sensorFusionUnit</w:t>
            </w:r>
          </w:p>
          <w:p>
            <w:pPr>
              <w:spacing w:before="120" w:after="120" w:line="288" w:lineRule="auto"/>
              <w:ind w:left="0"/>
              <w:jc w:val="left"/>
            </w:pPr>
            <w:r>
              <w:rPr>
                <w:rFonts w:eastAsia="等线" w:ascii="Arial" w:cs="Arial" w:hAnsi="Arial"/>
                <w:sz w:val="22"/>
              </w:rPr>
              <w:t>添加sensorFusionUnitSettings</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2024年6月7日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 waypointsIndexActive</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2024年6月7日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添加espionage字段，用于增加非合作帧收数据报的活动</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2024年6月13日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添加并丰富了 动作视图细节说明 内容</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2024年6月13日</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拼写错误更改</w:t>
            </w:r>
          </w:p>
          <w:p>
            <w:pPr>
              <w:spacing w:before="120" w:after="120" w:line="288" w:lineRule="auto"/>
              <w:ind w:left="0"/>
              <w:jc w:val="left"/>
            </w:pPr>
            <w:r>
              <w:rPr>
                <w:rFonts w:eastAsia="等线" w:ascii="Arial" w:cs="Arial" w:hAnsi="Arial"/>
                <w:sz w:val="22"/>
              </w:rPr>
              <w:t xml:space="preserve">将原来所有的WAVE_PTY_USAGE_INFERENCE </w:t>
            </w:r>
          </w:p>
          <w:p>
            <w:pPr>
              <w:spacing w:before="120" w:after="120" w:line="288" w:lineRule="auto"/>
              <w:ind w:left="0"/>
              <w:jc w:val="left"/>
            </w:pPr>
            <w:r>
              <w:rPr>
                <w:rFonts w:eastAsia="等线" w:ascii="Arial" w:cs="Arial" w:hAnsi="Arial"/>
                <w:sz w:val="22"/>
              </w:rPr>
              <w:t>更改为WAVE_PTY_USAGE_INTFERNCE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将原来所有的INFERENCE </w:t>
            </w:r>
          </w:p>
          <w:p>
            <w:pPr>
              <w:spacing w:before="120" w:after="120" w:line="288" w:lineRule="auto"/>
              <w:ind w:left="0"/>
              <w:jc w:val="left"/>
            </w:pPr>
            <w:r>
              <w:rPr>
                <w:rFonts w:eastAsia="等线" w:ascii="Arial" w:cs="Arial" w:hAnsi="Arial"/>
                <w:sz w:val="22"/>
              </w:rPr>
              <w:t>更改为INTFERNCE</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2024年6月19日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增加ncycles字段</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2024年6月24日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增加action中的actionTypeOODA字段</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2024年6月25日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w:t>
            </w:r>
            <w:hyperlink r:id="rId35">
              <w:r>
                <w:rPr>
                  <w:rFonts w:eastAsia="等线" w:ascii="Arial" w:cs="Arial" w:hAnsi="Arial"/>
                  <w:color w:val="3370ff"/>
                  <w:sz w:val="22"/>
                </w:rPr>
                <w:t>LaViC体系仿真总体方案</w:t>
              </w:r>
            </w:hyperlink>
            <w:r>
              <w:rPr>
                <w:rFonts w:eastAsia="等线" w:ascii="Arial" w:cs="Arial" w:hAnsi="Arial"/>
                <w:sz w:val="22"/>
              </w:rPr>
              <w:t>装备分类代码</w:t>
            </w:r>
          </w:p>
        </w:tc>
      </w:tr>
      <w:tr>
        <w:tc>
          <w:tcPr>
            <w:tcW w:w="19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2024年7月1日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增加了handlingAgentActions字段，删除了handlingAgentKeyword和handlingAgentInpuVars字段，同时精简了一些数据结构</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2024年8月19日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参数定义中增加字段 参数简码 varIndexCode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2024年8月20日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增加动力学配置JSON对象描述</w:t>
            </w:r>
          </w:p>
          <w:p>
            <w:pPr>
              <w:spacing w:before="120" w:after="120" w:line="288" w:lineRule="auto"/>
              <w:ind w:left="0"/>
              <w:jc w:val="left"/>
            </w:pPr>
            <w:hyperlink r:id="rId36">
              <w:r>
                <w:rPr>
                  <w:rFonts w:eastAsia="等线" w:ascii="Arial" w:cs="Arial" w:hAnsi="Arial"/>
                  <w:color w:val="3370ff"/>
                  <w:sz w:val="22"/>
                </w:rPr>
                <w:t>通用动力学配置数据格式</w:t>
              </w:r>
            </w:hyperlink>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2024年8月28日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增加时空标注字段 </w:t>
            </w:r>
          </w:p>
          <w:p>
            <w:pPr>
              <w:spacing w:before="120" w:after="120" w:line="288" w:lineRule="auto"/>
              <w:ind w:left="0"/>
              <w:jc w:val="left"/>
            </w:pPr>
            <w:hyperlink r:id="rId37">
              <w:r>
                <w:rPr>
                  <w:rFonts w:eastAsia="等线" w:ascii="Arial" w:cs="Arial" w:hAnsi="Arial"/>
                  <w:color w:val="3370ff"/>
                  <w:sz w:val="22"/>
                </w:rPr>
                <w:t>装备Agent时空标注管理</w:t>
              </w:r>
            </w:hyperlink>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2024年9月5日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编队编成关系</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2024年9月13日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感知投影</w:t>
            </w:r>
          </w:p>
        </w:tc>
      </w:tr>
    </w:tbl>
    <w:p>
      <w:pPr>
        <w:spacing w:before="120" w:after="120" w:line="288" w:lineRule="auto"/>
        <w:ind w:left="0"/>
        <w:jc w:val="left"/>
      </w:pPr>
    </w:p>
    <w:p>
      <w:pPr>
        <w:pStyle w:val="1"/>
        <w:spacing w:before="380" w:after="140" w:line="288" w:lineRule="auto"/>
        <w:ind w:left="0"/>
        <w:jc w:val="left"/>
        <w:outlineLvl w:val="0"/>
      </w:pPr>
      <w:bookmarkStart w:name="heading_270" w:id="270"/>
      <w:r>
        <w:rPr>
          <w:rFonts w:eastAsia="等线" w:ascii="Arial" w:cs="Arial" w:hAnsi="Arial"/>
          <w:b w:val="true"/>
          <w:sz w:val="36"/>
        </w:rPr>
        <w:t>内容扩充履历</w:t>
      </w:r>
      <w:bookmarkEnd w:id="2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1005"/>
        <w:gridCol w:w="5265"/>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扩充人员</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内容概述</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2024年1月5日19:55:53</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w:t>
            </w:r>
            <w:r>
              <w:rPr>
                <w:rFonts w:eastAsia="等线" w:ascii="Arial" w:cs="Arial" w:hAnsi="Arial"/>
                <w:sz w:val="22"/>
              </w:rPr>
              <w:t>POI</w:t>
            </w:r>
            <w:r>
              <w:rPr>
                <w:rFonts w:eastAsia="等线" w:ascii="Arial" w:cs="Arial" w:hAnsi="Arial"/>
                <w:sz w:val="22"/>
              </w:rPr>
              <w:t>点描述</w:t>
            </w:r>
          </w:p>
          <w:p>
            <w:pPr>
              <w:spacing w:before="120" w:after="120" w:line="288" w:lineRule="auto"/>
              <w:ind w:left="0"/>
              <w:jc w:val="left"/>
            </w:pPr>
            <w:r>
              <w:rPr>
                <w:rFonts w:eastAsia="等线" w:ascii="Arial" w:cs="Arial" w:hAnsi="Arial"/>
                <w:sz w:val="22"/>
              </w:rPr>
              <w:t>场景</w:t>
            </w:r>
            <w:r>
              <w:rPr>
                <w:rFonts w:eastAsia="等线" w:ascii="Arial" w:cs="Arial" w:hAnsi="Arial"/>
                <w:sz w:val="22"/>
              </w:rPr>
              <w:t>POI</w:t>
            </w:r>
            <w:r>
              <w:rPr>
                <w:rFonts w:eastAsia="等线" w:ascii="Arial" w:cs="Arial" w:hAnsi="Arial"/>
                <w:sz w:val="22"/>
              </w:rPr>
              <w:t>点描述</w:t>
            </w:r>
          </w:p>
          <w:p>
            <w:pPr>
              <w:spacing w:before="120" w:after="120" w:line="288" w:lineRule="auto"/>
              <w:ind w:left="0"/>
              <w:jc w:val="left"/>
            </w:pPr>
            <w:r>
              <w:rPr>
                <w:rFonts w:eastAsia="等线" w:ascii="Arial" w:cs="Arial" w:hAnsi="Arial"/>
                <w:sz w:val="22"/>
              </w:rPr>
              <w:t>体系动态通信板分系统</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2024年1月7日09:35:21</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体系仿真引擎分系统</w:t>
            </w:r>
          </w:p>
          <w:p>
            <w:pPr>
              <w:spacing w:before="120" w:after="120" w:line="288" w:lineRule="auto"/>
              <w:ind w:left="0"/>
              <w:jc w:val="left"/>
            </w:pPr>
            <w:r>
              <w:rPr>
                <w:rFonts w:eastAsia="等线" w:ascii="Arial" w:cs="Arial" w:hAnsi="Arial"/>
                <w:sz w:val="22"/>
              </w:rPr>
              <w:t>体系动态通信板分系统</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2024年1月8日10:58:46</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体系动态通信板分系统</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2024年3月12日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体系仿真行为树功能</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2024年3月22日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体系仿真增加实验设计相关功能</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2024年3月31日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增加了完整的有关协议栈建模的切面，涉及到物理层、数据链路层、网络层、协传输层、应用协议层等全部五个方面的建模过程</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2024年4月15日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hyperlink r:id="rId38">
              <w:r>
                <w:rPr>
                  <w:rFonts w:eastAsia="等线" w:ascii="Arial" w:cs="Arial" w:hAnsi="Arial"/>
                  <w:color w:val="3370ff"/>
                  <w:sz w:val="22"/>
                </w:rPr>
                <w:t>LaViC体系仿真总体方案</w:t>
              </w:r>
            </w:hyperlink>
            <w:r>
              <w:rPr>
                <w:rFonts w:eastAsia="等线" w:ascii="Arial" w:cs="Arial" w:hAnsi="Arial"/>
                <w:sz w:val="22"/>
              </w:rPr>
              <w:t>分布式域表8</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2024年4月15日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敌我识别流程</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2024年4月15日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认知域进程，CognitiveClusterService服务</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2024年4月23日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增加OODA环的拓扑构造机理</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2024年5月29日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实验设计DoE数据结构</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2024年6月11日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体系推演生命周期控制 参见链接  </w:t>
            </w:r>
            <w:hyperlink r:id="rId39">
              <w:r>
                <w:rPr>
                  <w:rFonts w:eastAsia="等线" w:ascii="Arial" w:cs="Arial" w:hAnsi="Arial"/>
                  <w:color w:val="3370ff"/>
                  <w:sz w:val="22"/>
                </w:rPr>
                <w:t>LaViC体系仿真总体方案</w:t>
              </w:r>
            </w:hyperlink>
            <w:r>
              <w:rPr>
                <w:rFonts w:eastAsia="等线" w:ascii="Arial" w:cs="Arial" w:hAnsi="Arial"/>
                <w:sz w:val="22"/>
              </w:rPr>
              <w:t xml:space="preserve"> </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2024年6月24日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新增分布式域表6和分布式域表7</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2024年9月14日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田超</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hyperlink r:id="rId40">
              <w:r>
                <w:rPr>
                  <w:rFonts w:eastAsia="等线" w:ascii="Arial" w:cs="Arial" w:hAnsi="Arial"/>
                  <w:color w:val="3370ff"/>
                  <w:sz w:val="22"/>
                </w:rPr>
                <w:t>评估指标体系</w:t>
              </w:r>
            </w:hyperlink>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2024年11月4日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刘荣荣</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新增共识参数数据结构</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2025年2月6日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刘荣荣</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新增装备Agent感知组件管理</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2025年2月14日</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宋明哲</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文档结构梳理</w:t>
            </w:r>
          </w:p>
        </w:tc>
      </w:tr>
    </w:tbl>
    <w:p>
      <w:pPr>
        <w:spacing w:before="120" w:after="120" w:line="288" w:lineRule="auto"/>
        <w:ind w:left="0"/>
        <w:jc w:val="left"/>
      </w:pPr>
    </w:p>
    <w:p>
      <w:pPr>
        <w:pStyle w:val="1"/>
        <w:spacing w:before="380" w:after="140" w:line="288" w:lineRule="auto"/>
        <w:ind w:left="0"/>
        <w:jc w:val="left"/>
        <w:outlineLvl w:val="0"/>
      </w:pPr>
      <w:bookmarkStart w:name="heading_271" w:id="271"/>
      <w:r>
        <w:rPr>
          <w:rFonts w:eastAsia="等线" w:ascii="Arial" w:cs="Arial" w:hAnsi="Arial"/>
          <w:b w:val="true"/>
          <w:sz w:val="36"/>
        </w:rPr>
        <w:t>方案细节</w:t>
      </w:r>
      <w:bookmarkEnd w:id="271"/>
    </w:p>
    <w:p>
      <w:pPr>
        <w:spacing w:before="120" w:after="120" w:line="288" w:lineRule="auto"/>
        <w:ind w:left="0" w:firstLine="420"/>
        <w:jc w:val="left"/>
      </w:pPr>
      <w:r>
        <w:rPr>
          <w:rFonts w:eastAsia="等线" w:ascii="Arial" w:cs="Arial" w:hAnsi="Arial"/>
          <w:sz w:val="22"/>
        </w:rPr>
        <w:t>典型场景构建分系统：该分系统对目标、环境和干扰等试验场景要素进行编辑、试验过程的控制，可创建、加载不同的想定任务，实现仿真对抗系统的要素设计、兵力部署和编演导调。</w:t>
      </w:r>
    </w:p>
    <w:p>
      <w:pPr>
        <w:spacing w:before="120" w:after="120" w:line="288" w:lineRule="auto"/>
        <w:ind w:left="0" w:firstLine="420"/>
        <w:jc w:val="left"/>
      </w:pPr>
      <w:r>
        <w:rPr>
          <w:rFonts w:eastAsia="等线" w:ascii="Arial" w:cs="Arial" w:hAnsi="Arial"/>
          <w:sz w:val="22"/>
        </w:rPr>
        <w:t>典型场景构建分系统将构建好的防空反导运行场景下发给动态模型构建分系统中的各个模型，包括雷达模型、目标特性动态模型和指控模型，通过个模型对Red/Blue方装备和目标的模拟器，推演红方装备的目标识别能力和防空反导的运行效能。</w:t>
      </w:r>
    </w:p>
    <w:p>
      <w:pPr>
        <w:spacing w:before="120" w:after="120" w:line="288" w:lineRule="auto"/>
        <w:ind w:left="0" w:firstLine="420"/>
        <w:jc w:val="left"/>
      </w:pPr>
      <w:r>
        <w:rPr>
          <w:rFonts w:eastAsia="等线" w:ascii="Arial" w:cs="Arial" w:hAnsi="Arial"/>
          <w:sz w:val="22"/>
        </w:rPr>
        <w:t>典型场景构建分系统主要用于生成想定的典型场景，为仿真试验的各类模拟器提供初始条件，设计运行样式和运行要素（具体包括目标、装备、运动等要素），通过仿真引擎、仿真总控、导调控制以及态势显示，提供统一的仿真运行环境、系统管理、综合显示资源，支持开展试验评估任务和仿真试验。</w:t>
      </w:r>
    </w:p>
    <w:p>
      <w:pPr>
        <w:spacing w:before="120" w:after="120" w:line="288" w:lineRule="auto"/>
        <w:ind w:left="0"/>
        <w:jc w:val="left"/>
      </w:pPr>
    </w:p>
    <w:p>
      <w:pPr>
        <w:pStyle w:val="1"/>
        <w:spacing w:before="380" w:after="140" w:line="288" w:lineRule="auto"/>
        <w:ind w:left="0"/>
        <w:jc w:val="left"/>
        <w:outlineLvl w:val="0"/>
      </w:pPr>
      <w:bookmarkStart w:name="heading_272" w:id="272"/>
      <w:r>
        <w:rPr>
          <w:rFonts w:eastAsia="等线" w:ascii="Arial" w:cs="Arial" w:hAnsi="Arial"/>
          <w:color w:val="3370ff"/>
          <w:sz w:val="36"/>
        </w:rPr>
        <w:t xml:space="preserve">14. </w:t>
      </w:r>
      <w:r>
        <w:rPr>
          <w:rFonts w:eastAsia="等线" w:ascii="Arial" w:cs="Arial" w:hAnsi="Arial"/>
          <w:b w:val="true"/>
          <w:sz w:val="36"/>
        </w:rPr>
        <w:t>想定编辑与要素设计模块</w:t>
      </w:r>
      <w:bookmarkEnd w:id="272"/>
    </w:p>
    <w:p>
      <w:pPr>
        <w:spacing w:before="120" w:after="120" w:line="288" w:lineRule="auto"/>
        <w:ind w:left="0" w:firstLine="420"/>
        <w:jc w:val="left"/>
      </w:pPr>
      <w:r>
        <w:rPr>
          <w:rFonts w:eastAsia="等线" w:ascii="Arial" w:cs="Arial" w:hAnsi="Arial"/>
          <w:sz w:val="22"/>
        </w:rPr>
        <w:t>典型场景想定编辑用于仿真试验想定生成，可生成规范化、格式化的想定文件，为仿真试验的各类模拟器提供初始条件。</w:t>
      </w:r>
    </w:p>
    <w:p>
      <w:pPr>
        <w:spacing w:before="120" w:after="120" w:line="288" w:lineRule="auto"/>
        <w:ind w:left="0"/>
        <w:jc w:val="left"/>
      </w:pPr>
      <w:r>
        <w:rPr>
          <w:rFonts w:eastAsia="等线" w:ascii="Arial" w:cs="Arial" w:hAnsi="Arial"/>
          <w:sz w:val="22"/>
        </w:rPr>
        <w:t>任务规划：根据运行样式和运行场景，规划和编排运行任务需求；</w:t>
      </w:r>
    </w:p>
    <w:p>
      <w:pPr>
        <w:spacing w:before="120" w:after="120" w:line="288" w:lineRule="auto"/>
        <w:ind w:left="0"/>
        <w:jc w:val="left"/>
      </w:pPr>
      <w:r>
        <w:rPr>
          <w:rFonts w:eastAsia="等线" w:ascii="Arial" w:cs="Arial" w:hAnsi="Arial"/>
          <w:sz w:val="22"/>
        </w:rPr>
        <w:t>想定编辑：根据任务规划编排结果，进行目标攻击场景设置，包括：对目标组成、参数和战术动作进行配置；雷达部署位置和能力参数设置；指挥中心参数配置以及部署位置，生成场景脚本文件；</w:t>
      </w:r>
    </w:p>
    <w:p>
      <w:pPr>
        <w:spacing w:before="120" w:after="120" w:line="288" w:lineRule="auto"/>
        <w:ind w:left="0"/>
        <w:jc w:val="left"/>
      </w:pPr>
      <w:r>
        <w:rPr>
          <w:rFonts w:eastAsia="等线" w:ascii="Arial" w:cs="Arial" w:hAnsi="Arial"/>
          <w:sz w:val="22"/>
        </w:rPr>
        <w:t>想定预览：对正在编辑或者加载的想定文件进行解析，对仿真要素加载简单模型快速生成全部的仿真数据，将生成的数据发送给三维态势进行预览。可根据用户需要，设置预览速度，进行想定全流程快速预览。</w:t>
      </w:r>
    </w:p>
    <w:p>
      <w:pPr>
        <w:spacing w:before="120" w:after="120" w:line="288" w:lineRule="auto"/>
        <w:ind w:left="0"/>
        <w:jc w:val="left"/>
      </w:pPr>
      <w:r>
        <w:rPr>
          <w:rFonts w:eastAsia="等线" w:ascii="Arial" w:cs="Arial" w:hAnsi="Arial"/>
          <w:sz w:val="22"/>
        </w:rPr>
        <w:t>态势显示：以三维方式显示场景文件中各类仿真要素信息。显示内容主要包括仿真客观态势、目标信息和状态等仿真客观态势包括目标模拟信息、雷达部署、战场环境等相关信息；</w:t>
      </w:r>
    </w:p>
    <w:p>
      <w:pPr>
        <w:spacing w:before="120" w:after="120" w:line="288" w:lineRule="auto"/>
        <w:ind w:left="0"/>
        <w:jc w:val="left"/>
      </w:pPr>
      <w:r>
        <w:rPr>
          <w:rFonts w:eastAsia="等线" w:ascii="Arial" w:cs="Arial" w:hAnsi="Arial"/>
          <w:sz w:val="22"/>
        </w:rPr>
        <w:t>主要功能要求</w:t>
      </w:r>
    </w:p>
    <w:p>
      <w:pPr>
        <w:numPr>
          <w:numId w:val="258"/>
        </w:numPr>
        <w:spacing w:before="120" w:after="120" w:line="288" w:lineRule="auto"/>
        <w:ind w:left="0"/>
        <w:jc w:val="left"/>
      </w:pPr>
      <w:r>
        <w:rPr>
          <w:rFonts w:eastAsia="等线" w:ascii="Arial" w:cs="Arial" w:hAnsi="Arial"/>
          <w:sz w:val="22"/>
        </w:rPr>
        <w:t>支持想定的新增、删除、查询、修改、保存、校验、导入、导出；</w:t>
      </w:r>
    </w:p>
    <w:p>
      <w:pPr>
        <w:numPr>
          <w:numId w:val="259"/>
        </w:numPr>
        <w:spacing w:before="120" w:after="120" w:line="288" w:lineRule="auto"/>
        <w:ind w:left="0"/>
        <w:jc w:val="left"/>
      </w:pPr>
      <w:r>
        <w:rPr>
          <w:rFonts w:eastAsia="等线" w:ascii="Arial" w:cs="Arial" w:hAnsi="Arial"/>
          <w:sz w:val="22"/>
        </w:rPr>
        <w:t>场景想定基本信息包括想定名称、创建人、想定场景、想定开始/结束时间、想定背景描述；</w:t>
      </w:r>
    </w:p>
    <w:p>
      <w:pPr>
        <w:numPr>
          <w:numId w:val="260"/>
        </w:numPr>
        <w:spacing w:before="120" w:after="120" w:line="288" w:lineRule="auto"/>
        <w:ind w:left="0"/>
        <w:jc w:val="left"/>
      </w:pPr>
      <w:r>
        <w:rPr>
          <w:rFonts w:eastAsia="等线" w:ascii="Arial" w:cs="Arial" w:hAnsi="Arial"/>
          <w:sz w:val="22"/>
        </w:rPr>
        <w:t>支持红蓝双方武器、</w:t>
      </w:r>
      <w:r>
        <w:rPr>
          <w:rFonts w:eastAsia="等线" w:ascii="Arial" w:cs="Arial" w:hAnsi="Arial"/>
          <w:sz w:val="22"/>
        </w:rPr>
        <w:t>传感器</w:t>
      </w:r>
      <w:r>
        <w:rPr>
          <w:rFonts w:eastAsia="等线" w:ascii="Arial" w:cs="Arial" w:hAnsi="Arial"/>
          <w:sz w:val="22"/>
        </w:rPr>
        <w:t>、干扰器等实体的组装、删除、查询和修改；</w:t>
      </w:r>
    </w:p>
    <w:p>
      <w:pPr>
        <w:numPr>
          <w:numId w:val="261"/>
        </w:numPr>
        <w:spacing w:before="120" w:after="120" w:line="288" w:lineRule="auto"/>
        <w:ind w:left="0"/>
        <w:jc w:val="left"/>
      </w:pPr>
      <w:r>
        <w:rPr>
          <w:rFonts w:eastAsia="等线" w:ascii="Arial" w:cs="Arial" w:hAnsi="Arial"/>
          <w:sz w:val="22"/>
        </w:rPr>
        <w:t>支持红蓝方兵力的部署、查询、修改和删除；</w:t>
      </w:r>
    </w:p>
    <w:p>
      <w:pPr>
        <w:numPr>
          <w:numId w:val="262"/>
        </w:numPr>
        <w:spacing w:before="120" w:after="120" w:line="288" w:lineRule="auto"/>
        <w:ind w:left="0"/>
        <w:jc w:val="left"/>
      </w:pPr>
      <w:r>
        <w:rPr>
          <w:rFonts w:eastAsia="等线" w:ascii="Arial" w:cs="Arial" w:hAnsi="Arial"/>
          <w:sz w:val="22"/>
        </w:rPr>
        <w:t>支持想定场景部署单个及多个实体的运行任务预设值，运行任务内容包括：任务名称、任务开始时间、任务结束时间、任务路线、任务执行次数、多任务执行的时间间隔；</w:t>
      </w:r>
    </w:p>
    <w:p>
      <w:pPr>
        <w:spacing w:before="120" w:after="120" w:line="288" w:lineRule="auto"/>
        <w:ind w:left="0"/>
        <w:jc w:val="left"/>
      </w:pPr>
      <w:r>
        <w:rPr>
          <w:rFonts w:eastAsia="等线" w:ascii="Arial" w:cs="Arial" w:hAnsi="Arial"/>
          <w:sz w:val="22"/>
        </w:rPr>
        <w:t>主要性能要求：</w:t>
      </w:r>
    </w:p>
    <w:p>
      <w:pPr>
        <w:numPr>
          <w:numId w:val="263"/>
        </w:numPr>
        <w:spacing w:before="120" w:after="120" w:line="288" w:lineRule="auto"/>
        <w:ind w:left="0"/>
        <w:jc w:val="left"/>
      </w:pPr>
      <w:r>
        <w:rPr>
          <w:rFonts w:eastAsia="等线" w:ascii="Arial" w:cs="Arial" w:hAnsi="Arial"/>
          <w:sz w:val="22"/>
        </w:rPr>
        <w:t>目标类型：战斗机、预警机、轰炸机、电子战机、侦察机、无人机、加油机、运输机、反潜机、导弹等空中目标；</w:t>
      </w:r>
    </w:p>
    <w:p>
      <w:pPr>
        <w:numPr>
          <w:numId w:val="264"/>
        </w:numPr>
        <w:spacing w:before="120" w:after="120" w:line="288" w:lineRule="auto"/>
        <w:ind w:left="0"/>
        <w:jc w:val="left"/>
      </w:pPr>
      <w:r>
        <w:rPr>
          <w:rFonts w:eastAsia="等线" w:ascii="Arial" w:cs="Arial" w:hAnsi="Arial"/>
          <w:sz w:val="22"/>
        </w:rPr>
        <w:t>载荷类型：进攻、防御、诱饵、干扰、预警、侦察、反潜、装载对象、外供油量；</w:t>
      </w:r>
    </w:p>
    <w:p>
      <w:pPr>
        <w:numPr>
          <w:numId w:val="265"/>
        </w:numPr>
        <w:spacing w:before="120" w:after="120" w:line="288" w:lineRule="auto"/>
        <w:ind w:left="0"/>
        <w:jc w:val="left"/>
      </w:pPr>
      <w:r>
        <w:rPr>
          <w:rFonts w:eastAsia="等线" w:ascii="Arial" w:cs="Arial" w:hAnsi="Arial"/>
          <w:sz w:val="22"/>
        </w:rPr>
        <w:t>装备类型：地基预警雷达、地基制导雷达、地导指挥控制系统；</w:t>
      </w:r>
    </w:p>
    <w:p>
      <w:pPr>
        <w:numPr>
          <w:numId w:val="266"/>
        </w:numPr>
        <w:spacing w:before="120" w:after="120" w:line="288" w:lineRule="auto"/>
        <w:ind w:left="0"/>
        <w:jc w:val="left"/>
      </w:pPr>
      <w:r>
        <w:rPr>
          <w:rFonts w:eastAsia="等线" w:ascii="Arial" w:cs="Arial" w:hAnsi="Arial"/>
          <w:sz w:val="22"/>
        </w:rPr>
        <w:t>支持1~10倍放缩的快速预览；</w:t>
      </w:r>
    </w:p>
    <w:p>
      <w:pPr>
        <w:numPr>
          <w:numId w:val="267"/>
        </w:numPr>
        <w:spacing w:before="120" w:after="120" w:line="288" w:lineRule="auto"/>
        <w:ind w:left="0"/>
        <w:jc w:val="left"/>
      </w:pPr>
      <w:r>
        <w:rPr>
          <w:rFonts w:eastAsia="等线" w:ascii="Arial" w:cs="Arial" w:hAnsi="Arial"/>
          <w:sz w:val="22"/>
        </w:rPr>
        <w:t>地理信息：提供中国周边及亚太热点地区</w:t>
      </w:r>
      <w:r>
        <w:rPr>
          <w:rFonts w:eastAsia="等线" w:ascii="Arial" w:cs="Arial" w:hAnsi="Arial"/>
          <w:sz w:val="22"/>
        </w:rPr>
        <w:t>GIS</w:t>
      </w:r>
      <w:r>
        <w:rPr>
          <w:rFonts w:eastAsia="等线" w:ascii="Arial" w:cs="Arial" w:hAnsi="Arial"/>
          <w:sz w:val="22"/>
        </w:rPr>
        <w:t>地图，地图分辨率不低于0.5米（18级），高程精度不低于30m；</w:t>
      </w:r>
    </w:p>
    <w:p>
      <w:pPr>
        <w:numPr>
          <w:numId w:val="268"/>
        </w:numPr>
        <w:spacing w:before="120" w:after="120" w:line="288" w:lineRule="auto"/>
        <w:ind w:left="0"/>
        <w:jc w:val="left"/>
      </w:pPr>
      <w:r>
        <w:rPr>
          <w:rFonts w:eastAsia="等线" w:ascii="Arial" w:cs="Arial" w:hAnsi="Arial"/>
          <w:sz w:val="22"/>
        </w:rPr>
        <w:t>想定场景中规划的任务数量不低于20个；</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为了支持上述任务规划、想定编辑、想定预览、态势显示等要求，可以看到上述整体数据，主要集中于体系推演前的</w:t>
      </w:r>
      <w:r>
        <w:rPr>
          <w:rFonts w:eastAsia="等线" w:ascii="Arial" w:cs="Arial" w:hAnsi="Arial"/>
          <w:sz w:val="22"/>
        </w:rPr>
        <w:t>静态数据</w:t>
      </w:r>
      <w:r>
        <w:rPr>
          <w:rFonts w:eastAsia="等线" w:ascii="Arial" w:cs="Arial" w:hAnsi="Arial"/>
          <w:sz w:val="22"/>
        </w:rPr>
        <w:t>的管理：</w:t>
      </w:r>
    </w:p>
    <w:p>
      <w:pPr>
        <w:numPr>
          <w:numId w:val="269"/>
        </w:numPr>
        <w:spacing w:before="120" w:after="120" w:line="288" w:lineRule="auto"/>
        <w:ind w:left="0"/>
        <w:jc w:val="left"/>
      </w:pPr>
      <w:r>
        <w:rPr>
          <w:rFonts w:eastAsia="等线" w:ascii="Arial" w:cs="Arial" w:hAnsi="Arial"/>
          <w:sz w:val="22"/>
        </w:rPr>
        <w:t>任务规划主要集中在任务前根据整体态势情报布局的路径规划约束条件进行路径规划；</w:t>
      </w:r>
    </w:p>
    <w:p>
      <w:pPr>
        <w:numPr>
          <w:numId w:val="270"/>
        </w:numPr>
        <w:spacing w:before="120" w:after="120" w:line="288" w:lineRule="auto"/>
        <w:ind w:left="0"/>
        <w:jc w:val="left"/>
      </w:pPr>
      <w:r>
        <w:rPr>
          <w:rFonts w:eastAsia="等线" w:ascii="Arial" w:cs="Arial" w:hAnsi="Arial"/>
          <w:sz w:val="22"/>
        </w:rPr>
        <w:t>想定编辑发生在任务开始前对参演实体进行统筹规划、设定初始条件等设置；</w:t>
      </w:r>
    </w:p>
    <w:p>
      <w:pPr>
        <w:numPr>
          <w:numId w:val="271"/>
        </w:numPr>
        <w:spacing w:before="120" w:after="120" w:line="288" w:lineRule="auto"/>
        <w:ind w:left="0"/>
        <w:jc w:val="left"/>
      </w:pPr>
      <w:r>
        <w:rPr>
          <w:rFonts w:eastAsia="等线" w:ascii="Arial" w:cs="Arial" w:hAnsi="Arial"/>
          <w:sz w:val="22"/>
        </w:rPr>
        <w:t>想定预览可以在想定编辑基本确定后，在正式进行任务前试运行，在正式运行前就提前进行问题排查，降低后续正式运行成本；想定预览功能通过后续实施的运行样式功能实现；</w:t>
      </w:r>
    </w:p>
    <w:p>
      <w:pPr>
        <w:numPr>
          <w:numId w:val="272"/>
        </w:numPr>
        <w:spacing w:before="120" w:after="120" w:line="288" w:lineRule="auto"/>
        <w:ind w:left="0"/>
        <w:jc w:val="left"/>
      </w:pPr>
      <w:r>
        <w:rPr>
          <w:rFonts w:eastAsia="等线" w:ascii="Arial" w:cs="Arial" w:hAnsi="Arial"/>
          <w:sz w:val="22"/>
        </w:rPr>
        <w:t>态势显示功能是一项基础功能，作为基础的数据呈现工具，被动接受整体的想定预览和体系推演数据；</w:t>
      </w:r>
    </w:p>
    <w:p>
      <w:pPr>
        <w:spacing w:before="120" w:after="120" w:line="288" w:lineRule="auto"/>
        <w:ind w:left="0"/>
        <w:jc w:val="left"/>
      </w:pPr>
      <w:r>
        <w:rPr>
          <w:rFonts w:eastAsia="等线" w:ascii="Arial" w:cs="Arial" w:hAnsi="Arial"/>
          <w:sz w:val="22"/>
        </w:rPr>
        <w:t>想定编辑与要素设计模块的核心功能在于可以持久化实现稳定可靠可交付的面向想定导调仿真指控的</w:t>
      </w:r>
      <w:r>
        <w:rPr>
          <w:rFonts w:eastAsia="等线" w:ascii="Arial" w:cs="Arial" w:hAnsi="Arial"/>
          <w:sz w:val="22"/>
        </w:rPr>
        <w:t>静态数据</w:t>
      </w:r>
      <w:r>
        <w:rPr>
          <w:rFonts w:eastAsia="等线" w:ascii="Arial" w:cs="Arial" w:hAnsi="Arial"/>
          <w:sz w:val="22"/>
        </w:rPr>
        <w:t>的管理。此部分的主要技术难点在于实现异构数据模块的数据结构设计、数据模块可扩展与可复用、面向繁复体系仿真实体与场景，可以实现清晰的数据结构复用架构和可扩展能力，支持复杂体系仿真业务扩展。</w:t>
      </w:r>
    </w:p>
    <w:p>
      <w:pPr>
        <w:spacing w:before="120" w:after="120" w:line="288" w:lineRule="auto"/>
        <w:ind w:left="0" w:firstLine="420"/>
        <w:jc w:val="left"/>
      </w:pPr>
      <w:r>
        <w:rPr>
          <w:rFonts w:eastAsia="等线" w:ascii="Arial" w:cs="Arial" w:hAnsi="Arial"/>
          <w:sz w:val="22"/>
        </w:rPr>
        <w:t>为了实现支撑上述丰富功能的系统，需要构造以下分系统：</w:t>
      </w:r>
    </w:p>
    <w:p>
      <w:pPr>
        <w:numPr>
          <w:numId w:val="273"/>
        </w:numPr>
        <w:spacing w:before="120" w:after="120" w:line="288" w:lineRule="auto"/>
        <w:ind w:left="0"/>
        <w:jc w:val="left"/>
      </w:pPr>
      <w:r>
        <w:rPr>
          <w:rFonts w:eastAsia="等线" w:ascii="Arial" w:cs="Arial" w:hAnsi="Arial"/>
          <w:sz w:val="22"/>
        </w:rPr>
        <w:t>基础数据服务分系统</w:t>
      </w:r>
    </w:p>
    <w:p>
      <w:pPr>
        <w:numPr>
          <w:numId w:val="274"/>
        </w:numPr>
        <w:spacing w:before="120" w:after="120" w:line="288" w:lineRule="auto"/>
        <w:ind w:left="0"/>
        <w:jc w:val="left"/>
      </w:pPr>
      <w:r>
        <w:rPr>
          <w:rFonts w:eastAsia="等线" w:ascii="Arial" w:cs="Arial" w:hAnsi="Arial"/>
          <w:sz w:val="22"/>
        </w:rPr>
        <w:t>实体中心数据服务分系统</w:t>
      </w:r>
    </w:p>
    <w:p>
      <w:pPr>
        <w:numPr>
          <w:numId w:val="275"/>
        </w:numPr>
        <w:spacing w:before="120" w:after="120" w:line="288" w:lineRule="auto"/>
        <w:ind w:left="0"/>
        <w:jc w:val="left"/>
      </w:pPr>
      <w:r>
        <w:rPr>
          <w:rFonts w:eastAsia="等线" w:ascii="Arial" w:cs="Arial" w:hAnsi="Arial"/>
          <w:sz w:val="22"/>
        </w:rPr>
        <w:t>实例中心数据服务分系统</w:t>
      </w:r>
    </w:p>
    <w:p>
      <w:pPr>
        <w:numPr>
          <w:numId w:val="276"/>
        </w:numPr>
        <w:spacing w:before="120" w:after="120" w:line="288" w:lineRule="auto"/>
        <w:ind w:left="0"/>
        <w:jc w:val="left"/>
      </w:pPr>
      <w:r>
        <w:rPr>
          <w:rFonts w:eastAsia="等线" w:ascii="Arial" w:cs="Arial" w:hAnsi="Arial"/>
          <w:sz w:val="22"/>
        </w:rPr>
        <w:t>装备Agent管理分系统</w:t>
      </w:r>
    </w:p>
    <w:p>
      <w:pPr>
        <w:numPr>
          <w:numId w:val="277"/>
        </w:numPr>
        <w:spacing w:before="120" w:after="120" w:line="288" w:lineRule="auto"/>
        <w:ind w:left="0"/>
        <w:jc w:val="left"/>
      </w:pPr>
      <w:r>
        <w:rPr>
          <w:rFonts w:eastAsia="等线" w:ascii="Arial" w:cs="Arial" w:hAnsi="Arial"/>
          <w:sz w:val="22"/>
        </w:rPr>
        <w:t>场景Agent管理分系统</w:t>
      </w:r>
    </w:p>
    <w:p>
      <w:pPr>
        <w:numPr>
          <w:numId w:val="278"/>
        </w:numPr>
        <w:spacing w:before="120" w:after="120" w:line="288" w:lineRule="auto"/>
        <w:ind w:left="0"/>
        <w:jc w:val="left"/>
      </w:pPr>
      <w:r>
        <w:rPr>
          <w:rFonts w:eastAsia="等线" w:ascii="Arial" w:cs="Arial" w:hAnsi="Arial"/>
          <w:sz w:val="22"/>
        </w:rPr>
        <w:t>运行样式管理分系统</w:t>
      </w:r>
    </w:p>
    <w:p>
      <w:pPr>
        <w:numPr>
          <w:numId w:val="279"/>
        </w:numPr>
        <w:spacing w:before="120" w:after="120" w:line="288" w:lineRule="auto"/>
        <w:ind w:left="0"/>
        <w:jc w:val="left"/>
      </w:pPr>
      <w:r>
        <w:rPr>
          <w:rFonts w:eastAsia="等线" w:ascii="Arial" w:cs="Arial" w:hAnsi="Arial"/>
          <w:sz w:val="22"/>
        </w:rPr>
        <w:t>体系推演管理分系统</w:t>
      </w:r>
    </w:p>
    <w:p>
      <w:pPr>
        <w:spacing w:before="120" w:after="120" w:line="288" w:lineRule="auto"/>
        <w:ind w:left="0" w:firstLine="420"/>
        <w:jc w:val="left"/>
      </w:pPr>
      <w:r>
        <w:rPr>
          <w:rFonts w:eastAsia="等线" w:ascii="Arial" w:cs="Arial" w:hAnsi="Arial"/>
          <w:sz w:val="22"/>
        </w:rPr>
        <w:t>上述分系统之间的关系是：首先需要构建一套完整的基础的数据服务分系统；在此基础上区分装备Agent业务和实体业务，多个实体业务可以共享同一个核心装备Agent业务，例如C17运输机和Y20运输机的实体可以共享后台的运输机核心装备Agent业务，提升业务建模的复用性；实体和场景的相互作用，就要建立场景实体。在场景实体的建模业务中，因此引入场景Agent管理分系统；装备Agent建模和场景Agent建模完成封装为实体后，可以加入到不同的运行样式中进行小范围的运行样式调试，调试完成小范围的运行样式后，运行样式可以合并起来，构造成更大的想定运行推演实例，这个步骤的设计是为了考虑可以通过小规模的推演运行样式的设计，高复用性的在其他的更大规模的仿真推演场景下直接复用，大大减少实施各种体系推演的配置和想定工作，提升体系推演效率。</w:t>
      </w:r>
    </w:p>
    <w:p>
      <w:pPr>
        <w:spacing w:before="120" w:after="120" w:line="288" w:lineRule="auto"/>
        <w:ind w:left="0"/>
        <w:jc w:val="left"/>
      </w:pPr>
    </w:p>
    <w:p>
      <w:pPr>
        <w:pStyle w:val="2"/>
        <w:spacing w:before="320" w:after="120" w:line="288" w:lineRule="auto"/>
        <w:ind w:left="0"/>
        <w:jc w:val="left"/>
        <w:outlineLvl w:val="1"/>
      </w:pPr>
      <w:bookmarkStart w:name="heading_273" w:id="273"/>
      <w:r>
        <w:rPr>
          <w:rFonts w:eastAsia="等线" w:ascii="Arial" w:cs="Arial" w:hAnsi="Arial"/>
          <w:color w:val="3370ff"/>
          <w:sz w:val="32"/>
        </w:rPr>
        <w:t xml:space="preserve">14.1 </w:t>
      </w:r>
      <w:r>
        <w:rPr>
          <w:rFonts w:eastAsia="等线" w:ascii="Arial" w:cs="Arial" w:hAnsi="Arial"/>
          <w:b w:val="true"/>
          <w:sz w:val="32"/>
        </w:rPr>
        <w:t>基础数据服务分系统</w:t>
      </w:r>
      <w:bookmarkEnd w:id="273"/>
    </w:p>
    <w:p>
      <w:pPr>
        <w:spacing w:before="120" w:after="120" w:line="288" w:lineRule="auto"/>
        <w:ind w:left="0"/>
        <w:jc w:val="left"/>
      </w:pPr>
      <w:r>
        <w:rPr>
          <w:rFonts w:eastAsia="等线" w:ascii="Arial" w:cs="Arial" w:hAnsi="Arial"/>
          <w:sz w:val="22"/>
        </w:rPr>
        <w:t>基础设施数据结构设计中包括有几个基础功能：</w:t>
      </w:r>
    </w:p>
    <w:p>
      <w:pPr>
        <w:numPr>
          <w:numId w:val="280"/>
        </w:numPr>
        <w:spacing w:before="120" w:after="120" w:line="288" w:lineRule="auto"/>
        <w:ind w:left="0"/>
        <w:jc w:val="left"/>
      </w:pPr>
      <w:r>
        <w:rPr>
          <w:rFonts w:eastAsia="等线" w:ascii="Arial" w:cs="Arial" w:hAnsi="Arial"/>
          <w:sz w:val="22"/>
        </w:rPr>
        <w:t>用户信息系统UAS-Web服务</w:t>
      </w:r>
    </w:p>
    <w:p>
      <w:pPr>
        <w:spacing w:before="120" w:after="120" w:line="288" w:lineRule="auto"/>
        <w:ind w:left="0"/>
        <w:jc w:val="left"/>
      </w:pPr>
    </w:p>
    <w:p>
      <w:pPr>
        <w:pStyle w:val="3"/>
        <w:spacing w:before="300" w:after="120" w:line="288" w:lineRule="auto"/>
        <w:ind w:left="0"/>
        <w:jc w:val="left"/>
        <w:outlineLvl w:val="2"/>
      </w:pPr>
      <w:bookmarkStart w:name="heading_274" w:id="274"/>
      <w:r>
        <w:rPr>
          <w:rFonts w:eastAsia="等线" w:ascii="Arial" w:cs="Arial" w:hAnsi="Arial"/>
          <w:color w:val="3370ff"/>
          <w:sz w:val="30"/>
        </w:rPr>
        <w:t xml:space="preserve">14.1.1 </w:t>
      </w:r>
      <w:r>
        <w:rPr>
          <w:rFonts w:eastAsia="等线" w:ascii="Arial" w:cs="Arial" w:hAnsi="Arial"/>
          <w:b w:val="true"/>
          <w:sz w:val="30"/>
        </w:rPr>
        <w:t>用户名管理</w:t>
      </w:r>
      <w:bookmarkEnd w:id="274"/>
    </w:p>
    <w:p>
      <w:pPr>
        <w:numPr>
          <w:numId w:val="281"/>
        </w:numPr>
        <w:spacing w:before="120" w:after="120" w:line="288" w:lineRule="auto"/>
        <w:ind w:left="0"/>
        <w:jc w:val="left"/>
      </w:pPr>
      <w:r>
        <w:rPr>
          <w:rFonts w:eastAsia="等线" w:ascii="Arial" w:cs="Arial" w:hAnsi="Arial"/>
          <w:sz w:val="22"/>
        </w:rPr>
        <w:t>用户名的唯一性：用户名需保证在企业内部唯一，防止重复注册。</w:t>
      </w:r>
    </w:p>
    <w:p>
      <w:pPr>
        <w:numPr>
          <w:numId w:val="282"/>
        </w:numPr>
        <w:spacing w:before="120" w:after="120" w:line="288" w:lineRule="auto"/>
        <w:ind w:left="0"/>
        <w:jc w:val="left"/>
      </w:pPr>
      <w:r>
        <w:rPr>
          <w:rFonts w:eastAsia="等线" w:ascii="Arial" w:cs="Arial" w:hAnsi="Arial"/>
          <w:sz w:val="22"/>
        </w:rPr>
        <w:t>用户名的规则设定：根据企业规定，设定用户名的格式要求，例如必须包含字母、数字和特殊字符等。</w:t>
      </w:r>
    </w:p>
    <w:p>
      <w:pPr>
        <w:numPr>
          <w:numId w:val="283"/>
        </w:numPr>
        <w:spacing w:before="120" w:after="120" w:line="288" w:lineRule="auto"/>
        <w:ind w:left="0"/>
        <w:jc w:val="left"/>
      </w:pPr>
      <w:r>
        <w:rPr>
          <w:rFonts w:eastAsia="等线" w:ascii="Arial" w:cs="Arial" w:hAnsi="Arial"/>
          <w:sz w:val="22"/>
        </w:rPr>
        <w:t>用户名的找回机制：提供用户名找回功能，用户可通过注册邮箱或手机号找回用户名。</w:t>
      </w:r>
    </w:p>
    <w:p>
      <w:pPr>
        <w:spacing w:before="120" w:after="120" w:line="288" w:lineRule="auto"/>
        <w:ind w:left="0"/>
        <w:jc w:val="left"/>
      </w:pPr>
    </w:p>
    <w:p>
      <w:pPr>
        <w:pStyle w:val="3"/>
        <w:spacing w:before="300" w:after="120" w:line="288" w:lineRule="auto"/>
        <w:ind w:left="0"/>
        <w:jc w:val="left"/>
        <w:outlineLvl w:val="2"/>
      </w:pPr>
      <w:bookmarkStart w:name="heading_275" w:id="275"/>
      <w:r>
        <w:rPr>
          <w:rFonts w:eastAsia="等线" w:ascii="Arial" w:cs="Arial" w:hAnsi="Arial"/>
          <w:color w:val="3370ff"/>
          <w:sz w:val="30"/>
        </w:rPr>
        <w:t xml:space="preserve">14.1.2 </w:t>
      </w:r>
      <w:r>
        <w:rPr>
          <w:rFonts w:eastAsia="等线" w:ascii="Arial" w:cs="Arial" w:hAnsi="Arial"/>
          <w:b w:val="true"/>
          <w:sz w:val="30"/>
        </w:rPr>
        <w:t>密码管理</w:t>
      </w:r>
      <w:bookmarkEnd w:id="275"/>
    </w:p>
    <w:p>
      <w:pPr>
        <w:numPr>
          <w:numId w:val="284"/>
        </w:numPr>
        <w:spacing w:before="120" w:after="120" w:line="288" w:lineRule="auto"/>
        <w:ind w:left="0"/>
        <w:jc w:val="left"/>
      </w:pPr>
      <w:r>
        <w:rPr>
          <w:rFonts w:eastAsia="等线" w:ascii="Arial" w:cs="Arial" w:hAnsi="Arial"/>
          <w:sz w:val="22"/>
        </w:rPr>
        <w:t>密码复杂性验证：密码需通过复杂性验证，包括长度、字符类型等。</w:t>
      </w:r>
    </w:p>
    <w:p>
      <w:pPr>
        <w:numPr>
          <w:numId w:val="285"/>
        </w:numPr>
        <w:spacing w:before="120" w:after="120" w:line="288" w:lineRule="auto"/>
        <w:ind w:left="0"/>
        <w:jc w:val="left"/>
      </w:pPr>
      <w:r>
        <w:rPr>
          <w:rFonts w:eastAsia="等线" w:ascii="Arial" w:cs="Arial" w:hAnsi="Arial"/>
          <w:sz w:val="22"/>
        </w:rPr>
        <w:t>密码加密存储：采用哈希算法对密码进行加密存储，确保数据安全。</w:t>
      </w:r>
    </w:p>
    <w:p>
      <w:pPr>
        <w:numPr>
          <w:numId w:val="286"/>
        </w:numPr>
        <w:spacing w:before="120" w:after="120" w:line="288" w:lineRule="auto"/>
        <w:ind w:left="0"/>
        <w:jc w:val="left"/>
      </w:pPr>
      <w:r>
        <w:rPr>
          <w:rFonts w:eastAsia="等线" w:ascii="Arial" w:cs="Arial" w:hAnsi="Arial"/>
          <w:sz w:val="22"/>
        </w:rPr>
        <w:t>密码修改机制：提供定期修改密码的功能，以确保密码安全。</w:t>
      </w:r>
    </w:p>
    <w:p>
      <w:pPr>
        <w:numPr>
          <w:numId w:val="287"/>
        </w:numPr>
        <w:spacing w:before="120" w:after="120" w:line="288" w:lineRule="auto"/>
        <w:ind w:left="0"/>
        <w:jc w:val="left"/>
      </w:pPr>
      <w:r>
        <w:rPr>
          <w:rFonts w:eastAsia="等线" w:ascii="Arial" w:cs="Arial" w:hAnsi="Arial"/>
          <w:sz w:val="22"/>
        </w:rPr>
        <w:t>密码丢失找回：用户可通过注册邮箱或手机号找回密码。</w:t>
      </w:r>
    </w:p>
    <w:p>
      <w:pPr>
        <w:spacing w:before="120" w:after="120" w:line="288" w:lineRule="auto"/>
        <w:ind w:left="0"/>
        <w:jc w:val="left"/>
      </w:pPr>
    </w:p>
    <w:p>
      <w:pPr>
        <w:pStyle w:val="3"/>
        <w:spacing w:before="300" w:after="120" w:line="288" w:lineRule="auto"/>
        <w:ind w:left="0"/>
        <w:jc w:val="left"/>
        <w:outlineLvl w:val="2"/>
      </w:pPr>
      <w:bookmarkStart w:name="heading_276" w:id="276"/>
      <w:r>
        <w:rPr>
          <w:rFonts w:eastAsia="等线" w:ascii="Arial" w:cs="Arial" w:hAnsi="Arial"/>
          <w:color w:val="3370ff"/>
          <w:sz w:val="30"/>
        </w:rPr>
        <w:t xml:space="preserve">14.1.3 </w:t>
      </w:r>
      <w:r>
        <w:rPr>
          <w:rFonts w:eastAsia="等线" w:ascii="Arial" w:cs="Arial" w:hAnsi="Arial"/>
          <w:b w:val="true"/>
          <w:sz w:val="30"/>
        </w:rPr>
        <w:t>改密管理</w:t>
      </w:r>
      <w:bookmarkEnd w:id="276"/>
    </w:p>
    <w:p>
      <w:pPr>
        <w:numPr>
          <w:numId w:val="288"/>
        </w:numPr>
        <w:spacing w:before="120" w:after="120" w:line="288" w:lineRule="auto"/>
        <w:ind w:left="0"/>
        <w:jc w:val="left"/>
      </w:pPr>
      <w:r>
        <w:rPr>
          <w:rFonts w:eastAsia="等线" w:ascii="Arial" w:cs="Arial" w:hAnsi="Arial"/>
          <w:sz w:val="22"/>
        </w:rPr>
        <w:t>改密流程：用户可通过登录页或找回密码页进行密码修改操作。</w:t>
      </w:r>
    </w:p>
    <w:p>
      <w:pPr>
        <w:numPr>
          <w:numId w:val="289"/>
        </w:numPr>
        <w:spacing w:before="120" w:after="120" w:line="288" w:lineRule="auto"/>
        <w:ind w:left="0"/>
        <w:jc w:val="left"/>
      </w:pPr>
      <w:r>
        <w:rPr>
          <w:rFonts w:eastAsia="等线" w:ascii="Arial" w:cs="Arial" w:hAnsi="Arial"/>
          <w:sz w:val="22"/>
        </w:rPr>
        <w:t>验证码验证：为了防止</w:t>
      </w:r>
      <w:r>
        <w:rPr>
          <w:rFonts w:eastAsia="等线" w:ascii="Arial" w:cs="Arial" w:hAnsi="Arial"/>
          <w:sz w:val="22"/>
        </w:rPr>
        <w:t>机器人</w:t>
      </w:r>
      <w:r>
        <w:rPr>
          <w:rFonts w:eastAsia="等线" w:ascii="Arial" w:cs="Arial" w:hAnsi="Arial"/>
          <w:sz w:val="22"/>
        </w:rPr>
        <w:t>自动修改密码，需要添加验证码验证环节。</w:t>
      </w:r>
    </w:p>
    <w:p>
      <w:pPr>
        <w:numPr>
          <w:numId w:val="290"/>
        </w:numPr>
        <w:spacing w:before="120" w:after="120" w:line="288" w:lineRule="auto"/>
        <w:ind w:left="0"/>
        <w:jc w:val="left"/>
      </w:pPr>
      <w:r>
        <w:rPr>
          <w:rFonts w:eastAsia="等线" w:ascii="Arial" w:cs="Arial" w:hAnsi="Arial"/>
          <w:sz w:val="22"/>
        </w:rPr>
        <w:t>改密成功通知：改密成功后，系统应发送通知邮件或短信告知用户。</w:t>
      </w:r>
    </w:p>
    <w:p>
      <w:pPr>
        <w:spacing w:before="120" w:after="120" w:line="288" w:lineRule="auto"/>
        <w:ind w:left="0"/>
        <w:jc w:val="left"/>
      </w:pPr>
    </w:p>
    <w:p>
      <w:pPr>
        <w:pStyle w:val="3"/>
        <w:spacing w:before="300" w:after="120" w:line="288" w:lineRule="auto"/>
        <w:ind w:left="0"/>
        <w:jc w:val="left"/>
        <w:outlineLvl w:val="2"/>
      </w:pPr>
      <w:bookmarkStart w:name="heading_277" w:id="277"/>
      <w:r>
        <w:rPr>
          <w:rFonts w:eastAsia="等线" w:ascii="Arial" w:cs="Arial" w:hAnsi="Arial"/>
          <w:color w:val="3370ff"/>
          <w:sz w:val="30"/>
        </w:rPr>
        <w:t xml:space="preserve">14.1.4 </w:t>
      </w:r>
      <w:r>
        <w:rPr>
          <w:rFonts w:eastAsia="等线" w:ascii="Arial" w:cs="Arial" w:hAnsi="Arial"/>
          <w:b w:val="true"/>
          <w:sz w:val="30"/>
        </w:rPr>
        <w:t>用户权限管理</w:t>
      </w:r>
      <w:bookmarkEnd w:id="277"/>
    </w:p>
    <w:p>
      <w:pPr>
        <w:numPr>
          <w:numId w:val="291"/>
        </w:numPr>
        <w:spacing w:before="120" w:after="120" w:line="288" w:lineRule="auto"/>
        <w:ind w:left="0"/>
        <w:jc w:val="left"/>
      </w:pPr>
      <w:r>
        <w:rPr>
          <w:rFonts w:eastAsia="等线" w:ascii="Arial" w:cs="Arial" w:hAnsi="Arial"/>
          <w:sz w:val="22"/>
        </w:rPr>
        <w:t>角色管理：设定不同角色，如</w:t>
      </w:r>
      <w:r>
        <w:rPr>
          <w:rFonts w:eastAsia="等线" w:ascii="Arial" w:cs="Arial" w:hAnsi="Arial"/>
          <w:sz w:val="22"/>
        </w:rPr>
        <w:t>管理员</w:t>
      </w:r>
      <w:r>
        <w:rPr>
          <w:rFonts w:eastAsia="等线" w:ascii="Arial" w:cs="Arial" w:hAnsi="Arial"/>
          <w:sz w:val="22"/>
        </w:rPr>
        <w:t>、普通员工等，并为每个角色分配相应的权限。</w:t>
      </w:r>
    </w:p>
    <w:p>
      <w:pPr>
        <w:numPr>
          <w:numId w:val="292"/>
        </w:numPr>
        <w:spacing w:before="120" w:after="120" w:line="288" w:lineRule="auto"/>
        <w:ind w:left="0"/>
        <w:jc w:val="left"/>
      </w:pPr>
      <w:r>
        <w:rPr>
          <w:rFonts w:eastAsia="等线" w:ascii="Arial" w:cs="Arial" w:hAnsi="Arial"/>
          <w:sz w:val="22"/>
        </w:rPr>
        <w:t>权限设置：为每个角色分配具体的系统操作权限，如查看、编辑、删除等。</w:t>
      </w:r>
    </w:p>
    <w:p>
      <w:pPr>
        <w:numPr>
          <w:numId w:val="293"/>
        </w:numPr>
        <w:spacing w:before="120" w:after="120" w:line="288" w:lineRule="auto"/>
        <w:ind w:left="0"/>
        <w:jc w:val="left"/>
      </w:pPr>
      <w:r>
        <w:rPr>
          <w:rFonts w:eastAsia="等线" w:ascii="Arial" w:cs="Arial" w:hAnsi="Arial"/>
          <w:sz w:val="22"/>
        </w:rPr>
        <w:t>权限审核：设立权限审核机制，对于权限变更进行审核，确保权限分配的安全性。</w:t>
      </w:r>
    </w:p>
    <w:p>
      <w:pPr>
        <w:spacing w:before="120" w:after="120" w:line="288" w:lineRule="auto"/>
        <w:ind w:left="0"/>
        <w:jc w:val="left"/>
      </w:pPr>
    </w:p>
    <w:p>
      <w:pPr>
        <w:pStyle w:val="3"/>
        <w:spacing w:before="300" w:after="120" w:line="288" w:lineRule="auto"/>
        <w:ind w:left="0"/>
        <w:jc w:val="left"/>
        <w:outlineLvl w:val="2"/>
      </w:pPr>
      <w:bookmarkStart w:name="heading_278" w:id="278"/>
      <w:r>
        <w:rPr>
          <w:rFonts w:eastAsia="等线" w:ascii="Arial" w:cs="Arial" w:hAnsi="Arial"/>
          <w:color w:val="3370ff"/>
          <w:sz w:val="30"/>
        </w:rPr>
        <w:t xml:space="preserve">14.1.5 </w:t>
      </w:r>
      <w:r>
        <w:rPr>
          <w:rFonts w:eastAsia="等线" w:ascii="Arial" w:cs="Arial" w:hAnsi="Arial"/>
          <w:b w:val="true"/>
          <w:sz w:val="30"/>
        </w:rPr>
        <w:t>管理账户管理</w:t>
      </w:r>
      <w:bookmarkEnd w:id="278"/>
    </w:p>
    <w:p>
      <w:pPr>
        <w:numPr>
          <w:numId w:val="294"/>
        </w:numPr>
        <w:spacing w:before="120" w:after="120" w:line="288" w:lineRule="auto"/>
        <w:ind w:left="0"/>
        <w:jc w:val="left"/>
      </w:pPr>
      <w:r>
        <w:rPr>
          <w:rFonts w:eastAsia="等线" w:ascii="Arial" w:cs="Arial" w:hAnsi="Arial"/>
          <w:sz w:val="22"/>
        </w:rPr>
        <w:t>管理账户创建与删除：支持创建和删除管理账户，为不同</w:t>
      </w:r>
      <w:r>
        <w:rPr>
          <w:rFonts w:eastAsia="等线" w:ascii="Arial" w:cs="Arial" w:hAnsi="Arial"/>
          <w:sz w:val="22"/>
        </w:rPr>
        <w:t>管理员</w:t>
      </w:r>
      <w:r>
        <w:rPr>
          <w:rFonts w:eastAsia="等线" w:ascii="Arial" w:cs="Arial" w:hAnsi="Arial"/>
          <w:sz w:val="22"/>
        </w:rPr>
        <w:t>分配相应权限。</w:t>
      </w:r>
    </w:p>
    <w:p>
      <w:pPr>
        <w:numPr>
          <w:numId w:val="295"/>
        </w:numPr>
        <w:spacing w:before="120" w:after="120" w:line="288" w:lineRule="auto"/>
        <w:ind w:left="0"/>
        <w:jc w:val="left"/>
      </w:pPr>
      <w:r>
        <w:rPr>
          <w:rFonts w:eastAsia="等线" w:ascii="Arial" w:cs="Arial" w:hAnsi="Arial"/>
          <w:sz w:val="22"/>
        </w:rPr>
        <w:t>管理账户角色分配：为每个管理账户分配角色，如</w:t>
      </w:r>
      <w:r>
        <w:rPr>
          <w:rFonts w:eastAsia="等线" w:ascii="Arial" w:cs="Arial" w:hAnsi="Arial"/>
          <w:sz w:val="22"/>
        </w:rPr>
        <w:t>超级管理员</w:t>
      </w:r>
      <w:r>
        <w:rPr>
          <w:rFonts w:eastAsia="等线" w:ascii="Arial" w:cs="Arial" w:hAnsi="Arial"/>
          <w:sz w:val="22"/>
        </w:rPr>
        <w:t>、部门</w:t>
      </w:r>
      <w:r>
        <w:rPr>
          <w:rFonts w:eastAsia="等线" w:ascii="Arial" w:cs="Arial" w:hAnsi="Arial"/>
          <w:sz w:val="22"/>
        </w:rPr>
        <w:t>管理员</w:t>
      </w:r>
      <w:r>
        <w:rPr>
          <w:rFonts w:eastAsia="等线" w:ascii="Arial" w:cs="Arial" w:hAnsi="Arial"/>
          <w:sz w:val="22"/>
        </w:rPr>
        <w:t>等。</w:t>
      </w:r>
    </w:p>
    <w:p>
      <w:pPr>
        <w:numPr>
          <w:numId w:val="296"/>
        </w:numPr>
        <w:spacing w:before="120" w:after="120" w:line="288" w:lineRule="auto"/>
        <w:ind w:left="0"/>
        <w:jc w:val="left"/>
      </w:pPr>
      <w:r>
        <w:rPr>
          <w:rFonts w:eastAsia="等线" w:ascii="Arial" w:cs="Arial" w:hAnsi="Arial"/>
          <w:sz w:val="22"/>
        </w:rPr>
        <w:t>管理账户日志审计：记录管理账户的操作日志，方便审计和溯源。</w:t>
      </w:r>
    </w:p>
    <w:p>
      <w:pPr>
        <w:spacing w:before="120" w:after="120" w:line="288" w:lineRule="auto"/>
        <w:ind w:left="0"/>
        <w:jc w:val="left"/>
      </w:pPr>
    </w:p>
    <w:p>
      <w:pPr>
        <w:pStyle w:val="3"/>
        <w:spacing w:before="300" w:after="120" w:line="288" w:lineRule="auto"/>
        <w:ind w:left="0"/>
        <w:jc w:val="left"/>
        <w:outlineLvl w:val="2"/>
      </w:pPr>
      <w:bookmarkStart w:name="heading_279" w:id="279"/>
      <w:r>
        <w:rPr>
          <w:rFonts w:eastAsia="等线" w:ascii="Arial" w:cs="Arial" w:hAnsi="Arial"/>
          <w:color w:val="3370ff"/>
          <w:sz w:val="30"/>
        </w:rPr>
        <w:t xml:space="preserve">14.1.6 </w:t>
      </w:r>
      <w:r>
        <w:rPr>
          <w:rFonts w:eastAsia="等线" w:ascii="Arial" w:cs="Arial" w:hAnsi="Arial"/>
          <w:b w:val="true"/>
          <w:sz w:val="30"/>
        </w:rPr>
        <w:t>数据权限管理</w:t>
      </w:r>
      <w:bookmarkEnd w:id="279"/>
    </w:p>
    <w:p>
      <w:pPr>
        <w:numPr>
          <w:numId w:val="297"/>
        </w:numPr>
        <w:spacing w:before="120" w:after="120" w:line="288" w:lineRule="auto"/>
        <w:ind w:left="0"/>
        <w:jc w:val="left"/>
      </w:pPr>
      <w:r>
        <w:rPr>
          <w:rFonts w:eastAsia="等线" w:ascii="Arial" w:cs="Arial" w:hAnsi="Arial"/>
          <w:sz w:val="22"/>
        </w:rPr>
        <w:t>数据分类与标签化：将数据进行分类和标签化，以便于数据权限的精细化管理。</w:t>
      </w:r>
    </w:p>
    <w:p>
      <w:pPr>
        <w:numPr>
          <w:numId w:val="298"/>
        </w:numPr>
        <w:spacing w:before="120" w:after="120" w:line="288" w:lineRule="auto"/>
        <w:ind w:left="0"/>
        <w:jc w:val="left"/>
      </w:pPr>
      <w:r>
        <w:rPr>
          <w:rFonts w:eastAsia="等线" w:ascii="Arial" w:cs="Arial" w:hAnsi="Arial"/>
          <w:sz w:val="22"/>
        </w:rPr>
        <w:t>数据访问权限控制：根据数据分类和</w:t>
      </w:r>
      <w:r>
        <w:rPr>
          <w:rFonts w:eastAsia="等线" w:ascii="Arial" w:cs="Arial" w:hAnsi="Arial"/>
          <w:sz w:val="22"/>
        </w:rPr>
        <w:t>标签</w:t>
      </w:r>
      <w:r>
        <w:rPr>
          <w:rFonts w:eastAsia="等线" w:ascii="Arial" w:cs="Arial" w:hAnsi="Arial"/>
          <w:sz w:val="22"/>
        </w:rPr>
        <w:t>，为每个用户或角色设定相应的数据访问权限。</w:t>
      </w:r>
    </w:p>
    <w:p>
      <w:pPr>
        <w:numPr>
          <w:numId w:val="299"/>
        </w:numPr>
        <w:spacing w:before="120" w:after="120" w:line="288" w:lineRule="auto"/>
        <w:ind w:left="0"/>
        <w:jc w:val="left"/>
      </w:pPr>
      <w:r>
        <w:rPr>
          <w:rFonts w:eastAsia="等线" w:ascii="Arial" w:cs="Arial" w:hAnsi="Arial"/>
          <w:sz w:val="22"/>
        </w:rPr>
        <w:t>数据共享与协作机制：提供数据共享和协作功能，确保不同用户在数据使用上的安全与便捷。</w:t>
      </w:r>
    </w:p>
    <w:p>
      <w:pPr>
        <w:spacing w:before="120" w:after="120" w:line="288" w:lineRule="auto"/>
        <w:ind w:left="0"/>
        <w:jc w:val="left"/>
      </w:pPr>
    </w:p>
    <w:p>
      <w:pPr>
        <w:pStyle w:val="3"/>
        <w:spacing w:before="300" w:after="120" w:line="288" w:lineRule="auto"/>
        <w:ind w:left="0"/>
        <w:jc w:val="left"/>
        <w:outlineLvl w:val="2"/>
      </w:pPr>
      <w:bookmarkStart w:name="heading_280" w:id="280"/>
      <w:r>
        <w:rPr>
          <w:rFonts w:eastAsia="等线" w:ascii="Arial" w:cs="Arial" w:hAnsi="Arial"/>
          <w:color w:val="3370ff"/>
          <w:sz w:val="30"/>
        </w:rPr>
        <w:t xml:space="preserve">14.1.7 </w:t>
      </w:r>
      <w:r>
        <w:rPr>
          <w:rFonts w:eastAsia="等线" w:ascii="Arial" w:cs="Arial" w:hAnsi="Arial"/>
          <w:b w:val="true"/>
          <w:sz w:val="30"/>
        </w:rPr>
        <w:t>角色权限管理</w:t>
      </w:r>
      <w:bookmarkEnd w:id="280"/>
    </w:p>
    <w:p>
      <w:pPr>
        <w:numPr>
          <w:numId w:val="300"/>
        </w:numPr>
        <w:spacing w:before="120" w:after="120" w:line="288" w:lineRule="auto"/>
        <w:ind w:left="0"/>
        <w:jc w:val="left"/>
      </w:pPr>
      <w:r>
        <w:rPr>
          <w:rFonts w:eastAsia="等线" w:ascii="Arial" w:cs="Arial" w:hAnsi="Arial"/>
          <w:sz w:val="22"/>
        </w:rPr>
        <w:t>角色与权限对应关系设定：为每个角色设定相应的系统操作权限，确保角色与权限的对应关系合理化。</w:t>
      </w:r>
    </w:p>
    <w:p>
      <w:pPr>
        <w:numPr>
          <w:numId w:val="301"/>
        </w:numPr>
        <w:spacing w:before="120" w:after="120" w:line="288" w:lineRule="auto"/>
        <w:ind w:left="0"/>
        <w:jc w:val="left"/>
      </w:pPr>
      <w:r>
        <w:rPr>
          <w:rFonts w:eastAsia="等线" w:ascii="Arial" w:cs="Arial" w:hAnsi="Arial"/>
          <w:sz w:val="22"/>
        </w:rPr>
        <w:t>角色授权与撤销授权：支持为角色进行授权操作，也可对角色的权限进行撤销和调整。</w:t>
      </w:r>
    </w:p>
    <w:p>
      <w:pPr>
        <w:numPr>
          <w:numId w:val="302"/>
        </w:numPr>
        <w:spacing w:before="120" w:after="120" w:line="288" w:lineRule="auto"/>
        <w:ind w:left="0"/>
        <w:jc w:val="left"/>
      </w:pPr>
      <w:r>
        <w:rPr>
          <w:rFonts w:eastAsia="等线" w:ascii="Arial" w:cs="Arial" w:hAnsi="Arial"/>
          <w:sz w:val="22"/>
        </w:rPr>
        <w:t>角色创建与删除：支持创建和删除角色，以满足企业业务需求的变化。</w:t>
      </w:r>
    </w:p>
    <w:p>
      <w:pPr>
        <w:spacing w:before="120" w:after="120" w:line="288" w:lineRule="auto"/>
        <w:ind w:left="0"/>
        <w:jc w:val="left"/>
      </w:pPr>
    </w:p>
    <w:p>
      <w:pPr>
        <w:pStyle w:val="3"/>
        <w:spacing w:before="300" w:after="120" w:line="288" w:lineRule="auto"/>
        <w:ind w:left="0"/>
        <w:jc w:val="left"/>
        <w:outlineLvl w:val="2"/>
      </w:pPr>
      <w:bookmarkStart w:name="heading_281" w:id="281"/>
      <w:r>
        <w:rPr>
          <w:rFonts w:eastAsia="等线" w:ascii="Arial" w:cs="Arial" w:hAnsi="Arial"/>
          <w:color w:val="3370ff"/>
          <w:sz w:val="30"/>
        </w:rPr>
        <w:t xml:space="preserve">14.1.8 </w:t>
      </w:r>
      <w:r>
        <w:rPr>
          <w:rFonts w:eastAsia="等线" w:ascii="Arial" w:cs="Arial" w:hAnsi="Arial"/>
          <w:b w:val="true"/>
          <w:sz w:val="30"/>
        </w:rPr>
        <w:t>用户账户下个人数据资源查看</w:t>
      </w:r>
      <w:bookmarkEnd w:id="281"/>
    </w:p>
    <w:p>
      <w:pPr>
        <w:numPr>
          <w:numId w:val="303"/>
        </w:numPr>
        <w:spacing w:before="120" w:after="120" w:line="288" w:lineRule="auto"/>
        <w:ind w:left="0"/>
        <w:jc w:val="left"/>
      </w:pPr>
      <w:r>
        <w:rPr>
          <w:rFonts w:eastAsia="等线" w:ascii="Arial" w:cs="Arial" w:hAnsi="Arial"/>
          <w:sz w:val="22"/>
        </w:rPr>
        <w:t>个人数据资源分类：将用户账户下的个人数据资源进行分类，如个人信息、Agent实体信息、运行样式信息、实体推演信息等。</w:t>
      </w:r>
    </w:p>
    <w:p>
      <w:pPr>
        <w:numPr>
          <w:numId w:val="304"/>
        </w:numPr>
        <w:spacing w:before="120" w:after="120" w:line="288" w:lineRule="auto"/>
        <w:ind w:left="0"/>
        <w:jc w:val="left"/>
      </w:pPr>
      <w:r>
        <w:rPr>
          <w:rFonts w:eastAsia="等线" w:ascii="Arial" w:cs="Arial" w:hAnsi="Arial"/>
          <w:sz w:val="22"/>
        </w:rPr>
        <w:t>数据资源查看权限控制：为每个用户或角色设定相应的数据资源查看权限。</w:t>
      </w:r>
    </w:p>
    <w:p>
      <w:pPr>
        <w:numPr>
          <w:numId w:val="305"/>
        </w:numPr>
        <w:spacing w:before="120" w:after="120" w:line="288" w:lineRule="auto"/>
        <w:ind w:left="0"/>
        <w:jc w:val="left"/>
      </w:pPr>
      <w:r>
        <w:rPr>
          <w:rFonts w:eastAsia="等线" w:ascii="Arial" w:cs="Arial" w:hAnsi="Arial"/>
          <w:sz w:val="22"/>
        </w:rPr>
        <w:t>数据资源查看界面设计：设计简洁明了的数据资源查看界面，方便用户进行操作。</w:t>
      </w:r>
    </w:p>
    <w:p>
      <w:pPr>
        <w:numPr>
          <w:numId w:val="306"/>
        </w:numPr>
        <w:spacing w:before="120" w:after="120" w:line="288" w:lineRule="auto"/>
        <w:ind w:left="0"/>
        <w:jc w:val="left"/>
      </w:pPr>
      <w:r>
        <w:rPr>
          <w:rFonts w:eastAsia="等线" w:ascii="Arial" w:cs="Arial" w:hAnsi="Arial"/>
          <w:sz w:val="22"/>
        </w:rPr>
        <w:t>数据资源导出与打印：支持将个人数据资源导出为Excel或其他格式文件，便于打印和保存。</w:t>
      </w:r>
    </w:p>
    <w:p>
      <w:pPr>
        <w:spacing w:before="120" w:after="120" w:line="288" w:lineRule="auto"/>
        <w:ind w:left="0"/>
        <w:jc w:val="left"/>
      </w:pPr>
    </w:p>
    <w:p>
      <w:pPr>
        <w:pStyle w:val="3"/>
        <w:spacing w:before="300" w:after="120" w:line="288" w:lineRule="auto"/>
        <w:ind w:left="0"/>
        <w:jc w:val="left"/>
        <w:outlineLvl w:val="2"/>
      </w:pPr>
      <w:bookmarkStart w:name="heading_282" w:id="282"/>
      <w:r>
        <w:rPr>
          <w:rFonts w:eastAsia="等线" w:ascii="Arial" w:cs="Arial" w:hAnsi="Arial"/>
          <w:color w:val="3370ff"/>
          <w:sz w:val="30"/>
        </w:rPr>
        <w:t xml:space="preserve">14.1.9 </w:t>
      </w:r>
      <w:r>
        <w:rPr>
          <w:rFonts w:eastAsia="等线" w:ascii="Arial" w:cs="Arial" w:hAnsi="Arial"/>
          <w:b w:val="true"/>
          <w:sz w:val="30"/>
        </w:rPr>
        <w:t>用户体验</w:t>
      </w:r>
      <w:r>
        <w:rPr>
          <w:rFonts w:eastAsia="等线" w:ascii="Arial" w:cs="Arial" w:hAnsi="Arial"/>
          <w:b w:val="true"/>
          <w:sz w:val="30"/>
        </w:rPr>
        <w:t>优化</w:t>
      </w:r>
      <w:bookmarkEnd w:id="282"/>
    </w:p>
    <w:p>
      <w:pPr>
        <w:numPr>
          <w:numId w:val="307"/>
        </w:numPr>
        <w:spacing w:before="120" w:after="120" w:line="288" w:lineRule="auto"/>
        <w:ind w:left="0"/>
        <w:jc w:val="left"/>
      </w:pPr>
      <w:r>
        <w:rPr>
          <w:rFonts w:eastAsia="等线" w:ascii="Arial" w:cs="Arial" w:hAnsi="Arial"/>
          <w:sz w:val="22"/>
        </w:rPr>
        <w:t>界面设计：设计简洁、直观的</w:t>
      </w:r>
      <w:r>
        <w:rPr>
          <w:rFonts w:eastAsia="等线" w:ascii="Arial" w:cs="Arial" w:hAnsi="Arial"/>
          <w:sz w:val="22"/>
        </w:rPr>
        <w:t>用户界面</w:t>
      </w:r>
      <w:r>
        <w:rPr>
          <w:rFonts w:eastAsia="等线" w:ascii="Arial" w:cs="Arial" w:hAnsi="Arial"/>
          <w:sz w:val="22"/>
        </w:rPr>
        <w:t>，降低用户学习成本。</w:t>
      </w:r>
    </w:p>
    <w:p>
      <w:pPr>
        <w:numPr>
          <w:numId w:val="308"/>
        </w:numPr>
        <w:spacing w:before="120" w:after="120" w:line="288" w:lineRule="auto"/>
        <w:ind w:left="0"/>
        <w:jc w:val="left"/>
      </w:pPr>
      <w:r>
        <w:rPr>
          <w:rFonts w:eastAsia="等线" w:ascii="Arial" w:cs="Arial" w:hAnsi="Arial"/>
          <w:sz w:val="22"/>
        </w:rPr>
        <w:t>操作流程优化：优化操作流程，减少用户操作步骤，提高工作效率。</w:t>
      </w:r>
    </w:p>
    <w:p>
      <w:pPr>
        <w:numPr>
          <w:numId w:val="309"/>
        </w:numPr>
        <w:spacing w:before="120" w:after="120" w:line="288" w:lineRule="auto"/>
        <w:ind w:left="0"/>
        <w:jc w:val="left"/>
      </w:pPr>
      <w:r>
        <w:rPr>
          <w:rFonts w:eastAsia="等线" w:ascii="Arial" w:cs="Arial" w:hAnsi="Arial"/>
          <w:sz w:val="22"/>
        </w:rPr>
        <w:t>用户反馈</w:t>
      </w:r>
      <w:r>
        <w:rPr>
          <w:rFonts w:eastAsia="等线" w:ascii="Arial" w:cs="Arial" w:hAnsi="Arial"/>
          <w:sz w:val="22"/>
        </w:rPr>
        <w:t>与改进：定期收集用户反馈，针对问题进行改进，不断提升</w:t>
      </w:r>
      <w:r>
        <w:rPr>
          <w:rFonts w:eastAsia="等线" w:ascii="Arial" w:cs="Arial" w:hAnsi="Arial"/>
          <w:sz w:val="22"/>
        </w:rPr>
        <w:t>用户体验</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83" w:id="283"/>
      <w:r>
        <w:rPr>
          <w:rFonts w:eastAsia="等线" w:ascii="Arial" w:cs="Arial" w:hAnsi="Arial"/>
          <w:color w:val="3370ff"/>
          <w:sz w:val="32"/>
        </w:rPr>
        <w:t xml:space="preserve">14.2 </w:t>
      </w:r>
      <w:r>
        <w:rPr>
          <w:rFonts w:eastAsia="等线" w:ascii="Arial" w:cs="Arial" w:hAnsi="Arial"/>
          <w:b w:val="true"/>
          <w:sz w:val="32"/>
        </w:rPr>
        <w:t>对象存储</w:t>
      </w:r>
      <w:r>
        <w:rPr>
          <w:rFonts w:eastAsia="等线" w:ascii="Arial" w:cs="Arial" w:hAnsi="Arial"/>
          <w:b w:val="true"/>
          <w:sz w:val="32"/>
        </w:rPr>
        <w:t>系统OSS-Web服务</w:t>
      </w:r>
      <w:bookmarkEnd w:id="283"/>
    </w:p>
    <w:p>
      <w:pPr>
        <w:spacing w:before="120" w:after="120" w:line="288" w:lineRule="auto"/>
        <w:ind w:left="0" w:firstLine="420"/>
        <w:jc w:val="left"/>
      </w:pPr>
      <w:r>
        <w:rPr>
          <w:rFonts w:eastAsia="等线" w:ascii="Arial" w:cs="Arial" w:hAnsi="Arial"/>
          <w:sz w:val="22"/>
        </w:rPr>
        <w:t>对象存储</w:t>
      </w:r>
      <w:r>
        <w:rPr>
          <w:rFonts w:eastAsia="等线" w:ascii="Arial" w:cs="Arial" w:hAnsi="Arial"/>
          <w:sz w:val="22"/>
        </w:rPr>
        <w:t>系统（</w:t>
      </w:r>
      <w:r>
        <w:rPr>
          <w:rFonts w:eastAsia="等线" w:ascii="Arial" w:cs="Arial" w:hAnsi="Arial"/>
          <w:sz w:val="22"/>
        </w:rPr>
        <w:t>OSS</w:t>
      </w:r>
      <w:r>
        <w:rPr>
          <w:rFonts w:eastAsia="等线" w:ascii="Arial" w:cs="Arial" w:hAnsi="Arial"/>
          <w:sz w:val="22"/>
        </w:rPr>
        <w:t>）作为云计算的重要组成部分，提供了高可用性、高可扩展性和高安全性的数据存储服务。OSS-Web服务作为OSS的接口，提供了方便、快捷的数据存储和管理功能。本实施方案旨在详细阐述如何利用OSS-Web服务对普通文本对象、几何数据文件对象、视频对象、图片对象、图标对象等数据进行有效管理和维护，同时对相关的接口和权限系统进行详细规划和设计。</w:t>
      </w:r>
    </w:p>
    <w:p>
      <w:pPr>
        <w:spacing w:before="120" w:after="120" w:line="288" w:lineRule="auto"/>
        <w:ind w:left="0" w:firstLine="420"/>
        <w:jc w:val="left"/>
      </w:pPr>
      <w:r>
        <w:rPr>
          <w:rFonts w:eastAsia="等线" w:ascii="Arial" w:cs="Arial" w:hAnsi="Arial"/>
          <w:sz w:val="22"/>
        </w:rPr>
        <w:t>对象存储</w:t>
      </w:r>
      <w:r>
        <w:rPr>
          <w:rFonts w:eastAsia="等线" w:ascii="Arial" w:cs="Arial" w:hAnsi="Arial"/>
          <w:sz w:val="22"/>
        </w:rPr>
        <w:t>系统会将Agent实体相关、运行样式相关、场景相关、图标相关、</w:t>
      </w:r>
      <w:r>
        <w:rPr>
          <w:rFonts w:eastAsia="等线" w:ascii="Arial" w:cs="Arial" w:hAnsi="Arial"/>
          <w:sz w:val="22"/>
        </w:rPr>
        <w:t>AI</w:t>
      </w:r>
      <w:r>
        <w:rPr>
          <w:rFonts w:eastAsia="等线" w:ascii="Arial" w:cs="Arial" w:hAnsi="Arial"/>
          <w:sz w:val="22"/>
        </w:rPr>
        <w:t>模型相关、运行时进程配置静态文件相关数据都进行统一的高可靠管理，是另一个较为重要的通用基础服务。</w:t>
      </w:r>
    </w:p>
    <w:p>
      <w:pPr>
        <w:spacing w:before="120" w:after="120" w:line="288" w:lineRule="auto"/>
        <w:ind w:left="0"/>
        <w:jc w:val="left"/>
      </w:pPr>
      <w:r>
        <w:rPr>
          <w:rFonts w:eastAsia="等线" w:ascii="Arial" w:cs="Arial" w:hAnsi="Arial"/>
          <w:sz w:val="22"/>
        </w:rPr>
        <w:t>本实施方案分为以下几个部分：</w:t>
      </w:r>
    </w:p>
    <w:p>
      <w:pPr>
        <w:numPr>
          <w:numId w:val="310"/>
        </w:numPr>
        <w:spacing w:before="120" w:after="120" w:line="288" w:lineRule="auto"/>
        <w:ind w:left="0"/>
        <w:jc w:val="left"/>
      </w:pPr>
      <w:r>
        <w:rPr>
          <w:rFonts w:eastAsia="等线" w:ascii="Arial" w:cs="Arial" w:hAnsi="Arial"/>
          <w:sz w:val="22"/>
        </w:rPr>
        <w:t>数据对象的管理</w:t>
      </w:r>
    </w:p>
    <w:p>
      <w:pPr>
        <w:numPr>
          <w:numId w:val="311"/>
        </w:numPr>
        <w:spacing w:before="120" w:after="120" w:line="288" w:lineRule="auto"/>
        <w:ind w:left="0"/>
        <w:jc w:val="left"/>
      </w:pPr>
      <w:r>
        <w:rPr>
          <w:rFonts w:eastAsia="等线" w:ascii="Arial" w:cs="Arial" w:hAnsi="Arial"/>
          <w:sz w:val="22"/>
        </w:rPr>
        <w:t>对象访问接口管理</w:t>
      </w:r>
    </w:p>
    <w:p>
      <w:pPr>
        <w:numPr>
          <w:numId w:val="312"/>
        </w:numPr>
        <w:spacing w:before="120" w:after="120" w:line="288" w:lineRule="auto"/>
        <w:ind w:left="0"/>
        <w:jc w:val="left"/>
      </w:pPr>
      <w:r>
        <w:rPr>
          <w:rFonts w:eastAsia="等线" w:ascii="Arial" w:cs="Arial" w:hAnsi="Arial"/>
          <w:sz w:val="22"/>
        </w:rPr>
        <w:t>与权限系统的联动管理</w:t>
      </w:r>
    </w:p>
    <w:p>
      <w:pPr>
        <w:numPr>
          <w:numId w:val="313"/>
        </w:numPr>
        <w:spacing w:before="120" w:after="120" w:line="288" w:lineRule="auto"/>
        <w:ind w:left="0"/>
        <w:jc w:val="left"/>
      </w:pPr>
      <w:r>
        <w:rPr>
          <w:rFonts w:eastAsia="等线" w:ascii="Arial" w:cs="Arial" w:hAnsi="Arial"/>
          <w:sz w:val="22"/>
        </w:rPr>
        <w:t>相关功能的扩展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84" w:id="284"/>
      <w:r>
        <w:rPr>
          <w:rFonts w:eastAsia="等线" w:ascii="Arial" w:cs="Arial" w:hAnsi="Arial"/>
          <w:color w:val="3370ff"/>
          <w:sz w:val="30"/>
        </w:rPr>
        <w:t xml:space="preserve">14.2.1 </w:t>
      </w:r>
      <w:r>
        <w:rPr>
          <w:rFonts w:eastAsia="等线" w:ascii="Arial" w:cs="Arial" w:hAnsi="Arial"/>
          <w:b w:val="true"/>
          <w:sz w:val="30"/>
        </w:rPr>
        <w:t>数据对象的管理</w:t>
      </w:r>
      <w:bookmarkEnd w:id="284"/>
    </w:p>
    <w:p>
      <w:pPr>
        <w:pStyle w:val="4"/>
        <w:spacing w:before="260" w:after="120" w:line="288" w:lineRule="auto"/>
        <w:ind w:left="0"/>
        <w:jc w:val="left"/>
        <w:outlineLvl w:val="3"/>
      </w:pPr>
      <w:bookmarkStart w:name="heading_285" w:id="285"/>
      <w:r>
        <w:rPr>
          <w:rFonts w:eastAsia="等线" w:ascii="Arial" w:cs="Arial" w:hAnsi="Arial"/>
          <w:color w:val="3370ff"/>
          <w:sz w:val="28"/>
        </w:rPr>
        <w:t xml:space="preserve">14.2.1.1 </w:t>
      </w:r>
      <w:r>
        <w:rPr>
          <w:rFonts w:eastAsia="等线" w:ascii="Arial" w:cs="Arial" w:hAnsi="Arial"/>
          <w:b w:val="true"/>
          <w:sz w:val="28"/>
        </w:rPr>
        <w:t>普通文本对象</w:t>
      </w:r>
      <w:bookmarkEnd w:id="285"/>
    </w:p>
    <w:p>
      <w:pPr>
        <w:spacing w:before="120" w:after="120" w:line="288" w:lineRule="auto"/>
        <w:ind w:left="0"/>
        <w:jc w:val="left"/>
      </w:pPr>
      <w:r>
        <w:rPr>
          <w:rFonts w:eastAsia="等线" w:ascii="Arial" w:cs="Arial" w:hAnsi="Arial"/>
          <w:sz w:val="22"/>
        </w:rPr>
        <w:t>对于普通文本对象，可以使用OSS-Web服务的文本存储功能。在上传文本对象时，可以设定对象的存储类型为文本，然后上传相应的文件。OSS-Web服务会自动将文本对象存储在相应的存储桶（Bucket）中，并生成唯一的对象键（Key），以便后续访问。</w:t>
      </w:r>
    </w:p>
    <w:p>
      <w:pPr>
        <w:pStyle w:val="4"/>
        <w:spacing w:before="260" w:after="120" w:line="288" w:lineRule="auto"/>
        <w:ind w:left="0"/>
        <w:jc w:val="left"/>
        <w:outlineLvl w:val="3"/>
      </w:pPr>
      <w:bookmarkStart w:name="heading_286" w:id="286"/>
      <w:r>
        <w:rPr>
          <w:rFonts w:eastAsia="等线" w:ascii="Arial" w:cs="Arial" w:hAnsi="Arial"/>
          <w:color w:val="3370ff"/>
          <w:sz w:val="28"/>
        </w:rPr>
        <w:t xml:space="preserve">14.2.1.2 </w:t>
      </w:r>
      <w:r>
        <w:rPr>
          <w:rFonts w:eastAsia="等线" w:ascii="Arial" w:cs="Arial" w:hAnsi="Arial"/>
          <w:b w:val="true"/>
          <w:sz w:val="28"/>
        </w:rPr>
        <w:t>几何数据文件对象</w:t>
      </w:r>
      <w:bookmarkEnd w:id="286"/>
    </w:p>
    <w:p>
      <w:pPr>
        <w:spacing w:before="120" w:after="120" w:line="288" w:lineRule="auto"/>
        <w:ind w:left="0"/>
        <w:jc w:val="left"/>
      </w:pPr>
      <w:r>
        <w:rPr>
          <w:rFonts w:eastAsia="等线" w:ascii="Arial" w:cs="Arial" w:hAnsi="Arial"/>
          <w:sz w:val="22"/>
        </w:rPr>
        <w:t>几何数据文件对象通常包含大量的数值数据和元数据信息。可以使用OSS-Web服务的二进制存储功能来存储这些对象。在上传几何数据文件时，可以设定对象的存储类型为二进制，并上传相应的文件。OSS-Web服务会自动将几何数据文件对象存储在相应的存储桶（Bucket）中，并生成唯一的对象键（Key），以便后续访问。</w:t>
      </w:r>
    </w:p>
    <w:p>
      <w:pPr>
        <w:pStyle w:val="4"/>
        <w:spacing w:before="260" w:after="120" w:line="288" w:lineRule="auto"/>
        <w:ind w:left="0"/>
        <w:jc w:val="left"/>
        <w:outlineLvl w:val="3"/>
      </w:pPr>
      <w:bookmarkStart w:name="heading_287" w:id="287"/>
      <w:r>
        <w:rPr>
          <w:rFonts w:eastAsia="等线" w:ascii="Arial" w:cs="Arial" w:hAnsi="Arial"/>
          <w:color w:val="3370ff"/>
          <w:sz w:val="28"/>
        </w:rPr>
        <w:t xml:space="preserve">14.2.1.3 </w:t>
      </w:r>
      <w:r>
        <w:rPr>
          <w:rFonts w:eastAsia="等线" w:ascii="Arial" w:cs="Arial" w:hAnsi="Arial"/>
          <w:b w:val="true"/>
          <w:sz w:val="28"/>
        </w:rPr>
        <w:t>视频对象</w:t>
      </w:r>
      <w:bookmarkEnd w:id="287"/>
    </w:p>
    <w:p>
      <w:pPr>
        <w:spacing w:before="120" w:after="120" w:line="288" w:lineRule="auto"/>
        <w:ind w:left="0"/>
        <w:jc w:val="left"/>
      </w:pPr>
      <w:r>
        <w:rPr>
          <w:rFonts w:eastAsia="等线" w:ascii="Arial" w:cs="Arial" w:hAnsi="Arial"/>
          <w:sz w:val="22"/>
        </w:rPr>
        <w:t>视频对象通常包含大量的音视频数据。可以使用OSS-Web服务的流媒体存储功能来存储这些对象。在上传视频文件时，可以设定对象的存储类型为流媒体，并上传相应的文件。OSS-Web服务会自动将视频对象存储在相应的存储桶（Bucket）中，并生成唯一的对象键（Key），以便后续访问。同时，OSS-Web服务还提供了视频处理功能，可以对视频对象进行格式转换、剪辑等操作。</w:t>
      </w:r>
    </w:p>
    <w:p>
      <w:pPr>
        <w:pStyle w:val="4"/>
        <w:spacing w:before="260" w:after="120" w:line="288" w:lineRule="auto"/>
        <w:ind w:left="0"/>
        <w:jc w:val="left"/>
        <w:outlineLvl w:val="3"/>
      </w:pPr>
      <w:bookmarkStart w:name="heading_288" w:id="288"/>
      <w:r>
        <w:rPr>
          <w:rFonts w:eastAsia="等线" w:ascii="Arial" w:cs="Arial" w:hAnsi="Arial"/>
          <w:color w:val="3370ff"/>
          <w:sz w:val="28"/>
        </w:rPr>
        <w:t xml:space="preserve">14.2.1.4 </w:t>
      </w:r>
      <w:r>
        <w:rPr>
          <w:rFonts w:eastAsia="等线" w:ascii="Arial" w:cs="Arial" w:hAnsi="Arial"/>
          <w:b w:val="true"/>
          <w:sz w:val="28"/>
        </w:rPr>
        <w:t>图片对象</w:t>
      </w:r>
      <w:bookmarkEnd w:id="288"/>
    </w:p>
    <w:p>
      <w:pPr>
        <w:spacing w:before="120" w:after="120" w:line="288" w:lineRule="auto"/>
        <w:ind w:left="0"/>
        <w:jc w:val="left"/>
      </w:pPr>
      <w:r>
        <w:rPr>
          <w:rFonts w:eastAsia="等线" w:ascii="Arial" w:cs="Arial" w:hAnsi="Arial"/>
          <w:sz w:val="22"/>
        </w:rPr>
        <w:t>图片对象通常包含大量的图像数据。可以使用OSS-Web服务的图片存储功能来存储这些对象。在上传图片文件时，可以设定对象的存储类型为图片，并上传相应的文件。OSS-Web服务会自动将图片对象存储在相应的存储桶（Bucket）中，并生成唯一的对象键（Key），以便后续访问。同时，OSS-Web服务还提供了图片处理功能，可以对图片对象进行缩放、裁剪、加水印等操作。</w:t>
      </w:r>
    </w:p>
    <w:p>
      <w:pPr>
        <w:pStyle w:val="4"/>
        <w:spacing w:before="260" w:after="120" w:line="288" w:lineRule="auto"/>
        <w:ind w:left="0"/>
        <w:jc w:val="left"/>
        <w:outlineLvl w:val="3"/>
      </w:pPr>
      <w:bookmarkStart w:name="heading_289" w:id="289"/>
      <w:r>
        <w:rPr>
          <w:rFonts w:eastAsia="等线" w:ascii="Arial" w:cs="Arial" w:hAnsi="Arial"/>
          <w:color w:val="3370ff"/>
          <w:sz w:val="28"/>
        </w:rPr>
        <w:t xml:space="preserve">14.2.1.5 </w:t>
      </w:r>
      <w:r>
        <w:rPr>
          <w:rFonts w:eastAsia="等线" w:ascii="Arial" w:cs="Arial" w:hAnsi="Arial"/>
          <w:b w:val="true"/>
          <w:sz w:val="28"/>
        </w:rPr>
        <w:t>图标对象</w:t>
      </w:r>
      <w:bookmarkEnd w:id="289"/>
    </w:p>
    <w:p>
      <w:pPr>
        <w:spacing w:before="120" w:after="120" w:line="288" w:lineRule="auto"/>
        <w:ind w:left="0"/>
        <w:jc w:val="left"/>
      </w:pPr>
      <w:r>
        <w:rPr>
          <w:rFonts w:eastAsia="等线" w:ascii="Arial" w:cs="Arial" w:hAnsi="Arial"/>
          <w:sz w:val="22"/>
        </w:rPr>
        <w:t>图标对象通常包含小尺寸的图像数据，用于表示应用程序或文件的图标。可以使用OSS-Web服务的图标存储功能来存储这些对象。在上传图标文件时，可以设定对象的存储类型为图标，并上传相应的文件。OSS-Web服务会自动将图标对象存储在相应的存储桶（Bucket）中，并生成唯一的对象键（Key），以便后续访问。同时，OSS-Web服务还提供了图标处理功能，可以对图标对象进行缩放、裁剪等操作。</w:t>
      </w:r>
    </w:p>
    <w:p>
      <w:pPr>
        <w:pStyle w:val="4"/>
        <w:spacing w:before="260" w:after="120" w:line="288" w:lineRule="auto"/>
        <w:ind w:left="0"/>
        <w:jc w:val="left"/>
        <w:outlineLvl w:val="3"/>
      </w:pPr>
      <w:bookmarkStart w:name="heading_290" w:id="290"/>
      <w:r>
        <w:rPr>
          <w:rFonts w:eastAsia="等线" w:ascii="Arial" w:cs="Arial" w:hAnsi="Arial"/>
          <w:color w:val="3370ff"/>
          <w:sz w:val="28"/>
        </w:rPr>
        <w:t xml:space="preserve">14.2.1.6 </w:t>
      </w:r>
      <w:r>
        <w:rPr>
          <w:rFonts w:eastAsia="等线" w:ascii="Arial" w:cs="Arial" w:hAnsi="Arial"/>
          <w:b w:val="true"/>
          <w:sz w:val="28"/>
        </w:rPr>
        <w:t>三维模型库</w:t>
      </w:r>
      <w:bookmarkEnd w:id="2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"abilityDescription": "",</w:t>
              <w:br/>
              <w:t xml:space="preserve">        "description": {</w:t>
              <w:br/>
              <w:t xml:space="preserve">                "labels": [],</w:t>
              <w:br/>
              <w:t xml:space="preserve">                "previews": []</w:t>
              <w:br/>
              <w:t xml:space="preserve">        },</w:t>
              <w:br/>
              <w:t xml:space="preserve">        "dimModelUrls": [</w:t>
              <w:br/>
              <w:t xml:space="preserve">                {</w:t>
              <w:br/>
              <w:t xml:space="preserve">                        "bucket": "",</w:t>
              <w:br/>
              <w:t xml:space="preserve">                        "fileSize": 0,</w:t>
              <w:br/>
              <w:t xml:space="preserve">                        "mutexType": "",</w:t>
              <w:br/>
              <w:t xml:space="preserve">                        "ossSig": "",</w:t>
              <w:br/>
              <w:t xml:space="preserve">                        "selected": true,</w:t>
              <w:br/>
              <w:t xml:space="preserve">                        "url": ""</w:t>
              <w:br/>
              <w:t xml:space="preserve">                }</w:t>
              <w:br/>
              <w:t xml:space="preserve">        ],</w:t>
              <w:br/>
              <w:t xml:space="preserve">        "icon": {</w:t>
              <w:br/>
              <w:t xml:space="preserve">                "bucket": "",</w:t>
              <w:br/>
              <w:t xml:space="preserve">                "fileSize": 0,</w:t>
              <w:br/>
              <w:t xml:space="preserve">                "mutexType": "",</w:t>
              <w:br/>
              <w:t xml:space="preserve">                "ossSig": "",</w:t>
              <w:br/>
              <w:t xml:space="preserve">                "selected": true,</w:t>
              <w:br/>
              <w:t xml:space="preserve">                "url": ""</w:t>
              <w:br/>
              <w:t xml:space="preserve">        },</w:t>
              <w:br/>
              <w:t xml:space="preserve">        "introduction": "",</w:t>
              <w:br/>
              <w:t xml:space="preserve">        "isDel": true,</w:t>
              <w:br/>
              <w:t xml:space="preserve">        "mapIconType": "",</w:t>
              <w:br/>
              <w:t xml:space="preserve">        "mapIconUrl": {</w:t>
              <w:br/>
              <w:t xml:space="preserve">                "bucket": "",</w:t>
              <w:br/>
              <w:t xml:space="preserve">                "fileSize": 0,</w:t>
              <w:br/>
              <w:t xml:space="preserve">                "mutexType": "",</w:t>
              <w:br/>
              <w:t xml:space="preserve">                "ossSig": "",</w:t>
              <w:br/>
              <w:t xml:space="preserve">                "selected": true,</w:t>
              <w:br/>
              <w:t xml:space="preserve">                "url": ""</w:t>
              <w:br/>
              <w:t xml:space="preserve">        },</w:t>
              <w:br/>
              <w:t xml:space="preserve">        "modelName": "",</w:t>
              <w:br/>
              <w:t xml:space="preserve">        "pakUrl": {</w:t>
              <w:br/>
              <w:t xml:space="preserve">                "bucket": "",</w:t>
              <w:br/>
              <w:t xml:space="preserve">                "fileSize": 0,</w:t>
              <w:br/>
              <w:t xml:space="preserve">                "mutexType": "",</w:t>
              <w:br/>
              <w:t xml:space="preserve">                "ossSig": "",</w:t>
              <w:br/>
              <w:t xml:space="preserve">                "selected": true,</w:t>
              <w:br/>
              <w:t xml:space="preserve">                "url": ""</w:t>
              <w:br/>
              <w:t xml:space="preserve">        },</w:t>
              <w:br/>
              <w:t xml:space="preserve">        "sig": "",</w:t>
              <w:br/>
              <w:t xml:space="preserve">        "thumbnail": {</w:t>
              <w:br/>
              <w:t xml:space="preserve">                "bucket": "",</w:t>
              <w:br/>
              <w:t xml:space="preserve">                "fileSize": 0,</w:t>
              <w:br/>
              <w:t xml:space="preserve">                "mutexType": "",</w:t>
              <w:br/>
              <w:t xml:space="preserve">                "ossSig": "",</w:t>
              <w:br/>
              <w:t xml:space="preserve">                "selected": true,</w:t>
              <w:br/>
              <w:t xml:space="preserve">                "url": ""</w:t>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15"/>
        <w:gridCol w:w="1380"/>
        <w:gridCol w:w="1545"/>
        <w:gridCol w:w="3540"/>
      </w:tblGrid>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abilityDescription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能力描述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labels</w:t>
            </w:r>
          </w:p>
        </w:tc>
        <w:tc>
          <w:tcPr>
            <w:tcW w:w="1380"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previews</w:t>
            </w:r>
          </w:p>
        </w:tc>
        <w:tc>
          <w:tcPr>
            <w:tcW w:w="1380"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dimModelUrls</w:t>
            </w:r>
          </w:p>
        </w:tc>
        <w:tc>
          <w:tcPr>
            <w:tcW w:w="1380" w:type="dxa"/>
            <w:tcMar>
              <w:top w:type="dxa" w:w="60"/>
              <w:left w:type="dxa" w:w="120"/>
              <w:bottom w:type="dxa" w:w="30"/>
              <w:right w:type="dxa" w:w="120"/>
            </w:tcMar>
          </w:tcPr>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bucket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桶</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fileSize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文件大小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number(double)</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mutexType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文件格式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ossSig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对象key</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selected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是否被选中</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url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小图标路径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bucket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桶</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fileSize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文件大小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number(double)</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mutexType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文件格式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ossSig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对象key</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selected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是否被选中</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url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introduction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介绍</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isDel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是否删除</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mapIconType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地图图标类型</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mapIconUrl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地图图标路径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bucket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桶</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fileSize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文件大小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number(double)</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mutexType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文件格式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ossSig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对象key</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selected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是否被选中</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url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modelName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模型名称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pakUrl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pak路径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bucket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桶</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fileSize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文件大小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number(double)</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mutexType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文件格式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ossSig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对象key</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selected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是否被选中</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url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唯一指纹/id</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thumbnail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缩略图路径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w:t>
            </w:r>
          </w:p>
        </w:tc>
        <w:tc>
          <w:tcPr>
            <w:tcW w:w="35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bucket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桶</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fileSize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文件大小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number(double)</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mutexType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文件格式</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ossSig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对象key</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selected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是否被选中</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3540"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url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291" w:id="291"/>
      <w:r>
        <w:rPr>
          <w:rFonts w:eastAsia="等线" w:ascii="Arial" w:cs="Arial" w:hAnsi="Arial"/>
          <w:color w:val="3370ff"/>
          <w:sz w:val="30"/>
        </w:rPr>
        <w:t xml:space="preserve">14.2.2 </w:t>
      </w:r>
      <w:r>
        <w:rPr>
          <w:rFonts w:eastAsia="等线" w:ascii="Arial" w:cs="Arial" w:hAnsi="Arial"/>
          <w:b w:val="true"/>
          <w:sz w:val="30"/>
        </w:rPr>
        <w:t>对象访问接口管理</w:t>
      </w:r>
      <w:bookmarkEnd w:id="291"/>
    </w:p>
    <w:p>
      <w:pPr>
        <w:pStyle w:val="4"/>
        <w:spacing w:before="260" w:after="120" w:line="288" w:lineRule="auto"/>
        <w:ind w:left="0"/>
        <w:jc w:val="left"/>
        <w:outlineLvl w:val="3"/>
      </w:pPr>
      <w:bookmarkStart w:name="heading_292" w:id="292"/>
      <w:r>
        <w:rPr>
          <w:rFonts w:eastAsia="等线" w:ascii="Arial" w:cs="Arial" w:hAnsi="Arial"/>
          <w:color w:val="3370ff"/>
          <w:sz w:val="28"/>
        </w:rPr>
        <w:t xml:space="preserve">14.2.2.1 </w:t>
      </w:r>
      <w:r>
        <w:rPr>
          <w:rFonts w:eastAsia="等线" w:ascii="Arial" w:cs="Arial" w:hAnsi="Arial"/>
          <w:b w:val="true"/>
          <w:sz w:val="28"/>
        </w:rPr>
        <w:t>访问接口定义</w:t>
      </w:r>
      <w:bookmarkEnd w:id="292"/>
    </w:p>
    <w:p>
      <w:pPr>
        <w:spacing w:before="120" w:after="120" w:line="288" w:lineRule="auto"/>
        <w:ind w:left="0"/>
        <w:jc w:val="left"/>
      </w:pPr>
      <w:r>
        <w:rPr>
          <w:rFonts w:eastAsia="等线" w:ascii="Arial" w:cs="Arial" w:hAnsi="Arial"/>
          <w:sz w:val="22"/>
        </w:rPr>
        <w:t>OSS-Web服务提供了丰富的</w:t>
      </w:r>
      <w:r>
        <w:rPr>
          <w:rFonts w:eastAsia="等线" w:ascii="Arial" w:cs="Arial" w:hAnsi="Arial"/>
          <w:sz w:val="22"/>
        </w:rPr>
        <w:t>API</w:t>
      </w:r>
      <w:r>
        <w:rPr>
          <w:rFonts w:eastAsia="等线" w:ascii="Arial" w:cs="Arial" w:hAnsi="Arial"/>
          <w:sz w:val="22"/>
        </w:rPr>
        <w:t>接口供用户进行数据对象的访问和管理。这些接口包括：GET（获取对象）、PUT（上传对象）、DELETE（删除对象）、HEAD（获取对象信息）等。通过这些接口，用户可以方便地对各种类型的数据对象进行操作和管理。同时，OSS-Web服务还提供了</w:t>
      </w:r>
      <w:r>
        <w:rPr>
          <w:rFonts w:eastAsia="等线" w:ascii="Arial" w:cs="Arial" w:hAnsi="Arial"/>
          <w:sz w:val="22"/>
        </w:rPr>
        <w:t>SDK</w:t>
      </w:r>
      <w:r>
        <w:rPr>
          <w:rFonts w:eastAsia="等线" w:ascii="Arial" w:cs="Arial" w:hAnsi="Arial"/>
          <w:sz w:val="22"/>
        </w:rPr>
        <w:t>和</w:t>
      </w:r>
      <w:r>
        <w:rPr>
          <w:rFonts w:eastAsia="等线" w:ascii="Arial" w:cs="Arial" w:hAnsi="Arial"/>
          <w:sz w:val="22"/>
        </w:rPr>
        <w:t>CLI</w:t>
      </w:r>
      <w:r>
        <w:rPr>
          <w:rFonts w:eastAsia="等线" w:ascii="Arial" w:cs="Arial" w:hAnsi="Arial"/>
          <w:sz w:val="22"/>
        </w:rPr>
        <w:t>工具，方便用户进行本地开发和操作。</w:t>
      </w:r>
    </w:p>
    <w:p>
      <w:pPr>
        <w:pStyle w:val="4"/>
        <w:spacing w:before="260" w:after="120" w:line="288" w:lineRule="auto"/>
        <w:ind w:left="0"/>
        <w:jc w:val="left"/>
        <w:outlineLvl w:val="3"/>
      </w:pPr>
      <w:bookmarkStart w:name="heading_293" w:id="293"/>
      <w:r>
        <w:rPr>
          <w:rFonts w:eastAsia="等线" w:ascii="Arial" w:cs="Arial" w:hAnsi="Arial"/>
          <w:color w:val="3370ff"/>
          <w:sz w:val="28"/>
        </w:rPr>
        <w:t xml:space="preserve">14.2.2.2 </w:t>
      </w:r>
      <w:r>
        <w:rPr>
          <w:rFonts w:eastAsia="等线" w:ascii="Arial" w:cs="Arial" w:hAnsi="Arial"/>
          <w:b w:val="true"/>
          <w:sz w:val="28"/>
        </w:rPr>
        <w:t>访问接口安全控制</w:t>
      </w:r>
      <w:bookmarkEnd w:id="293"/>
    </w:p>
    <w:p>
      <w:pPr>
        <w:spacing w:before="120" w:after="120" w:line="288" w:lineRule="auto"/>
        <w:ind w:left="0"/>
        <w:jc w:val="left"/>
      </w:pPr>
      <w:r>
        <w:rPr>
          <w:rFonts w:eastAsia="等线" w:ascii="Arial" w:cs="Arial" w:hAnsi="Arial"/>
          <w:sz w:val="22"/>
        </w:rPr>
        <w:t>为了保障数据安全，OSS-Web服务提供了多种安全控制措施。首先，对于每个数据对象，OSS-Web服务都会自动生成一个唯一的对象键（Key），并通过该键进行访问和管理。其次，OSS-Web服务还提供了访问策略（Policy）和授权（Authorization）机制，可以根据用户的身份和权限进行访问控制。同时，OSS-Web服务还提供了日志和监控功能，可以对数据对象的访问和管理进行实时监控和记录。</w:t>
      </w:r>
    </w:p>
    <w:p>
      <w:pPr>
        <w:spacing w:before="120" w:after="120" w:line="288" w:lineRule="auto"/>
        <w:ind w:left="0"/>
        <w:jc w:val="left"/>
      </w:pPr>
    </w:p>
    <w:p>
      <w:pPr>
        <w:pStyle w:val="3"/>
        <w:spacing w:before="300" w:after="120" w:line="288" w:lineRule="auto"/>
        <w:ind w:left="0"/>
        <w:jc w:val="left"/>
        <w:outlineLvl w:val="2"/>
      </w:pPr>
      <w:bookmarkStart w:name="heading_294" w:id="294"/>
      <w:r>
        <w:rPr>
          <w:rFonts w:eastAsia="等线" w:ascii="Arial" w:cs="Arial" w:hAnsi="Arial"/>
          <w:color w:val="3370ff"/>
          <w:sz w:val="30"/>
        </w:rPr>
        <w:t xml:space="preserve">14.2.3 </w:t>
      </w:r>
      <w:r>
        <w:rPr>
          <w:rFonts w:eastAsia="等线" w:ascii="Arial" w:cs="Arial" w:hAnsi="Arial"/>
          <w:b w:val="true"/>
          <w:sz w:val="30"/>
        </w:rPr>
        <w:t>与权限系统的联动管理</w:t>
      </w:r>
      <w:bookmarkEnd w:id="294"/>
    </w:p>
    <w:p>
      <w:pPr>
        <w:pStyle w:val="4"/>
        <w:spacing w:before="260" w:after="120" w:line="288" w:lineRule="auto"/>
        <w:ind w:left="0"/>
        <w:jc w:val="left"/>
        <w:outlineLvl w:val="3"/>
      </w:pPr>
      <w:bookmarkStart w:name="heading_295" w:id="295"/>
      <w:r>
        <w:rPr>
          <w:rFonts w:eastAsia="等线" w:ascii="Arial" w:cs="Arial" w:hAnsi="Arial"/>
          <w:color w:val="3370ff"/>
          <w:sz w:val="28"/>
        </w:rPr>
        <w:t xml:space="preserve">14.2.3.1 </w:t>
      </w:r>
      <w:r>
        <w:rPr>
          <w:rFonts w:eastAsia="等线" w:ascii="Arial" w:cs="Arial" w:hAnsi="Arial"/>
          <w:b w:val="true"/>
          <w:sz w:val="28"/>
        </w:rPr>
        <w:t>权限系统概述</w:t>
      </w:r>
      <w:bookmarkEnd w:id="295"/>
    </w:p>
    <w:p>
      <w:pPr>
        <w:spacing w:before="120" w:after="120" w:line="288" w:lineRule="auto"/>
        <w:ind w:left="0"/>
        <w:jc w:val="left"/>
      </w:pPr>
      <w:r>
        <w:rPr>
          <w:rFonts w:eastAsia="等线" w:ascii="Arial" w:cs="Arial" w:hAnsi="Arial"/>
          <w:sz w:val="22"/>
        </w:rPr>
        <w:t>为了更好地管理和控制数据对象的访问，OSS-Web服务与一个独立的权限系统进行了联动。权限系统负责定义和管理</w:t>
      </w:r>
      <w:r>
        <w:rPr>
          <w:rFonts w:eastAsia="等线" w:ascii="Arial" w:cs="Arial" w:hAnsi="Arial"/>
          <w:sz w:val="22"/>
        </w:rPr>
        <w:t>用户角色</w:t>
      </w:r>
      <w:r>
        <w:rPr>
          <w:rFonts w:eastAsia="等线" w:ascii="Arial" w:cs="Arial" w:hAnsi="Arial"/>
          <w:sz w:val="22"/>
        </w:rPr>
        <w:t>和权限，而OSS-Web服务则根据权限系统的设置来决定是否允许用户访问特定的数据对象。</w:t>
      </w:r>
    </w:p>
    <w:p>
      <w:pPr>
        <w:pStyle w:val="4"/>
        <w:spacing w:before="260" w:after="120" w:line="288" w:lineRule="auto"/>
        <w:ind w:left="0"/>
        <w:jc w:val="left"/>
        <w:outlineLvl w:val="3"/>
      </w:pPr>
      <w:bookmarkStart w:name="heading_296" w:id="296"/>
      <w:r>
        <w:rPr>
          <w:rFonts w:eastAsia="等线" w:ascii="Arial" w:cs="Arial" w:hAnsi="Arial"/>
          <w:color w:val="3370ff"/>
          <w:sz w:val="28"/>
        </w:rPr>
        <w:t xml:space="preserve">14.2.3.2 </w:t>
      </w:r>
      <w:r>
        <w:rPr>
          <w:rFonts w:eastAsia="等线" w:ascii="Arial" w:cs="Arial" w:hAnsi="Arial"/>
          <w:b w:val="true"/>
          <w:sz w:val="28"/>
        </w:rPr>
        <w:t>权限控制策略</w:t>
      </w:r>
      <w:bookmarkEnd w:id="296"/>
    </w:p>
    <w:p>
      <w:pPr>
        <w:spacing w:before="120" w:after="120" w:line="288" w:lineRule="auto"/>
        <w:ind w:left="0"/>
        <w:jc w:val="left"/>
      </w:pPr>
      <w:r>
        <w:rPr>
          <w:rFonts w:eastAsia="等线" w:ascii="Arial" w:cs="Arial" w:hAnsi="Arial"/>
          <w:sz w:val="22"/>
        </w:rPr>
        <w:t>权限系统支持多种权限控制策略，例如</w:t>
      </w:r>
      <w:r>
        <w:rPr>
          <w:rFonts w:eastAsia="等线" w:ascii="Arial" w:cs="Arial" w:hAnsi="Arial"/>
          <w:sz w:val="22"/>
        </w:rPr>
        <w:t>基于角色的访问控制</w:t>
      </w:r>
      <w:r>
        <w:rPr>
          <w:rFonts w:eastAsia="等线" w:ascii="Arial" w:cs="Arial" w:hAnsi="Arial"/>
          <w:sz w:val="22"/>
        </w:rPr>
        <w:t>（</w:t>
      </w:r>
      <w:r>
        <w:rPr>
          <w:rFonts w:eastAsia="等线" w:ascii="Arial" w:cs="Arial" w:hAnsi="Arial"/>
          <w:sz w:val="22"/>
        </w:rPr>
        <w:t>RBAC</w:t>
      </w:r>
      <w:r>
        <w:rPr>
          <w:rFonts w:eastAsia="等线" w:ascii="Arial" w:cs="Arial" w:hAnsi="Arial"/>
          <w:sz w:val="22"/>
        </w:rPr>
        <w:t>）、基于用户的访问控制（</w:t>
      </w:r>
      <w:r>
        <w:rPr>
          <w:rFonts w:eastAsia="等线" w:ascii="Arial" w:cs="Arial" w:hAnsi="Arial"/>
          <w:sz w:val="22"/>
        </w:rPr>
        <w:t>UAC</w:t>
      </w:r>
      <w:r>
        <w:rPr>
          <w:rFonts w:eastAsia="等线" w:ascii="Arial" w:cs="Arial" w:hAnsi="Arial"/>
          <w:sz w:val="22"/>
        </w:rPr>
        <w:t>）等。用户可以根据实际需求选择合适的策略。同时，OSS-Web服务还支持细粒度的权限控制，例如对某个数据对象允许或禁止某种操作（如读取、写入、删除等）。</w:t>
      </w:r>
    </w:p>
    <w:p>
      <w:pPr>
        <w:pStyle w:val="4"/>
        <w:spacing w:before="260" w:after="120" w:line="288" w:lineRule="auto"/>
        <w:ind w:left="0"/>
        <w:jc w:val="left"/>
        <w:outlineLvl w:val="3"/>
      </w:pPr>
      <w:bookmarkStart w:name="heading_297" w:id="297"/>
      <w:r>
        <w:rPr>
          <w:rFonts w:eastAsia="等线" w:ascii="Arial" w:cs="Arial" w:hAnsi="Arial"/>
          <w:color w:val="3370ff"/>
          <w:sz w:val="28"/>
        </w:rPr>
        <w:t xml:space="preserve">14.2.3.3 </w:t>
      </w:r>
      <w:r>
        <w:rPr>
          <w:rFonts w:eastAsia="等线" w:ascii="Arial" w:cs="Arial" w:hAnsi="Arial"/>
          <w:b w:val="true"/>
          <w:sz w:val="28"/>
        </w:rPr>
        <w:t>授权机制</w:t>
      </w:r>
      <w:bookmarkEnd w:id="297"/>
    </w:p>
    <w:p>
      <w:pPr>
        <w:spacing w:before="120" w:after="120" w:line="288" w:lineRule="auto"/>
        <w:ind w:left="0"/>
        <w:jc w:val="left"/>
      </w:pPr>
      <w:r>
        <w:rPr>
          <w:rFonts w:eastAsia="等线" w:ascii="Arial" w:cs="Arial" w:hAnsi="Arial"/>
          <w:sz w:val="22"/>
        </w:rPr>
        <w:t>OSS-Web服务与权限系统之间通过授权机制来实现权限的联动。当用户进行数据对象访问时，OSS-Web服务会先通过授权机制判断该用户是否有权访问该数据对象。如果用户没有足够的权限，OSS-Web服务将拒绝该访问请求。</w:t>
      </w:r>
    </w:p>
    <w:p>
      <w:pPr>
        <w:pStyle w:val="4"/>
        <w:spacing w:before="260" w:after="120" w:line="288" w:lineRule="auto"/>
        <w:ind w:left="0"/>
        <w:jc w:val="left"/>
        <w:outlineLvl w:val="3"/>
      </w:pPr>
      <w:bookmarkStart w:name="heading_298" w:id="298"/>
      <w:r>
        <w:rPr>
          <w:rFonts w:eastAsia="等线" w:ascii="Arial" w:cs="Arial" w:hAnsi="Arial"/>
          <w:color w:val="3370ff"/>
          <w:sz w:val="28"/>
        </w:rPr>
        <w:t xml:space="preserve">14.2.3.4 </w:t>
      </w:r>
      <w:r>
        <w:rPr>
          <w:rFonts w:eastAsia="等线" w:ascii="Arial" w:cs="Arial" w:hAnsi="Arial"/>
          <w:b w:val="true"/>
          <w:sz w:val="28"/>
        </w:rPr>
        <w:t>事件通知机制</w:t>
      </w:r>
      <w:bookmarkEnd w:id="298"/>
    </w:p>
    <w:p>
      <w:pPr>
        <w:spacing w:before="120" w:after="120" w:line="288" w:lineRule="auto"/>
        <w:ind w:left="0"/>
        <w:jc w:val="left"/>
      </w:pPr>
      <w:r>
        <w:rPr>
          <w:rFonts w:eastAsia="等线" w:ascii="Arial" w:cs="Arial" w:hAnsi="Arial"/>
          <w:sz w:val="22"/>
        </w:rPr>
        <w:t>为了及时发现并处理潜在的安全风险，OSS-Web服务与权限系统之间建立了事件通知机制。当发生敏感操作（例如未经授权的访问尝试、异常登录等）时，OSS-Web服务会立即向权限系统发送通知。权限系统在接收到通知后，会根据预设的策略进行响应和处理，例如发送警报、阻止非法操作等。</w:t>
      </w:r>
    </w:p>
    <w:p>
      <w:pPr>
        <w:spacing w:before="120" w:after="120" w:line="288" w:lineRule="auto"/>
        <w:ind w:left="0"/>
        <w:jc w:val="left"/>
      </w:pPr>
    </w:p>
    <w:p>
      <w:pPr>
        <w:pStyle w:val="3"/>
        <w:spacing w:before="300" w:after="120" w:line="288" w:lineRule="auto"/>
        <w:ind w:left="0"/>
        <w:jc w:val="left"/>
        <w:outlineLvl w:val="2"/>
      </w:pPr>
      <w:bookmarkStart w:name="heading_299" w:id="299"/>
      <w:r>
        <w:rPr>
          <w:rFonts w:eastAsia="等线" w:ascii="Arial" w:cs="Arial" w:hAnsi="Arial"/>
          <w:color w:val="3370ff"/>
          <w:sz w:val="30"/>
        </w:rPr>
        <w:t xml:space="preserve">14.2.4 </w:t>
      </w:r>
      <w:r>
        <w:rPr>
          <w:rFonts w:eastAsia="等线" w:ascii="Arial" w:cs="Arial" w:hAnsi="Arial"/>
          <w:b w:val="true"/>
          <w:sz w:val="30"/>
        </w:rPr>
        <w:t>相关功能的扩展</w:t>
      </w:r>
      <w:bookmarkEnd w:id="299"/>
    </w:p>
    <w:p>
      <w:pPr>
        <w:pStyle w:val="4"/>
        <w:spacing w:before="260" w:after="120" w:line="288" w:lineRule="auto"/>
        <w:ind w:left="0"/>
        <w:jc w:val="left"/>
        <w:outlineLvl w:val="3"/>
      </w:pPr>
      <w:bookmarkStart w:name="heading_300" w:id="300"/>
      <w:r>
        <w:rPr>
          <w:rFonts w:eastAsia="等线" w:ascii="Arial" w:cs="Arial" w:hAnsi="Arial"/>
          <w:color w:val="3370ff"/>
          <w:sz w:val="28"/>
        </w:rPr>
        <w:t xml:space="preserve">14.2.4.1 </w:t>
      </w:r>
      <w:r>
        <w:rPr>
          <w:rFonts w:eastAsia="等线" w:ascii="Arial" w:cs="Arial" w:hAnsi="Arial"/>
          <w:b w:val="true"/>
          <w:sz w:val="28"/>
        </w:rPr>
        <w:t>数据备份与恢复</w:t>
      </w:r>
      <w:bookmarkEnd w:id="300"/>
    </w:p>
    <w:p>
      <w:pPr>
        <w:spacing w:before="120" w:after="120" w:line="288" w:lineRule="auto"/>
        <w:ind w:left="0"/>
        <w:jc w:val="left"/>
      </w:pPr>
      <w:r>
        <w:rPr>
          <w:rFonts w:eastAsia="等线" w:ascii="Arial" w:cs="Arial" w:hAnsi="Arial"/>
          <w:sz w:val="22"/>
        </w:rPr>
        <w:t>为了确保数据安全，OSS-Web服务提供了数据备份与恢复功能。用户可以定期对重要数据对象进行备份，并确保在需要时能够快速恢复到任意一个备份点。同时，OSS-Web服务还提供了版本控制功能，允许用户回滚到某个版本的数据对象。</w:t>
      </w:r>
    </w:p>
    <w:p>
      <w:pPr>
        <w:pStyle w:val="4"/>
        <w:spacing w:before="260" w:after="120" w:line="288" w:lineRule="auto"/>
        <w:ind w:left="0"/>
        <w:jc w:val="left"/>
        <w:outlineLvl w:val="3"/>
      </w:pPr>
      <w:bookmarkStart w:name="heading_301" w:id="301"/>
      <w:r>
        <w:rPr>
          <w:rFonts w:eastAsia="等线" w:ascii="Arial" w:cs="Arial" w:hAnsi="Arial"/>
          <w:color w:val="3370ff"/>
          <w:sz w:val="28"/>
        </w:rPr>
        <w:t xml:space="preserve">14.2.4.2 </w:t>
      </w:r>
      <w:r>
        <w:rPr>
          <w:rFonts w:eastAsia="等线" w:ascii="Arial" w:cs="Arial" w:hAnsi="Arial"/>
          <w:b w:val="true"/>
          <w:sz w:val="28"/>
        </w:rPr>
        <w:t>数据迁移与同步</w:t>
      </w:r>
      <w:bookmarkEnd w:id="301"/>
    </w:p>
    <w:p>
      <w:pPr>
        <w:spacing w:before="120" w:after="120" w:line="288" w:lineRule="auto"/>
        <w:ind w:left="0"/>
        <w:jc w:val="left"/>
      </w:pPr>
      <w:r>
        <w:rPr>
          <w:rFonts w:eastAsia="等线" w:ascii="Arial" w:cs="Arial" w:hAnsi="Arial"/>
          <w:sz w:val="22"/>
        </w:rPr>
        <w:t>OSS-Web服务支持在不同存储桶之间进行数据迁移与同步。用户可以通过该功能将数据对象从一个存储桶迁移到另一个存储桶，或者实现不同存储桶之间的实时同步。这有助于提高数据管理的灵活性和效率。</w:t>
      </w:r>
    </w:p>
    <w:p>
      <w:pPr>
        <w:pStyle w:val="4"/>
        <w:spacing w:before="260" w:after="120" w:line="288" w:lineRule="auto"/>
        <w:ind w:left="0"/>
        <w:jc w:val="left"/>
        <w:outlineLvl w:val="3"/>
      </w:pPr>
      <w:bookmarkStart w:name="heading_302" w:id="302"/>
      <w:r>
        <w:rPr>
          <w:rFonts w:eastAsia="等线" w:ascii="Arial" w:cs="Arial" w:hAnsi="Arial"/>
          <w:color w:val="3370ff"/>
          <w:sz w:val="28"/>
        </w:rPr>
        <w:t xml:space="preserve">14.2.4.3 </w:t>
      </w:r>
      <w:r>
        <w:rPr>
          <w:rFonts w:eastAsia="等线" w:ascii="Arial" w:cs="Arial" w:hAnsi="Arial"/>
          <w:b w:val="true"/>
          <w:sz w:val="28"/>
        </w:rPr>
        <w:t>数据加密与解密</w:t>
      </w:r>
      <w:bookmarkEnd w:id="302"/>
    </w:p>
    <w:p>
      <w:pPr>
        <w:spacing w:before="120" w:after="120" w:line="288" w:lineRule="auto"/>
        <w:ind w:left="0"/>
        <w:jc w:val="left"/>
      </w:pPr>
      <w:r>
        <w:rPr>
          <w:rFonts w:eastAsia="等线" w:ascii="Arial" w:cs="Arial" w:hAnsi="Arial"/>
          <w:sz w:val="22"/>
        </w:rPr>
        <w:t>为了保护敏感数据的机密性，OSS-Web服务提供了数据加密与解密功能。用户可以选择对某些敏感数据对象进行加密存储，并在需要时进行解密操作。同时，OSS-Web服务还支持灵活的加密策略定制，以满足不同用户的特殊需求。</w:t>
      </w:r>
    </w:p>
    <w:p>
      <w:pPr>
        <w:pStyle w:val="4"/>
        <w:spacing w:before="260" w:after="120" w:line="288" w:lineRule="auto"/>
        <w:ind w:left="0"/>
        <w:jc w:val="left"/>
        <w:outlineLvl w:val="3"/>
      </w:pPr>
      <w:bookmarkStart w:name="heading_303" w:id="303"/>
      <w:r>
        <w:rPr>
          <w:rFonts w:eastAsia="等线" w:ascii="Arial" w:cs="Arial" w:hAnsi="Arial"/>
          <w:color w:val="3370ff"/>
          <w:sz w:val="28"/>
        </w:rPr>
        <w:t xml:space="preserve">14.2.4.4 </w:t>
      </w:r>
      <w:r>
        <w:rPr>
          <w:rFonts w:eastAsia="等线" w:ascii="Arial" w:cs="Arial" w:hAnsi="Arial"/>
          <w:b w:val="true"/>
          <w:sz w:val="28"/>
        </w:rPr>
        <w:t>数据去重与校验</w:t>
      </w:r>
      <w:bookmarkEnd w:id="303"/>
    </w:p>
    <w:p>
      <w:pPr>
        <w:spacing w:before="120" w:after="120" w:line="288" w:lineRule="auto"/>
        <w:ind w:left="0"/>
        <w:jc w:val="left"/>
      </w:pPr>
      <w:r>
        <w:rPr>
          <w:rFonts w:eastAsia="等线" w:ascii="Arial" w:cs="Arial" w:hAnsi="Arial"/>
          <w:sz w:val="22"/>
        </w:rPr>
        <w:t>为了减少存储空间占用和提高数据完整性，OSS-Web服务提供了数据去重与校验功能。用户可以利用该功能对重复的数据对象进行自动去重处理，并确保数据的完整性和</w:t>
      </w:r>
      <w:r>
        <w:rPr>
          <w:rFonts w:eastAsia="等线" w:ascii="Arial" w:cs="Arial" w:hAnsi="Arial"/>
          <w:sz w:val="22"/>
        </w:rPr>
        <w:t>一致性</w:t>
      </w:r>
      <w:r>
        <w:rPr>
          <w:rFonts w:eastAsia="等线" w:ascii="Arial" w:cs="Arial" w:hAnsi="Arial"/>
          <w:sz w:val="22"/>
        </w:rPr>
        <w:t>。同时，OSS-Web服务还提供了</w:t>
      </w:r>
      <w:r>
        <w:rPr>
          <w:rFonts w:eastAsia="等线" w:ascii="Arial" w:cs="Arial" w:hAnsi="Arial"/>
          <w:sz w:val="22"/>
        </w:rPr>
        <w:t>校验和</w:t>
      </w:r>
      <w:r>
        <w:rPr>
          <w:rFonts w:eastAsia="等线" w:ascii="Arial" w:cs="Arial" w:hAnsi="Arial"/>
          <w:sz w:val="22"/>
        </w:rPr>
        <w:t>计算功能，用于检测数据对象在传输或存储过程中是否发生篡改或损坏。</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04" w:id="304"/>
      <w:r>
        <w:rPr>
          <w:rFonts w:eastAsia="等线" w:ascii="Arial" w:cs="Arial" w:hAnsi="Arial"/>
          <w:color w:val="3370ff"/>
          <w:sz w:val="32"/>
        </w:rPr>
        <w:t xml:space="preserve">14.3 </w:t>
      </w:r>
      <w:r>
        <w:rPr>
          <w:rFonts w:eastAsia="等线" w:ascii="Arial" w:cs="Arial" w:hAnsi="Arial"/>
          <w:b w:val="true"/>
          <w:sz w:val="32"/>
        </w:rPr>
        <w:t>脚本开发与版本管理系统-Web服务</w:t>
      </w:r>
      <w:bookmarkEnd w:id="304"/>
    </w:p>
    <w:p>
      <w:pPr>
        <w:spacing w:before="120" w:after="120" w:line="288" w:lineRule="auto"/>
        <w:ind w:left="0"/>
        <w:jc w:val="left"/>
      </w:pPr>
      <w:r>
        <w:rPr>
          <w:rFonts w:eastAsia="等线" w:ascii="Arial" w:cs="Arial" w:hAnsi="Arial"/>
          <w:sz w:val="22"/>
        </w:rPr>
        <w:t>利用脚本开发与版本管理系统来定制化用户行为OODA（Object Orient Decision Action）和动作脚本的文本管理、版本管理、运行状态管理等。通过这种方式，可以提高系统的灵活性和可维护性，满足不断变化的应用需求。</w:t>
      </w:r>
    </w:p>
    <w:p>
      <w:pPr>
        <w:spacing w:before="120" w:after="120" w:line="288" w:lineRule="auto"/>
        <w:ind w:left="0"/>
        <w:jc w:val="left"/>
      </w:pPr>
    </w:p>
    <w:p>
      <w:pPr>
        <w:pStyle w:val="3"/>
        <w:spacing w:before="300" w:after="120" w:line="288" w:lineRule="auto"/>
        <w:ind w:left="0"/>
        <w:jc w:val="left"/>
        <w:outlineLvl w:val="2"/>
      </w:pPr>
      <w:bookmarkStart w:name="heading_305" w:id="305"/>
      <w:r>
        <w:rPr>
          <w:rFonts w:eastAsia="等线" w:ascii="Arial" w:cs="Arial" w:hAnsi="Arial"/>
          <w:color w:val="3370ff"/>
          <w:sz w:val="30"/>
        </w:rPr>
        <w:t xml:space="preserve">14.3.1 </w:t>
      </w:r>
      <w:r>
        <w:rPr>
          <w:rFonts w:eastAsia="等线" w:ascii="Arial" w:cs="Arial" w:hAnsi="Arial"/>
          <w:b w:val="true"/>
          <w:sz w:val="30"/>
        </w:rPr>
        <w:t>定制化用户行为OODA和动作脚本的文本管理</w:t>
      </w:r>
      <w:bookmarkEnd w:id="305"/>
    </w:p>
    <w:p>
      <w:pPr>
        <w:spacing w:before="120" w:after="120" w:line="288" w:lineRule="auto"/>
        <w:ind w:left="0"/>
        <w:jc w:val="left"/>
      </w:pPr>
      <w:r>
        <w:rPr>
          <w:rFonts w:eastAsia="等线" w:ascii="Arial" w:cs="Arial" w:hAnsi="Arial"/>
          <w:sz w:val="22"/>
        </w:rPr>
        <w:t>在脚本开发中，首先要关注的是用户需求。为了满足不同应用层的功能需求，需要提供定制化的用户行为OODA和动作脚本的文本管理功能。具体来说，需要提供一种机制，允许用户根据需要创建、编辑和删除行为OODA对象和动作脚本。</w:t>
      </w:r>
    </w:p>
    <w:p>
      <w:pPr>
        <w:spacing w:before="120" w:after="120" w:line="288" w:lineRule="auto"/>
        <w:ind w:left="0"/>
        <w:jc w:val="left"/>
      </w:pPr>
      <w:r>
        <w:rPr>
          <w:rFonts w:eastAsia="等线" w:ascii="Arial" w:cs="Arial" w:hAnsi="Arial"/>
          <w:sz w:val="22"/>
        </w:rPr>
        <w:t>在实现这一功能时，可以采用面向对象的设计方法，将每个行为OODA对象和动作脚本封装为独立的类或对象。这些类或对象应该具有相应的属性和方法，以支持对它们的文本管理和操作。此外，还需要提供一套易于使用的界面或API，以便用户可以根据自己的需要进行定制化开发。</w:t>
      </w:r>
    </w:p>
    <w:p>
      <w:pPr>
        <w:spacing w:before="120" w:after="120" w:line="288" w:lineRule="auto"/>
        <w:ind w:left="0"/>
        <w:jc w:val="left"/>
      </w:pPr>
    </w:p>
    <w:p>
      <w:pPr>
        <w:pStyle w:val="3"/>
        <w:spacing w:before="300" w:after="120" w:line="288" w:lineRule="auto"/>
        <w:ind w:left="0"/>
        <w:jc w:val="left"/>
        <w:outlineLvl w:val="2"/>
      </w:pPr>
      <w:bookmarkStart w:name="heading_306" w:id="306"/>
      <w:r>
        <w:rPr>
          <w:rFonts w:eastAsia="等线" w:ascii="Arial" w:cs="Arial" w:hAnsi="Arial"/>
          <w:color w:val="3370ff"/>
          <w:sz w:val="30"/>
        </w:rPr>
        <w:t xml:space="preserve">14.3.2 </w:t>
      </w:r>
      <w:r>
        <w:rPr>
          <w:rFonts w:eastAsia="等线" w:ascii="Arial" w:cs="Arial" w:hAnsi="Arial"/>
          <w:b w:val="true"/>
          <w:sz w:val="30"/>
        </w:rPr>
        <w:t>版本管理</w:t>
      </w:r>
      <w:bookmarkEnd w:id="306"/>
    </w:p>
    <w:p>
      <w:pPr>
        <w:spacing w:before="120" w:after="120" w:line="288" w:lineRule="auto"/>
        <w:ind w:left="0"/>
        <w:jc w:val="left"/>
      </w:pPr>
      <w:r>
        <w:rPr>
          <w:rFonts w:eastAsia="等线" w:ascii="Arial" w:cs="Arial" w:hAnsi="Arial"/>
          <w:sz w:val="22"/>
        </w:rPr>
        <w:t>版本管理是软件工程中的重要环节，它可以帮助在开发过程中跟踪和管理代码的变化。在脚本开发与版本管理系统中，需要提供以下功能：</w:t>
      </w:r>
    </w:p>
    <w:p>
      <w:pPr>
        <w:numPr>
          <w:numId w:val="314"/>
        </w:numPr>
        <w:spacing w:before="120" w:after="120" w:line="288" w:lineRule="auto"/>
        <w:ind w:left="0"/>
        <w:jc w:val="left"/>
      </w:pPr>
      <w:r>
        <w:rPr>
          <w:rFonts w:eastAsia="等线" w:ascii="Arial" w:cs="Arial" w:hAnsi="Arial"/>
          <w:sz w:val="22"/>
        </w:rPr>
        <w:t>版本控制：需要使用一种版本控制系统（如Git），对代码进行版本控制，以便能够跟踪和管理代码的变化。</w:t>
      </w:r>
    </w:p>
    <w:p>
      <w:pPr>
        <w:numPr>
          <w:numId w:val="315"/>
        </w:numPr>
        <w:spacing w:before="120" w:after="120" w:line="288" w:lineRule="auto"/>
        <w:ind w:left="0"/>
        <w:jc w:val="left"/>
      </w:pPr>
      <w:r>
        <w:rPr>
          <w:rFonts w:eastAsia="等线" w:ascii="Arial" w:cs="Arial" w:hAnsi="Arial"/>
          <w:sz w:val="22"/>
        </w:rPr>
        <w:t>版本分支：需要支持多版本分支的开发模式，允许开发人员在不同的分支上进行开发，同时保证主分支的稳定性。</w:t>
      </w:r>
    </w:p>
    <w:p>
      <w:pPr>
        <w:numPr>
          <w:numId w:val="316"/>
        </w:numPr>
        <w:spacing w:before="120" w:after="120" w:line="288" w:lineRule="auto"/>
        <w:ind w:left="0"/>
        <w:jc w:val="left"/>
      </w:pPr>
      <w:r>
        <w:rPr>
          <w:rFonts w:eastAsia="等线" w:ascii="Arial" w:cs="Arial" w:hAnsi="Arial"/>
          <w:sz w:val="22"/>
        </w:rPr>
        <w:t>版本对比：可以选择不同的版本的数据，进行版本的对比变化分析，具体可以使用JaVers框架，实现对于通用</w:t>
      </w:r>
      <w:r>
        <w:rPr>
          <w:rFonts w:eastAsia="等线" w:ascii="Arial" w:cs="Arial" w:hAnsi="Arial"/>
          <w:sz w:val="22"/>
        </w:rPr>
        <w:t>脚本语言</w:t>
      </w:r>
      <w:r>
        <w:rPr>
          <w:rFonts w:eastAsia="等线" w:ascii="Arial" w:cs="Arial" w:hAnsi="Arial"/>
          <w:sz w:val="22"/>
        </w:rPr>
        <w:t>的具体数据操作差异的标准化git-diff对比呈现。</w:t>
      </w:r>
    </w:p>
    <w:p>
      <w:pPr>
        <w:numPr>
          <w:numId w:val="317"/>
        </w:numPr>
        <w:spacing w:before="120" w:after="120" w:line="288" w:lineRule="auto"/>
        <w:ind w:left="0"/>
        <w:jc w:val="left"/>
      </w:pPr>
      <w:r>
        <w:rPr>
          <w:rFonts w:eastAsia="等线" w:ascii="Arial" w:cs="Arial" w:hAnsi="Arial"/>
          <w:sz w:val="22"/>
        </w:rPr>
        <w:t>版本合并：当开发人员将他们的代码合并到主分支时，需要进行代码审查和测试，以确保代码的质量和稳定性。</w:t>
      </w:r>
    </w:p>
    <w:p>
      <w:pPr>
        <w:numPr>
          <w:numId w:val="318"/>
        </w:numPr>
        <w:spacing w:before="120" w:after="120" w:line="288" w:lineRule="auto"/>
        <w:ind w:left="0"/>
        <w:jc w:val="left"/>
      </w:pPr>
      <w:r>
        <w:rPr>
          <w:rFonts w:eastAsia="等线" w:ascii="Arial" w:cs="Arial" w:hAnsi="Arial"/>
          <w:sz w:val="22"/>
        </w:rPr>
        <w:t>版本回滚：当发现某个版本的代码存在问题时，需要能够快速回滚到之前的版本，以避免问题扩大。</w:t>
      </w:r>
    </w:p>
    <w:p>
      <w:pPr>
        <w:spacing w:before="120" w:after="120" w:line="288" w:lineRule="auto"/>
        <w:ind w:left="0"/>
        <w:jc w:val="left"/>
      </w:pPr>
    </w:p>
    <w:p>
      <w:pPr>
        <w:pStyle w:val="3"/>
        <w:spacing w:before="300" w:after="120" w:line="288" w:lineRule="auto"/>
        <w:ind w:left="0"/>
        <w:jc w:val="left"/>
        <w:outlineLvl w:val="2"/>
      </w:pPr>
      <w:bookmarkStart w:name="heading_307" w:id="307"/>
      <w:r>
        <w:rPr>
          <w:rFonts w:eastAsia="等线" w:ascii="Arial" w:cs="Arial" w:hAnsi="Arial"/>
          <w:color w:val="3370ff"/>
          <w:sz w:val="30"/>
        </w:rPr>
        <w:t xml:space="preserve">14.3.3 </w:t>
      </w:r>
      <w:r>
        <w:rPr>
          <w:rFonts w:eastAsia="等线" w:ascii="Arial" w:cs="Arial" w:hAnsi="Arial"/>
          <w:b w:val="true"/>
          <w:sz w:val="30"/>
        </w:rPr>
        <w:t>运行状态管理</w:t>
      </w:r>
      <w:bookmarkEnd w:id="307"/>
    </w:p>
    <w:p>
      <w:pPr>
        <w:spacing w:before="120" w:after="120" w:line="288" w:lineRule="auto"/>
        <w:ind w:left="0"/>
        <w:jc w:val="left"/>
      </w:pPr>
      <w:r>
        <w:rPr>
          <w:rFonts w:eastAsia="等线" w:ascii="Arial" w:cs="Arial" w:hAnsi="Arial"/>
          <w:sz w:val="22"/>
        </w:rPr>
        <w:t>运行状态管理是指对系统或应用程序的运行状态进行监控和管理。在脚本开发与版本管理系统中，需要提供以下运行状态管理功能：</w:t>
      </w:r>
    </w:p>
    <w:p>
      <w:pPr>
        <w:numPr>
          <w:numId w:val="319"/>
        </w:numPr>
        <w:spacing w:before="120" w:after="120" w:line="288" w:lineRule="auto"/>
        <w:ind w:left="0"/>
        <w:jc w:val="left"/>
      </w:pPr>
      <w:r>
        <w:rPr>
          <w:rFonts w:eastAsia="等线" w:ascii="Arial" w:cs="Arial" w:hAnsi="Arial"/>
          <w:sz w:val="22"/>
        </w:rPr>
        <w:t>运行状态监控：需要实时监控系统的运行状态，包括CPU使用率、内存使用情况、磁盘空间等关键指标。当这些指标出现异常时，需要及时发出警报，以便能够及时处理问题。</w:t>
      </w:r>
    </w:p>
    <w:p>
      <w:pPr>
        <w:numPr>
          <w:numId w:val="320"/>
        </w:numPr>
        <w:spacing w:before="120" w:after="120" w:line="288" w:lineRule="auto"/>
        <w:ind w:left="0"/>
        <w:jc w:val="left"/>
      </w:pPr>
      <w:r>
        <w:rPr>
          <w:rFonts w:eastAsia="等线" w:ascii="Arial" w:cs="Arial" w:hAnsi="Arial"/>
          <w:sz w:val="22"/>
        </w:rPr>
        <w:t>运行状态日志：需要记录系统的运行日志，包括系统启动、停止、重要事件等信息。这些日志可以帮助进行故障排查和问题定位。</w:t>
      </w:r>
    </w:p>
    <w:p>
      <w:pPr>
        <w:numPr>
          <w:numId w:val="321"/>
        </w:numPr>
        <w:spacing w:before="120" w:after="120" w:line="288" w:lineRule="auto"/>
        <w:ind w:left="0"/>
        <w:jc w:val="left"/>
      </w:pPr>
      <w:r>
        <w:rPr>
          <w:rFonts w:eastAsia="等线" w:ascii="Arial" w:cs="Arial" w:hAnsi="Arial"/>
          <w:sz w:val="22"/>
        </w:rPr>
        <w:t>运行状态配置：需要提供一套灵活的配置机制，允许用户根据需要配置系统的运行状态，如启动参数、服务端口等。</w:t>
      </w:r>
    </w:p>
    <w:p>
      <w:pPr>
        <w:numPr>
          <w:numId w:val="322"/>
        </w:numPr>
        <w:spacing w:before="120" w:after="120" w:line="288" w:lineRule="auto"/>
        <w:ind w:left="0"/>
        <w:jc w:val="left"/>
      </w:pPr>
      <w:r>
        <w:rPr>
          <w:rFonts w:eastAsia="等线" w:ascii="Arial" w:cs="Arial" w:hAnsi="Arial"/>
          <w:sz w:val="22"/>
        </w:rPr>
        <w:t>运行状态扩展：为了满足不断变化的应用需求，需要提供扩展机制，允许用户根据需要添加新的运行状态管理功能或插件。</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08" w:id="308"/>
      <w:r>
        <w:rPr>
          <w:rFonts w:eastAsia="等线" w:ascii="Arial" w:cs="Arial" w:hAnsi="Arial"/>
          <w:color w:val="3370ff"/>
          <w:sz w:val="32"/>
        </w:rPr>
        <w:t xml:space="preserve">14.4 </w:t>
      </w:r>
      <w:r>
        <w:rPr>
          <w:rFonts w:eastAsia="等线" w:ascii="Arial" w:cs="Arial" w:hAnsi="Arial"/>
          <w:b w:val="true"/>
          <w:sz w:val="32"/>
        </w:rPr>
        <w:t>GIS</w:t>
      </w:r>
      <w:r>
        <w:rPr>
          <w:rFonts w:eastAsia="等线" w:ascii="Arial" w:cs="Arial" w:hAnsi="Arial"/>
          <w:b w:val="true"/>
          <w:sz w:val="32"/>
        </w:rPr>
        <w:t>数据管理系统-Web服务</w:t>
      </w:r>
      <w:bookmarkEnd w:id="308"/>
    </w:p>
    <w:p>
      <w:pPr>
        <w:spacing w:before="120" w:after="120" w:line="288" w:lineRule="auto"/>
        <w:ind w:left="0"/>
        <w:jc w:val="left"/>
      </w:pPr>
      <w:r>
        <w:rPr>
          <w:rFonts w:eastAsia="等线" w:ascii="Arial" w:cs="Arial" w:hAnsi="Arial"/>
          <w:sz w:val="22"/>
        </w:rPr>
        <w:t>综合的</w:t>
      </w:r>
      <w:r>
        <w:rPr>
          <w:rFonts w:eastAsia="等线" w:ascii="Arial" w:cs="Arial" w:hAnsi="Arial"/>
          <w:sz w:val="22"/>
        </w:rPr>
        <w:t>GIS</w:t>
      </w:r>
      <w:r>
        <w:rPr>
          <w:rFonts w:eastAsia="等线" w:ascii="Arial" w:cs="Arial" w:hAnsi="Arial"/>
          <w:sz w:val="22"/>
        </w:rPr>
        <w:t>数据管理系统，以Web服务为基础，实现地图影响数据管理、地图</w:t>
      </w:r>
      <w:r>
        <w:rPr>
          <w:rFonts w:eastAsia="等线" w:ascii="Arial" w:cs="Arial" w:hAnsi="Arial"/>
          <w:sz w:val="22"/>
        </w:rPr>
        <w:t>高程</w:t>
      </w:r>
      <w:r>
        <w:rPr>
          <w:rFonts w:eastAsia="等线" w:ascii="Arial" w:cs="Arial" w:hAnsi="Arial"/>
          <w:sz w:val="22"/>
        </w:rPr>
        <w:t>数据DEM管理、导入正射影像数据管理、行政区划管理、GeoCode管理、通用图标标记管理、禁飞区管理、电子围栏管理、关重区域DSM数据管理、关键目标</w:t>
      </w:r>
      <w:r>
        <w:rPr>
          <w:rFonts w:eastAsia="等线" w:ascii="Arial" w:cs="Arial" w:hAnsi="Arial"/>
          <w:sz w:val="22"/>
        </w:rPr>
        <w:t>3D</w:t>
      </w:r>
      <w:r>
        <w:rPr>
          <w:rFonts w:eastAsia="等线" w:ascii="Arial" w:cs="Arial" w:hAnsi="Arial"/>
          <w:sz w:val="22"/>
        </w:rPr>
        <w:t>几何数据管理等功能。</w:t>
      </w:r>
    </w:p>
    <w:p>
      <w:pPr>
        <w:pStyle w:val="3"/>
        <w:spacing w:before="300" w:after="120" w:line="288" w:lineRule="auto"/>
        <w:ind w:left="0"/>
        <w:jc w:val="left"/>
        <w:outlineLvl w:val="2"/>
      </w:pPr>
      <w:bookmarkStart w:name="heading_309" w:id="309"/>
      <w:r>
        <w:rPr>
          <w:rFonts w:eastAsia="等线" w:ascii="Arial" w:cs="Arial" w:hAnsi="Arial"/>
          <w:color w:val="3370ff"/>
          <w:sz w:val="30"/>
        </w:rPr>
        <w:t xml:space="preserve">14.4.1 </w:t>
      </w:r>
      <w:r>
        <w:rPr>
          <w:rFonts w:eastAsia="等线" w:ascii="Arial" w:cs="Arial" w:hAnsi="Arial"/>
          <w:b w:val="true"/>
          <w:sz w:val="30"/>
        </w:rPr>
        <w:t>地图影像数据管理</w:t>
      </w:r>
      <w:bookmarkEnd w:id="309"/>
    </w:p>
    <w:p>
      <w:pPr>
        <w:spacing w:before="120" w:after="120" w:line="288" w:lineRule="auto"/>
        <w:ind w:left="0"/>
        <w:jc w:val="left"/>
      </w:pPr>
      <w:r>
        <w:rPr>
          <w:rFonts w:eastAsia="等线" w:ascii="Arial" w:cs="Arial" w:hAnsi="Arial"/>
          <w:sz w:val="22"/>
        </w:rPr>
        <w:t>地图影像数据管理模块包括数据获取、存储、处理、查询和可视化等内容。</w:t>
      </w:r>
    </w:p>
    <w:p>
      <w:pPr>
        <w:spacing w:before="120" w:after="120" w:line="288" w:lineRule="auto"/>
        <w:ind w:left="0"/>
        <w:jc w:val="left"/>
      </w:pPr>
      <w:r>
        <w:rPr>
          <w:rFonts w:eastAsia="等线" w:ascii="Arial" w:cs="Arial" w:hAnsi="Arial"/>
          <w:sz w:val="22"/>
        </w:rPr>
        <w:t xml:space="preserve">  - 数据获取：数据获取渠道包括卫星遥感、航拍、地勘测绘等方式。为了确保数据质量，应选择高分辨率、多光谱、时空分辨率较高的影像数据源。</w:t>
      </w:r>
    </w:p>
    <w:p>
      <w:pPr>
        <w:spacing w:before="120" w:after="120" w:line="288" w:lineRule="auto"/>
        <w:ind w:left="0"/>
        <w:jc w:val="left"/>
      </w:pPr>
      <w:r>
        <w:rPr>
          <w:rFonts w:eastAsia="等线" w:ascii="Arial" w:cs="Arial" w:hAnsi="Arial"/>
          <w:sz w:val="22"/>
        </w:rPr>
        <w:t xml:space="preserve">  - 数据存储：采用高效的地理空间数据库，如PostGIS，以支持地理信息数据的存储和快速查询。数据存储应考虑分层次、结构化的存储方式，方便后续的数据管理和检索。</w:t>
      </w:r>
    </w:p>
    <w:p>
      <w:pPr>
        <w:spacing w:before="120" w:after="120" w:line="288" w:lineRule="auto"/>
        <w:ind w:left="0"/>
        <w:jc w:val="left"/>
      </w:pPr>
      <w:r>
        <w:rPr>
          <w:rFonts w:eastAsia="等线" w:ascii="Arial" w:cs="Arial" w:hAnsi="Arial"/>
          <w:sz w:val="22"/>
        </w:rPr>
        <w:t xml:space="preserve">  - 数据处理：数据处理包括预处理和后处理两个主要环节。预处理主要包括数据去噪、辐射定标、几何矫正等，以确保数据的准确性和</w:t>
      </w:r>
      <w:r>
        <w:rPr>
          <w:rFonts w:eastAsia="等线" w:ascii="Arial" w:cs="Arial" w:hAnsi="Arial"/>
          <w:sz w:val="22"/>
        </w:rPr>
        <w:t>一致性</w:t>
      </w:r>
      <w:r>
        <w:rPr>
          <w:rFonts w:eastAsia="等线" w:ascii="Arial" w:cs="Arial" w:hAnsi="Arial"/>
          <w:sz w:val="22"/>
        </w:rPr>
        <w:t>。后处理则涉及数据融合、镶嵌、图像增强等，以提高数据的应用价值。</w:t>
      </w:r>
    </w:p>
    <w:p>
      <w:pPr>
        <w:spacing w:before="120" w:after="120" w:line="288" w:lineRule="auto"/>
        <w:ind w:left="0"/>
        <w:jc w:val="left"/>
      </w:pPr>
      <w:r>
        <w:rPr>
          <w:rFonts w:eastAsia="等线" w:ascii="Arial" w:cs="Arial" w:hAnsi="Arial"/>
          <w:sz w:val="22"/>
        </w:rPr>
        <w:t xml:space="preserve">  - 数据查询与检索：为了方便用户获取所需信息，系统应提供强大而灵活的查询与检索功能。基于地理坐标、时间、影像类型等条件，用户能够快速定位到需要的地图影像数据。</w:t>
      </w:r>
    </w:p>
    <w:p>
      <w:pPr>
        <w:spacing w:before="120" w:after="120" w:line="288" w:lineRule="auto"/>
        <w:ind w:left="0"/>
        <w:jc w:val="left"/>
      </w:pPr>
      <w:r>
        <w:rPr>
          <w:rFonts w:eastAsia="等线" w:ascii="Arial" w:cs="Arial" w:hAnsi="Arial"/>
          <w:sz w:val="22"/>
        </w:rPr>
        <w:t xml:space="preserve">  - 数据可视化：用户可以通过地图界面直观地查看影像数据，进行缩放、平移、叠加等操作，以更好地理解地表情况。</w:t>
      </w:r>
    </w:p>
    <w:p>
      <w:pPr>
        <w:spacing w:before="120" w:after="120" w:line="288" w:lineRule="auto"/>
        <w:ind w:left="0"/>
        <w:jc w:val="left"/>
      </w:pPr>
      <w:r>
        <w:rPr>
          <w:rFonts w:eastAsia="等线" w:ascii="Arial" w:cs="Arial" w:hAnsi="Arial"/>
          <w:sz w:val="22"/>
        </w:rPr>
        <w:t xml:space="preserve">  - 数据更新与维护：地图影像数据是动态变化的，因此系统应具备数据更新和维护的能力。自动化的更新机制和定期的数据维护流程能够确保系统中的数据始终保持最新和完整。</w:t>
      </w:r>
    </w:p>
    <w:p>
      <w:pPr>
        <w:spacing w:before="120" w:after="120" w:line="288" w:lineRule="auto"/>
        <w:ind w:left="0"/>
        <w:jc w:val="left"/>
      </w:pPr>
      <w:r>
        <w:rPr>
          <w:rFonts w:eastAsia="等线" w:ascii="Arial" w:cs="Arial" w:hAnsi="Arial"/>
          <w:sz w:val="22"/>
        </w:rPr>
        <w:t>地图影像数据管理模块通过完善的数据管理流程、强大的查询与可视化功能为用户提供高效、安全、可靠的地图影像数据服务。</w:t>
      </w:r>
    </w:p>
    <w:p>
      <w:pPr>
        <w:spacing w:before="120" w:after="120" w:line="288" w:lineRule="auto"/>
        <w:ind w:left="0"/>
        <w:jc w:val="left"/>
      </w:pPr>
    </w:p>
    <w:p>
      <w:pPr>
        <w:pStyle w:val="3"/>
        <w:spacing w:before="300" w:after="120" w:line="288" w:lineRule="auto"/>
        <w:ind w:left="0"/>
        <w:jc w:val="left"/>
        <w:outlineLvl w:val="2"/>
      </w:pPr>
      <w:bookmarkStart w:name="heading_310" w:id="310"/>
      <w:r>
        <w:rPr>
          <w:rFonts w:eastAsia="等线" w:ascii="Arial" w:cs="Arial" w:hAnsi="Arial"/>
          <w:color w:val="3370ff"/>
          <w:sz w:val="30"/>
        </w:rPr>
        <w:t xml:space="preserve">14.4.2 </w:t>
      </w:r>
      <w:r>
        <w:rPr>
          <w:rFonts w:eastAsia="等线" w:ascii="Arial" w:cs="Arial" w:hAnsi="Arial"/>
          <w:b w:val="true"/>
          <w:sz w:val="30"/>
        </w:rPr>
        <w:t>地图</w:t>
      </w:r>
      <w:r>
        <w:rPr>
          <w:rFonts w:eastAsia="等线" w:ascii="Arial" w:cs="Arial" w:hAnsi="Arial"/>
          <w:b w:val="true"/>
          <w:sz w:val="30"/>
        </w:rPr>
        <w:t>高程</w:t>
      </w:r>
      <w:r>
        <w:rPr>
          <w:rFonts w:eastAsia="等线" w:ascii="Arial" w:cs="Arial" w:hAnsi="Arial"/>
          <w:b w:val="true"/>
          <w:sz w:val="30"/>
        </w:rPr>
        <w:t>数据</w:t>
      </w:r>
      <w:r>
        <w:rPr>
          <w:rFonts w:eastAsia="等线" w:ascii="Arial" w:cs="Arial" w:hAnsi="Arial"/>
          <w:b w:val="true"/>
          <w:sz w:val="30"/>
        </w:rPr>
        <w:t>DEM</w:t>
      </w:r>
      <w:r>
        <w:rPr>
          <w:rFonts w:eastAsia="等线" w:ascii="Arial" w:cs="Arial" w:hAnsi="Arial"/>
          <w:b w:val="true"/>
          <w:sz w:val="30"/>
        </w:rPr>
        <w:t>管理</w:t>
      </w:r>
      <w:bookmarkEnd w:id="310"/>
    </w:p>
    <w:p>
      <w:pPr>
        <w:spacing w:before="120" w:after="120" w:line="288" w:lineRule="auto"/>
        <w:ind w:left="0"/>
        <w:jc w:val="left"/>
      </w:pPr>
      <w:r>
        <w:rPr>
          <w:rFonts w:eastAsia="等线" w:ascii="Arial" w:cs="Arial" w:hAnsi="Arial"/>
          <w:sz w:val="22"/>
        </w:rPr>
        <w:t>地图</w:t>
      </w:r>
      <w:r>
        <w:rPr>
          <w:rFonts w:eastAsia="等线" w:ascii="Arial" w:cs="Arial" w:hAnsi="Arial"/>
          <w:sz w:val="22"/>
        </w:rPr>
        <w:t>高程</w:t>
      </w:r>
      <w:r>
        <w:rPr>
          <w:rFonts w:eastAsia="等线" w:ascii="Arial" w:cs="Arial" w:hAnsi="Arial"/>
          <w:sz w:val="22"/>
        </w:rPr>
        <w:t>数据（</w:t>
      </w:r>
      <w:r>
        <w:rPr>
          <w:rFonts w:eastAsia="等线" w:ascii="Arial" w:cs="Arial" w:hAnsi="Arial"/>
          <w:sz w:val="22"/>
        </w:rPr>
        <w:t>Digital Elevation Model</w:t>
      </w:r>
      <w:r>
        <w:rPr>
          <w:rFonts w:eastAsia="等线" w:ascii="Arial" w:cs="Arial" w:hAnsi="Arial"/>
          <w:sz w:val="22"/>
        </w:rPr>
        <w:t>，</w:t>
      </w:r>
      <w:r>
        <w:rPr>
          <w:rFonts w:eastAsia="等线" w:ascii="Arial" w:cs="Arial" w:hAnsi="Arial"/>
          <w:sz w:val="22"/>
        </w:rPr>
        <w:t>DEM</w:t>
      </w:r>
      <w:r>
        <w:rPr>
          <w:rFonts w:eastAsia="等线" w:ascii="Arial" w:cs="Arial" w:hAnsi="Arial"/>
          <w:sz w:val="22"/>
        </w:rPr>
        <w:t>）是地理信息系统（</w:t>
      </w:r>
      <w:r>
        <w:rPr>
          <w:rFonts w:eastAsia="等线" w:ascii="Arial" w:cs="Arial" w:hAnsi="Arial"/>
          <w:sz w:val="22"/>
        </w:rPr>
        <w:t>GIS</w:t>
      </w:r>
      <w:r>
        <w:rPr>
          <w:rFonts w:eastAsia="等线" w:ascii="Arial" w:cs="Arial" w:hAnsi="Arial"/>
          <w:sz w:val="22"/>
        </w:rPr>
        <w:t>）中重要的地形数据，对于地形分析、地势评估等应用至关重要。该模块涵盖数据获取、存储、处理、查询和可视化等方面。</w:t>
      </w:r>
    </w:p>
    <w:p>
      <w:pPr>
        <w:spacing w:before="120" w:after="120" w:line="288" w:lineRule="auto"/>
        <w:ind w:left="0"/>
        <w:jc w:val="left"/>
      </w:pPr>
      <w:r>
        <w:rPr>
          <w:rFonts w:eastAsia="等线" w:ascii="Arial" w:cs="Arial" w:hAnsi="Arial"/>
          <w:sz w:val="22"/>
        </w:rPr>
        <w:t xml:space="preserve">  - 数据获取：采用卫星遥感、</w:t>
      </w:r>
      <w:r>
        <w:rPr>
          <w:rFonts w:eastAsia="等线" w:ascii="Arial" w:cs="Arial" w:hAnsi="Arial"/>
          <w:sz w:val="22"/>
        </w:rPr>
        <w:t>激光雷达</w:t>
      </w:r>
      <w:r>
        <w:rPr>
          <w:rFonts w:eastAsia="等线" w:ascii="Arial" w:cs="Arial" w:hAnsi="Arial"/>
          <w:sz w:val="22"/>
        </w:rPr>
        <w:t>等高精度数据源，以获取准确、高分辨率的</w:t>
      </w:r>
      <w:r>
        <w:rPr>
          <w:rFonts w:eastAsia="等线" w:ascii="Arial" w:cs="Arial" w:hAnsi="Arial"/>
          <w:sz w:val="22"/>
        </w:rPr>
        <w:t>高程</w:t>
      </w:r>
      <w:r>
        <w:rPr>
          <w:rFonts w:eastAsia="等线" w:ascii="Arial" w:cs="Arial" w:hAnsi="Arial"/>
          <w:sz w:val="22"/>
        </w:rPr>
        <w:t>数据。此外，对于大范围的区域，可以考虑使用国际通用的</w:t>
      </w:r>
      <w:r>
        <w:rPr>
          <w:rFonts w:eastAsia="等线" w:ascii="Arial" w:cs="Arial" w:hAnsi="Arial"/>
          <w:sz w:val="22"/>
        </w:rPr>
        <w:t>DEM</w:t>
      </w:r>
      <w:r>
        <w:rPr>
          <w:rFonts w:eastAsia="等线" w:ascii="Arial" w:cs="Arial" w:hAnsi="Arial"/>
          <w:sz w:val="22"/>
        </w:rPr>
        <w:t>数据集，如SRTM、ASTER GDEM等。</w:t>
      </w:r>
    </w:p>
    <w:p>
      <w:pPr>
        <w:spacing w:before="120" w:after="120" w:line="288" w:lineRule="auto"/>
        <w:ind w:left="0"/>
        <w:jc w:val="left"/>
      </w:pPr>
      <w:r>
        <w:rPr>
          <w:rFonts w:eastAsia="等线" w:ascii="Arial" w:cs="Arial" w:hAnsi="Arial"/>
          <w:sz w:val="22"/>
        </w:rPr>
        <w:t xml:space="preserve">  - 数据存储：使用PostGIS等支持地理信息数据的数据库，以保证高效的存储和检索。数据存储应考虑分层次、索引化的方式，以支持快速查询和空间分析。</w:t>
      </w:r>
    </w:p>
    <w:p>
      <w:pPr>
        <w:spacing w:before="120" w:after="120" w:line="288" w:lineRule="auto"/>
        <w:ind w:left="0"/>
        <w:jc w:val="left"/>
      </w:pPr>
      <w:r>
        <w:rPr>
          <w:rFonts w:eastAsia="等线" w:ascii="Arial" w:cs="Arial" w:hAnsi="Arial"/>
          <w:sz w:val="22"/>
        </w:rPr>
        <w:t xml:space="preserve">  - 数据处理：</w:t>
      </w:r>
      <w:r>
        <w:rPr>
          <w:rFonts w:eastAsia="等线" w:ascii="Arial" w:cs="Arial" w:hAnsi="Arial"/>
          <w:sz w:val="22"/>
        </w:rPr>
        <w:t>DEM</w:t>
      </w:r>
      <w:r>
        <w:rPr>
          <w:rFonts w:eastAsia="等线" w:ascii="Arial" w:cs="Arial" w:hAnsi="Arial"/>
          <w:sz w:val="22"/>
        </w:rPr>
        <w:t>数据处理环节主要包括预处理和后处理。预处理包括数据的去噪、修正、坡度计算等，以提高数据质量。后处理则可以包括DEM的融合、填充、等高线生成等操作，以提高数据的应用价值。</w:t>
      </w:r>
    </w:p>
    <w:p>
      <w:pPr>
        <w:spacing w:before="120" w:after="120" w:line="288" w:lineRule="auto"/>
        <w:ind w:left="0"/>
        <w:jc w:val="left"/>
      </w:pPr>
      <w:r>
        <w:rPr>
          <w:rFonts w:eastAsia="等线" w:ascii="Arial" w:cs="Arial" w:hAnsi="Arial"/>
          <w:sz w:val="22"/>
        </w:rPr>
        <w:t xml:space="preserve">  - 数据查询与分析：支持基于地理坐标、</w:t>
      </w:r>
      <w:r>
        <w:rPr>
          <w:rFonts w:eastAsia="等线" w:ascii="Arial" w:cs="Arial" w:hAnsi="Arial"/>
          <w:sz w:val="22"/>
        </w:rPr>
        <w:t>高程</w:t>
      </w:r>
      <w:r>
        <w:rPr>
          <w:rFonts w:eastAsia="等线" w:ascii="Arial" w:cs="Arial" w:hAnsi="Arial"/>
          <w:sz w:val="22"/>
        </w:rPr>
        <w:t>范围、地物类型等条件的查询。基于高程数据的分析功能，如坡度分析、流域分析、视域分析等，也应得到充分支持。</w:t>
      </w:r>
    </w:p>
    <w:p>
      <w:pPr>
        <w:spacing w:before="120" w:after="120" w:line="288" w:lineRule="auto"/>
        <w:ind w:left="0"/>
        <w:jc w:val="left"/>
      </w:pPr>
      <w:r>
        <w:rPr>
          <w:rFonts w:eastAsia="等线" w:ascii="Arial" w:cs="Arial" w:hAnsi="Arial"/>
          <w:sz w:val="22"/>
        </w:rPr>
        <w:t xml:space="preserve">  - 数据可视化：</w:t>
      </w:r>
      <w:r>
        <w:rPr>
          <w:rFonts w:eastAsia="等线" w:ascii="Arial" w:cs="Arial" w:hAnsi="Arial"/>
          <w:sz w:val="22"/>
        </w:rPr>
        <w:t>DEM</w:t>
      </w:r>
      <w:r>
        <w:rPr>
          <w:rFonts w:eastAsia="等线" w:ascii="Arial" w:cs="Arial" w:hAnsi="Arial"/>
          <w:sz w:val="22"/>
        </w:rPr>
        <w:t>数据的可视化是系统的关键功能之一。用户可以通过系统界面直观地查看地形图、等高线图等，进行缩放、旋转、三维视图等操作，以更好地理解地形特征。</w:t>
      </w:r>
    </w:p>
    <w:p>
      <w:pPr>
        <w:spacing w:before="120" w:after="120" w:line="288" w:lineRule="auto"/>
        <w:ind w:left="0"/>
        <w:jc w:val="left"/>
      </w:pPr>
      <w:r>
        <w:rPr>
          <w:rFonts w:eastAsia="等线" w:ascii="Arial" w:cs="Arial" w:hAnsi="Arial"/>
          <w:sz w:val="22"/>
        </w:rPr>
        <w:t xml:space="preserve">  - 数据更新与维护：DEM数据是动态的，需要定期进行更新和维护。系统应具备自动化的数据更新机制，以确保高程数据的时效性。同时，也需要提供手动更新和维护的功能，支持用户对数据进行编辑和修正。</w:t>
      </w:r>
    </w:p>
    <w:p>
      <w:pPr>
        <w:spacing w:before="120" w:after="120" w:line="288" w:lineRule="auto"/>
        <w:ind w:left="0"/>
        <w:jc w:val="left"/>
      </w:pPr>
    </w:p>
    <w:p>
      <w:pPr>
        <w:pStyle w:val="3"/>
        <w:spacing w:before="300" w:after="120" w:line="288" w:lineRule="auto"/>
        <w:ind w:left="0"/>
        <w:jc w:val="left"/>
        <w:outlineLvl w:val="2"/>
      </w:pPr>
      <w:bookmarkStart w:name="heading_311" w:id="311"/>
      <w:r>
        <w:rPr>
          <w:rFonts w:eastAsia="等线" w:ascii="Arial" w:cs="Arial" w:hAnsi="Arial"/>
          <w:color w:val="3370ff"/>
          <w:sz w:val="30"/>
        </w:rPr>
        <w:t xml:space="preserve">14.4.3 </w:t>
      </w:r>
      <w:r>
        <w:rPr>
          <w:rFonts w:eastAsia="等线" w:ascii="Arial" w:cs="Arial" w:hAnsi="Arial"/>
          <w:b w:val="true"/>
          <w:sz w:val="30"/>
        </w:rPr>
        <w:t>导入正射影像数据管理</w:t>
      </w:r>
      <w:bookmarkEnd w:id="311"/>
    </w:p>
    <w:p>
      <w:pPr>
        <w:spacing w:before="120" w:after="120" w:line="288" w:lineRule="auto"/>
        <w:ind w:left="0"/>
        <w:jc w:val="left"/>
      </w:pPr>
      <w:r>
        <w:rPr>
          <w:rFonts w:eastAsia="等线" w:ascii="Arial" w:cs="Arial" w:hAnsi="Arial"/>
          <w:sz w:val="22"/>
        </w:rPr>
        <w:t xml:space="preserve">  - 数据获取：建议采用多种数据源，如航拍、卫星遥感、无人机等，以获取高质量、多角度的正射影像数据。确保数据质量和分辨率符合应用需求。</w:t>
      </w:r>
    </w:p>
    <w:p>
      <w:pPr>
        <w:spacing w:before="120" w:after="120" w:line="288" w:lineRule="auto"/>
        <w:ind w:left="0"/>
        <w:jc w:val="left"/>
      </w:pPr>
      <w:r>
        <w:rPr>
          <w:rFonts w:eastAsia="等线" w:ascii="Arial" w:cs="Arial" w:hAnsi="Arial"/>
          <w:sz w:val="22"/>
        </w:rPr>
        <w:t xml:space="preserve">  - 数据存储：数据库使用云存储或专业的地理信息数据库，以确保数据的高效存储和检索。</w:t>
      </w:r>
    </w:p>
    <w:p>
      <w:pPr>
        <w:spacing w:before="120" w:after="120" w:line="288" w:lineRule="auto"/>
        <w:ind w:left="0"/>
        <w:jc w:val="left"/>
      </w:pPr>
      <w:r>
        <w:rPr>
          <w:rFonts w:eastAsia="等线" w:ascii="Arial" w:cs="Arial" w:hAnsi="Arial"/>
          <w:sz w:val="22"/>
        </w:rPr>
        <w:t xml:space="preserve">  - 数据处理：正射影像数据的处理主要包括预处理和后处理。预处理阶段涉及图像校正、去除畸变、辐射校准等操作，以提高数据的准确性。后处理阶段可能包括图像融合、镶嵌、图像增强等，以增强数据的应用价值。</w:t>
      </w:r>
    </w:p>
    <w:p>
      <w:pPr>
        <w:spacing w:before="120" w:after="120" w:line="288" w:lineRule="auto"/>
        <w:ind w:left="0"/>
        <w:jc w:val="left"/>
      </w:pPr>
      <w:r>
        <w:rPr>
          <w:rFonts w:eastAsia="等线" w:ascii="Arial" w:cs="Arial" w:hAnsi="Arial"/>
          <w:sz w:val="22"/>
        </w:rPr>
        <w:t xml:space="preserve">  - 数据查询与检索：支持基于时间、地理坐标、图像分辨率等条件的查询。用户能够快速找到需要的正射影像数据，以满足各种应用场景的需求。</w:t>
      </w:r>
    </w:p>
    <w:p>
      <w:pPr>
        <w:spacing w:before="120" w:after="120" w:line="288" w:lineRule="auto"/>
        <w:ind w:left="0"/>
        <w:jc w:val="left"/>
      </w:pPr>
      <w:r>
        <w:rPr>
          <w:rFonts w:eastAsia="等线" w:ascii="Arial" w:cs="Arial" w:hAnsi="Arial"/>
          <w:sz w:val="22"/>
        </w:rPr>
        <w:t xml:space="preserve">  - 数据可视化：用户可以通过系统界面直观地查看正射影像，进行缩放、平移、叠加等操作，以更好地理解地表情况。</w:t>
      </w:r>
    </w:p>
    <w:p>
      <w:pPr>
        <w:spacing w:before="120" w:after="120" w:line="288" w:lineRule="auto"/>
        <w:ind w:left="0"/>
        <w:jc w:val="left"/>
      </w:pPr>
      <w:r>
        <w:rPr>
          <w:rFonts w:eastAsia="等线" w:ascii="Arial" w:cs="Arial" w:hAnsi="Arial"/>
          <w:sz w:val="22"/>
        </w:rPr>
        <w:t xml:space="preserve">  - 数据更新与维护：由于正射影像数据可能受到地表变化的影响，系统应支持定期的数据更新和维护。自动化的更新机制和维护流程能够确保系统中的数据始终保持最新和完整。</w:t>
      </w:r>
    </w:p>
    <w:p>
      <w:pPr>
        <w:spacing w:before="120" w:after="120" w:line="288" w:lineRule="auto"/>
        <w:ind w:left="0"/>
        <w:jc w:val="left"/>
      </w:pPr>
    </w:p>
    <w:p>
      <w:pPr>
        <w:pStyle w:val="3"/>
        <w:spacing w:before="300" w:after="120" w:line="288" w:lineRule="auto"/>
        <w:ind w:left="0"/>
        <w:jc w:val="left"/>
        <w:outlineLvl w:val="2"/>
      </w:pPr>
      <w:bookmarkStart w:name="heading_312" w:id="312"/>
      <w:r>
        <w:rPr>
          <w:rFonts w:eastAsia="等线" w:ascii="Arial" w:cs="Arial" w:hAnsi="Arial"/>
          <w:color w:val="3370ff"/>
          <w:sz w:val="30"/>
        </w:rPr>
        <w:t xml:space="preserve">14.4.4 </w:t>
      </w:r>
      <w:r>
        <w:rPr>
          <w:rFonts w:eastAsia="等线" w:ascii="Arial" w:cs="Arial" w:hAnsi="Arial"/>
          <w:b w:val="true"/>
          <w:sz w:val="30"/>
        </w:rPr>
        <w:t>行政区划管理</w:t>
      </w:r>
      <w:bookmarkEnd w:id="312"/>
    </w:p>
    <w:p>
      <w:pPr>
        <w:spacing w:before="120" w:after="120" w:line="288" w:lineRule="auto"/>
        <w:ind w:left="0"/>
        <w:jc w:val="left"/>
      </w:pPr>
      <w:r>
        <w:rPr>
          <w:rFonts w:eastAsia="等线" w:ascii="Arial" w:cs="Arial" w:hAnsi="Arial"/>
          <w:sz w:val="22"/>
        </w:rPr>
        <w:t>行政区划是地理信息系统（</w:t>
      </w:r>
      <w:r>
        <w:rPr>
          <w:rFonts w:eastAsia="等线" w:ascii="Arial" w:cs="Arial" w:hAnsi="Arial"/>
          <w:sz w:val="22"/>
        </w:rPr>
        <w:t>GIS</w:t>
      </w:r>
      <w:r>
        <w:rPr>
          <w:rFonts w:eastAsia="等线" w:ascii="Arial" w:cs="Arial" w:hAnsi="Arial"/>
          <w:sz w:val="22"/>
        </w:rPr>
        <w:t>）中常用的空间数据，对于政府管理、规划决策等方面具有重要作用。包括数据获取、存储、处理、查询和可视化等环节。</w:t>
      </w:r>
    </w:p>
    <w:p>
      <w:pPr>
        <w:spacing w:before="120" w:after="120" w:line="288" w:lineRule="auto"/>
        <w:ind w:left="0"/>
        <w:jc w:val="left"/>
      </w:pPr>
      <w:r>
        <w:rPr>
          <w:rFonts w:eastAsia="等线" w:ascii="Arial" w:cs="Arial" w:hAnsi="Arial"/>
          <w:sz w:val="22"/>
        </w:rPr>
        <w:t xml:space="preserve">  - 数据获取：采用政府发布的行政区划数据，确保数据的准确性和实时性。数据源可以包括国家、省级、市级等多个行政层级，以满足不同需求。</w:t>
      </w:r>
    </w:p>
    <w:p>
      <w:pPr>
        <w:spacing w:before="120" w:after="120" w:line="288" w:lineRule="auto"/>
        <w:ind w:left="0"/>
        <w:jc w:val="left"/>
      </w:pPr>
      <w:r>
        <w:rPr>
          <w:rFonts w:eastAsia="等线" w:ascii="Arial" w:cs="Arial" w:hAnsi="Arial"/>
          <w:sz w:val="22"/>
        </w:rPr>
        <w:t xml:space="preserve">  - 数据存储：采用专业的地理信息数据库，如PostGIS，以支持空间数据的高效存储和查询。数据存储应考虑分层次、索引化的方式，以支持快速查询和地理分析。</w:t>
      </w:r>
    </w:p>
    <w:p>
      <w:pPr>
        <w:spacing w:before="120" w:after="120" w:line="288" w:lineRule="auto"/>
        <w:ind w:left="0"/>
        <w:jc w:val="left"/>
      </w:pPr>
      <w:r>
        <w:rPr>
          <w:rFonts w:eastAsia="等线" w:ascii="Arial" w:cs="Arial" w:hAnsi="Arial"/>
          <w:sz w:val="22"/>
        </w:rPr>
        <w:t xml:space="preserve">  - 数据处理：行政区划数据的处理主要包括数据的清理、整合和更新。确保行政区划数据与国家标准保持一致，处理行政区域的变更和调整，以维护数据的实时性和准确性。</w:t>
      </w:r>
    </w:p>
    <w:p>
      <w:pPr>
        <w:spacing w:before="120" w:after="120" w:line="288" w:lineRule="auto"/>
        <w:ind w:left="0"/>
        <w:jc w:val="left"/>
      </w:pPr>
      <w:r>
        <w:rPr>
          <w:rFonts w:eastAsia="等线" w:ascii="Arial" w:cs="Arial" w:hAnsi="Arial"/>
          <w:sz w:val="22"/>
        </w:rPr>
        <w:t xml:space="preserve">  - 数据查询与分析：支持基于地理坐标、行政区划级别、行政区域名称等条件的查询。用户能够快速找到需要的行政区划信息，并进行相应的地理分析。</w:t>
      </w:r>
    </w:p>
    <w:p>
      <w:pPr>
        <w:spacing w:before="120" w:after="120" w:line="288" w:lineRule="auto"/>
        <w:ind w:left="0"/>
        <w:jc w:val="left"/>
      </w:pPr>
      <w:r>
        <w:rPr>
          <w:rFonts w:eastAsia="等线" w:ascii="Arial" w:cs="Arial" w:hAnsi="Arial"/>
          <w:sz w:val="22"/>
        </w:rPr>
        <w:t xml:space="preserve">  - 数据可视化：用户可以通过地图界面直观地查看行政区划边界、标注、统计信息等，进行缩放、平移、叠加等操作，以更好地理解行政区划特征。</w:t>
      </w:r>
    </w:p>
    <w:p>
      <w:pPr>
        <w:spacing w:before="120" w:after="120" w:line="288" w:lineRule="auto"/>
        <w:ind w:left="0"/>
        <w:jc w:val="left"/>
      </w:pPr>
    </w:p>
    <w:p>
      <w:pPr>
        <w:pStyle w:val="3"/>
        <w:spacing w:before="300" w:after="120" w:line="288" w:lineRule="auto"/>
        <w:ind w:left="0"/>
        <w:jc w:val="left"/>
        <w:outlineLvl w:val="2"/>
      </w:pPr>
      <w:bookmarkStart w:name="heading_313" w:id="313"/>
      <w:r>
        <w:rPr>
          <w:rFonts w:eastAsia="等线" w:ascii="Arial" w:cs="Arial" w:hAnsi="Arial"/>
          <w:color w:val="3370ff"/>
          <w:sz w:val="30"/>
        </w:rPr>
        <w:t xml:space="preserve">14.4.5 </w:t>
      </w:r>
      <w:r>
        <w:rPr>
          <w:rFonts w:eastAsia="等线" w:ascii="Arial" w:cs="Arial" w:hAnsi="Arial"/>
          <w:b w:val="true"/>
          <w:sz w:val="30"/>
        </w:rPr>
        <w:t>GeoCode管理</w:t>
      </w:r>
      <w:bookmarkEnd w:id="313"/>
    </w:p>
    <w:p>
      <w:pPr>
        <w:spacing w:before="120" w:after="120" w:line="288" w:lineRule="auto"/>
        <w:ind w:left="0"/>
        <w:jc w:val="left"/>
      </w:pPr>
      <w:r>
        <w:rPr>
          <w:rFonts w:eastAsia="等线" w:ascii="Arial" w:cs="Arial" w:hAnsi="Arial"/>
          <w:sz w:val="22"/>
        </w:rPr>
        <w:t>GeoCode管理系统旨在提供对地理编码数据进行高效管理的解决方案，包括对数据的增加、删除、修改和查询等功能。</w:t>
      </w:r>
    </w:p>
    <w:p>
      <w:pPr>
        <w:spacing w:before="120" w:after="120" w:line="288" w:lineRule="auto"/>
        <w:ind w:left="0"/>
        <w:jc w:val="left"/>
      </w:pPr>
      <w:r>
        <w:rPr>
          <w:rFonts w:eastAsia="等线" w:ascii="Arial" w:cs="Arial" w:hAnsi="Arial"/>
          <w:sz w:val="22"/>
        </w:rPr>
        <w:t xml:space="preserve">  - 数据存储与结构：GeoCode管理系统的核心是地理编码数据的存储。采用地理信息数据库，如PostGIS，以支持空间数据的高效存储和查询。数据结构应包括地址信息、地理坐标、行政区划等关键字段。</w:t>
      </w:r>
    </w:p>
    <w:p>
      <w:pPr>
        <w:spacing w:before="120" w:after="120" w:line="288" w:lineRule="auto"/>
        <w:ind w:left="0"/>
        <w:jc w:val="left"/>
      </w:pPr>
      <w:r>
        <w:rPr>
          <w:rFonts w:eastAsia="等线" w:ascii="Arial" w:cs="Arial" w:hAnsi="Arial"/>
          <w:sz w:val="22"/>
        </w:rPr>
        <w:t xml:space="preserve">  - 增加功能：系统具备数据导入工具，支持</w:t>
      </w:r>
      <w:r>
        <w:rPr>
          <w:rFonts w:eastAsia="等线" w:ascii="Arial" w:cs="Arial" w:hAnsi="Arial"/>
          <w:sz w:val="22"/>
        </w:rPr>
        <w:t>CSV</w:t>
      </w:r>
      <w:r>
        <w:rPr>
          <w:rFonts w:eastAsia="等线" w:ascii="Arial" w:cs="Arial" w:hAnsi="Arial"/>
          <w:sz w:val="22"/>
        </w:rPr>
        <w:t>、Excel等格式的批量导入，以确保高效导入数据。同时，用户可通过手动添加界面逐条输入或通过表单添加GeoCode数据，并系统在数据导入和手动添加时进行数据校验，以保证地址信息的准确性和完整性。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数据导入工具： 提供数据导入工具，支持常见格式（</w:t>
      </w:r>
      <w:r>
        <w:rPr>
          <w:rFonts w:eastAsia="等线" w:ascii="Arial" w:cs="Arial" w:hAnsi="Arial"/>
          <w:sz w:val="22"/>
        </w:rPr>
        <w:t>CSV</w:t>
      </w:r>
      <w:r>
        <w:rPr>
          <w:rFonts w:eastAsia="等线" w:ascii="Arial" w:cs="Arial" w:hAnsi="Arial"/>
          <w:sz w:val="22"/>
        </w:rPr>
        <w:t>、Excel等）的批量导入，确保数据的高效导入系统。</w:t>
      </w:r>
    </w:p>
    <w:p>
      <w:pPr>
        <w:spacing w:before="120" w:after="120" w:line="288" w:lineRule="auto"/>
        <w:ind w:left="0"/>
        <w:jc w:val="left"/>
      </w:pPr>
      <w:r>
        <w:rPr>
          <w:rFonts w:eastAsia="等线" w:ascii="Arial" w:cs="Arial" w:hAnsi="Arial"/>
          <w:sz w:val="22"/>
        </w:rPr>
        <w:t>手动增加： 提供手动添加GeoCode数据的界面，用户可以逐条输入或通过表单添加新的地理编码数据。</w:t>
      </w:r>
    </w:p>
    <w:p>
      <w:pPr>
        <w:spacing w:before="120" w:after="120" w:line="288" w:lineRule="auto"/>
        <w:ind w:left="0"/>
        <w:jc w:val="left"/>
      </w:pPr>
      <w:r>
        <w:rPr>
          <w:rFonts w:eastAsia="等线" w:ascii="Arial" w:cs="Arial" w:hAnsi="Arial"/>
          <w:sz w:val="22"/>
        </w:rPr>
        <w:t>数据校验： 在数据导入和手动添加时进行数据校验，确保地址信息的准确性和完整性。</w:t>
      </w:r>
    </w:p>
    <w:p>
      <w:pPr>
        <w:spacing w:before="120" w:after="120" w:line="288" w:lineRule="auto"/>
        <w:ind w:left="0"/>
        <w:jc w:val="left"/>
      </w:pPr>
      <w:r>
        <w:rPr>
          <w:rFonts w:eastAsia="等线" w:ascii="Arial" w:cs="Arial" w:hAnsi="Arial"/>
          <w:sz w:val="22"/>
        </w:rPr>
        <w:t>4. 删除功能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批量删除： 提供批量删除工具，支持用户按照条件（时间、地理坐标范围等）批量删除不需要的GeoCode数据。</w:t>
      </w:r>
    </w:p>
    <w:p>
      <w:pPr>
        <w:spacing w:before="120" w:after="120" w:line="288" w:lineRule="auto"/>
        <w:ind w:left="0"/>
        <w:jc w:val="left"/>
      </w:pPr>
      <w:r>
        <w:rPr>
          <w:rFonts w:eastAsia="等线" w:ascii="Arial" w:cs="Arial" w:hAnsi="Arial"/>
          <w:sz w:val="22"/>
        </w:rPr>
        <w:t>手动删除： 提供手动删除功能，用户可以通过界面逐条删除或通过选择进行删除操作。</w:t>
      </w:r>
    </w:p>
    <w:p>
      <w:pPr>
        <w:spacing w:before="120" w:after="120" w:line="288" w:lineRule="auto"/>
        <w:ind w:left="0"/>
        <w:jc w:val="left"/>
      </w:pPr>
      <w:r>
        <w:rPr>
          <w:rFonts w:eastAsia="等线" w:ascii="Arial" w:cs="Arial" w:hAnsi="Arial"/>
          <w:sz w:val="22"/>
        </w:rPr>
        <w:t>数据备份与恢复： 实现数据的备份与恢复功能，确保在删除操作后能够恢复到之前的状态。</w:t>
      </w:r>
    </w:p>
    <w:p>
      <w:pPr>
        <w:spacing w:before="120" w:after="120" w:line="288" w:lineRule="auto"/>
        <w:ind w:left="0"/>
        <w:jc w:val="left"/>
      </w:pPr>
      <w:r>
        <w:rPr>
          <w:rFonts w:eastAsia="等线" w:ascii="Arial" w:cs="Arial" w:hAnsi="Arial"/>
          <w:sz w:val="22"/>
        </w:rPr>
        <w:t>5. 修改功能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批量修改： 支持批量修改工具，允许用户对一批GeoCode数据进行统一的修改操作。</w:t>
      </w:r>
    </w:p>
    <w:p>
      <w:pPr>
        <w:spacing w:before="120" w:after="120" w:line="288" w:lineRule="auto"/>
        <w:ind w:left="0"/>
        <w:jc w:val="left"/>
      </w:pPr>
      <w:r>
        <w:rPr>
          <w:rFonts w:eastAsia="等线" w:ascii="Arial" w:cs="Arial" w:hAnsi="Arial"/>
          <w:sz w:val="22"/>
        </w:rPr>
        <w:t>手动修改： 提供手动修改界面，允许用户对单条GeoCode数据进行编辑，包括地址信息、地理坐标等。</w:t>
      </w:r>
    </w:p>
    <w:p>
      <w:pPr>
        <w:spacing w:before="120" w:after="120" w:line="288" w:lineRule="auto"/>
        <w:ind w:left="0"/>
        <w:jc w:val="left"/>
      </w:pPr>
      <w:r>
        <w:rPr>
          <w:rFonts w:eastAsia="等线" w:ascii="Arial" w:cs="Arial" w:hAnsi="Arial"/>
          <w:sz w:val="22"/>
        </w:rPr>
        <w:t>修改历史记录： 记录每次修改的历史，包括修改前后的数据，以便追溯数据变更。</w:t>
      </w:r>
    </w:p>
    <w:p>
      <w:pPr>
        <w:spacing w:before="120" w:after="120" w:line="288" w:lineRule="auto"/>
        <w:ind w:left="0"/>
        <w:jc w:val="left"/>
      </w:pPr>
      <w:r>
        <w:rPr>
          <w:rFonts w:eastAsia="等线" w:ascii="Arial" w:cs="Arial" w:hAnsi="Arial"/>
          <w:sz w:val="22"/>
        </w:rPr>
        <w:t>6. 查询功能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条件查询： 提供丰富的条件查询功能，用户可以按照地址、地理坐标、行政区划等条件进行精确查询。</w:t>
      </w:r>
    </w:p>
    <w:p>
      <w:pPr>
        <w:spacing w:before="120" w:after="120" w:line="288" w:lineRule="auto"/>
        <w:ind w:left="0"/>
        <w:jc w:val="left"/>
      </w:pPr>
      <w:r>
        <w:rPr>
          <w:rFonts w:eastAsia="等线" w:ascii="Arial" w:cs="Arial" w:hAnsi="Arial"/>
          <w:sz w:val="22"/>
        </w:rPr>
        <w:t>空间查询： 支持空间查询，用户可以在地图上绘制区域进行范围查询。</w:t>
      </w:r>
    </w:p>
    <w:p>
      <w:pPr>
        <w:spacing w:before="120" w:after="120" w:line="288" w:lineRule="auto"/>
        <w:ind w:left="0"/>
        <w:jc w:val="left"/>
      </w:pPr>
      <w:r>
        <w:rPr>
          <w:rFonts w:eastAsia="等线" w:ascii="Arial" w:cs="Arial" w:hAnsi="Arial"/>
          <w:sz w:val="22"/>
        </w:rPr>
        <w:t>查询结果导出： 允许用户将查询结果导出为常见格式（</w:t>
      </w:r>
      <w:r>
        <w:rPr>
          <w:rFonts w:eastAsia="等线" w:ascii="Arial" w:cs="Arial" w:hAnsi="Arial"/>
          <w:sz w:val="22"/>
        </w:rPr>
        <w:t>CSV</w:t>
      </w:r>
      <w:r>
        <w:rPr>
          <w:rFonts w:eastAsia="等线" w:ascii="Arial" w:cs="Arial" w:hAnsi="Arial"/>
          <w:sz w:val="22"/>
        </w:rPr>
        <w:t>、Excel等），以便进一步分析或共享。</w:t>
      </w:r>
    </w:p>
    <w:p>
      <w:pPr>
        <w:pStyle w:val="3"/>
        <w:spacing w:before="300" w:after="120" w:line="288" w:lineRule="auto"/>
        <w:ind w:left="0"/>
        <w:jc w:val="left"/>
        <w:outlineLvl w:val="2"/>
      </w:pPr>
      <w:bookmarkStart w:name="heading_314" w:id="314"/>
      <w:r>
        <w:rPr>
          <w:rFonts w:eastAsia="等线" w:ascii="Arial" w:cs="Arial" w:hAnsi="Arial"/>
          <w:color w:val="3370ff"/>
          <w:sz w:val="30"/>
        </w:rPr>
        <w:t xml:space="preserve">14.4.6 </w:t>
      </w:r>
      <w:r>
        <w:rPr>
          <w:rFonts w:eastAsia="等线" w:ascii="Arial" w:cs="Arial" w:hAnsi="Arial"/>
          <w:b w:val="true"/>
          <w:sz w:val="30"/>
        </w:rPr>
        <w:t>通用图标标记管理</w:t>
      </w:r>
      <w:r>
        <w:rPr>
          <w:rFonts w:eastAsia="等线" w:ascii="Arial" w:cs="Arial" w:hAnsi="Arial"/>
          <w:b w:val="true"/>
          <w:sz w:val="30"/>
        </w:rPr>
        <w:t>（空）</w:t>
      </w:r>
      <w:bookmarkEnd w:id="314"/>
    </w:p>
    <w:p>
      <w:pPr>
        <w:spacing w:before="120" w:after="120" w:line="288" w:lineRule="auto"/>
        <w:ind w:left="0"/>
        <w:jc w:val="left"/>
      </w:pPr>
    </w:p>
    <w:p>
      <w:pPr>
        <w:pStyle w:val="3"/>
        <w:spacing w:before="300" w:after="120" w:line="288" w:lineRule="auto"/>
        <w:ind w:left="0"/>
        <w:jc w:val="left"/>
        <w:outlineLvl w:val="2"/>
      </w:pPr>
      <w:bookmarkStart w:name="heading_315" w:id="315"/>
      <w:r>
        <w:rPr>
          <w:rFonts w:eastAsia="等线" w:ascii="Arial" w:cs="Arial" w:hAnsi="Arial"/>
          <w:color w:val="3370ff"/>
          <w:sz w:val="30"/>
        </w:rPr>
        <w:t xml:space="preserve">14.4.7 </w:t>
      </w:r>
      <w:r>
        <w:rPr>
          <w:rFonts w:eastAsia="等线" w:ascii="Arial" w:cs="Arial" w:hAnsi="Arial"/>
          <w:b w:val="true"/>
          <w:sz w:val="30"/>
        </w:rPr>
        <w:t>禁飞区管理</w:t>
      </w:r>
      <w:r>
        <w:rPr>
          <w:rFonts w:eastAsia="等线" w:ascii="Arial" w:cs="Arial" w:hAnsi="Arial"/>
          <w:b w:val="true"/>
          <w:sz w:val="30"/>
        </w:rPr>
        <w:t>（空）</w:t>
      </w:r>
      <w:bookmarkEnd w:id="315"/>
    </w:p>
    <w:p>
      <w:pPr>
        <w:spacing w:before="120" w:after="120" w:line="288" w:lineRule="auto"/>
        <w:ind w:left="0"/>
        <w:jc w:val="left"/>
      </w:pPr>
    </w:p>
    <w:p>
      <w:pPr>
        <w:pStyle w:val="3"/>
        <w:spacing w:before="300" w:after="120" w:line="288" w:lineRule="auto"/>
        <w:ind w:left="0"/>
        <w:jc w:val="left"/>
        <w:outlineLvl w:val="2"/>
      </w:pPr>
      <w:bookmarkStart w:name="heading_316" w:id="316"/>
      <w:r>
        <w:rPr>
          <w:rFonts w:eastAsia="等线" w:ascii="Arial" w:cs="Arial" w:hAnsi="Arial"/>
          <w:color w:val="3370ff"/>
          <w:sz w:val="30"/>
        </w:rPr>
        <w:t xml:space="preserve">14.4.8 </w:t>
      </w:r>
      <w:r>
        <w:rPr>
          <w:rFonts w:eastAsia="等线" w:ascii="Arial" w:cs="Arial" w:hAnsi="Arial"/>
          <w:b w:val="true"/>
          <w:sz w:val="30"/>
        </w:rPr>
        <w:t>电子围栏管理</w:t>
      </w:r>
      <w:r>
        <w:rPr>
          <w:rFonts w:eastAsia="等线" w:ascii="Arial" w:cs="Arial" w:hAnsi="Arial"/>
          <w:b w:val="true"/>
          <w:sz w:val="30"/>
        </w:rPr>
        <w:t>（空）</w:t>
      </w:r>
      <w:bookmarkEnd w:id="316"/>
    </w:p>
    <w:p>
      <w:pPr>
        <w:spacing w:before="120" w:after="120" w:line="288" w:lineRule="auto"/>
        <w:ind w:left="0"/>
        <w:jc w:val="left"/>
      </w:pPr>
    </w:p>
    <w:p>
      <w:pPr>
        <w:pStyle w:val="3"/>
        <w:spacing w:before="300" w:after="120" w:line="288" w:lineRule="auto"/>
        <w:ind w:left="0"/>
        <w:jc w:val="left"/>
        <w:outlineLvl w:val="2"/>
      </w:pPr>
      <w:bookmarkStart w:name="heading_317" w:id="317"/>
      <w:r>
        <w:rPr>
          <w:rFonts w:eastAsia="等线" w:ascii="Arial" w:cs="Arial" w:hAnsi="Arial"/>
          <w:color w:val="3370ff"/>
          <w:sz w:val="30"/>
        </w:rPr>
        <w:t xml:space="preserve">14.4.9 </w:t>
      </w:r>
      <w:r>
        <w:rPr>
          <w:rFonts w:eastAsia="等线" w:ascii="Arial" w:cs="Arial" w:hAnsi="Arial"/>
          <w:b w:val="true"/>
          <w:sz w:val="30"/>
        </w:rPr>
        <w:t>关重区域DSM数据管理</w:t>
      </w:r>
      <w:r>
        <w:rPr>
          <w:rFonts w:eastAsia="等线" w:ascii="Arial" w:cs="Arial" w:hAnsi="Arial"/>
          <w:b w:val="true"/>
          <w:sz w:val="30"/>
        </w:rPr>
        <w:t>（空）</w:t>
      </w:r>
      <w:bookmarkEnd w:id="317"/>
    </w:p>
    <w:p>
      <w:pPr>
        <w:spacing w:before="120" w:after="120" w:line="288" w:lineRule="auto"/>
        <w:ind w:left="0"/>
        <w:jc w:val="left"/>
      </w:pPr>
    </w:p>
    <w:p>
      <w:pPr>
        <w:pStyle w:val="3"/>
        <w:spacing w:before="300" w:after="120" w:line="288" w:lineRule="auto"/>
        <w:ind w:left="0"/>
        <w:jc w:val="left"/>
        <w:outlineLvl w:val="2"/>
      </w:pPr>
      <w:bookmarkStart w:name="heading_318" w:id="318"/>
      <w:r>
        <w:rPr>
          <w:rFonts w:eastAsia="等线" w:ascii="Arial" w:cs="Arial" w:hAnsi="Arial"/>
          <w:color w:val="3370ff"/>
          <w:sz w:val="30"/>
        </w:rPr>
        <w:t xml:space="preserve">14.4.10 </w:t>
      </w:r>
      <w:r>
        <w:rPr>
          <w:rFonts w:eastAsia="等线" w:ascii="Arial" w:cs="Arial" w:hAnsi="Arial"/>
          <w:b w:val="true"/>
          <w:sz w:val="30"/>
        </w:rPr>
        <w:t>关键目标</w:t>
      </w:r>
      <w:r>
        <w:rPr>
          <w:rFonts w:eastAsia="等线" w:ascii="Arial" w:cs="Arial" w:hAnsi="Arial"/>
          <w:b w:val="true"/>
          <w:sz w:val="30"/>
        </w:rPr>
        <w:t>3D</w:t>
      </w:r>
      <w:r>
        <w:rPr>
          <w:rFonts w:eastAsia="等线" w:ascii="Arial" w:cs="Arial" w:hAnsi="Arial"/>
          <w:b w:val="true"/>
          <w:sz w:val="30"/>
        </w:rPr>
        <w:t>几何数据管理</w:t>
      </w:r>
      <w:r>
        <w:rPr>
          <w:rFonts w:eastAsia="等线" w:ascii="Arial" w:cs="Arial" w:hAnsi="Arial"/>
          <w:b w:val="true"/>
          <w:sz w:val="30"/>
        </w:rPr>
        <w:t>（空）</w:t>
      </w:r>
      <w:bookmarkEnd w:id="318"/>
    </w:p>
    <w:p>
      <w:pPr>
        <w:spacing w:before="120" w:after="120" w:line="288" w:lineRule="auto"/>
        <w:ind w:left="0"/>
        <w:jc w:val="left"/>
      </w:pPr>
    </w:p>
    <w:p>
      <w:pPr>
        <w:pStyle w:val="3"/>
        <w:spacing w:before="300" w:after="120" w:line="288" w:lineRule="auto"/>
        <w:ind w:left="0"/>
        <w:jc w:val="left"/>
        <w:outlineLvl w:val="2"/>
      </w:pPr>
      <w:bookmarkStart w:name="heading_319" w:id="319"/>
      <w:r>
        <w:rPr>
          <w:rFonts w:eastAsia="等线" w:ascii="Arial" w:cs="Arial" w:hAnsi="Arial"/>
          <w:color w:val="3370ff"/>
          <w:sz w:val="30"/>
        </w:rPr>
        <w:t xml:space="preserve">14.4.11 </w:t>
      </w:r>
      <w:r>
        <w:rPr>
          <w:rFonts w:eastAsia="等线" w:ascii="Arial" w:cs="Arial" w:hAnsi="Arial"/>
          <w:b w:val="true"/>
          <w:sz w:val="30"/>
        </w:rPr>
        <w:t>与</w:t>
      </w:r>
      <w:r>
        <w:rPr>
          <w:rFonts w:eastAsia="等线" w:ascii="Arial" w:cs="Arial" w:hAnsi="Arial"/>
          <w:b w:val="true"/>
          <w:sz w:val="30"/>
        </w:rPr>
        <w:t>OSS</w:t>
      </w:r>
      <w:r>
        <w:rPr>
          <w:rFonts w:eastAsia="等线" w:ascii="Arial" w:cs="Arial" w:hAnsi="Arial"/>
          <w:b w:val="true"/>
          <w:sz w:val="30"/>
        </w:rPr>
        <w:t>对象管理系统联动接口管理</w:t>
      </w:r>
      <w:r>
        <w:rPr>
          <w:rFonts w:eastAsia="等线" w:ascii="Arial" w:cs="Arial" w:hAnsi="Arial"/>
          <w:b w:val="true"/>
          <w:sz w:val="30"/>
        </w:rPr>
        <w:t>（空）</w:t>
      </w:r>
      <w:bookmarkEnd w:id="319"/>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20" w:id="320"/>
      <w:r>
        <w:rPr>
          <w:rFonts w:eastAsia="等线" w:ascii="Arial" w:cs="Arial" w:hAnsi="Arial"/>
          <w:color w:val="3370ff"/>
          <w:sz w:val="32"/>
        </w:rPr>
        <w:t xml:space="preserve">14.5 </w:t>
      </w:r>
      <w:r>
        <w:rPr>
          <w:rFonts w:eastAsia="等线" w:ascii="Arial" w:cs="Arial" w:hAnsi="Arial"/>
          <w:b w:val="true"/>
          <w:sz w:val="32"/>
        </w:rPr>
        <w:t>核心进程运行管理-Web服务</w:t>
      </w:r>
      <w:r>
        <w:rPr>
          <w:rFonts w:eastAsia="等线" w:ascii="Arial" w:cs="Arial" w:hAnsi="Arial"/>
          <w:b w:val="true"/>
          <w:sz w:val="32"/>
        </w:rPr>
        <w:t>（空）</w:t>
      </w:r>
      <w:bookmarkEnd w:id="320"/>
    </w:p>
    <w:p>
      <w:pPr>
        <w:spacing w:before="120" w:after="120" w:line="288" w:lineRule="auto"/>
        <w:ind w:left="0"/>
        <w:jc w:val="left"/>
      </w:pPr>
      <w:r>
        <w:rPr>
          <w:rFonts w:eastAsia="等线" w:ascii="Arial" w:cs="Arial" w:hAnsi="Arial"/>
          <w:sz w:val="22"/>
        </w:rPr>
        <w:t>【提示词：请生成一段 关于 - 核心进程运行管理-Web服务 的 3000字的技术实施方案，包括核心进程的</w:t>
      </w:r>
      <w:r>
        <w:rPr>
          <w:rFonts w:eastAsia="等线" w:ascii="Arial" w:cs="Arial" w:hAnsi="Arial"/>
          <w:sz w:val="22"/>
        </w:rPr>
        <w:t>容器化</w:t>
      </w:r>
      <w:r>
        <w:rPr>
          <w:rFonts w:eastAsia="等线" w:ascii="Arial" w:cs="Arial" w:hAnsi="Arial"/>
          <w:sz w:val="22"/>
        </w:rPr>
        <w:t>、容器配置文件的版本化管理、核心进程运行的调度管理、容器编排引擎K3S/K8S的使用、核心进程运行时状态监测、日志查看、接口状态检测、</w:t>
      </w:r>
      <w:r>
        <w:rPr>
          <w:rFonts w:eastAsia="等线" w:ascii="Arial" w:cs="Arial" w:hAnsi="Arial"/>
          <w:sz w:val="22"/>
        </w:rPr>
        <w:t>基准测试</w:t>
      </w:r>
      <w:r>
        <w:rPr>
          <w:rFonts w:eastAsia="等线" w:ascii="Arial" w:cs="Arial" w:hAnsi="Arial"/>
          <w:sz w:val="22"/>
        </w:rPr>
        <w:t>数据数据查看、通信流量数据查看、网络拓扑状况呈现等技术的实施方案】</w:t>
      </w:r>
    </w:p>
    <w:p>
      <w:pPr>
        <w:spacing w:before="120" w:after="120" w:line="288" w:lineRule="auto"/>
        <w:ind w:left="0"/>
        <w:jc w:val="left"/>
      </w:pPr>
      <w:r>
        <w:rPr>
          <w:rFonts w:eastAsia="等线" w:ascii="Arial" w:cs="Arial" w:hAnsi="Arial"/>
          <w:color w:val="3370ff"/>
          <w:sz w:val="22"/>
        </w:rPr>
        <w:t>@乔彦硕</w:t>
      </w:r>
    </w:p>
    <w:p>
      <w:pPr>
        <w:spacing w:before="120" w:after="120" w:line="288" w:lineRule="auto"/>
        <w:ind w:left="0"/>
        <w:jc w:val="left"/>
      </w:pPr>
    </w:p>
    <w:p>
      <w:pPr>
        <w:pStyle w:val="2"/>
        <w:spacing w:before="320" w:after="120" w:line="288" w:lineRule="auto"/>
        <w:ind w:left="0"/>
        <w:jc w:val="left"/>
        <w:outlineLvl w:val="1"/>
      </w:pPr>
      <w:bookmarkStart w:name="heading_321" w:id="321"/>
      <w:r>
        <w:rPr>
          <w:rFonts w:eastAsia="等线" w:ascii="Arial" w:cs="Arial" w:hAnsi="Arial"/>
          <w:color w:val="3370ff"/>
          <w:sz w:val="32"/>
        </w:rPr>
        <w:t xml:space="preserve">14.6 </w:t>
      </w:r>
      <w:r>
        <w:rPr>
          <w:rFonts w:eastAsia="等线" w:ascii="Arial" w:cs="Arial" w:hAnsi="Arial"/>
          <w:b w:val="true"/>
          <w:sz w:val="32"/>
        </w:rPr>
        <w:t>AI</w:t>
      </w:r>
      <w:r>
        <w:rPr>
          <w:rFonts w:eastAsia="等线" w:ascii="Arial" w:cs="Arial" w:hAnsi="Arial"/>
          <w:b w:val="true"/>
          <w:sz w:val="32"/>
        </w:rPr>
        <w:t>决策引擎标注库管理-Web服务</w:t>
      </w:r>
      <w:r>
        <w:rPr>
          <w:rFonts w:eastAsia="等线" w:ascii="Arial" w:cs="Arial" w:hAnsi="Arial"/>
          <w:b w:val="true"/>
          <w:sz w:val="32"/>
        </w:rPr>
        <w:t>（空）</w:t>
      </w:r>
      <w:bookmarkEnd w:id="321"/>
    </w:p>
    <w:p>
      <w:pPr>
        <w:spacing w:before="120" w:after="120" w:line="288" w:lineRule="auto"/>
        <w:ind w:left="0"/>
        <w:jc w:val="left"/>
      </w:pPr>
    </w:p>
    <w:p>
      <w:pPr>
        <w:pStyle w:val="2"/>
        <w:spacing w:before="320" w:after="120" w:line="288" w:lineRule="auto"/>
        <w:ind w:left="0"/>
        <w:jc w:val="left"/>
        <w:outlineLvl w:val="1"/>
      </w:pPr>
      <w:bookmarkStart w:name="heading_322" w:id="322"/>
      <w:r>
        <w:rPr>
          <w:rFonts w:eastAsia="等线" w:ascii="Arial" w:cs="Arial" w:hAnsi="Arial"/>
          <w:color w:val="3370ff"/>
          <w:sz w:val="32"/>
        </w:rPr>
        <w:t xml:space="preserve">14.7 </w:t>
      </w:r>
      <w:r>
        <w:rPr>
          <w:rFonts w:eastAsia="等线" w:ascii="Arial" w:cs="Arial" w:hAnsi="Arial"/>
          <w:b w:val="true"/>
          <w:sz w:val="32"/>
        </w:rPr>
        <w:t>AI</w:t>
      </w:r>
      <w:r>
        <w:rPr>
          <w:rFonts w:eastAsia="等线" w:ascii="Arial" w:cs="Arial" w:hAnsi="Arial"/>
          <w:b w:val="true"/>
          <w:sz w:val="32"/>
        </w:rPr>
        <w:t>决策引擎训练流水线管理-Web服务</w:t>
      </w:r>
      <w:r>
        <w:rPr>
          <w:rFonts w:eastAsia="等线" w:ascii="Arial" w:cs="Arial" w:hAnsi="Arial"/>
          <w:b w:val="true"/>
          <w:sz w:val="32"/>
        </w:rPr>
        <w:t>（空）</w:t>
      </w:r>
      <w:bookmarkEnd w:id="322"/>
    </w:p>
    <w:p>
      <w:pPr>
        <w:spacing w:before="120" w:after="120" w:line="288" w:lineRule="auto"/>
        <w:ind w:left="0"/>
        <w:jc w:val="left"/>
      </w:pPr>
    </w:p>
    <w:p>
      <w:pPr>
        <w:pStyle w:val="2"/>
        <w:spacing w:before="320" w:after="120" w:line="288" w:lineRule="auto"/>
        <w:ind w:left="0"/>
        <w:jc w:val="left"/>
        <w:outlineLvl w:val="1"/>
      </w:pPr>
      <w:bookmarkStart w:name="heading_323" w:id="323"/>
      <w:r>
        <w:rPr>
          <w:rFonts w:eastAsia="等线" w:ascii="Arial" w:cs="Arial" w:hAnsi="Arial"/>
          <w:color w:val="3370ff"/>
          <w:sz w:val="32"/>
        </w:rPr>
        <w:t xml:space="preserve">14.8 </w:t>
      </w:r>
      <w:r>
        <w:rPr>
          <w:rFonts w:eastAsia="等线" w:ascii="Arial" w:cs="Arial" w:hAnsi="Arial"/>
          <w:b w:val="true"/>
          <w:sz w:val="32"/>
        </w:rPr>
        <w:t>容器编排与容器注册系统-Web服务</w:t>
      </w:r>
      <w:r>
        <w:rPr>
          <w:rFonts w:eastAsia="等线" w:ascii="Arial" w:cs="Arial" w:hAnsi="Arial"/>
          <w:b w:val="true"/>
          <w:sz w:val="32"/>
        </w:rPr>
        <w:t>（空）</w:t>
      </w:r>
      <w:bookmarkEnd w:id="323"/>
    </w:p>
    <w:p>
      <w:pPr>
        <w:spacing w:before="120" w:after="120" w:line="288" w:lineRule="auto"/>
        <w:ind w:left="0"/>
        <w:jc w:val="left"/>
      </w:pPr>
    </w:p>
    <w:p>
      <w:pPr>
        <w:pStyle w:val="2"/>
        <w:spacing w:before="320" w:after="120" w:line="288" w:lineRule="auto"/>
        <w:ind w:left="0"/>
        <w:jc w:val="left"/>
        <w:outlineLvl w:val="1"/>
      </w:pPr>
      <w:bookmarkStart w:name="heading_324" w:id="324"/>
      <w:r>
        <w:rPr>
          <w:rFonts w:eastAsia="等线" w:ascii="Arial" w:cs="Arial" w:hAnsi="Arial"/>
          <w:color w:val="3370ff"/>
          <w:sz w:val="32"/>
        </w:rPr>
        <w:t xml:space="preserve">14.9 </w:t>
      </w:r>
      <w:r>
        <w:rPr>
          <w:rFonts w:eastAsia="等线" w:ascii="Arial" w:cs="Arial" w:hAnsi="Arial"/>
          <w:b w:val="true"/>
          <w:sz w:val="32"/>
        </w:rPr>
        <w:t>系统健康与</w:t>
      </w:r>
      <w:r>
        <w:rPr>
          <w:rFonts w:eastAsia="等线" w:ascii="Arial" w:cs="Arial" w:hAnsi="Arial"/>
          <w:b w:val="true"/>
          <w:sz w:val="32"/>
        </w:rPr>
        <w:t>基准测试</w:t>
      </w:r>
      <w:r>
        <w:rPr>
          <w:rFonts w:eastAsia="等线" w:ascii="Arial" w:cs="Arial" w:hAnsi="Arial"/>
          <w:b w:val="true"/>
          <w:sz w:val="32"/>
        </w:rPr>
        <w:t>系统-Web服务</w:t>
      </w:r>
      <w:r>
        <w:rPr>
          <w:rFonts w:eastAsia="等线" w:ascii="Arial" w:cs="Arial" w:hAnsi="Arial"/>
          <w:b w:val="true"/>
          <w:sz w:val="32"/>
        </w:rPr>
        <w:t>（空）</w:t>
      </w:r>
      <w:bookmarkEnd w:id="324"/>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25" w:id="325"/>
      <w:r>
        <w:rPr>
          <w:rFonts w:eastAsia="等线" w:ascii="Arial" w:cs="Arial" w:hAnsi="Arial"/>
          <w:color w:val="3370ff"/>
          <w:sz w:val="32"/>
        </w:rPr>
        <w:t xml:space="preserve">14.10 </w:t>
      </w:r>
      <w:r>
        <w:rPr>
          <w:rFonts w:eastAsia="等线" w:ascii="Arial" w:cs="Arial" w:hAnsi="Arial"/>
          <w:b w:val="true"/>
          <w:sz w:val="32"/>
        </w:rPr>
        <w:t>装备Agent管理分系统</w:t>
      </w:r>
      <w:bookmarkEnd w:id="325"/>
    </w:p>
    <w:p>
      <w:pPr>
        <w:spacing w:before="120" w:after="120" w:line="288" w:lineRule="auto"/>
        <w:ind w:left="0" w:firstLine="420"/>
        <w:jc w:val="left"/>
      </w:pPr>
      <w:r>
        <w:rPr>
          <w:rFonts w:eastAsia="等线" w:ascii="Arial" w:cs="Arial" w:hAnsi="Arial"/>
          <w:sz w:val="22"/>
        </w:rPr>
        <w:t>装备Agent管理分系统关注体系仿真平台中运行实体建模，是针对单装备的细致特性的建模，涉及到单装备的通用配置、通信协议、大闭环任务功能、外接实装通信内核、数理动力学模型、参数配置、</w:t>
      </w:r>
      <w:r>
        <w:rPr>
          <w:rFonts w:eastAsia="等线" w:ascii="Arial" w:cs="Arial" w:hAnsi="Arial"/>
          <w:sz w:val="22"/>
        </w:rPr>
        <w:t>兴趣点</w:t>
      </w:r>
      <w:r>
        <w:rPr>
          <w:rFonts w:eastAsia="等线" w:ascii="Arial" w:cs="Arial" w:hAnsi="Arial"/>
          <w:sz w:val="22"/>
        </w:rPr>
        <w:t>、场域和感知域、动作、内含路径、行为</w:t>
      </w:r>
      <w:r>
        <w:rPr>
          <w:rFonts w:eastAsia="等线" w:ascii="Arial" w:cs="Arial" w:hAnsi="Arial"/>
          <w:sz w:val="22"/>
        </w:rPr>
        <w:t>OODA</w:t>
      </w:r>
      <w:r>
        <w:rPr>
          <w:rFonts w:eastAsia="等线" w:ascii="Arial" w:cs="Arial" w:hAnsi="Arial"/>
          <w:sz w:val="22"/>
        </w:rPr>
        <w:t>闭环、约束围栏和子级实体等多个方面。</w:t>
      </w:r>
    </w:p>
    <w:p>
      <w:pPr>
        <w:spacing w:before="120" w:after="120" w:line="288" w:lineRule="auto"/>
        <w:ind w:left="0"/>
        <w:jc w:val="left"/>
      </w:pPr>
      <w:r>
        <w:rPr>
          <w:rFonts w:eastAsia="等线" w:ascii="Arial" w:cs="Arial" w:hAnsi="Arial"/>
          <w:sz w:val="22"/>
        </w:rPr>
        <w:t>LaViC系统中，Agent主要区分为两种：装备Agent和场景Agent。这些Agent是构造后续实体Agent的两种重要方面，而实体Agent是构造实例Agent的基础，这些概念之间的关系如下图：</w:t>
      </w:r>
    </w:p>
    <w:p>
      <w:pPr>
        <w:spacing w:before="120" w:after="120" w:line="288" w:lineRule="auto"/>
        <w:ind w:left="0"/>
        <w:jc w:val="center"/>
      </w:pPr>
      <w:r>
        <w:drawing>
          <wp:inline distT="0" distR="0" distB="0" distL="0">
            <wp:extent cx="5257800" cy="37909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41"/>
                    <a:stretch>
                      <a:fillRect/>
                    </a:stretch>
                  </pic:blipFill>
                  <pic:spPr>
                    <a:xfrm>
                      <a:off x="0" y="0"/>
                      <a:ext cx="5257800" cy="37909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Agent是后台通用的配置功能，内部包含一个装备的基础特性数据，类比于装备的通用平台，例如Tesla车辆通用平台，具备了一辆特斯拉汽车的绝大多数的系统功能，但是在成为交付生产的商品车之前，需要在选配单上勾选一些配置项才能成为一辆具体的车；装备实体类比于增加一个配置项基本已经可以形成一个装备实体了，例如已经在Tesla平台上勾选了一些配置项，并将这个配置项存储起来形成一个型号例如Model 3，此时就对应一个装备实体，可以认为装备实体是装备Agent加上配置项构造的结果；进而在体系仿真中，只有赋予一个装备实体Agent一个实例化的操作，令其成为一个具体的实例装备，具备一个独一无二的车架号或者</w:t>
      </w:r>
      <w:r>
        <w:rPr>
          <w:rFonts w:eastAsia="等线" w:ascii="Arial" w:cs="Arial" w:hAnsi="Arial"/>
          <w:sz w:val="22"/>
        </w:rPr>
        <w:t>序列号</w:t>
      </w:r>
      <w:r>
        <w:rPr>
          <w:rFonts w:eastAsia="等线" w:ascii="Arial" w:cs="Arial" w:hAnsi="Arial"/>
          <w:sz w:val="22"/>
        </w:rPr>
        <w:t>，这个实例才能参与到正式的体系仿真推演中。此时一个实体Agent实例化后就变成了实例Agent。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26" w:id="326"/>
      <w:r>
        <w:rPr>
          <w:rFonts w:eastAsia="等线" w:ascii="Arial" w:cs="Arial" w:hAnsi="Arial"/>
          <w:color w:val="3370ff"/>
          <w:sz w:val="30"/>
        </w:rPr>
        <w:t xml:space="preserve">14.10.1 </w:t>
      </w:r>
      <w:r>
        <w:rPr>
          <w:rFonts w:eastAsia="等线" w:ascii="Arial" w:cs="Arial" w:hAnsi="Arial"/>
          <w:b w:val="true"/>
          <w:sz w:val="30"/>
        </w:rPr>
        <w:t>装备Agent数据结构概览</w:t>
      </w:r>
      <w:bookmarkEnd w:id="326"/>
    </w:p>
    <w:p>
      <w:pPr>
        <w:spacing w:before="120" w:after="120" w:line="288" w:lineRule="auto"/>
        <w:ind w:left="0"/>
        <w:jc w:val="left"/>
      </w:pPr>
      <w:r>
        <w:rPr>
          <w:rFonts w:eastAsia="等线" w:ascii="Arial" w:cs="Arial" w:hAnsi="Arial"/>
          <w:sz w:val="22"/>
        </w:rPr>
        <w:t>一个装备Agent下面包含如下几个重要的业务部分：</w:t>
      </w:r>
    </w:p>
    <w:p>
      <w:pPr>
        <w:numPr>
          <w:numId w:val="323"/>
        </w:numPr>
        <w:spacing w:before="120" w:after="120" w:line="288" w:lineRule="auto"/>
        <w:ind w:left="0"/>
        <w:jc w:val="left"/>
      </w:pPr>
      <w:r>
        <w:rPr>
          <w:rFonts w:eastAsia="等线" w:ascii="Arial" w:cs="Arial" w:hAnsi="Arial"/>
          <w:sz w:val="22"/>
        </w:rPr>
        <w:t>通用配置信息</w:t>
      </w:r>
    </w:p>
    <w:p>
      <w:pPr>
        <w:numPr>
          <w:numId w:val="324"/>
        </w:numPr>
        <w:spacing w:before="120" w:after="120" w:line="288" w:lineRule="auto"/>
        <w:ind w:left="0"/>
        <w:jc w:val="left"/>
      </w:pPr>
      <w:r>
        <w:rPr>
          <w:rFonts w:eastAsia="等线" w:ascii="Arial" w:cs="Arial" w:hAnsi="Arial"/>
          <w:sz w:val="22"/>
        </w:rPr>
        <w:t>子级实体 subagents</w:t>
      </w:r>
    </w:p>
    <w:p>
      <w:pPr>
        <w:numPr>
          <w:numId w:val="325"/>
        </w:numPr>
        <w:spacing w:before="120" w:after="120" w:line="288" w:lineRule="auto"/>
        <w:ind w:left="0"/>
        <w:jc w:val="left"/>
      </w:pPr>
      <w:r>
        <w:rPr>
          <w:rFonts w:eastAsia="等线" w:ascii="Arial" w:cs="Arial" w:hAnsi="Arial"/>
          <w:sz w:val="22"/>
        </w:rPr>
        <w:t>场域 fldmds</w:t>
      </w:r>
    </w:p>
    <w:p>
      <w:pPr>
        <w:numPr>
          <w:numId w:val="326"/>
        </w:numPr>
        <w:spacing w:before="120" w:after="120" w:line="288" w:lineRule="auto"/>
        <w:ind w:left="0"/>
        <w:jc w:val="left"/>
      </w:pPr>
      <w:r>
        <w:rPr>
          <w:rFonts w:eastAsia="等线" w:ascii="Arial" w:cs="Arial" w:hAnsi="Arial"/>
          <w:sz w:val="22"/>
        </w:rPr>
        <w:t>内含路径 waypoints</w:t>
      </w:r>
    </w:p>
    <w:p>
      <w:pPr>
        <w:numPr>
          <w:numId w:val="327"/>
        </w:numPr>
        <w:spacing w:before="120" w:after="120" w:line="288" w:lineRule="auto"/>
        <w:ind w:left="0"/>
        <w:jc w:val="left"/>
      </w:pPr>
      <w:r>
        <w:rPr>
          <w:rFonts w:eastAsia="等线" w:ascii="Arial" w:cs="Arial" w:hAnsi="Arial"/>
          <w:sz w:val="22"/>
        </w:rPr>
        <w:t>兴趣点 pois</w:t>
      </w:r>
    </w:p>
    <w:p>
      <w:pPr>
        <w:numPr>
          <w:numId w:val="328"/>
        </w:numPr>
        <w:spacing w:before="120" w:after="120" w:line="288" w:lineRule="auto"/>
        <w:ind w:left="0"/>
        <w:jc w:val="left"/>
      </w:pPr>
      <w:r>
        <w:rPr>
          <w:rFonts w:eastAsia="等线" w:ascii="Arial" w:cs="Arial" w:hAnsi="Arial"/>
          <w:sz w:val="22"/>
        </w:rPr>
        <w:t>约束围栏 fences</w:t>
      </w:r>
    </w:p>
    <w:p>
      <w:pPr>
        <w:numPr>
          <w:numId w:val="329"/>
        </w:numPr>
        <w:spacing w:before="120" w:after="120" w:line="288" w:lineRule="auto"/>
        <w:ind w:left="0"/>
        <w:jc w:val="left"/>
      </w:pPr>
      <w:r>
        <w:rPr>
          <w:rFonts w:eastAsia="等线" w:ascii="Arial" w:cs="Arial" w:hAnsi="Arial"/>
          <w:sz w:val="22"/>
        </w:rPr>
        <w:t>变量 vardefs</w:t>
      </w:r>
    </w:p>
    <w:p>
      <w:pPr>
        <w:numPr>
          <w:numId w:val="330"/>
        </w:numPr>
        <w:spacing w:before="120" w:after="120" w:line="288" w:lineRule="auto"/>
        <w:ind w:left="0"/>
        <w:jc w:val="left"/>
      </w:pPr>
      <w:r>
        <w:rPr>
          <w:rFonts w:eastAsia="等线" w:ascii="Arial" w:cs="Arial" w:hAnsi="Arial"/>
          <w:sz w:val="22"/>
        </w:rPr>
        <w:t>动作 axns</w:t>
      </w:r>
    </w:p>
    <w:p>
      <w:pPr>
        <w:numPr>
          <w:numId w:val="331"/>
        </w:numPr>
        <w:spacing w:before="120" w:after="120" w:line="288" w:lineRule="auto"/>
        <w:ind w:left="0"/>
        <w:jc w:val="left"/>
      </w:pPr>
      <w:r>
        <w:rPr>
          <w:rFonts w:eastAsia="等线" w:ascii="Arial" w:cs="Arial" w:hAnsi="Arial"/>
          <w:sz w:val="22"/>
        </w:rPr>
        <w:t>动作细节axnViewDetails</w:t>
      </w:r>
    </w:p>
    <w:p>
      <w:pPr>
        <w:numPr>
          <w:numId w:val="332"/>
        </w:numPr>
        <w:spacing w:before="120" w:after="120" w:line="288" w:lineRule="auto"/>
        <w:ind w:left="0"/>
        <w:jc w:val="left"/>
      </w:pPr>
      <w:r>
        <w:rPr>
          <w:rFonts w:eastAsia="等线" w:ascii="Arial" w:cs="Arial" w:hAnsi="Arial"/>
          <w:sz w:val="22"/>
        </w:rPr>
        <w:t>行为OODA oodas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"agents": [</w:t>
              <w:br/>
              <w:t xml:space="preserve">        {</w:t>
              <w:br/>
              <w:t xml:space="preserve">            "agentKey": "AGENTKEY_QLU4T8",</w:t>
              <w:br/>
              <w:t xml:space="preserve">            "agentId" : "57e98c81499d95fa",</w:t>
              <w:br/>
              <w:t xml:space="preserve">            "agentName": "UAV_MQ-1_Predator",</w:t>
              <w:br/>
              <w:t xml:space="preserve">            "agentNameI18n": "asdasdas",</w:t>
              <w:br/>
              <w:t xml:space="preserve">            "i18nLabels": [</w:t>
              <w:br/>
              <w:t xml:space="preserve">                {</w:t>
              <w:br/>
              <w:t xml:space="preserve">                    "uuid": "",</w:t>
              <w:br/>
              <w:t xml:space="preserve">                    "transtgt": "agentNameI18n"</w:t>
              <w:br/>
              <w:t xml:space="preserve">                }</w:t>
              <w:br/>
              <w:t xml:space="preserve">            ],</w:t>
              <w:br/>
              <w:t xml:space="preserve">            "agentKeyword": "\u98DE\u673A\u98DE",</w:t>
              <w:br/>
              <w:t xml:space="preserve">            "modelUrlSlim": "http:\/\/121.37.93.124:9000\/lavic\/2cceae5b-17b4-4388-913f-239a89df9902Vehicle.Tank.Leclerc.glb?X-Amz-Algorithm=AWS4-HMAC-SHA256&amp;X-Amz-Credential=F37FZEBTOKZQQ7I97LIK%2F20231008%2Fus-east-1%2Fs3%2Faws4_request&amp;X-Amz-Date=20231008T071105Z&amp;X-Amz-Expires=604800&amp;X-Amz-SignedHeaders=host&amp;X-Amz-Signature=46327e2f8c03678be1251c32e8c7cace94acd25869d828d7ef4a94c9c4653fa5",</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t xml:space="preserve">            "modelAbstracted" : [</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"abstProfileKeyword":"123456789"</w:t>
            </w:r>
            <w:r>
              <w:rPr>
                <w:rFonts w:eastAsia="Consolas" w:ascii="Consolas" w:cs="Consolas" w:hAnsi="Consolas"/>
                <w:sz w:val="22"/>
              </w:rPr>
              <w:br/>
              <w:t xml:space="preserve">                    "abstProfileFrame" : 0,</w:t>
              <w:br/>
              <w:t xml:space="preserve">                    "abstProfileResolution" : 13,</w:t>
              <w:br/>
            </w:r>
            <w:r>
              <w:rPr>
                <w:rFonts w:eastAsia="Consolas" w:ascii="Consolas" w:cs="Consolas" w:hAnsi="Consolas"/>
                <w:sz w:val="22"/>
              </w:rPr>
              <w:t xml:space="preserve">                    "abstProfileLonLat" : [</w:t>
            </w:r>
            <w:r>
              <w:rPr>
                <w:rFonts w:eastAsia="Consolas" w:ascii="Consolas" w:cs="Consolas" w:hAnsi="Consolas"/>
                <w:sz w:val="22"/>
              </w:rPr>
              <w:t>[[23.36,113.26],[23.36,113.26]],[[23.36,113.26],[23.36,113.26]]</w:t>
            </w:r>
            <w:r>
              <w:rPr>
                <w:rFonts w:eastAsia="Consolas" w:ascii="Consolas" w:cs="Consolas" w:hAnsi="Consolas"/>
                <w:sz w:val="22"/>
              </w:rPr>
              <w:t>],</w:t>
              <w:br/>
            </w:r>
            <w:r>
              <w:rPr>
                <w:rFonts w:eastAsia="Consolas" w:ascii="Consolas" w:cs="Consolas" w:hAnsi="Consolas"/>
                <w:sz w:val="22"/>
              </w:rPr>
              <w:t xml:space="preserve">                    "abstProfileCarteXY" : [</w:t>
            </w:r>
            <w:r>
              <w:rPr>
                <w:rFonts w:eastAsia="Consolas" w:ascii="Consolas" w:cs="Consolas" w:hAnsi="Consolas"/>
                <w:sz w:val="22"/>
              </w:rPr>
              <w:t>[2.3,4.6],[2.4,4.7]</w:t>
            </w:r>
            <w:r>
              <w:rPr>
                <w:rFonts w:eastAsia="Consolas" w:ascii="Consolas" w:cs="Consolas" w:hAnsi="Consolas"/>
                <w:sz w:val="22"/>
              </w:rPr>
              <w:t>],</w:t>
              <w:br/>
              <w:t xml:space="preserve">                    "abstHeights" : [],</w:t>
              <w:br/>
              <w:t xml:space="preserve">                    "abstHeightResolution" : 11</w:t>
              <w:br/>
              <w:t xml:space="preserve">                }</w:t>
              <w:br/>
              <w:t xml:space="preserve">            ],</w:t>
              <w:br/>
              <w:t xml:space="preserve">            "clusterComms" : {</w:t>
              <w:br/>
              <w:t xml:space="preserve">                "clusterOptionalPlugins" : []</w:t>
              <w:br/>
              <w:t xml:space="preserve">            },</w:t>
              <w:br/>
              <w:t xml:space="preserve">            "subagents" : [],</w:t>
              <w:br/>
              <w:t xml:space="preserve">            "freelanceable": false,</w:t>
              <w:br/>
              <w:t xml:space="preserve">            "freelanceableDynamics" : [</w:t>
              <w:br/>
              <w:t xml:space="preserve">                {</w:t>
              <w:br/>
              <w:t xml:space="preserve">                    "dynPluginName" : "",</w:t>
              <w:br/>
              <w:t xml:space="preserve">                    "dynKeyword" : "",</w:t>
              <w:br/>
              <w:t xml:space="preserve">                    "asDefault" : true,</w:t>
              <w:br/>
              <w:t xml:space="preserve">                    "dynSettings" : {}</w:t>
              <w:br/>
              <w:t xml:space="preserve">                }</w:t>
              <w:br/>
              <w:t xml:space="preserve">            ],</w:t>
              <w:br/>
              <w:t xml:space="preserve">            "locatable": false,</w:t>
              <w:br/>
              <w:t xml:space="preserve">            "locatableDynamics" : [</w:t>
              <w:br/>
              <w:t xml:space="preserve">            ],</w:t>
              <w:br/>
              <w:t xml:space="preserve">            "navigatable": false,</w:t>
              <w:br/>
              <w:t xml:space="preserve">            "navigatableDynamics" : [</w:t>
              <w:br/>
              <w:t xml:space="preserve">            ],</w:t>
              <w:br/>
              <w:t xml:space="preserve">            "missionable": true,</w:t>
              <w:br/>
              <w:t xml:space="preserve">            "missionableDynamics" : [</w:t>
              <w:br/>
              <w:t xml:space="preserve">                {</w:t>
              <w:br/>
              <w:t xml:space="preserve">                    "dynPluginName" : "DynamicsSplineTrajectory",</w:t>
              <w:br/>
              <w:t xml:space="preserve">                    "dynKeyword" : "mission",</w:t>
              <w:br/>
              <w:t xml:space="preserve">                    "dynAsDefault" : true,</w:t>
              <w:br/>
              <w:t xml:space="preserve">                    "dynSettings" : {}</w:t>
              <w:br/>
              <w:t xml:space="preserve">                }</w:t>
              <w:br/>
              <w:t xml:space="preserve">            ],</w:t>
              <w:br/>
              <w:t xml:space="preserve">            "operatable": true,</w:t>
              <w:br/>
              <w:t xml:space="preserve">            "useIb": false,</w:t>
              <w:br/>
              <w:t xml:space="preserve">            "stopCond": {</w:t>
              <w:br/>
              <w:t xml:space="preserve">                "stopCondType": 1,</w:t>
              <w:br/>
              <w:t xml:space="preserve">                "vicinityDist": 1,</w:t>
              <w:br/>
              <w:t xml:space="preserve">                "loopTimes": 0</w:t>
              <w:br/>
              <w:t xml:space="preserve">            },</w:t>
              <w:br/>
              <w:t xml:space="preserve">            "agentType": "Instagent",</w:t>
              <w:br/>
              <w:t xml:space="preserve">            "fldmds": [</w:t>
              <w:br/>
              <w:t xml:space="preserve">                {</w:t>
              <w:br/>
              <w:t xml:space="preserve">                    "fldmdName": "string",</w:t>
              <w:br/>
              <w:t xml:space="preserve">                    "fldmdNameI18n": "string",</w:t>
              <w:br/>
              <w:t xml:space="preserve">                    "i18nLabels": [</w:t>
              <w:br/>
              <w:t xml:space="preserve">                        {</w:t>
              <w:br/>
              <w:t xml:space="preserve">                            "uuid": "string",</w:t>
              <w:br/>
              <w:t xml:space="preserve">                            "transtgt": "string"</w:t>
              <w:br/>
              <w:t xml:space="preserve">                        }</w:t>
              <w:br/>
              <w:t xml:space="preserve">                    ],</w:t>
              <w:br/>
              <w:t xml:space="preserve">                    "fldmdkwd" : "",</w:t>
              <w:br/>
              <w:t xml:space="preserve">                    "fldmdkey": "8867203859042304",</w:t>
              <w:br/>
              <w:t xml:space="preserve">                    "offsetx": 0,</w:t>
              <w:br/>
              <w:t xml:space="preserve">                    "offsety": 0,</w:t>
              <w:br/>
              <w:t xml:space="preserve">                    "offsetz": 0,</w:t>
              <w:br/>
              <w:t xml:space="preserve">                    "orient": 0,</w:t>
              <w:br/>
              <w:t xml:space="preserve">                    "smds": [</w:t>
              <w:br/>
              <w:t xml:space="preserve">                        {</w:t>
              <w:br/>
              <w:t xml:space="preserve">                            "mode": 0,</w:t>
              <w:br/>
              <w:t xml:space="preserve">                            "pitch": 0,</w:t>
              <w:br/>
              <w:t xml:space="preserve">                            "azimuth": 0,</w:t>
              <w:br/>
              <w:t xml:space="preserve">                            "dpch": 35,</w:t>
              <w:br/>
              <w:t xml:space="preserve">                            "dazm": 360,</w:t>
              <w:br/>
              <w:t xml:space="preserve">                            "epsln": 15,</w:t>
              <w:br/>
              <w:t xml:space="preserve">                            "emgwpty": 0,</w:t>
              <w:br/>
              <w:t xml:space="preserve">                            "sndwpty": 0,</w:t>
              <w:br/>
              <w:t xml:space="preserve">                            "frqmean": 0,</w:t>
              <w:br/>
              <w:t xml:space="preserve">                            "frqvarn": 0,</w:t>
              <w:br/>
              <w:t xml:space="preserve">                            "frqdist": 0,</w:t>
              <w:br/>
              <w:t xml:space="preserve">                            "wavescale": 0,</w:t>
              <w:br/>
              <w:t xml:space="preserve">                            "frqusage": 5,</w:t>
              <w:br/>
              <w:t xml:space="preserve">                            "wavesndrcv": 0,</w:t>
              <w:br/>
              <w:t xml:space="preserve">                            "silencegap": 0,</w:t>
              <w:br/>
              <w:t xml:space="preserve">                            "fldid": "0",</w:t>
              <w:br/>
              <w:t xml:space="preserve">                            "modsig": "0",</w:t>
              <w:br/>
              <w:t xml:space="preserve">                            "stopSensingIn": 0,</w:t>
              <w:br/>
              <w:t xml:space="preserve">                            "multiplier": 0,</w:t>
              <w:br/>
              <w:t xml:space="preserve">                            "radius": 800</w:t>
              <w:br/>
              <w:t xml:space="preserve">                        },</w:t>
              <w:br/>
              <w:t xml:space="preserve">                        {</w:t>
              <w:br/>
              <w:t xml:space="preserve">                            "mode": 0,</w:t>
              <w:br/>
              <w:t xml:space="preserve">                            "pitch": 0,</w:t>
              <w:br/>
              <w:t xml:space="preserve">                            "azimuth": 0,</w:t>
              <w:br/>
              <w:t xml:space="preserve">                            "dpch": 65,</w:t>
              <w:br/>
              <w:t xml:space="preserve">                            "dazm": 360,</w:t>
              <w:br/>
              <w:t xml:space="preserve">                            "epsln": 15,</w:t>
              <w:br/>
              <w:t xml:space="preserve">                            "emgwpty": 0,</w:t>
              <w:br/>
              <w:t xml:space="preserve">                            "sndwpty": 0,</w:t>
              <w:br/>
              <w:t xml:space="preserve">                            "frqmean": 0,</w:t>
              <w:br/>
              <w:t xml:space="preserve">                            "frqvarn": 0,</w:t>
              <w:br/>
              <w:t xml:space="preserve">                            "frqdist": 0,</w:t>
              <w:br/>
              <w:t xml:space="preserve">                            "wavescale": 0,</w:t>
              <w:br/>
              <w:t xml:space="preserve">                            "frqusage": 255,</w:t>
              <w:br/>
              <w:t xml:space="preserve">                            "wavesndrcv": 0,</w:t>
              <w:br/>
              <w:t xml:space="preserve">                            "silencegap": 0,</w:t>
              <w:br/>
              <w:t xml:space="preserve">                            "fldid": "0",</w:t>
              <w:br/>
              <w:t xml:space="preserve">                            "modsig": "0",</w:t>
              <w:br/>
              <w:t xml:space="preserve">                            "stopSensingIn": 0,</w:t>
              <w:br/>
              <w:t xml:space="preserve">                            "multiplier": 0,</w:t>
              <w:br/>
              <w:t xml:space="preserve">                            "radius": 800</w:t>
              <w:br/>
              <w:t xml:space="preserve">                        }</w:t>
              <w:br/>
              <w:t xml:space="preserve">                    ],</w:t>
              <w:br/>
              <w:t xml:space="preserve">                    "passive": true</w:t>
              <w:br/>
              <w:t xml:space="preserve">                }</w:t>
              <w:br/>
              <w:t xml:space="preserve">            ],</w:t>
              <w:br/>
              <w:t xml:space="preserve">            "waypoints": [</w:t>
              <w:br/>
              <w:t xml:space="preserve">                {</w:t>
              <w:br/>
              <w:t xml:space="preserve">                    "wps": [</w:t>
              <w:br/>
              <w:t xml:space="preserve">                        {</w:t>
              <w:br/>
              <w:t xml:space="preserve">                            "wpsCore" : [</w:t>
              <w:br/>
              <w:t xml:space="preserve">                                119.56063151650466,</w:t>
              <w:br/>
              <w:t xml:space="preserve">                                25.459990423800107,</w:t>
              <w:br/>
              <w:t xml:space="preserve">                                0,</w:t>
              <w:br/>
              <w:t xml:space="preserve">                                0,</w:t>
              <w:br/>
              <w:t xml:space="preserve">                                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119.73098022803481,</w:t>
              <w:br/>
              <w:t xml:space="preserve">                                25.346937530546626,</w:t>
              <w:br/>
              <w:t xml:space="preserve">                                350,</w:t>
              <w:br/>
              <w:t xml:space="preserve">                                0,</w:t>
              <w:br/>
              <w:t xml:space="preserve">                                100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119.89089942661326,</w:t>
              <w:br/>
              <w:t xml:space="preserve">                                25.20547271915015,</w:t>
              <w:br/>
              <w:t xml:space="preserve">                                500,</w:t>
              <w:br/>
              <w:t xml:space="preserve">                                0,</w:t>
              <w:br/>
              <w:t xml:space="preserve">                                200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120.05429512951054,</w:t>
              <w:br/>
              <w:t xml:space="preserve">                                25.019747373748032,</w:t>
              <w:br/>
              <w:t xml:space="preserve">                                300,</w:t>
              <w:br/>
              <w:t xml:space="preserve">                                0,</w:t>
              <w:br/>
              <w:t xml:space="preserve">                                350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120.21769083240542,</w:t>
              <w:br/>
              <w:t xml:space="preserve">                                24.811653417247385,</w:t>
              <w:br/>
              <w:t xml:space="preserve">                                260,</w:t>
              <w:br/>
              <w:t xml:space="preserve">                                0,</w:t>
              <w:br/>
              <w:t xml:space="preserve">                                500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120.47842865617537,</w:t>
              <w:br/>
              <w:t xml:space="preserve">                                24.505183789475637,</w:t>
              <w:br/>
              <w:t xml:space="preserve">                                100,</w:t>
              <w:br/>
              <w:t xml:space="preserve">                                0,</w:t>
              <w:br/>
              <w:t xml:space="preserve">                                600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120.71135444541119,</w:t>
              <w:br/>
              <w:t xml:space="preserve">                                24.26770888018696,</w:t>
              <w:br/>
              <w:t xml:space="preserve">                                10,</w:t>
              <w:br/>
              <w:t xml:space="preserve">                                0,</w:t>
              <w:br/>
              <w:t xml:space="preserve">                                700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"wpsFrame": 0,</w:t>
              <w:br/>
              <w:t xml:space="preserve">                    "wpsGenFences": [</w:t>
              <w:br/>
              <w:t xml:space="preserve">                    ],</w:t>
              <w:br/>
            </w:r>
            <w:r>
              <w:rPr>
                <w:rFonts w:eastAsia="Consolas" w:ascii="Consolas" w:cs="Consolas" w:hAnsi="Consolas"/>
                <w:sz w:val="22"/>
              </w:rPr>
              <w:t xml:space="preserve">                    </w:t>
            </w:r>
            <w:r>
              <w:rPr>
                <w:rFonts w:eastAsia="Consolas" w:ascii="Consolas" w:cs="Consolas" w:hAnsi="Consolas"/>
                <w:sz w:val="22"/>
              </w:rPr>
              <w:t>"wpsGenTimeConsumed"</w:t>
            </w:r>
            <w:r>
              <w:rPr>
                <w:rFonts w:eastAsia="Consolas" w:ascii="Consolas" w:cs="Consolas" w:hAnsi="Consolas"/>
                <w:sz w:val="22"/>
              </w:rPr>
              <w:t>: 0,</w:t>
              <w:br/>
            </w:r>
            <w:r>
              <w:rPr>
                <w:rFonts w:eastAsia="Consolas" w:ascii="Consolas" w:cs="Consolas" w:hAnsi="Consolas"/>
                <w:sz w:val="22"/>
              </w:rPr>
              <w:t xml:space="preserve">                    </w:t>
            </w:r>
            <w:r>
              <w:rPr>
                <w:rFonts w:eastAsia="Consolas" w:ascii="Consolas" w:cs="Consolas" w:hAnsi="Consolas"/>
                <w:sz w:val="22"/>
              </w:rPr>
              <w:t>"wpsGenPOIs"</w:t>
            </w:r>
            <w:r>
              <w:rPr>
                <w:rFonts w:eastAsia="Consolas" w:ascii="Consolas" w:cs="Consolas" w:hAnsi="Consolas"/>
                <w:sz w:val="22"/>
              </w:rPr>
              <w:t>: [</w:t>
              <w:br/>
              <w:t xml:space="preserve">                    ],</w:t>
              <w:br/>
              <w:t xml:space="preserve">                    "wpsKey": "wps_7jJUBQ07rM",</w:t>
              <w:br/>
              <w:t xml:space="preserve">                    "wpsKeyword": "TargetWpk",</w:t>
              <w:br/>
            </w:r>
            <w:r>
              <w:rPr>
                <w:rFonts w:eastAsia="Consolas" w:ascii="Consolas" w:cs="Consolas" w:hAnsi="Consolas"/>
                <w:sz w:val="22"/>
              </w:rPr>
              <w:t xml:space="preserve">                    </w:t>
            </w:r>
            <w:r>
              <w:rPr>
                <w:rFonts w:eastAsia="Consolas" w:ascii="Consolas" w:cs="Consolas" w:hAnsi="Consolas"/>
                <w:sz w:val="22"/>
              </w:rPr>
              <w:t>"wpsPathPlanner"</w:t>
            </w:r>
            <w:r>
              <w:rPr>
                <w:rFonts w:eastAsia="Consolas" w:ascii="Consolas" w:cs="Consolas" w:hAnsi="Consolas"/>
                <w:sz w:val="22"/>
              </w:rPr>
              <w:t>: "",</w:t>
              <w:br/>
              <w:t xml:space="preserve">                    "wpsUsage": "rootInit"</w:t>
              <w:br/>
              <w:t xml:space="preserve">                }</w:t>
              <w:br/>
              <w:t xml:space="preserve">            ],</w:t>
              <w:br/>
              <w:t xml:space="preserve">            "pois" : [</w:t>
              <w:br/>
              <w:t xml:space="preserve">                {</w:t>
              <w:br/>
              <w:t xml:space="preserve">                    "poiKey" : "poi_123456",</w:t>
              <w:br/>
              <w:t xml:space="preserve">                    "poiKeyword" : "BoardingGate17",</w:t>
              <w:br/>
              <w:t xml:space="preserve">                    "poiFrame" : 0,</w:t>
              <w:br/>
              <w:t xml:space="preserve">                    "poiPoint" : [],</w:t>
              <w:br/>
              <w:t xml:space="preserve">                    "poiDirection" : -1,</w:t>
              <w:br/>
              <w:t xml:space="preserve">                    "poiName" : "Boarding Gate 17",</w:t>
              <w:br/>
              <w:t xml:space="preserve">                    "poiNameI18n" : "登机口17"</w:t>
              <w:br/>
              <w:t xml:space="preserve">                },</w:t>
              <w:br/>
              <w:t xml:space="preserve">                {</w:t>
              <w:br/>
              <w:t xml:space="preserve">                    "poiKey" : "poi_78901",</w:t>
              <w:br/>
              <w:t xml:space="preserve">                    "poiKeyword" : "HoldingPoint",</w:t>
              <w:br/>
              <w:t xml:space="preserve">                    "poiFrame" : 1,</w:t>
              <w:br/>
              <w:t xml:space="preserve">                    "poiPoint" : [1, 1, 0],</w:t>
              <w:br/>
              <w:t xml:space="preserve">                    "poiDirection" : -1,</w:t>
              <w:br/>
              <w:t xml:space="preserve">                    "poiName" : "holding point",</w:t>
              <w:br/>
              <w:t xml:space="preserve">                    "poiNameI18n" : "驻留点"</w:t>
              <w:br/>
              <w:t xml:space="preserve">                }</w:t>
              <w:br/>
            </w:r>
            <w:r>
              <w:rPr>
                <w:rFonts w:eastAsia="Consolas" w:ascii="Consolas" w:cs="Consolas" w:hAnsi="Consolas"/>
                <w:sz w:val="22"/>
              </w:rPr>
              <w:t xml:space="preserve">            ],</w:t>
            </w:r>
            <w:r>
              <w:rPr>
                <w:rFonts w:eastAsia="Consolas" w:ascii="Consolas" w:cs="Consolas" w:hAnsi="Consolas"/>
                <w:sz w:val="22"/>
              </w:rPr>
              <w:br/>
              <w:t xml:space="preserve">             "fences" : [</w:t>
              <w:br/>
              <w:t xml:space="preserve">                {</w:t>
              <w:br/>
            </w:r>
            <w:r>
              <w:rPr>
                <w:rFonts w:eastAsia="Consolas" w:ascii="Consolas" w:cs="Consolas" w:hAnsi="Consolas"/>
                <w:sz w:val="22"/>
              </w:rPr>
              <w:t xml:space="preserve">                    "fenceKey" : "</w:t>
            </w:r>
            <w:r>
              <w:rPr>
                <w:rFonts w:eastAsia="Consolas" w:ascii="Consolas" w:cs="Consolas" w:hAnsi="Consolas"/>
                <w:sz w:val="22"/>
              </w:rPr>
              <w:t>fnc</w:t>
            </w:r>
            <w:r>
              <w:rPr>
                <w:rFonts w:eastAsia="Consolas" w:ascii="Consolas" w:cs="Consolas" w:hAnsi="Consolas"/>
                <w:sz w:val="22"/>
              </w:rPr>
              <w:t>_123456",</w:t>
              <w:br/>
              <w:t xml:space="preserve">                    "fenceKeyword" : "BoardingGate17",</w:t>
              <w:br/>
              <w:t xml:space="preserve">                    "fenceFrame" : 0,</w:t>
              <w:br/>
              <w:t xml:space="preserve">                    "fencePoints" : [],</w:t>
              <w:br/>
              <w:t xml:space="preserve">                    "fenceName" : "Boarding Gate 17",</w:t>
              <w:br/>
              <w:t xml:space="preserve">                    "fenceNameI18n" : "登机口17"</w:t>
              <w:br/>
              <w:t xml:space="preserve">                }</w:t>
              <w:br/>
            </w:r>
            <w:r>
              <w:rPr>
                <w:rFonts w:eastAsia="Consolas" w:ascii="Consolas" w:cs="Consolas" w:hAnsi="Consolas"/>
                <w:sz w:val="22"/>
              </w:rPr>
              <w:t xml:space="preserve">            ],</w:t>
            </w:r>
            <w:r>
              <w:rPr>
                <w:rFonts w:eastAsia="Consolas" w:ascii="Consolas" w:cs="Consolas" w:hAnsi="Consolas"/>
                <w:sz w:val="22"/>
              </w:rPr>
              <w:br/>
              <w:t xml:space="preserve">            "vardefs": [</w:t>
              <w:br/>
              <w:t xml:space="preserve">                {</w:t>
              <w:br/>
              <w:t xml:space="preserve">                    "varKeyword": "string",</w:t>
              <w:br/>
              <w:t xml:space="preserve">                    "varSig":"string",</w:t>
              <w:br/>
              <w:t xml:space="preserve">                    "varName": "string",</w:t>
              <w:br/>
              <w:t xml:space="preserve">                    "varNameI18n": "string",</w:t>
              <w:br/>
              <w:t xml:space="preserve">                    "i18nLabels": [</w:t>
              <w:br/>
              <w:t xml:space="preserve">                        {</w:t>
              <w:br/>
              <w:t xml:space="preserve">                            "uuid": "string",</w:t>
              <w:br/>
              <w:t xml:space="preserve">                            "transtgt": "string"</w:t>
              <w:br/>
              <w:t xml:space="preserve">                        }</w:t>
              <w:br/>
              <w:t xml:space="preserve">                    ],</w:t>
              <w:br/>
              <w:t xml:space="preserve">                    "varType": "String",</w:t>
              <w:br/>
              <w:t xml:space="preserve">                    "stdCode": "string",</w:t>
              <w:br/>
              <w:t xml:space="preserve">                    "varSchema": {},</w:t>
              <w:br/>
              <w:t xml:space="preserve">                    "varDefault": [</w:t>
              <w:br/>
              <w:t xml:space="preserve">                        "string"</w:t>
              <w:br/>
              <w:t xml:space="preserve">                    ]</w:t>
              <w:br/>
              <w:t xml:space="preserve">                }</w:t>
              <w:br/>
              <w:t xml:space="preserve">            ],</w:t>
              <w:br/>
              <w:t xml:space="preserve">            "axns": [</w:t>
              <w:br/>
              <w:t xml:space="preserve">                {</w:t>
              <w:br/>
              <w:t xml:space="preserve">                    "scriptId": "8708477099520000",</w:t>
              <w:br/>
              <w:t xml:space="preserve">                    "axnKeyword": "start",</w:t>
              <w:br/>
              <w:t xml:space="preserve">                    "axnName": "start01",</w:t>
              <w:br/>
              <w:t xml:space="preserve">                    "axnNameI18n": "\u5F00\u59CB\u4E86",</w:t>
              <w:br/>
              <w:t xml:space="preserve">                    "i18nLabels": [</w:t>
              <w:br/>
              <w:t xml:space="preserve">                        {</w:t>
              <w:br/>
              <w:t xml:space="preserve">                            "uuid": "string",</w:t>
              <w:br/>
              <w:t xml:space="preserve">                            "transtgt": "string"</w:t>
              <w:br/>
              <w:t xml:space="preserve">                        }</w:t>
              <w:br/>
              <w:t xml:space="preserve">                    ],</w:t>
              <w:br/>
              <w:t xml:space="preserve">                    "axnIcon": "",</w:t>
              <w:br/>
              <w:t xml:space="preserve">                    "axnVardefs": [</w:t>
              <w:br/>
              <w:t xml:space="preserve">                        {</w:t>
              <w:br/>
              <w:t xml:space="preserve">                            "varKeyword": "string",</w:t>
              <w:br/>
              <w:t xml:space="preserve">                            "varName": "string",</w:t>
              <w:br/>
              <w:t xml:space="preserve">                            "varSig":"Var_",</w:t>
              <w:br/>
              <w:t xml:space="preserve">                            "varNameI18n": "string",</w:t>
              <w:br/>
              <w:t xml:space="preserve">                            "i18nLabels": [</w:t>
              <w:br/>
              <w:t xml:space="preserve">                                {</w:t>
              <w:br/>
              <w:t xml:space="preserve">                                    "uuid": "string",</w:t>
              <w:br/>
              <w:t xml:space="preserve">                                    "transtgt": "string"</w:t>
              <w:br/>
              <w:t xml:space="preserve">                                }</w:t>
              <w:br/>
              <w:t xml:space="preserve">                            ],</w:t>
              <w:br/>
              <w:t xml:space="preserve">                            "varType": "String",</w:t>
              <w:br/>
              <w:t xml:space="preserve">                            "stdCode": "string",</w:t>
              <w:br/>
              <w:t xml:space="preserve">                            "varSchema": {},</w:t>
              <w:br/>
              <w:t xml:space="preserve">                            "varDefault": ["string"]</w:t>
              <w:br/>
              <w:t xml:space="preserve">                        }</w:t>
              <w:br/>
              <w:t xml:space="preserve">                    ],</w:t>
              <w:br/>
              <w:t xml:space="preserve">                    "scriptLang": 2,</w:t>
              <w:br/>
              <w:t xml:space="preserve">                    "axnVersion": 1,</w:t>
              <w:br/>
              <w:t xml:space="preserve">                    "axnActivated": true,</w:t>
              <w:br/>
              <w:t xml:space="preserve">                    "axnScript": [</w:t>
              <w:br/>
              <w:t xml:space="preserve">                        "var modsigsrch := smd_select_with(fldid, FMD_WKMD_SEARCH);",</w:t>
              <w:br/>
              <w:t xml:space="preserve">                        "smd_operate_orient(fldid, modsigsrch , pitch, azimuth, FMD_WKMD_SEARCH);"</w:t>
              <w:br/>
              <w:t xml:space="preserve">                    ]</w:t>
              <w:br/>
              <w:t xml:space="preserve">                }</w:t>
              <w:br/>
              <w:t xml:space="preserve">            ],</w:t>
              <w:br/>
              <w:t xml:space="preserve">            "axnViewDetails" : [</w:t>
              <w:br/>
              <w:t xml:space="preserve">                {</w:t>
              <w:br/>
              <w:t xml:space="preserve">                    "axnViewName" : "",</w:t>
              <w:br/>
              <w:t xml:space="preserve">                    "axnViewKeyword" : ""</w:t>
              <w:br/>
              <w:t xml:space="preserve">                }</w:t>
              <w:br/>
              <w:t xml:space="preserve">            ],</w:t>
              <w:br/>
              <w:t xml:space="preserve">            "oodas": [</w:t>
              <w:br/>
              <w:t xml:space="preserve">            ],</w:t>
              <w:br/>
              <w:t xml:space="preserve">            "isDelete": false</w:t>
              <w:br/>
              <w:t xml:space="preserve">        },</w:t>
              <w:br/>
              <w:t xml:space="preserve">        {</w:t>
              <w:br/>
              <w:t xml:space="preserve">            "agentKey": "AGENTKEY_QLU4T9",</w:t>
              <w:br/>
              <w:t xml:space="preserve">            "agentId" : "57e98c81499d95fa",</w:t>
              <w:br/>
              <w:t xml:space="preserve">            "agentName": "UAV_MQ-1_Predator",</w:t>
              <w:br/>
              <w:t xml:space="preserve">            "agentNameI18n": "asdasdas",</w:t>
              <w:br/>
              <w:t xml:space="preserve">            "i18nLabels": [</w:t>
              <w:br/>
              <w:t xml:space="preserve">                {</w:t>
              <w:br/>
              <w:t xml:space="preserve">                    "uuid": "",</w:t>
              <w:br/>
              <w:t xml:space="preserve">                    "transtgt": "agentNameI18n"</w:t>
              <w:br/>
              <w:t xml:space="preserve">                }</w:t>
              <w:br/>
              <w:t xml:space="preserve">            ],</w:t>
              <w:br/>
              <w:t xml:space="preserve">            "agentKeyword": "\u98DE\u673A\u98DE",</w:t>
              <w:br/>
              <w:t xml:space="preserve">            "modelUrlSlim": "http:\/\/121.37.93.124:9000\/lavic\/2cceae5b-17b4-4388-913f-239a89df9902Vehicle.Tank.Leclerc.glb?X-Amz-Algorithm=AWS4-HMAC-SHA256&amp;X-Amz-Credential=F37FZEBTOKZQQ7I97LIK%2F20231008%2Fus-east-1%2Fs3%2Faws4_request&amp;X-Amz-Date=20231008T071105Z&amp;X-Amz-Expires=604800&amp;X-Amz-SignedHeaders=host&amp;X-Amz-Signature=46327e2f8c03678be1251c32e8c7cace94acd25869d828d7ef4a94c9c4653fa5",</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"freelanceable": false,</w:t>
              <w:br/>
              <w:t xml:space="preserve">            "locatable": false,</w:t>
              <w:br/>
              <w:t xml:space="preserve">            "navigatable": true,</w:t>
              <w:br/>
              <w:t xml:space="preserve">            "missionable": true,</w:t>
              <w:br/>
              <w:t xml:space="preserve">            "operatable": true,</w:t>
              <w:br/>
              <w:t xml:space="preserve">            "useIntelligenceBoard": false,</w:t>
              <w:br/>
              <w:t xml:space="preserve">            "stopCond": {</w:t>
              <w:br/>
              <w:t xml:space="preserve">                "stopCondType": 1,</w:t>
              <w:br/>
              <w:t xml:space="preserve">                "vicinityDist": 2,</w:t>
              <w:br/>
              <w:t xml:space="preserve">                "loopTimes": 0</w:t>
              <w:br/>
              <w:t xml:space="preserve">            },</w:t>
              <w:br/>
              <w:t xml:space="preserve">            "agentType": "Instagent",</w:t>
              <w:br/>
              <w:t xml:space="preserve">            "fldmds": [</w:t>
              <w:br/>
              <w:t xml:space="preserve">                {</w:t>
              <w:br/>
              <w:t xml:space="preserve">                    "fldmdName": "string",</w:t>
              <w:br/>
              <w:t xml:space="preserve">                    "fldmdNameI18n": "string",</w:t>
              <w:br/>
              <w:t xml:space="preserve">                    "i18nLabels": [</w:t>
              <w:br/>
              <w:t xml:space="preserve">                        {</w:t>
              <w:br/>
              <w:t xml:space="preserve">                            "uuid": "string",</w:t>
              <w:br/>
              <w:t xml:space="preserve">                            "transtgt": "string"</w:t>
              <w:br/>
              <w:t xml:space="preserve">                        }</w:t>
              <w:br/>
              <w:t xml:space="preserve">                    ],</w:t>
              <w:br/>
              <w:t xml:space="preserve">                    "fldmdkwd" : "",</w:t>
              <w:br/>
              <w:t xml:space="preserve">                    "fldmdkey": "8867203859042304",</w:t>
              <w:br/>
              <w:t xml:space="preserve">                    "offsetx": 0,</w:t>
              <w:br/>
              <w:t xml:space="preserve">                    "offsety": 0,</w:t>
              <w:br/>
              <w:t xml:space="preserve">                    "offsetz": 0,</w:t>
              <w:br/>
              <w:t xml:space="preserve">                    "orient": 0,</w:t>
              <w:br/>
              <w:t xml:space="preserve">                    "smds": [</w:t>
              <w:br/>
              <w:t xml:space="preserve">                    ],</w:t>
              <w:br/>
              <w:t xml:space="preserve">                    "passive": true</w:t>
              <w:br/>
              <w:t xml:space="preserve">                }</w:t>
              <w:br/>
              <w:t xml:space="preserve">            ],</w:t>
              <w:br/>
              <w:t xml:space="preserve">            "waypoints": [</w:t>
              <w:br/>
              <w:t xml:space="preserve">                {</w:t>
              <w:br/>
              <w:t xml:space="preserve">                    "wps": [</w:t>
              <w:br/>
              <w:t xml:space="preserve">                        {</w:t>
              <w:br/>
              <w:t xml:space="preserve">                            "wpsCore" : [</w:t>
              <w:br/>
              <w:t xml:space="preserve">                                119.56063151650466,</w:t>
              <w:br/>
              <w:t xml:space="preserve">                                25.459990423800107,</w:t>
              <w:br/>
              <w:t xml:space="preserve">                                0,</w:t>
              <w:br/>
              <w:t xml:space="preserve">                                0,</w:t>
              <w:br/>
              <w:t xml:space="preserve">                                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119.73098022803481,</w:t>
              <w:br/>
              <w:t xml:space="preserve">                                25.346937530546626,</w:t>
              <w:br/>
              <w:t xml:space="preserve">                                350,</w:t>
              <w:br/>
              <w:t xml:space="preserve">                                0,</w:t>
              <w:br/>
              <w:t xml:space="preserve">                                100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119.89089942661326,</w:t>
              <w:br/>
              <w:t xml:space="preserve">                                25.20547271915015,</w:t>
              <w:br/>
              <w:t xml:space="preserve">                                500,</w:t>
              <w:br/>
              <w:t xml:space="preserve">                                0,</w:t>
              <w:br/>
              <w:t xml:space="preserve">                                200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120.05429512951054,</w:t>
              <w:br/>
              <w:t xml:space="preserve">                                25.019747373748032,</w:t>
              <w:br/>
              <w:t xml:space="preserve">                                300,</w:t>
              <w:br/>
              <w:t xml:space="preserve">                                0,</w:t>
              <w:br/>
              <w:t xml:space="preserve">                                350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120.21769083240542,</w:t>
              <w:br/>
              <w:t xml:space="preserve">                                24.811653417247385,</w:t>
              <w:br/>
              <w:t xml:space="preserve">                                260,</w:t>
              <w:br/>
              <w:t xml:space="preserve">                                0,</w:t>
              <w:br/>
              <w:t xml:space="preserve">                                500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120.47842865617537,</w:t>
              <w:br/>
              <w:t xml:space="preserve">                                24.505183789475637,</w:t>
              <w:br/>
              <w:t xml:space="preserve">                                100,</w:t>
              <w:br/>
              <w:t xml:space="preserve">                                0,</w:t>
              <w:br/>
              <w:t xml:space="preserve">                                600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120.71135444541119,</w:t>
              <w:br/>
              <w:t xml:space="preserve">                                24.26770888018696,</w:t>
              <w:br/>
              <w:t xml:space="preserve">                                10,</w:t>
              <w:br/>
              <w:t xml:space="preserve">                                0,</w:t>
              <w:br/>
              <w:t xml:space="preserve">                                700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"wpsFrame": 0,</w:t>
              <w:br/>
              <w:t xml:space="preserve">                    "wpsGenFences": [</w:t>
              <w:br/>
              <w:t xml:space="preserve">                    ],</w:t>
              <w:br/>
            </w:r>
            <w:r>
              <w:rPr>
                <w:rFonts w:eastAsia="Consolas" w:ascii="Consolas" w:cs="Consolas" w:hAnsi="Consolas"/>
                <w:sz w:val="22"/>
              </w:rPr>
              <w:t xml:space="preserve">                    </w:t>
            </w:r>
            <w:r>
              <w:rPr>
                <w:rFonts w:eastAsia="Consolas" w:ascii="Consolas" w:cs="Consolas" w:hAnsi="Consolas"/>
                <w:sz w:val="22"/>
              </w:rPr>
              <w:t>"wpsGenTimeConsumed"</w:t>
            </w:r>
            <w:r>
              <w:rPr>
                <w:rFonts w:eastAsia="Consolas" w:ascii="Consolas" w:cs="Consolas" w:hAnsi="Consolas"/>
                <w:sz w:val="22"/>
              </w:rPr>
              <w:t>: 0,</w:t>
              <w:br/>
            </w:r>
            <w:r>
              <w:rPr>
                <w:rFonts w:eastAsia="Consolas" w:ascii="Consolas" w:cs="Consolas" w:hAnsi="Consolas"/>
                <w:sz w:val="22"/>
              </w:rPr>
              <w:t xml:space="preserve">                    </w:t>
            </w:r>
            <w:r>
              <w:rPr>
                <w:rFonts w:eastAsia="Consolas" w:ascii="Consolas" w:cs="Consolas" w:hAnsi="Consolas"/>
                <w:sz w:val="22"/>
              </w:rPr>
              <w:t>"wpsGenPOIs"</w:t>
            </w:r>
            <w:r>
              <w:rPr>
                <w:rFonts w:eastAsia="Consolas" w:ascii="Consolas" w:cs="Consolas" w:hAnsi="Consolas"/>
                <w:sz w:val="22"/>
              </w:rPr>
              <w:t>: [</w:t>
              <w:br/>
              <w:t xml:space="preserve">                    ],</w:t>
              <w:br/>
              <w:t xml:space="preserve">                    "wpsKey": "wps_7jJUBQ07rM",</w:t>
              <w:br/>
              <w:t xml:space="preserve">                    "wpsKeyword": "TargetWpk",</w:t>
              <w:br/>
            </w:r>
            <w:r>
              <w:rPr>
                <w:rFonts w:eastAsia="Consolas" w:ascii="Consolas" w:cs="Consolas" w:hAnsi="Consolas"/>
                <w:sz w:val="22"/>
              </w:rPr>
              <w:t xml:space="preserve">                    </w:t>
            </w:r>
            <w:r>
              <w:rPr>
                <w:rFonts w:eastAsia="Consolas" w:ascii="Consolas" w:cs="Consolas" w:hAnsi="Consolas"/>
                <w:sz w:val="22"/>
              </w:rPr>
              <w:t>"wpsPathPlanner"</w:t>
            </w:r>
            <w:r>
              <w:rPr>
                <w:rFonts w:eastAsia="Consolas" w:ascii="Consolas" w:cs="Consolas" w:hAnsi="Consolas"/>
                <w:sz w:val="22"/>
              </w:rPr>
              <w:t>: "",</w:t>
              <w:br/>
              <w:t xml:space="preserve">                    "wpsUsage": "rootInit"</w:t>
              <w:br/>
              <w:t xml:space="preserve">                }</w:t>
              <w:br/>
              <w:br/>
              <w:t xml:space="preserve">            ],</w:t>
              <w:br/>
              <w:t xml:space="preserve">            "vardefs": [</w:t>
              <w:br/>
              <w:t xml:space="preserve">                {</w:t>
              <w:br/>
              <w:t xml:space="preserve">                    "varKeyword" : "hgtcr",</w:t>
              <w:br/>
              <w:t xml:space="preserve">                    "varSig":"hgtcr",</w:t>
              <w:br/>
              <w:t xml:space="preserve">                    "varName" : "Hgt.Cr.",</w:t>
              <w:br/>
              <w:t xml:space="preserve">                    "varNameI18n" : "临界高度",</w:t>
              <w:br/>
              <w:t xml:space="preserve">                    "i18nLabels" : [</w:t>
              <w:br/>
              <w:t xml:space="preserve">                        {</w:t>
              <w:br/>
              <w:t xml:space="preserve">                            "uuid" : "752B07DC-1578-7DD6-D759-F5DB87D10A04",</w:t>
              <w:br/>
              <w:t xml:space="preserve">                            "transtgt" : "varNameI18n"</w:t>
              <w:br/>
              <w:t xml:space="preserve">                        }</w:t>
              <w:br/>
              <w:t xml:space="preserve">                    ],</w:t>
              <w:br/>
              <w:t xml:space="preserve">                    "varType" : "Number",</w:t>
              <w:br/>
              <w:t xml:space="preserve">                    "stdCode" : "",</w:t>
              <w:br/>
              <w:t xml:space="preserve">                    "varSchema" : {},</w:t>
              <w:br/>
              <w:t xml:space="preserve">                    "varDefault" : [</w:t>
              <w:br/>
              <w:t xml:space="preserve">                        "15.0"</w:t>
              <w:br/>
              <w:t xml:space="preserve">                    ]</w:t>
              <w:br/>
              <w:t xml:space="preserve">                }</w:t>
              <w:br/>
              <w:t xml:space="preserve">            ],</w:t>
              <w:br/>
              <w:t xml:space="preserve">            "varpool": [</w:t>
              <w:br/>
              <w:t xml:space="preserve">                {</w:t>
              <w:br/>
              <w:t xml:space="preserve">                    "varSig":"hgtcr",</w:t>
              <w:br/>
              <w:t xml:space="preserve">                    "varData":["15.0"]</w:t>
              <w:br/>
              <w:t xml:space="preserve">                }</w:t>
              <w:br/>
              <w:t xml:space="preserve">            ],</w:t>
              <w:br/>
              <w:t xml:space="preserve">            "axns": [</w:t>
              <w:br/>
              <w:t xml:space="preserve">                {</w:t>
              <w:br/>
              <w:t xml:space="preserve">                    "scriptId": "8708477099520000",</w:t>
              <w:br/>
              <w:t xml:space="preserve">                    "axnKeyword": "start",</w:t>
              <w:br/>
              <w:t xml:space="preserve">                    "axnName": "start01",</w:t>
              <w:br/>
              <w:t xml:space="preserve">                    "axnNameI18n": "\u5F00\u59CB\u4E86",</w:t>
              <w:br/>
              <w:t xml:space="preserve">                    "i18nLabels": [</w:t>
              <w:br/>
              <w:t xml:space="preserve">                        {</w:t>
              <w:br/>
              <w:t xml:space="preserve">                            "uuid": "string",</w:t>
              <w:br/>
              <w:t xml:space="preserve">                            "transtgt": "string"</w:t>
              <w:br/>
              <w:t xml:space="preserve">                        }</w:t>
              <w:br/>
              <w:t xml:space="preserve">                    ],</w:t>
              <w:br/>
              <w:t xml:space="preserve">                    "axnIcon": "",</w:t>
              <w:br/>
              <w:t xml:space="preserve">                    "axnVardefs": [</w:t>
              <w:br/>
              <w:t xml:space="preserve">                        {</w:t>
              <w:br/>
              <w:t xml:space="preserve">                            "varKeyword": "string",</w:t>
              <w:br/>
              <w:t xml:space="preserve">                            "varName": "string",</w:t>
              <w:br/>
              <w:t xml:space="preserve">                            "varNameI18n": "string",</w:t>
              <w:br/>
              <w:t xml:space="preserve">                            "i18nLabels": [</w:t>
              <w:br/>
              <w:t xml:space="preserve">                                {</w:t>
              <w:br/>
              <w:t xml:space="preserve">                                    "uuid": "string",</w:t>
              <w:br/>
              <w:t xml:space="preserve">                                    "transtgt": "string"</w:t>
              <w:br/>
              <w:t xml:space="preserve">                                }</w:t>
              <w:br/>
              <w:t xml:space="preserve">                            ],</w:t>
              <w:br/>
              <w:t xml:space="preserve">                            "varType": "String",</w:t>
              <w:br/>
              <w:t xml:space="preserve">                            "stdCode": "string",</w:t>
              <w:br/>
              <w:t xml:space="preserve">                            "varSchema": {},</w:t>
              <w:br/>
              <w:t xml:space="preserve">                            "varDefault": [</w:t>
              <w:br/>
              <w:t xml:space="preserve">                                "string"</w:t>
              <w:br/>
              <w:t xml:space="preserve">                            ]</w:t>
              <w:br/>
              <w:t xml:space="preserve">                        }</w:t>
              <w:br/>
              <w:t xml:space="preserve">                    ],</w:t>
              <w:br/>
              <w:t xml:space="preserve">                    "scriptLang": 2,</w:t>
              <w:br/>
              <w:t xml:space="preserve">                    "axnVersion": 1,</w:t>
              <w:br/>
              <w:t xml:space="preserve">                    "axnActivated": true,</w:t>
              <w:br/>
              <w:t xml:space="preserve">                    "axnScript": [</w:t>
              <w:br/>
              <w:t xml:space="preserve">                        "var modsigsrch := smd_select_with(fldid, FMD_WKMD_SEARCH);",</w:t>
              <w:br/>
              <w:t xml:space="preserve">                        "smd_operate_orient(fldid, modsigsrch , pitch, azimuth, FMD_WKMD_SEARCH);"</w:t>
              <w:br/>
              <w:t xml:space="preserve">                    ]</w:t>
              <w:br/>
              <w:t xml:space="preserve">                }</w:t>
              <w:br/>
              <w:t xml:space="preserve">            ],</w:t>
              <w:br/>
              <w:t xml:space="preserve">            "axnViewDetails" : [</w:t>
              <w:br/>
              <w:t xml:space="preserve">                {</w:t>
              <w:br/>
              <w:t xml:space="preserve">                    "axnViewName" : "",</w:t>
              <w:br/>
              <w:t xml:space="preserve">                    "axnViewKeyword" : ""</w:t>
              <w:br/>
              <w:t xml:space="preserve">                }</w:t>
              <w:br/>
              <w:t xml:space="preserve">            ],</w:t>
              <w:br/>
              <w:t xml:space="preserve">            "oodas": [</w:t>
              <w:br/>
              <w:t xml:space="preserve">                {</w:t>
              <w:br/>
              <w:t xml:space="preserve">                    "scriptId": "8708477099651072",</w:t>
              <w:br/>
              <w:t xml:space="preserve">                    "scriptLang": 0,</w:t>
              <w:br/>
              <w:t xml:space="preserve">                    "oodaVersion": 0,</w:t>
              <w:br/>
              <w:t xml:space="preserve">                    "oodaActivated": true,</w:t>
              <w:br/>
              <w:t xml:space="preserve">                    "oodaUsageFilter": 0,</w:t>
              <w:br/>
              <w:t xml:space="preserve">                    "oodaScript": [</w:t>
              <w:br/>
              <w:t xml:space="preserve">                        "var refint := str2int(fbb_aref);",</w:t>
              <w:br/>
              <w:t xml:space="preserve">                        "var usageint := str2int(fbb_usage);",</w:t>
              <w:br/>
              <w:t xml:space="preserve">                        "var filter := usageint == WAVE_PTY_USAGE_VIBRATION and is_navigating(0) == 0;",</w:t>
              <w:br/>
              <w:t xml:space="preserve">                        "if (filter) {",</w:t>
              <w:br/>
              <w:t xml:space="preserve">                        "   set_speed(3.0,0);",</w:t>
              <w:br/>
              <w:t xml:space="preserve">                        "    end(0);",</w:t>
              <w:br/>
              <w:t xml:space="preserve">                        "}"</w:t>
              <w:br/>
              <w:t xml:space="preserve">                    ]</w:t>
              <w:br/>
              <w:t xml:space="preserve">                },</w:t>
              <w:br/>
              <w:t xml:space="preserve">                {</w:t>
              <w:br/>
              <w:t xml:space="preserve">                    "scriptId": "8708477099651073",</w:t>
              <w:br/>
              <w:t xml:space="preserve">                    "scriptLang": 0,</w:t>
              <w:br/>
              <w:t xml:space="preserve">                    "oodaVersion": 0,</w:t>
              <w:br/>
              <w:t xml:space="preserve">                    "oodaActivated": true,</w:t>
              <w:br/>
              <w:t xml:space="preserve">                    "oodaUsageFilter": 0,</w:t>
              <w:br/>
              <w:t xml:space="preserve">                    "oodaScript": [</w:t>
              <w:br/>
              <w:t xml:space="preserve">                        "var refint := str2int(fbb_aref);",</w:t>
              <w:br/>
              <w:t xml:space="preserve">                        "var usageint := str2int(fbb_usage);",</w:t>
              <w:br/>
              <w:t xml:space="preserve">                        "var filter := usageint == WAVE_PTY_USAGE__INFRARED and is_navigating(0) == 0 and relative_hgt(0) &gt; get_agent_var_d('hgtcr',0);",</w:t>
              <w:br/>
              <w:t xml:space="preserve">                        "if (filter) {",</w:t>
              <w:br/>
              <w:t xml:space="preserve">                        "    plot_reset(-1);",</w:t>
              <w:br/>
              <w:t xml:space="preserve">                        "    init_navigation(fbb_alon, fbb_alat, fbb_ahgt, refint,-1);",</w:t>
              <w:br/>
              <w:t xml:space="preserve">                        "    set_speed(60.0,0);",</w:t>
              <w:br/>
              <w:t xml:space="preserve">                        "    end(0);",</w:t>
              <w:br/>
              <w:t xml:space="preserve">                        "}"</w:t>
              <w:br/>
              <w:t xml:space="preserve">                    ]</w:t>
              <w:br/>
              <w:t xml:space="preserve">                },</w:t>
              <w:br/>
              <w:t xml:space="preserve">                {</w:t>
              <w:br/>
              <w:t xml:space="preserve">                    "scriptId": "8708477099651074",</w:t>
              <w:br/>
              <w:t xml:space="preserve">                    "scriptLang": 0,</w:t>
              <w:br/>
              <w:t xml:space="preserve">                    "oodaVersion": 0,</w:t>
              <w:br/>
              <w:t xml:space="preserve">                    "oodaActivated": true,</w:t>
              <w:br/>
              <w:t xml:space="preserve">                    "oodaUsageFilter": 0,</w:t>
              <w:br/>
              <w:t xml:space="preserve">                    "oodaScript": [</w:t>
              <w:br/>
              <w:t xml:space="preserve">                        "var refint := str2int(fbb_aref);",</w:t>
              <w:br/>
              <w:t xml:space="preserve">                        "var usageint := str2int(fbb_usage);",</w:t>
              <w:br/>
              <w:t xml:space="preserve">                        "var filter := usageint == WAVE_PTY_USAGE__INFRARED and is_navigating(0);",</w:t>
              <w:br/>
              <w:t xml:space="preserve">                        "if (filter) {",</w:t>
              <w:br/>
              <w:t xml:space="preserve">                        "    var dt := 0.05;",</w:t>
              <w:br/>
              <w:t xml:space="preserve">                        "    navigate(dt,fbb_alon, fbb_alat, fbb_ahgt, refint,0);",</w:t>
              <w:br/>
              <w:t xml:space="preserve">                        "    end(0);",</w:t>
              <w:br/>
              <w:t xml:space="preserve">                        "}"</w:t>
              <w:br/>
              <w:t xml:space="preserve">                    ]</w:t>
              <w:br/>
              <w:t xml:space="preserve">                }</w:t>
              <w:br/>
              <w:t xml:space="preserve">            ],</w:t>
              <w:br/>
              <w:t xml:space="preserve">            "isDelete": false</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装备Agent数据结构详细说明如下：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取值举例</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agent键</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agentkey_12345abcde</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agent名称</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some-name-by-user</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agentNameI18n</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国际化agent名称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注意此国际化的名称，可以支持加载其他的多国语言包，用于快速仿真推演</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标识符名称</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此标识符名称只能是字母数字下划线组成，字母开头的标识符</w:t>
            </w:r>
          </w:p>
          <w:p>
            <w:pPr>
              <w:spacing w:before="120" w:after="120" w:line="288" w:lineRule="auto"/>
              <w:ind w:left="0"/>
              <w:jc w:val="left"/>
            </w:pPr>
            <w:r>
              <w:rPr>
                <w:rFonts w:eastAsia="等线" w:ascii="Arial" w:cs="Arial" w:hAnsi="Arial"/>
                <w:sz w:val="22"/>
              </w:rPr>
              <w:t>正例：keyword, k_123456</w:t>
            </w:r>
          </w:p>
          <w:p>
            <w:pPr>
              <w:spacing w:before="120" w:after="120" w:line="288" w:lineRule="auto"/>
              <w:ind w:left="0"/>
              <w:jc w:val="left"/>
            </w:pPr>
            <w:r>
              <w:rPr>
                <w:rFonts w:eastAsia="等线" w:ascii="Arial" w:cs="Arial" w:hAnsi="Arial"/>
                <w:sz w:val="22"/>
              </w:rPr>
              <w:t>反例：1_xx, _xxx, &amp;*(abc</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agentType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Agent类型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"Instagent" - 表示装备实体</w:t>
            </w:r>
          </w:p>
          <w:p>
            <w:pPr>
              <w:spacing w:before="120" w:after="120" w:line="288" w:lineRule="auto"/>
              <w:ind w:left="0"/>
              <w:jc w:val="left"/>
            </w:pPr>
            <w:r>
              <w:rPr>
                <w:rFonts w:eastAsia="等线" w:ascii="Arial" w:cs="Arial" w:hAnsi="Arial"/>
                <w:sz w:val="22"/>
              </w:rPr>
              <w:t>"Scene" - "表示场景实体"</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modelUrlSlim</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瘦模型（低模）精简示意作用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w:t>
            </w:r>
            <w:r>
              <w:rPr>
                <w:rFonts w:eastAsia="等线" w:ascii="Arial" w:cs="Arial" w:hAnsi="Arial"/>
                <w:sz w:val="22"/>
              </w:rPr>
              <w:t>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modelUrlFat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胖模型（高模）视景展示作用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w:t>
            </w:r>
            <w:r>
              <w:rPr>
                <w:rFonts w:eastAsia="等线" w:ascii="Arial" w:cs="Arial" w:hAnsi="Arial"/>
                <w:sz w:val="22"/>
              </w:rPr>
              <w:t>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modelUrlMedium</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中模型（中模）一般编辑展示使用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w:t>
            </w:r>
            <w:r>
              <w:rPr>
                <w:rFonts w:eastAsia="等线" w:ascii="Arial" w:cs="Arial" w:hAnsi="Arial"/>
                <w:sz w:val="22"/>
              </w:rPr>
              <w:t>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modelUrlPAK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视景模型</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modelUrlSymbols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r>
              <w:rPr>
                <w:rFonts w:eastAsia="等线" w:ascii="Arial" w:cs="Arial" w:hAnsi="Arial"/>
                <w:sz w:val="22"/>
              </w:rPr>
              <w:t>URL</w:t>
            </w:r>
            <w:r>
              <w:rPr>
                <w:rFonts w:eastAsia="等线" w:ascii="Arial" w:cs="Arial" w:hAnsi="Arial"/>
                <w:sz w:val="22"/>
              </w:rPr>
              <w:t>标识</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symbolSeries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二维标识系列名称</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GaeaSeries</w:t>
            </w:r>
          </w:p>
          <w:p>
            <w:pPr>
              <w:spacing w:before="120" w:after="120" w:line="288" w:lineRule="auto"/>
              <w:ind w:left="0"/>
              <w:jc w:val="left"/>
            </w:pPr>
            <w:r>
              <w:rPr>
                <w:rFonts w:eastAsia="等线" w:ascii="Arial" w:cs="Arial" w:hAnsi="Arial"/>
                <w:sz w:val="22"/>
              </w:rPr>
              <w:t>1 - MIL-STD-2525, US Military Symbols</w:t>
            </w:r>
          </w:p>
          <w:p>
            <w:pPr>
              <w:spacing w:before="120" w:after="120" w:line="288" w:lineRule="auto"/>
              <w:ind w:left="0"/>
              <w:jc w:val="left"/>
            </w:pPr>
            <w:r>
              <w:rPr>
                <w:rFonts w:eastAsia="等线" w:ascii="Arial" w:cs="Arial" w:hAnsi="Arial"/>
                <w:sz w:val="22"/>
              </w:rPr>
              <w:t>2 - GJB-XXXXX 所描述的军用图标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symbolName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二维表示系列下具体表示描述名</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modelAbstracted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抽象模型（离散化模型）用于实体占位区域场计算使用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抽象模型包含多个组件块</w:t>
            </w:r>
          </w:p>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抽象模型轮廓参考关键字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64位整数字符串</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abstProfileFrame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抽象模型轮廓参考名称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绝对经纬度参考</w:t>
            </w:r>
          </w:p>
          <w:p>
            <w:pPr>
              <w:spacing w:before="120" w:after="120" w:line="288" w:lineRule="auto"/>
              <w:ind w:left="0"/>
              <w:jc w:val="left"/>
            </w:pPr>
            <w:r>
              <w:rPr>
                <w:rFonts w:eastAsia="等线" w:ascii="Arial" w:cs="Arial" w:hAnsi="Arial"/>
                <w:sz w:val="22"/>
              </w:rPr>
              <w:t>1 相对笛卡尔坐标参考</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abstProfileResolution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抽象模型轮廓分辨率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0-15分辨率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abstProfileLonLat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抽象模型轮廓（经纬度轮廓）</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 abstProfileFrame 是 0时生效，此时abstProfile作为数组绘制一串离散化空间位置索引，一般给</w:t>
            </w:r>
            <w:r>
              <w:rPr>
                <w:rFonts w:eastAsia="等线" w:ascii="Arial" w:cs="Arial" w:hAnsi="Arial"/>
                <w:b w:val="true"/>
                <w:sz w:val="22"/>
              </w:rPr>
              <w:t>场景实体</w:t>
            </w:r>
            <w:r>
              <w:rPr>
                <w:rFonts w:eastAsia="等线" w:ascii="Arial" w:cs="Arial" w:hAnsi="Arial"/>
                <w:sz w:val="22"/>
              </w:rPr>
              <w:t>使用，直接存储场景实体在经纬度坐标系下的</w:t>
            </w:r>
            <w:r>
              <w:rPr>
                <w:rFonts w:eastAsia="等线" w:ascii="Arial" w:cs="Arial" w:hAnsi="Arial"/>
                <w:sz w:val="22"/>
              </w:rPr>
              <w:t>投影</w:t>
            </w:r>
            <w:r>
              <w:rPr>
                <w:rFonts w:eastAsia="等线" w:ascii="Arial" w:cs="Arial" w:hAnsi="Arial"/>
                <w:sz w:val="22"/>
              </w:rPr>
              <w:t>即可，每个坐标位置会对应一个高度索引值</w:t>
            </w:r>
          </w:p>
          <w:p>
            <w:pPr>
              <w:spacing w:before="120" w:after="120" w:line="288" w:lineRule="auto"/>
              <w:ind w:left="0"/>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w:t>
            </w:r>
          </w:p>
          <w:p>
            <w:pPr>
              <w:spacing w:before="120" w:after="120" w:line="288" w:lineRule="auto"/>
              <w:ind w:left="907"/>
              <w:jc w:val="left"/>
            </w:pPr>
            <w:r>
              <w:rPr>
                <w:rFonts w:eastAsia="等线" w:ascii="Arial" w:cs="Arial" w:hAnsi="Arial"/>
                <w:sz w:val="22"/>
              </w:rPr>
              <w:t>[23.36,113.26],</w:t>
            </w:r>
          </w:p>
          <w:p>
            <w:pPr>
              <w:spacing w:before="120" w:after="120" w:line="288" w:lineRule="auto"/>
              <w:ind w:left="907"/>
              <w:jc w:val="left"/>
            </w:pPr>
            <w:r>
              <w:rPr>
                <w:rFonts w:eastAsia="等线" w:ascii="Arial" w:cs="Arial" w:hAnsi="Arial"/>
                <w:sz w:val="22"/>
              </w:rPr>
              <w:t>[23.36,113.26]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w:t>
            </w:r>
          </w:p>
          <w:p>
            <w:pPr>
              <w:spacing w:before="120" w:after="120" w:line="288" w:lineRule="auto"/>
              <w:ind w:left="907"/>
              <w:jc w:val="left"/>
            </w:pPr>
            <w:r>
              <w:rPr>
                <w:rFonts w:eastAsia="等线" w:ascii="Arial" w:cs="Arial" w:hAnsi="Arial"/>
                <w:sz w:val="22"/>
              </w:rPr>
              <w:t>[23.36,113.26],</w:t>
            </w:r>
          </w:p>
          <w:p>
            <w:pPr>
              <w:spacing w:before="120" w:after="120" w:line="288" w:lineRule="auto"/>
              <w:ind w:left="907"/>
              <w:jc w:val="left"/>
            </w:pPr>
            <w:r>
              <w:rPr>
                <w:rFonts w:eastAsia="等线" w:ascii="Arial" w:cs="Arial" w:hAnsi="Arial"/>
                <w:sz w:val="22"/>
              </w:rPr>
              <w:t>[23.36,113.26]</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abstProfileCarteXY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抽象模型轮廓（笛卡尔轮廓）</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 abstProfileFrame 是 1时生效，此时abstProfile作为数组绘制一串二维的笛卡尔坐标，一般给</w:t>
            </w:r>
            <w:r>
              <w:rPr>
                <w:rFonts w:eastAsia="等线" w:ascii="Arial" w:cs="Arial" w:hAnsi="Arial"/>
                <w:b w:val="true"/>
                <w:sz w:val="22"/>
              </w:rPr>
              <w:t>装备实体</w:t>
            </w:r>
            <w:r>
              <w:rPr>
                <w:rFonts w:eastAsia="等线" w:ascii="Arial" w:cs="Arial" w:hAnsi="Arial"/>
                <w:sz w:val="22"/>
              </w:rPr>
              <w:t>使用，直接存储装备实体不同部件组件在XY二维平面上的</w:t>
            </w:r>
            <w:r>
              <w:rPr>
                <w:rFonts w:eastAsia="等线" w:ascii="Arial" w:cs="Arial" w:hAnsi="Arial"/>
                <w:sz w:val="22"/>
              </w:rPr>
              <w:t>投影</w:t>
            </w:r>
            <w:r>
              <w:rPr>
                <w:rFonts w:eastAsia="等线" w:ascii="Arial" w:cs="Arial" w:hAnsi="Arial"/>
                <w:sz w:val="22"/>
              </w:rPr>
              <w:t>轮廓，每个坐标位置会对应一个高度索引值</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abstHeightResolution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抽象模型轮廓对应占位高度索引分辨率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0-15分辨率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abstHeights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抽象模型轮廓对应占位高度索引列表，列表大小与abstProfileLonLat或abstProfileCarteXY大小一致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索引方法参见：</w:t>
            </w:r>
            <w:hyperlink r:id="rId42">
              <w:r>
                <w:rPr>
                  <w:rFonts w:eastAsia="等线" w:ascii="Arial" w:cs="Arial" w:hAnsi="Arial"/>
                  <w:color w:val="3370ff"/>
                  <w:sz w:val="22"/>
                </w:rPr>
                <w:t>HeightIndex库说明</w:t>
              </w:r>
            </w:hyperlink>
            <w:r>
              <w:rPr>
                <w:rFonts w:eastAsia="等线" w:ascii="Arial" w:cs="Arial" w:hAnsi="Arial"/>
                <w:sz w:val="22"/>
              </w:rPr>
              <w:t xml:space="preserve"> </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freelanceable</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 表示不可抛出</w:t>
            </w:r>
          </w:p>
          <w:p>
            <w:pPr>
              <w:spacing w:before="120" w:after="120" w:line="288" w:lineRule="auto"/>
              <w:ind w:left="0"/>
              <w:jc w:val="left"/>
            </w:pPr>
            <w:r>
              <w:rPr>
                <w:rFonts w:eastAsia="等线" w:ascii="Arial" w:cs="Arial" w:hAnsi="Arial"/>
                <w:sz w:val="22"/>
              </w:rPr>
              <w:t>true - 表示可以抛出</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freelanceableDynamics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动力学标识名称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动力学实例名称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dynAsDefault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动力学是否为默认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默认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locatable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是否可以定位</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 表示不可定位</w:t>
            </w:r>
          </w:p>
          <w:p>
            <w:pPr>
              <w:spacing w:before="120" w:after="120" w:line="288" w:lineRule="auto"/>
              <w:ind w:left="0"/>
              <w:jc w:val="left"/>
            </w:pPr>
            <w:r>
              <w:rPr>
                <w:rFonts w:eastAsia="等线" w:ascii="Arial" w:cs="Arial" w:hAnsi="Arial"/>
                <w:sz w:val="22"/>
              </w:rPr>
              <w:t>true - 表示可以定位</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locatableDynamics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动力学标识名称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动力学实例名称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dynAsDefault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动力学是否为默认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默认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navigatable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是否可以导引</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p>
            <w:pPr>
              <w:spacing w:before="120" w:after="120" w:line="288" w:lineRule="auto"/>
              <w:ind w:left="0"/>
              <w:jc w:val="left"/>
            </w:pPr>
            <w:r>
              <w:rPr>
                <w:rFonts w:eastAsia="等线" w:ascii="Arial" w:cs="Arial" w:hAnsi="Arial"/>
                <w:sz w:val="22"/>
              </w:rPr>
              <w:t>false - 表示不可导引</w:t>
            </w:r>
          </w:p>
          <w:p>
            <w:pPr>
              <w:spacing w:before="120" w:after="120" w:line="288" w:lineRule="auto"/>
              <w:ind w:left="0"/>
              <w:jc w:val="left"/>
            </w:pPr>
            <w:r>
              <w:rPr>
                <w:rFonts w:eastAsia="等线" w:ascii="Arial" w:cs="Arial" w:hAnsi="Arial"/>
                <w:sz w:val="22"/>
              </w:rPr>
              <w:t>true - 表示可以导引</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navigatableDynamics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动力学标识名称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动力学实例名称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dynAsDefault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动力学是否为默认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默认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operatable</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是否可以发送操作</w:t>
            </w:r>
            <w:r>
              <w:rPr>
                <w:rFonts w:eastAsia="等线" w:ascii="Arial" w:cs="Arial" w:hAnsi="Arial"/>
                <w:sz w:val="22"/>
              </w:rPr>
              <w:t>指令</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p>
            <w:pPr>
              <w:spacing w:before="120" w:after="120" w:line="288" w:lineRule="auto"/>
              <w:ind w:left="0"/>
              <w:jc w:val="left"/>
            </w:pPr>
            <w:r>
              <w:rPr>
                <w:rFonts w:eastAsia="等线" w:ascii="Arial" w:cs="Arial" w:hAnsi="Arial"/>
                <w:sz w:val="22"/>
              </w:rPr>
              <w:t>false - 表示不可互操作</w:t>
            </w:r>
          </w:p>
          <w:p>
            <w:pPr>
              <w:spacing w:before="120" w:after="120" w:line="288" w:lineRule="auto"/>
              <w:ind w:left="0"/>
              <w:jc w:val="left"/>
            </w:pPr>
            <w:r>
              <w:rPr>
                <w:rFonts w:eastAsia="等线" w:ascii="Arial" w:cs="Arial" w:hAnsi="Arial"/>
                <w:sz w:val="22"/>
              </w:rPr>
              <w:t>true - 表示可以互操作</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missionable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是否可以指定任务</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p>
            <w:pPr>
              <w:spacing w:before="120" w:after="120" w:line="288" w:lineRule="auto"/>
              <w:ind w:left="0"/>
              <w:jc w:val="left"/>
            </w:pPr>
            <w:r>
              <w:rPr>
                <w:rFonts w:eastAsia="等线" w:ascii="Arial" w:cs="Arial" w:hAnsi="Arial"/>
                <w:sz w:val="22"/>
              </w:rPr>
              <w:t>false - 表示不可运行任务</w:t>
            </w:r>
          </w:p>
          <w:p>
            <w:pPr>
              <w:spacing w:before="120" w:after="120" w:line="288" w:lineRule="auto"/>
              <w:ind w:left="0"/>
              <w:jc w:val="left"/>
            </w:pPr>
            <w:r>
              <w:rPr>
                <w:rFonts w:eastAsia="等线" w:ascii="Arial" w:cs="Arial" w:hAnsi="Arial"/>
                <w:sz w:val="22"/>
              </w:rPr>
              <w:t>true-  表示可以执行任务</w:t>
            </w:r>
          </w:p>
          <w:p>
            <w:pPr>
              <w:spacing w:before="120" w:after="120" w:line="288" w:lineRule="auto"/>
              <w:ind w:left="0"/>
              <w:jc w:val="left"/>
            </w:pPr>
            <w:r>
              <w:rPr>
                <w:rFonts w:eastAsia="等线" w:ascii="Arial" w:cs="Arial" w:hAnsi="Arial"/>
                <w:sz w:val="22"/>
              </w:rPr>
              <w:t>missionable的实体有：</w:t>
            </w:r>
          </w:p>
          <w:p>
            <w:pPr>
              <w:numPr>
                <w:numId w:val="333"/>
              </w:numPr>
              <w:spacing w:before="120" w:after="120" w:line="288" w:lineRule="auto"/>
              <w:ind w:left="0"/>
              <w:jc w:val="left"/>
            </w:pPr>
            <w:r>
              <w:rPr>
                <w:rFonts w:eastAsia="等线" w:ascii="Arial" w:cs="Arial" w:hAnsi="Arial"/>
                <w:sz w:val="22"/>
              </w:rPr>
              <w:t>具备速度变量</w:t>
            </w:r>
          </w:p>
          <w:p>
            <w:pPr>
              <w:numPr>
                <w:numId w:val="334"/>
              </w:numPr>
              <w:spacing w:before="120" w:after="120" w:line="288" w:lineRule="auto"/>
              <w:ind w:left="0"/>
              <w:jc w:val="left"/>
            </w:pPr>
            <w:r>
              <w:rPr>
                <w:rFonts w:eastAsia="等线" w:ascii="Arial" w:cs="Arial" w:hAnsi="Arial"/>
                <w:sz w:val="22"/>
              </w:rPr>
              <w:t>可以执行一些特别</w:t>
            </w:r>
            <w:r>
              <w:rPr>
                <w:rFonts w:eastAsia="等线" w:ascii="Arial" w:cs="Arial" w:hAnsi="Arial"/>
                <w:sz w:val="22"/>
              </w:rPr>
              <w:t>指令</w:t>
            </w:r>
            <w:r>
              <w:rPr>
                <w:rFonts w:eastAsia="等线" w:ascii="Arial" w:cs="Arial" w:hAnsi="Arial"/>
                <w:sz w:val="22"/>
              </w:rPr>
              <w:t>，参见下文关于Missionable == True的设置</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missionableDynamics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动力学标识名称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动力学实例名称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dynAsDefault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动力学是否为默认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默认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useIb</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是否使用情报板</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开启情报板的实体，将会整体呈现当前实体感知到信息的整体态势，这个态势呈现对于预警机实体、盾舰实体、地面指挥所实体、航路实体上的情报呈现业务有重要意义</w:t>
            </w:r>
          </w:p>
          <w:p>
            <w:pPr>
              <w:spacing w:before="120" w:after="120" w:line="288" w:lineRule="auto"/>
              <w:ind w:left="0"/>
              <w:jc w:val="left"/>
            </w:pPr>
            <w:r>
              <w:rPr>
                <w:rFonts w:eastAsia="等线" w:ascii="Arial" w:cs="Arial" w:hAnsi="Arial"/>
                <w:sz w:val="22"/>
              </w:rPr>
              <w:t>情报板也是实现目标通信和消息下发的重要数据中转站，也是完成后续数据融合的情报中转站</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stopCond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保存停止条件数据</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stopCondType</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停止类型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0，航路最终点抵达后停止</w:t>
            </w:r>
          </w:p>
          <w:p>
            <w:pPr>
              <w:spacing w:before="120" w:after="120" w:line="288" w:lineRule="auto"/>
              <w:ind w:left="0"/>
              <w:jc w:val="left"/>
            </w:pPr>
            <w:r>
              <w:rPr>
                <w:rFonts w:eastAsia="等线" w:ascii="Arial" w:cs="Arial" w:hAnsi="Arial"/>
                <w:sz w:val="22"/>
              </w:rPr>
              <w:t>1, 附着到其他实体后停止</w:t>
            </w:r>
          </w:p>
          <w:p>
            <w:pPr>
              <w:spacing w:before="120" w:after="120" w:line="288" w:lineRule="auto"/>
              <w:ind w:left="0"/>
              <w:jc w:val="left"/>
            </w:pPr>
            <w:r>
              <w:rPr>
                <w:rFonts w:eastAsia="等线" w:ascii="Arial" w:cs="Arial" w:hAnsi="Arial"/>
                <w:sz w:val="22"/>
              </w:rPr>
              <w:t>2, 爆炸停止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vicinityDist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进近距离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loopTimes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循环次数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航路循环条件：</w:t>
            </w:r>
          </w:p>
          <w:p>
            <w:pPr>
              <w:spacing w:before="120" w:after="120" w:line="288" w:lineRule="auto"/>
              <w:ind w:left="0"/>
              <w:jc w:val="left"/>
            </w:pPr>
            <w:r>
              <w:rPr>
                <w:rFonts w:eastAsia="等线" w:ascii="Arial" w:cs="Arial" w:hAnsi="Arial"/>
                <w:sz w:val="22"/>
              </w:rPr>
              <w:t>当航路最后一个点位置跟航线的第一个航点的距离，小于vicinityDist距离后，可以实现航路的循环执行</w:t>
            </w:r>
          </w:p>
          <w:p>
            <w:pPr>
              <w:spacing w:before="120" w:after="120" w:line="288" w:lineRule="auto"/>
              <w:ind w:left="0"/>
              <w:jc w:val="left"/>
            </w:pPr>
            <w:r>
              <w:rPr>
                <w:rFonts w:eastAsia="等线" w:ascii="Arial" w:cs="Arial" w:hAnsi="Arial"/>
                <w:sz w:val="22"/>
              </w:rPr>
              <w:t>-1 ： 无限循环</w:t>
            </w:r>
          </w:p>
          <w:p>
            <w:pPr>
              <w:spacing w:before="120" w:after="120" w:line="288" w:lineRule="auto"/>
              <w:ind w:left="0"/>
              <w:jc w:val="left"/>
            </w:pPr>
            <w:r>
              <w:rPr>
                <w:rFonts w:eastAsia="等线" w:ascii="Arial" w:cs="Arial" w:hAnsi="Arial"/>
                <w:sz w:val="22"/>
              </w:rPr>
              <w:t xml:space="preserve"> 0 ： 不循环执行航路</w:t>
            </w:r>
          </w:p>
          <w:p>
            <w:pPr>
              <w:spacing w:before="120" w:after="120" w:line="288" w:lineRule="auto"/>
              <w:ind w:left="0"/>
              <w:jc w:val="left"/>
            </w:pPr>
            <w:r>
              <w:rPr>
                <w:rFonts w:eastAsia="等线" w:ascii="Arial" w:cs="Arial" w:hAnsi="Arial"/>
                <w:sz w:val="22"/>
              </w:rPr>
              <w:t xml:space="preserve"> 1 ： 循环执行航路一次</w:t>
            </w:r>
          </w:p>
          <w:p>
            <w:pPr>
              <w:spacing w:before="120" w:after="120" w:line="288" w:lineRule="auto"/>
              <w:ind w:left="0"/>
              <w:jc w:val="left"/>
            </w:pPr>
            <w:r>
              <w:rPr>
                <w:rFonts w:eastAsia="等线" w:ascii="Arial" w:cs="Arial" w:hAnsi="Arial"/>
                <w:sz w:val="22"/>
              </w:rPr>
              <w:t xml:space="preserve"> 2 ： 循环执行航路两次</w:t>
            </w:r>
          </w:p>
          <w:p>
            <w:pPr>
              <w:spacing w:before="120" w:after="120" w:line="288" w:lineRule="auto"/>
              <w:ind w:left="0"/>
              <w:jc w:val="left"/>
            </w:pPr>
            <w:r>
              <w:rPr>
                <w:rFonts w:eastAsia="等线" w:ascii="Arial" w:cs="Arial" w:hAnsi="Arial"/>
                <w:sz w:val="22"/>
              </w:rPr>
              <w: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offsetx</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某个场域的球心相对于agent笛卡尔坐标原点的x偏移量</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某个场域的球心相对于agent笛卡尔坐标原点的y偏移量</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offsetz</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某个场域的球心相对于agent笛卡尔坐标原点的z偏移量</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orient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向上、水平、向下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center"/>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：向下</w:t>
            </w:r>
          </w:p>
          <w:p>
            <w:pPr>
              <w:spacing w:before="120" w:after="120" w:line="288" w:lineRule="auto"/>
              <w:ind w:left="0"/>
              <w:jc w:val="left"/>
            </w:pPr>
            <w:r>
              <w:rPr>
                <w:rFonts w:eastAsia="等线" w:ascii="Arial" w:cs="Arial" w:hAnsi="Arial"/>
                <w:sz w:val="22"/>
              </w:rPr>
              <w:t>0 ： 水平</w:t>
            </w:r>
          </w:p>
          <w:p>
            <w:pPr>
              <w:spacing w:before="120" w:after="120" w:line="288" w:lineRule="auto"/>
              <w:ind w:left="0"/>
              <w:jc w:val="left"/>
            </w:pPr>
            <w:r>
              <w:rPr>
                <w:rFonts w:eastAsia="等线" w:ascii="Arial" w:cs="Arial" w:hAnsi="Arial"/>
                <w:sz w:val="22"/>
              </w:rPr>
              <w:t xml:space="preserve">1 ：向上 </w:t>
            </w:r>
          </w:p>
          <w:p>
            <w:pPr>
              <w:spacing w:before="120" w:after="120" w:line="288" w:lineRule="auto"/>
              <w:ind w:left="0"/>
              <w:jc w:val="left"/>
            </w:pPr>
            <w:r>
              <w:rPr>
                <w:rFonts w:eastAsia="等线" w:ascii="Arial" w:cs="Arial" w:hAnsi="Arial"/>
                <w:sz w:val="22"/>
              </w:rPr>
              <w:t>2：沿路径</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初始工作模式</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FMD_WKMD____SLEEP___ = -999   </w:t>
            </w:r>
          </w:p>
          <w:p>
            <w:pPr>
              <w:spacing w:before="120" w:after="120" w:line="288" w:lineRule="auto"/>
              <w:ind w:left="0"/>
              <w:jc w:val="left"/>
            </w:pPr>
            <w:r>
              <w:rPr>
                <w:rFonts w:eastAsia="等线" w:ascii="Arial" w:cs="Arial" w:hAnsi="Arial"/>
                <w:sz w:val="22"/>
              </w:rPr>
              <w:t xml:space="preserve">    FMD_WKMD___SEARCH___ = 0,  </w:t>
            </w:r>
          </w:p>
          <w:p>
            <w:pPr>
              <w:spacing w:before="120" w:after="120" w:line="288" w:lineRule="auto"/>
              <w:ind w:left="0"/>
              <w:jc w:val="left"/>
            </w:pPr>
            <w:r>
              <w:rPr>
                <w:rFonts w:eastAsia="等线" w:ascii="Arial" w:cs="Arial" w:hAnsi="Arial"/>
                <w:sz w:val="22"/>
              </w:rPr>
              <w:t xml:space="preserve">    FMD_WKMD_COARSETRACK = 10,   </w:t>
            </w:r>
          </w:p>
          <w:p>
            <w:pPr>
              <w:spacing w:before="120" w:after="120" w:line="288" w:lineRule="auto"/>
              <w:ind w:left="0"/>
              <w:jc w:val="left"/>
            </w:pPr>
            <w:r>
              <w:rPr>
                <w:rFonts w:eastAsia="等线" w:ascii="Arial" w:cs="Arial" w:hAnsi="Arial"/>
                <w:sz w:val="22"/>
              </w:rPr>
              <w:t xml:space="preserve">    FMD_WKMD__FINETRACK_ = 11, </w:t>
            </w:r>
          </w:p>
          <w:p>
            <w:pPr>
              <w:spacing w:before="120" w:after="120" w:line="288" w:lineRule="auto"/>
              <w:ind w:left="0"/>
              <w:jc w:val="left"/>
            </w:pPr>
            <w:r>
              <w:rPr>
                <w:rFonts w:eastAsia="等线" w:ascii="Arial" w:cs="Arial" w:hAnsi="Arial"/>
                <w:sz w:val="22"/>
              </w:rPr>
              <w:t xml:space="preserve">    FMD_WKMD___LOSTPRC__ = 20,  </w:t>
            </w:r>
          </w:p>
          <w:p>
            <w:pPr>
              <w:spacing w:before="120" w:after="120" w:line="288" w:lineRule="auto"/>
              <w:ind w:left="0"/>
              <w:jc w:val="left"/>
            </w:pPr>
            <w:r>
              <w:rPr>
                <w:rFonts w:eastAsia="等线" w:ascii="Arial" w:cs="Arial" w:hAnsi="Arial"/>
                <w:sz w:val="22"/>
              </w:rPr>
              <w:t xml:space="preserve">    FMD_WKMD_REFLECTION_  = 999  </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SLEEP -999 休眠</w:t>
            </w:r>
          </w:p>
          <w:p>
            <w:pPr>
              <w:spacing w:before="120" w:after="120" w:line="288" w:lineRule="auto"/>
              <w:ind w:left="0"/>
              <w:jc w:val="left"/>
            </w:pPr>
            <w:r>
              <w:rPr>
                <w:rFonts w:eastAsia="等线" w:ascii="Arial" w:cs="Arial" w:hAnsi="Arial"/>
                <w:sz w:val="22"/>
              </w:rPr>
              <w:t>SEARCH 0 搜索</w:t>
            </w:r>
          </w:p>
          <w:p>
            <w:pPr>
              <w:spacing w:before="120" w:after="120" w:line="288" w:lineRule="auto"/>
              <w:ind w:left="0"/>
              <w:jc w:val="left"/>
            </w:pPr>
            <w:r>
              <w:rPr>
                <w:rFonts w:eastAsia="等线" w:ascii="Arial" w:cs="Arial" w:hAnsi="Arial"/>
                <w:sz w:val="22"/>
              </w:rPr>
              <w:t>COARSETRACK 10 粗跟踪</w:t>
            </w:r>
          </w:p>
          <w:p>
            <w:pPr>
              <w:spacing w:before="120" w:after="120" w:line="288" w:lineRule="auto"/>
              <w:ind w:left="0"/>
              <w:jc w:val="left"/>
            </w:pPr>
            <w:r>
              <w:rPr>
                <w:rFonts w:eastAsia="等线" w:ascii="Arial" w:cs="Arial" w:hAnsi="Arial"/>
                <w:sz w:val="22"/>
              </w:rPr>
              <w:t>FINETRACK 11 精跟踪</w:t>
            </w:r>
          </w:p>
          <w:p>
            <w:pPr>
              <w:spacing w:before="120" w:after="120" w:line="288" w:lineRule="auto"/>
              <w:ind w:left="0"/>
              <w:jc w:val="left"/>
            </w:pPr>
            <w:r>
              <w:rPr>
                <w:rFonts w:eastAsia="等线" w:ascii="Arial" w:cs="Arial" w:hAnsi="Arial"/>
                <w:sz w:val="22"/>
              </w:rPr>
              <w:t>LOSTPRC  20 失跟处理</w:t>
            </w:r>
          </w:p>
          <w:p>
            <w:pPr>
              <w:spacing w:before="120" w:after="120" w:line="288" w:lineRule="auto"/>
              <w:ind w:left="0"/>
              <w:jc w:val="left"/>
            </w:pPr>
            <w:r>
              <w:rPr>
                <w:rFonts w:eastAsia="等线" w:ascii="Arial" w:cs="Arial" w:hAnsi="Arial"/>
                <w:sz w:val="22"/>
              </w:rPr>
              <w:t>REFLECTION 999 反射回波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dpch</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某个场域俯仰张角（view angle, vangle）</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pitchvangle 范围 0-180°    注意务必限定范围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dazm</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某个场域方位张角（view angle, vangle）</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azimuthvangle 范围 0-360° 注意务必限定范围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radius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半径</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感知域可以影响的半径  </w:t>
            </w:r>
            <w:r>
              <w:rPr>
                <w:rFonts w:eastAsia="等线" w:ascii="Arial" w:cs="Arial" w:hAnsi="Arial"/>
                <w:b w:val="true"/>
                <w:sz w:val="22"/>
              </w:rPr>
              <w:t>半径必须大于0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emgwpty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电磁波属性</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枚举值，非电磁波、γ射线、X射线、紫外线、可见光、红外线、微波、工业电波  </w:t>
            </w:r>
          </w:p>
          <w:p>
            <w:pPr>
              <w:spacing w:before="120" w:after="120" w:line="288" w:lineRule="auto"/>
              <w:ind w:left="0"/>
              <w:jc w:val="left"/>
            </w:pPr>
            <w:r>
              <w:rPr>
                <w:rFonts w:eastAsia="等线" w:ascii="Arial" w:cs="Arial" w:hAnsi="Arial"/>
                <w:sz w:val="22"/>
              </w:rPr>
              <w:t>WAVE_PTY_EMW______NOT_EMW = 0x00,</w:t>
            </w:r>
          </w:p>
          <w:p>
            <w:pPr>
              <w:spacing w:before="120" w:after="120" w:line="288" w:lineRule="auto"/>
              <w:ind w:left="0"/>
              <w:jc w:val="left"/>
            </w:pPr>
            <w:r>
              <w:rPr>
                <w:rFonts w:eastAsia="等线" w:ascii="Arial" w:cs="Arial" w:hAnsi="Arial"/>
                <w:sz w:val="22"/>
              </w:rPr>
              <w:t xml:space="preserve">    WAVE_PTY_EMW____GAMMA_RAY = 0x10,</w:t>
            </w:r>
          </w:p>
          <w:p>
            <w:pPr>
              <w:spacing w:before="120" w:after="120" w:line="288" w:lineRule="auto"/>
              <w:ind w:left="0"/>
              <w:jc w:val="left"/>
            </w:pPr>
            <w:r>
              <w:rPr>
                <w:rFonts w:eastAsia="等线" w:ascii="Arial" w:cs="Arial" w:hAnsi="Arial"/>
                <w:sz w:val="22"/>
              </w:rPr>
              <w:t xml:space="preserve">    WAVE_PTY_EMW________X_RAY = 0x20,</w:t>
            </w:r>
          </w:p>
          <w:p>
            <w:pPr>
              <w:spacing w:before="120" w:after="120" w:line="288" w:lineRule="auto"/>
              <w:ind w:left="0"/>
              <w:jc w:val="left"/>
            </w:pPr>
            <w:r>
              <w:rPr>
                <w:rFonts w:eastAsia="等线" w:ascii="Arial" w:cs="Arial" w:hAnsi="Arial"/>
                <w:sz w:val="22"/>
              </w:rPr>
              <w:t xml:space="preserve">    WAVE_PTY_EMW__ULTRVLT_RAY = 0x30,</w:t>
            </w:r>
          </w:p>
          <w:p>
            <w:pPr>
              <w:spacing w:before="120" w:after="120" w:line="288" w:lineRule="auto"/>
              <w:ind w:left="0"/>
              <w:jc w:val="left"/>
            </w:pPr>
            <w:r>
              <w:rPr>
                <w:rFonts w:eastAsia="等线" w:ascii="Arial" w:cs="Arial" w:hAnsi="Arial"/>
                <w:sz w:val="22"/>
              </w:rPr>
              <w:t xml:space="preserve">    WAVE_PTY_EMW_VISIBLELIGHT = 0x40,</w:t>
            </w:r>
          </w:p>
          <w:p>
            <w:pPr>
              <w:spacing w:before="120" w:after="120" w:line="288" w:lineRule="auto"/>
              <w:ind w:left="0"/>
              <w:jc w:val="left"/>
            </w:pPr>
            <w:r>
              <w:rPr>
                <w:rFonts w:eastAsia="等线" w:ascii="Arial" w:cs="Arial" w:hAnsi="Arial"/>
                <w:sz w:val="22"/>
              </w:rPr>
              <w:t xml:space="preserve">    WAVE_PTY_EMW_INFRARED_RAY = 0x60,</w:t>
            </w:r>
          </w:p>
          <w:p>
            <w:pPr>
              <w:spacing w:before="120" w:after="120" w:line="288" w:lineRule="auto"/>
              <w:ind w:left="0"/>
              <w:jc w:val="left"/>
            </w:pPr>
            <w:r>
              <w:rPr>
                <w:rFonts w:eastAsia="等线" w:ascii="Arial" w:cs="Arial" w:hAnsi="Arial"/>
                <w:sz w:val="22"/>
              </w:rPr>
              <w:t xml:space="preserve">    WAVE_PTY_EMW____MICROWAVE = 0x70,</w:t>
            </w:r>
          </w:p>
          <w:p>
            <w:pPr>
              <w:spacing w:before="120" w:after="120" w:line="288" w:lineRule="auto"/>
              <w:ind w:left="0"/>
              <w:jc w:val="left"/>
            </w:pPr>
            <w:r>
              <w:rPr>
                <w:rFonts w:eastAsia="等线" w:ascii="Arial" w:cs="Arial" w:hAnsi="Arial"/>
                <w:sz w:val="22"/>
              </w:rPr>
              <w:t xml:space="preserve">    WAVE_PTY_EMW_INDUSTRY_EMW = 0x80</w:t>
            </w:r>
          </w:p>
          <w:p>
            <w:pPr>
              <w:spacing w:before="120" w:after="120" w:line="288" w:lineRule="auto"/>
              <w:ind w:left="0"/>
              <w:jc w:val="left"/>
            </w:pPr>
            <w:r>
              <w:rPr>
                <w:rFonts w:eastAsia="等线" w:ascii="Arial" w:cs="Arial" w:hAnsi="Arial"/>
                <w:sz w:val="22"/>
              </w:rPr>
              <w:t>注意十六进制数据转换为十进制</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NOT_EMW   0 非电磁波</w:t>
            </w:r>
          </w:p>
          <w:p>
            <w:pPr>
              <w:spacing w:before="120" w:after="120" w:line="288" w:lineRule="auto"/>
              <w:ind w:left="0"/>
              <w:jc w:val="left"/>
            </w:pPr>
            <w:r>
              <w:rPr>
                <w:rFonts w:eastAsia="等线" w:ascii="Arial" w:cs="Arial" w:hAnsi="Arial"/>
                <w:sz w:val="22"/>
              </w:rPr>
              <w:t>GAMMA_RAY 16 γ射线</w:t>
            </w:r>
          </w:p>
          <w:p>
            <w:pPr>
              <w:spacing w:before="120" w:after="120" w:line="288" w:lineRule="auto"/>
              <w:ind w:left="0"/>
              <w:jc w:val="left"/>
            </w:pPr>
            <w:r>
              <w:rPr>
                <w:rFonts w:eastAsia="等线" w:ascii="Arial" w:cs="Arial" w:hAnsi="Arial"/>
                <w:sz w:val="22"/>
              </w:rPr>
              <w:t>X_RAY  32 X射线</w:t>
            </w:r>
          </w:p>
          <w:p>
            <w:pPr>
              <w:spacing w:before="120" w:after="120" w:line="288" w:lineRule="auto"/>
              <w:ind w:left="0"/>
              <w:jc w:val="left"/>
            </w:pPr>
            <w:r>
              <w:rPr>
                <w:rFonts w:eastAsia="等线" w:ascii="Arial" w:cs="Arial" w:hAnsi="Arial"/>
                <w:sz w:val="22"/>
              </w:rPr>
              <w:t>ULTRVLT_RAY 48 紫外线</w:t>
            </w:r>
          </w:p>
          <w:p>
            <w:pPr>
              <w:spacing w:before="120" w:after="120" w:line="288" w:lineRule="auto"/>
              <w:ind w:left="0"/>
              <w:jc w:val="left"/>
            </w:pPr>
            <w:r>
              <w:rPr>
                <w:rFonts w:eastAsia="等线" w:ascii="Arial" w:cs="Arial" w:hAnsi="Arial"/>
                <w:sz w:val="22"/>
              </w:rPr>
              <w:t>VISIBLELIGHT 64 可见光</w:t>
            </w:r>
          </w:p>
          <w:p>
            <w:pPr>
              <w:spacing w:before="120" w:after="120" w:line="288" w:lineRule="auto"/>
              <w:ind w:left="0"/>
              <w:jc w:val="left"/>
            </w:pPr>
            <w:r>
              <w:rPr>
                <w:rFonts w:eastAsia="等线" w:ascii="Arial" w:cs="Arial" w:hAnsi="Arial"/>
                <w:sz w:val="22"/>
              </w:rPr>
              <w:t>INFRARED_RAY 96 红外线</w:t>
            </w:r>
          </w:p>
          <w:p>
            <w:pPr>
              <w:spacing w:before="120" w:after="120" w:line="288" w:lineRule="auto"/>
              <w:ind w:left="0"/>
              <w:jc w:val="left"/>
            </w:pPr>
            <w:r>
              <w:rPr>
                <w:rFonts w:eastAsia="等线" w:ascii="Arial" w:cs="Arial" w:hAnsi="Arial"/>
                <w:sz w:val="22"/>
              </w:rPr>
              <w:t>MICROWAVE 112 微波</w:t>
            </w:r>
          </w:p>
          <w:p>
            <w:pPr>
              <w:spacing w:before="120" w:after="120" w:line="288" w:lineRule="auto"/>
              <w:ind w:left="0"/>
              <w:jc w:val="left"/>
            </w:pPr>
            <w:r>
              <w:rPr>
                <w:rFonts w:eastAsia="等线" w:ascii="Arial" w:cs="Arial" w:hAnsi="Arial"/>
                <w:sz w:val="22"/>
              </w:rPr>
              <w:t>INDUSTRY_EMW 128 工业电波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sndwpty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声波属性</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枚举值，非声波，次声波、可听声波、超声波</w:t>
            </w:r>
          </w:p>
          <w:p>
            <w:pPr>
              <w:spacing w:before="120" w:after="120" w:line="288" w:lineRule="auto"/>
              <w:ind w:left="0"/>
              <w:jc w:val="left"/>
            </w:pPr>
            <w:r>
              <w:rPr>
                <w:rFonts w:eastAsia="等线" w:ascii="Arial" w:cs="Arial" w:hAnsi="Arial"/>
                <w:sz w:val="22"/>
              </w:rPr>
              <w:t>WAVE_PTY_MCHW_________NOT_MCHW = 0x00,</w:t>
            </w:r>
          </w:p>
          <w:p>
            <w:pPr>
              <w:spacing w:before="120" w:after="120" w:line="288" w:lineRule="auto"/>
              <w:ind w:left="0"/>
              <w:jc w:val="left"/>
            </w:pPr>
            <w:r>
              <w:rPr>
                <w:rFonts w:eastAsia="等线" w:ascii="Arial" w:cs="Arial" w:hAnsi="Arial"/>
                <w:sz w:val="22"/>
              </w:rPr>
              <w:t xml:space="preserve">    WAVE_PTY_MCHW_INFRASONIC_SOUND = 0x10,</w:t>
            </w:r>
          </w:p>
          <w:p>
            <w:pPr>
              <w:spacing w:before="120" w:after="120" w:line="288" w:lineRule="auto"/>
              <w:ind w:left="0"/>
              <w:jc w:val="left"/>
            </w:pPr>
            <w:r>
              <w:rPr>
                <w:rFonts w:eastAsia="等线" w:ascii="Arial" w:cs="Arial" w:hAnsi="Arial"/>
                <w:sz w:val="22"/>
              </w:rPr>
              <w:t xml:space="preserve">    WAVE_PTY_MCHW____AUDIBLE_SOUND = 0x20,</w:t>
            </w:r>
          </w:p>
          <w:p>
            <w:pPr>
              <w:spacing w:before="120" w:after="120" w:line="288" w:lineRule="auto"/>
              <w:ind w:left="0"/>
              <w:jc w:val="left"/>
            </w:pPr>
            <w:r>
              <w:rPr>
                <w:rFonts w:eastAsia="等线" w:ascii="Arial" w:cs="Arial" w:hAnsi="Arial"/>
                <w:sz w:val="22"/>
              </w:rPr>
              <w:t xml:space="preserve">    WAVE_PTY_MCHW_ULTRASONIC_SOUND = 0x30</w:t>
            </w:r>
          </w:p>
          <w:p>
            <w:pPr>
              <w:spacing w:before="120" w:after="120" w:line="288" w:lineRule="auto"/>
              <w:ind w:left="0"/>
              <w:jc w:val="left"/>
            </w:pPr>
            <w:r>
              <w:rPr>
                <w:rFonts w:eastAsia="等线" w:ascii="Arial" w:cs="Arial" w:hAnsi="Arial"/>
                <w:sz w:val="22"/>
              </w:rPr>
              <w:t>注意十六进制数据转换为十进制，</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NOT_MCHW 0 非机械波</w:t>
            </w:r>
          </w:p>
          <w:p>
            <w:pPr>
              <w:spacing w:before="120" w:after="120" w:line="288" w:lineRule="auto"/>
              <w:ind w:left="0"/>
              <w:jc w:val="left"/>
            </w:pPr>
            <w:r>
              <w:rPr>
                <w:rFonts w:eastAsia="等线" w:ascii="Arial" w:cs="Arial" w:hAnsi="Arial"/>
                <w:sz w:val="22"/>
              </w:rPr>
              <w:t>INFRASONIC_SOUND 16 次声波</w:t>
            </w:r>
          </w:p>
          <w:p>
            <w:pPr>
              <w:spacing w:before="120" w:after="120" w:line="288" w:lineRule="auto"/>
              <w:ind w:left="0"/>
              <w:jc w:val="left"/>
            </w:pPr>
            <w:r>
              <w:rPr>
                <w:rFonts w:eastAsia="等线" w:ascii="Arial" w:cs="Arial" w:hAnsi="Arial"/>
                <w:sz w:val="22"/>
              </w:rPr>
              <w:t>AUDIBLE_SOUND 32 可听声波</w:t>
            </w:r>
          </w:p>
          <w:p>
            <w:pPr>
              <w:spacing w:before="120" w:after="120" w:line="288" w:lineRule="auto"/>
              <w:ind w:left="0"/>
              <w:jc w:val="left"/>
            </w:pPr>
            <w:r>
              <w:rPr>
                <w:rFonts w:eastAsia="等线" w:ascii="Arial" w:cs="Arial" w:hAnsi="Arial"/>
                <w:sz w:val="22"/>
              </w:rPr>
              <w:t>ULTRASONIC_SOUND 48 超声波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frqmean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频率均值</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频率一般大于0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frqvarn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频率标差</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频率标差要大于0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frqdist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枚举值，正态分布和均匀分布</w:t>
            </w:r>
          </w:p>
          <w:p>
            <w:pPr>
              <w:spacing w:before="120" w:after="120" w:line="288" w:lineRule="auto"/>
              <w:ind w:left="0"/>
              <w:jc w:val="left"/>
            </w:pPr>
            <w:r>
              <w:rPr>
                <w:rFonts w:eastAsia="等线" w:ascii="Arial" w:cs="Arial" w:hAnsi="Arial"/>
                <w:strike w:val="true"/>
                <w:sz w:val="22"/>
              </w:rPr>
              <w:t>WAVE_PTY_FRQ_DIST_UNIFORM = 0x00,</w:t>
            </w:r>
          </w:p>
          <w:p>
            <w:pPr>
              <w:spacing w:before="120" w:after="120" w:line="288" w:lineRule="auto"/>
              <w:ind w:left="0"/>
              <w:jc w:val="left"/>
            </w:pPr>
            <w:r>
              <w:rPr>
                <w:rFonts w:eastAsia="等线" w:ascii="Arial" w:cs="Arial" w:hAnsi="Arial"/>
                <w:strike w:val="true"/>
                <w:sz w:val="22"/>
              </w:rPr>
              <w:t xml:space="preserve">    WAVE_PTY_FRQ_DIST__NORMAL = 0x01</w:t>
            </w:r>
          </w:p>
          <w:p>
            <w:pPr>
              <w:spacing w:before="120" w:after="120" w:line="288" w:lineRule="auto"/>
              <w:ind w:left="0"/>
              <w:jc w:val="left"/>
            </w:pPr>
            <w:r>
              <w:rPr>
                <w:rFonts w:eastAsia="等线" w:ascii="Arial" w:cs="Arial" w:hAnsi="Arial"/>
                <w:strike w:val="true"/>
                <w:sz w:val="22"/>
              </w:rPr>
              <w:t>注意十六进制数据转换为十进制，</w:t>
            </w:r>
          </w:p>
          <w:p>
            <w:pPr>
              <w:spacing w:before="120" w:after="120" w:line="288" w:lineRule="auto"/>
              <w:ind w:left="0"/>
              <w:jc w:val="left"/>
            </w:pPr>
            <w:r>
              <w:rPr>
                <w:rFonts w:eastAsia="等线" w:ascii="Arial" w:cs="Arial" w:hAnsi="Arial"/>
                <w:strike w:val="true"/>
                <w:sz w:val="22"/>
              </w:rPr>
              <w:t xml:space="preserve">注意国际化  </w:t>
            </w:r>
          </w:p>
          <w:p>
            <w:pPr>
              <w:spacing w:before="120" w:after="120" w:line="288" w:lineRule="auto"/>
              <w:ind w:left="0"/>
              <w:jc w:val="left"/>
            </w:pPr>
            <w:r>
              <w:rPr>
                <w:rFonts w:eastAsia="等线" w:ascii="Arial" w:cs="Arial" w:hAnsi="Arial"/>
                <w:strike w:val="true"/>
                <w:sz w:val="22"/>
              </w:rPr>
              <w:t>DIST_UNIFORM 0 均匀分布</w:t>
            </w:r>
          </w:p>
          <w:p>
            <w:pPr>
              <w:spacing w:before="120" w:after="120" w:line="288" w:lineRule="auto"/>
              <w:ind w:left="0"/>
              <w:jc w:val="left"/>
            </w:pPr>
            <w:r>
              <w:rPr>
                <w:rFonts w:eastAsia="等线" w:ascii="Arial" w:cs="Arial" w:hAnsi="Arial"/>
                <w:strike w:val="true"/>
                <w:sz w:val="22"/>
              </w:rPr>
              <w:t>DIST__NORMAL 16 正态分布</w:t>
            </w:r>
          </w:p>
          <w:p>
            <w:pPr>
              <w:spacing w:before="120" w:after="120" w:line="288" w:lineRule="auto"/>
              <w:ind w:left="0"/>
              <w:jc w:val="left"/>
            </w:pPr>
            <w:r>
              <w:rPr>
                <w:rFonts w:eastAsia="等线" w:ascii="Arial" w:cs="Arial" w:hAnsi="Arial"/>
                <w:sz w:val="22"/>
              </w:rPr>
              <w:t>频率分布插件号码</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frqdistcfg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频率分布设置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频率分布插件设置，注意：</w:t>
            </w:r>
          </w:p>
          <w:p>
            <w:pPr>
              <w:numPr>
                <w:numId w:val="335"/>
              </w:numPr>
              <w:spacing w:before="120" w:after="120" w:line="288" w:lineRule="auto"/>
              <w:ind w:left="0"/>
              <w:jc w:val="left"/>
            </w:pPr>
            <w:r>
              <w:rPr>
                <w:rFonts w:eastAsia="等线" w:ascii="Arial" w:cs="Arial" w:hAnsi="Arial"/>
                <w:sz w:val="22"/>
              </w:rPr>
              <w:t>运行时不要在Gaeactor中传输</w:t>
            </w:r>
          </w:p>
          <w:p>
            <w:pPr>
              <w:numPr>
                <w:numId w:val="336"/>
              </w:numPr>
              <w:spacing w:before="120" w:after="120" w:line="288" w:lineRule="auto"/>
              <w:ind w:left="0"/>
              <w:jc w:val="left"/>
            </w:pPr>
            <w:r>
              <w:rPr>
                <w:rFonts w:eastAsia="等线" w:ascii="Arial" w:cs="Arial" w:hAnsi="Arial"/>
                <w:sz w:val="22"/>
              </w:rPr>
              <w:t>此参数可以在运行时调整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wavescale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波动量级</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【2024年1月7日15:17:19，新增】</w:t>
            </w:r>
          </w:p>
          <w:p>
            <w:pPr>
              <w:spacing w:before="120" w:after="120" w:line="288" w:lineRule="auto"/>
              <w:ind w:left="0"/>
              <w:jc w:val="left"/>
            </w:pPr>
            <w:r>
              <w:rPr>
                <w:rFonts w:eastAsia="等线" w:ascii="Arial" w:cs="Arial" w:hAnsi="Arial"/>
                <w:sz w:val="22"/>
              </w:rPr>
              <w:t>表达波动功率，单位W</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waveusage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波动用途</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WAVE_PTY_USAGE_UNDEFINED = 0x00,</w:t>
            </w:r>
          </w:p>
          <w:p>
            <w:pPr>
              <w:spacing w:before="120" w:after="120" w:line="288" w:lineRule="auto"/>
              <w:ind w:left="0"/>
              <w:jc w:val="left"/>
            </w:pPr>
            <w:r>
              <w:rPr>
                <w:rFonts w:eastAsia="等线" w:ascii="Arial" w:cs="Arial" w:hAnsi="Arial"/>
                <w:sz w:val="22"/>
              </w:rPr>
              <w:t xml:space="preserve">    WAVE_PTY_USAGE_ECHOSENSE = 0x01,</w:t>
            </w:r>
          </w:p>
          <w:p>
            <w:pPr>
              <w:spacing w:before="120" w:after="120" w:line="288" w:lineRule="auto"/>
              <w:ind w:left="0"/>
              <w:jc w:val="left"/>
            </w:pPr>
            <w:r>
              <w:rPr>
                <w:rFonts w:eastAsia="等线" w:ascii="Arial" w:cs="Arial" w:hAnsi="Arial"/>
                <w:sz w:val="22"/>
              </w:rPr>
              <w:t xml:space="preserve">    WAVE_PTY_USAGE_INTFERNCE = 0x02,</w:t>
            </w:r>
          </w:p>
          <w:p>
            <w:pPr>
              <w:spacing w:before="120" w:after="120" w:line="288" w:lineRule="auto"/>
              <w:ind w:left="0"/>
              <w:jc w:val="left"/>
            </w:pPr>
            <w:r>
              <w:rPr>
                <w:rFonts w:eastAsia="等线" w:ascii="Arial" w:cs="Arial" w:hAnsi="Arial"/>
                <w:sz w:val="22"/>
              </w:rPr>
              <w:t xml:space="preserve">    WAVE_PTY_USAGE_SUPRESSOR = 0x03,</w:t>
            </w:r>
          </w:p>
          <w:p>
            <w:pPr>
              <w:spacing w:before="120" w:after="120" w:line="288" w:lineRule="auto"/>
              <w:ind w:left="0"/>
              <w:jc w:val="left"/>
            </w:pPr>
            <w:r>
              <w:rPr>
                <w:rFonts w:eastAsia="等线" w:ascii="Arial" w:cs="Arial" w:hAnsi="Arial"/>
                <w:sz w:val="22"/>
              </w:rPr>
              <w:t xml:space="preserve">    WAVE_PTY_USAGE_LASERBURN = 0x04,</w:t>
            </w:r>
          </w:p>
          <w:p>
            <w:pPr>
              <w:spacing w:before="120" w:after="120" w:line="288" w:lineRule="auto"/>
              <w:ind w:left="0"/>
              <w:jc w:val="left"/>
            </w:pPr>
            <w:r>
              <w:rPr>
                <w:rFonts w:eastAsia="等线" w:ascii="Arial" w:cs="Arial" w:hAnsi="Arial"/>
                <w:sz w:val="22"/>
              </w:rPr>
              <w:t xml:space="preserve">    WAVE_PTY_USAGE_VIBRATION = 0x05,</w:t>
            </w:r>
          </w:p>
          <w:p>
            <w:pPr>
              <w:spacing w:before="120" w:after="120" w:line="288" w:lineRule="auto"/>
              <w:ind w:left="0"/>
              <w:jc w:val="left"/>
            </w:pPr>
            <w:r>
              <w:rPr>
                <w:rFonts w:eastAsia="等线" w:ascii="Arial" w:cs="Arial" w:hAnsi="Arial"/>
                <w:sz w:val="22"/>
              </w:rPr>
              <w:t xml:space="preserve">    WAVE_PTY_USAGE_MCRWVBURN = 0x06,</w:t>
            </w:r>
          </w:p>
          <w:p>
            <w:pPr>
              <w:spacing w:before="120" w:after="120" w:line="288" w:lineRule="auto"/>
              <w:ind w:left="0"/>
              <w:jc w:val="left"/>
            </w:pPr>
            <w:r>
              <w:rPr>
                <w:rFonts w:eastAsia="等线" w:ascii="Arial" w:cs="Arial" w:hAnsi="Arial"/>
                <w:sz w:val="22"/>
              </w:rPr>
              <w:t xml:space="preserve">    WAVE_PTY_USAGE_SHOCKWAVE = 0x07,</w:t>
            </w:r>
          </w:p>
          <w:p>
            <w:pPr>
              <w:spacing w:before="120" w:after="120" w:line="288" w:lineRule="auto"/>
              <w:ind w:left="0"/>
              <w:jc w:val="left"/>
            </w:pPr>
            <w:r>
              <w:rPr>
                <w:rFonts w:eastAsia="等线" w:ascii="Arial" w:cs="Arial" w:hAnsi="Arial"/>
                <w:sz w:val="22"/>
              </w:rPr>
              <w:t xml:space="preserve">    WAVE_PTY_USAGE_DETECTION = 0x08,</w:t>
            </w:r>
          </w:p>
          <w:p>
            <w:pPr>
              <w:spacing w:before="120" w:after="120" w:line="288" w:lineRule="auto"/>
              <w:ind w:left="0"/>
              <w:jc w:val="left"/>
            </w:pPr>
            <w:r>
              <w:rPr>
                <w:rFonts w:eastAsia="等线" w:ascii="Arial" w:cs="Arial" w:hAnsi="Arial"/>
                <w:sz w:val="22"/>
              </w:rPr>
              <w:t xml:space="preserve">    WAVE_PTY_USAGE_EXPLOSION = 0x09,</w:t>
            </w:r>
          </w:p>
          <w:p>
            <w:pPr>
              <w:spacing w:before="120" w:after="120" w:line="288" w:lineRule="auto"/>
              <w:ind w:left="0"/>
              <w:jc w:val="left"/>
            </w:pPr>
            <w:r>
              <w:rPr>
                <w:rFonts w:eastAsia="等线" w:ascii="Arial" w:cs="Arial" w:hAnsi="Arial"/>
                <w:sz w:val="22"/>
              </w:rPr>
              <w:t xml:space="preserve">    WAVE_PTY_USAGE___COMM___ = 0xFE,</w:t>
            </w:r>
          </w:p>
          <w:p>
            <w:pPr>
              <w:spacing w:before="120" w:after="120" w:line="288" w:lineRule="auto"/>
              <w:ind w:left="0"/>
              <w:jc w:val="left"/>
            </w:pPr>
            <w:r>
              <w:rPr>
                <w:rFonts w:eastAsia="等线" w:ascii="Arial" w:cs="Arial" w:hAnsi="Arial"/>
                <w:sz w:val="22"/>
              </w:rPr>
              <w:t xml:space="preserve">    WAVE_PTY_USAGE__INFRARED = 0xFF</w:t>
            </w:r>
          </w:p>
          <w:p>
            <w:pPr>
              <w:spacing w:before="120" w:after="120" w:line="288" w:lineRule="auto"/>
              <w:ind w:left="0"/>
              <w:jc w:val="left"/>
            </w:pPr>
            <w:r>
              <w:rPr>
                <w:rFonts w:eastAsia="等线" w:ascii="Arial" w:cs="Arial" w:hAnsi="Arial"/>
                <w:sz w:val="22"/>
              </w:rPr>
              <w:t>UNDEFINED   0   未定义</w:t>
            </w:r>
          </w:p>
          <w:p>
            <w:pPr>
              <w:spacing w:before="120" w:after="120" w:line="288" w:lineRule="auto"/>
              <w:ind w:left="0"/>
              <w:jc w:val="left"/>
            </w:pPr>
            <w:r>
              <w:rPr>
                <w:rFonts w:eastAsia="等线" w:ascii="Arial" w:cs="Arial" w:hAnsi="Arial"/>
                <w:sz w:val="22"/>
              </w:rPr>
              <w:t>ECHOSENSE  1  回波感知</w:t>
            </w:r>
          </w:p>
          <w:p>
            <w:pPr>
              <w:spacing w:before="120" w:after="120" w:line="288" w:lineRule="auto"/>
              <w:ind w:left="0"/>
              <w:jc w:val="left"/>
            </w:pPr>
            <w:r>
              <w:rPr>
                <w:rFonts w:eastAsia="等线" w:ascii="Arial" w:cs="Arial" w:hAnsi="Arial"/>
                <w:sz w:val="22"/>
              </w:rPr>
              <w:t>INTFERNCE 2  干扰</w:t>
            </w:r>
          </w:p>
          <w:p>
            <w:pPr>
              <w:spacing w:before="120" w:after="120" w:line="288" w:lineRule="auto"/>
              <w:ind w:left="0"/>
              <w:jc w:val="left"/>
            </w:pPr>
            <w:r>
              <w:rPr>
                <w:rFonts w:eastAsia="等线" w:ascii="Arial" w:cs="Arial" w:hAnsi="Arial"/>
                <w:sz w:val="22"/>
              </w:rPr>
              <w:t>SUPRESSOR   3  压制</w:t>
            </w:r>
          </w:p>
          <w:p>
            <w:pPr>
              <w:spacing w:before="120" w:after="120" w:line="288" w:lineRule="auto"/>
              <w:ind w:left="0"/>
              <w:jc w:val="left"/>
            </w:pPr>
            <w:r>
              <w:rPr>
                <w:rFonts w:eastAsia="等线" w:ascii="Arial" w:cs="Arial" w:hAnsi="Arial"/>
                <w:sz w:val="22"/>
              </w:rPr>
              <w:t>LASERBURN   4  激光烧蚀</w:t>
            </w:r>
          </w:p>
          <w:p>
            <w:pPr>
              <w:spacing w:before="120" w:after="120" w:line="288" w:lineRule="auto"/>
              <w:ind w:left="0"/>
              <w:jc w:val="left"/>
            </w:pPr>
            <w:r>
              <w:rPr>
                <w:rFonts w:eastAsia="等线" w:ascii="Arial" w:cs="Arial" w:hAnsi="Arial"/>
                <w:sz w:val="22"/>
              </w:rPr>
              <w:t>VIBRATION    5  振动</w:t>
            </w:r>
          </w:p>
          <w:p>
            <w:pPr>
              <w:spacing w:before="120" w:after="120" w:line="288" w:lineRule="auto"/>
              <w:ind w:left="0"/>
              <w:jc w:val="left"/>
            </w:pPr>
            <w:r>
              <w:rPr>
                <w:rFonts w:eastAsia="等线" w:ascii="Arial" w:cs="Arial" w:hAnsi="Arial"/>
                <w:sz w:val="22"/>
              </w:rPr>
              <w:t>MCRWVBURN 6  微波烧蚀</w:t>
            </w:r>
          </w:p>
          <w:p>
            <w:pPr>
              <w:spacing w:before="120" w:after="120" w:line="288" w:lineRule="auto"/>
              <w:ind w:left="0"/>
              <w:jc w:val="left"/>
            </w:pPr>
            <w:r>
              <w:rPr>
                <w:rFonts w:eastAsia="等线" w:ascii="Arial" w:cs="Arial" w:hAnsi="Arial"/>
                <w:sz w:val="22"/>
              </w:rPr>
              <w:t>SHOCKWAVE  7  激波</w:t>
            </w:r>
          </w:p>
          <w:p>
            <w:pPr>
              <w:spacing w:before="120" w:after="120" w:line="288" w:lineRule="auto"/>
              <w:ind w:left="0"/>
              <w:jc w:val="left"/>
            </w:pPr>
            <w:r>
              <w:rPr>
                <w:rFonts w:eastAsia="等线" w:ascii="Arial" w:cs="Arial" w:hAnsi="Arial"/>
                <w:sz w:val="22"/>
              </w:rPr>
              <w:t>DETECTION   8  感知</w:t>
            </w:r>
          </w:p>
          <w:p>
            <w:pPr>
              <w:spacing w:before="120" w:after="120" w:line="288" w:lineRule="auto"/>
              <w:ind w:left="0"/>
              <w:jc w:val="left"/>
            </w:pPr>
            <w:r>
              <w:rPr>
                <w:rFonts w:eastAsia="等线" w:ascii="Arial" w:cs="Arial" w:hAnsi="Arial"/>
                <w:sz w:val="22"/>
              </w:rPr>
              <w:t>EXPLOSION    9  爆炸</w:t>
            </w:r>
          </w:p>
          <w:p>
            <w:pPr>
              <w:spacing w:before="120" w:after="120" w:line="288" w:lineRule="auto"/>
              <w:ind w:left="0"/>
              <w:jc w:val="left"/>
            </w:pPr>
            <w:r>
              <w:rPr>
                <w:rFonts w:eastAsia="等线" w:ascii="Arial" w:cs="Arial" w:hAnsi="Arial"/>
                <w:sz w:val="22"/>
              </w:rPr>
              <w:t>__COMM___   254 通信</w:t>
            </w:r>
          </w:p>
          <w:p>
            <w:pPr>
              <w:spacing w:before="120" w:after="120" w:line="288" w:lineRule="auto"/>
              <w:ind w:left="0"/>
              <w:jc w:val="left"/>
            </w:pPr>
            <w:r>
              <w:rPr>
                <w:rFonts w:eastAsia="等线" w:ascii="Arial" w:cs="Arial" w:hAnsi="Arial"/>
                <w:sz w:val="22"/>
              </w:rPr>
              <w:t>_INFRARED    255 红外辐射</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wavesndrcv</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波动收发特性</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WAVE_PTY_SND_RCV_UNDEFINED = 0x00,</w:t>
            </w:r>
          </w:p>
          <w:p>
            <w:pPr>
              <w:spacing w:before="120" w:after="120" w:line="288" w:lineRule="auto"/>
              <w:ind w:left="0"/>
              <w:jc w:val="left"/>
            </w:pPr>
            <w:r>
              <w:rPr>
                <w:rFonts w:eastAsia="等线" w:ascii="Arial" w:cs="Arial" w:hAnsi="Arial"/>
                <w:sz w:val="22"/>
              </w:rPr>
              <w:t xml:space="preserve">    WAVE_PTY_SND_RCV_SEND_RECV = 0x01,</w:t>
            </w:r>
          </w:p>
          <w:p>
            <w:pPr>
              <w:spacing w:before="120" w:after="120" w:line="288" w:lineRule="auto"/>
              <w:ind w:left="0"/>
              <w:jc w:val="left"/>
            </w:pPr>
            <w:r>
              <w:rPr>
                <w:rFonts w:eastAsia="等线" w:ascii="Arial" w:cs="Arial" w:hAnsi="Arial"/>
                <w:sz w:val="22"/>
              </w:rPr>
              <w:t xml:space="preserve">    WAVE_PTY_SND_RCV_SEND_ONLY = 0x02,</w:t>
            </w:r>
          </w:p>
          <w:p>
            <w:pPr>
              <w:spacing w:before="120" w:after="120" w:line="288" w:lineRule="auto"/>
              <w:ind w:left="0"/>
              <w:jc w:val="left"/>
            </w:pPr>
            <w:r>
              <w:rPr>
                <w:rFonts w:eastAsia="等线" w:ascii="Arial" w:cs="Arial" w:hAnsi="Arial"/>
                <w:sz w:val="22"/>
              </w:rPr>
              <w:t xml:space="preserve">    WAVE_PTY_SND_RCV_RECV_ONLY = 0x03,</w:t>
            </w:r>
          </w:p>
          <w:p>
            <w:pPr>
              <w:spacing w:before="120" w:after="120" w:line="288" w:lineRule="auto"/>
              <w:ind w:left="0"/>
              <w:jc w:val="left"/>
            </w:pPr>
            <w:r>
              <w:rPr>
                <w:rFonts w:eastAsia="等线" w:ascii="Arial" w:cs="Arial" w:hAnsi="Arial"/>
                <w:sz w:val="22"/>
              </w:rPr>
              <w:t xml:space="preserve">    WAVE_PTY_SND_RCV_ECHO_SCND = 0xFE,</w:t>
            </w:r>
          </w:p>
          <w:p>
            <w:pPr>
              <w:spacing w:before="120" w:after="120" w:line="288" w:lineRule="auto"/>
              <w:ind w:left="0"/>
              <w:jc w:val="left"/>
            </w:pPr>
            <w:r>
              <w:rPr>
                <w:rFonts w:eastAsia="等线" w:ascii="Arial" w:cs="Arial" w:hAnsi="Arial"/>
                <w:sz w:val="22"/>
              </w:rPr>
              <w:t xml:space="preserve">    WAVE_PTY_SND_RCV_ECHO_FRST = 0xFF</w:t>
            </w:r>
          </w:p>
          <w:p>
            <w:pPr>
              <w:spacing w:before="120" w:after="120" w:line="288" w:lineRule="auto"/>
              <w:ind w:left="0"/>
              <w:jc w:val="left"/>
            </w:pPr>
          </w:p>
          <w:p>
            <w:pPr>
              <w:spacing w:before="120" w:after="120" w:line="288" w:lineRule="auto"/>
              <w:ind w:left="0"/>
              <w:jc w:val="left"/>
            </w:pPr>
            <w:r>
              <w:rPr>
                <w:rFonts w:eastAsia="等线" w:ascii="Arial" w:cs="Arial" w:hAnsi="Arial"/>
                <w:sz w:val="22"/>
              </w:rPr>
              <w:t>UNDEFINED = 0  未定义</w:t>
            </w:r>
          </w:p>
          <w:p>
            <w:pPr>
              <w:spacing w:before="120" w:after="120" w:line="288" w:lineRule="auto"/>
              <w:ind w:left="0"/>
              <w:jc w:val="left"/>
            </w:pPr>
            <w:r>
              <w:rPr>
                <w:rFonts w:eastAsia="等线" w:ascii="Arial" w:cs="Arial" w:hAnsi="Arial"/>
                <w:sz w:val="22"/>
              </w:rPr>
              <w:t>SEND_RECV = 1  发射接收</w:t>
            </w:r>
          </w:p>
          <w:p>
            <w:pPr>
              <w:spacing w:before="120" w:after="120" w:line="288" w:lineRule="auto"/>
              <w:ind w:left="0"/>
              <w:jc w:val="left"/>
            </w:pPr>
            <w:r>
              <w:rPr>
                <w:rFonts w:eastAsia="等线" w:ascii="Arial" w:cs="Arial" w:hAnsi="Arial"/>
                <w:sz w:val="22"/>
              </w:rPr>
              <w:t>SEND_ONLY = 2  只发射</w:t>
            </w:r>
          </w:p>
          <w:p>
            <w:pPr>
              <w:spacing w:before="120" w:after="120" w:line="288" w:lineRule="auto"/>
              <w:ind w:left="0"/>
              <w:jc w:val="left"/>
            </w:pPr>
            <w:r>
              <w:rPr>
                <w:rFonts w:eastAsia="等线" w:ascii="Arial" w:cs="Arial" w:hAnsi="Arial"/>
                <w:sz w:val="22"/>
              </w:rPr>
              <w:t>RECV_ONLY = 3  只接收</w:t>
            </w:r>
          </w:p>
          <w:p>
            <w:pPr>
              <w:spacing w:before="120" w:after="120" w:line="288" w:lineRule="auto"/>
              <w:ind w:left="0"/>
              <w:jc w:val="left"/>
            </w:pPr>
            <w:r>
              <w:rPr>
                <w:rFonts w:eastAsia="等线" w:ascii="Arial" w:cs="Arial" w:hAnsi="Arial"/>
                <w:sz w:val="22"/>
              </w:rPr>
              <w:t>ECHO_SCND = 254  二次回波</w:t>
            </w:r>
          </w:p>
          <w:p>
            <w:pPr>
              <w:spacing w:before="120" w:after="120" w:line="288" w:lineRule="auto"/>
              <w:ind w:left="0"/>
              <w:jc w:val="left"/>
            </w:pPr>
            <w:r>
              <w:rPr>
                <w:rFonts w:eastAsia="等线" w:ascii="Arial" w:cs="Arial" w:hAnsi="Arial"/>
                <w:sz w:val="22"/>
              </w:rPr>
              <w:t>ECHO_FRST = 255   一次回波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silencegap</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静默时隙</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场域ID</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64位整数ID</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modsig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调制指纹ID</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64位整数ID</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stopSensingIn</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在多少毫秒时间内停止感知</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停止感知时间，如果某个感知域经历了stopSenseIn毫秒时长后，将会被回收或者转入LostProc工作模式</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multiplier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当前感知域最大可以复制多少个</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感知域可以复制的最大数量</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passive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是否为被动场</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如果设定为被动场，遇到了外部主动场信号后会产生回波信号给到激发源</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waypoints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航路点列表</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wps_123456789</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wpsUsage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航路点序列用途</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rootInit，用于根节点Agent初始化</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航路点关键字，可能用于航路点作为动作参数时的引用参数</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wpsFrame</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航路点坐标参考</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经纬度数据</w:t>
            </w:r>
          </w:p>
          <w:p>
            <w:pPr>
              <w:spacing w:before="120" w:after="120" w:line="288" w:lineRule="auto"/>
              <w:ind w:left="0"/>
              <w:jc w:val="left"/>
            </w:pPr>
            <w:r>
              <w:rPr>
                <w:rFonts w:eastAsia="等线" w:ascii="Arial" w:cs="Arial" w:hAnsi="Arial"/>
                <w:sz w:val="22"/>
              </w:rPr>
              <w:t>1 - 笛卡尔坐标数据</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航路点实际列表，每一个航路点都是一个Array（包含5个元素）</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五个数字：</w:t>
            </w:r>
          </w:p>
          <w:p>
            <w:pPr>
              <w:spacing w:before="120" w:after="120" w:line="288" w:lineRule="auto"/>
              <w:ind w:left="0"/>
              <w:jc w:val="left"/>
            </w:pPr>
            <w:r>
              <w:rPr>
                <w:rFonts w:eastAsia="等线" w:ascii="Arial" w:cs="Arial" w:hAnsi="Arial"/>
                <w:b w:val="true"/>
                <w:sz w:val="22"/>
              </w:rPr>
              <w:t>如果 0 - 经纬度数据</w:t>
            </w:r>
          </w:p>
          <w:p>
            <w:pPr>
              <w:spacing w:before="120" w:after="120" w:line="288" w:lineRule="auto"/>
              <w:ind w:left="0"/>
              <w:jc w:val="left"/>
            </w:pPr>
            <w:r>
              <w:rPr>
                <w:rFonts w:eastAsia="等线" w:ascii="Arial" w:cs="Arial" w:hAnsi="Arial"/>
                <w:sz w:val="22"/>
              </w:rPr>
              <w:t>经度</w:t>
            </w:r>
          </w:p>
          <w:p>
            <w:pPr>
              <w:spacing w:before="120" w:after="120" w:line="288" w:lineRule="auto"/>
              <w:ind w:left="0"/>
              <w:jc w:val="left"/>
            </w:pPr>
            <w:r>
              <w:rPr>
                <w:rFonts w:eastAsia="等线" w:ascii="Arial" w:cs="Arial" w:hAnsi="Arial"/>
                <w:sz w:val="22"/>
              </w:rPr>
              <w:t>纬度</w:t>
            </w:r>
          </w:p>
          <w:p>
            <w:pPr>
              <w:spacing w:before="120" w:after="120" w:line="288" w:lineRule="auto"/>
              <w:ind w:left="0"/>
              <w:jc w:val="left"/>
            </w:pPr>
            <w:r>
              <w:rPr>
                <w:rFonts w:eastAsia="等线" w:ascii="Arial" w:cs="Arial" w:hAnsi="Arial"/>
                <w:sz w:val="22"/>
              </w:rPr>
              <w:t>高度</w:t>
            </w:r>
          </w:p>
          <w:p>
            <w:pPr>
              <w:spacing w:before="120" w:after="120" w:line="288" w:lineRule="auto"/>
              <w:ind w:left="0"/>
              <w:jc w:val="left"/>
            </w:pPr>
            <w:r>
              <w:rPr>
                <w:rFonts w:eastAsia="等线" w:ascii="Arial" w:cs="Arial" w:hAnsi="Arial"/>
                <w:sz w:val="22"/>
              </w:rPr>
              <w:t>高度参考，0表示绝对高度，1表示相对高度</w:t>
            </w:r>
          </w:p>
          <w:p>
            <w:pPr>
              <w:spacing w:before="120" w:after="120" w:line="288" w:lineRule="auto"/>
              <w:ind w:left="0"/>
              <w:jc w:val="left"/>
            </w:pPr>
            <w:r>
              <w:rPr>
                <w:rFonts w:eastAsia="等线" w:ascii="Arial" w:cs="Arial" w:hAnsi="Arial"/>
                <w:sz w:val="22"/>
              </w:rPr>
              <w:t>时间相对索引</w:t>
            </w:r>
          </w:p>
          <w:p>
            <w:pPr>
              <w:spacing w:before="120" w:after="120" w:line="288" w:lineRule="auto"/>
              <w:ind w:left="0"/>
              <w:jc w:val="left"/>
            </w:pPr>
            <w:r>
              <w:rPr>
                <w:rFonts w:eastAsia="等线" w:ascii="Arial" w:cs="Arial" w:hAnsi="Arial"/>
                <w:b w:val="true"/>
                <w:sz w:val="22"/>
              </w:rPr>
              <w:t>如果 1 - 笛卡尔坐标数据</w:t>
            </w:r>
          </w:p>
          <w:p>
            <w:pPr>
              <w:spacing w:before="120" w:after="120" w:line="288" w:lineRule="auto"/>
              <w:ind w:left="0"/>
              <w:jc w:val="left"/>
            </w:pPr>
            <w:r>
              <w:rPr>
                <w:rFonts w:eastAsia="等线" w:ascii="Arial" w:cs="Arial" w:hAnsi="Arial"/>
                <w:sz w:val="22"/>
              </w:rPr>
              <w:t>X坐标</w:t>
            </w:r>
          </w:p>
          <w:p>
            <w:pPr>
              <w:spacing w:before="120" w:after="120" w:line="288" w:lineRule="auto"/>
              <w:ind w:left="0"/>
              <w:jc w:val="left"/>
            </w:pPr>
            <w:r>
              <w:rPr>
                <w:rFonts w:eastAsia="等线" w:ascii="Arial" w:cs="Arial" w:hAnsi="Arial"/>
                <w:sz w:val="22"/>
              </w:rPr>
              <w:t>Y坐标</w:t>
            </w:r>
          </w:p>
          <w:p>
            <w:pPr>
              <w:spacing w:before="120" w:after="120" w:line="288" w:lineRule="auto"/>
              <w:ind w:left="0"/>
              <w:jc w:val="left"/>
            </w:pPr>
            <w:r>
              <w:rPr>
                <w:rFonts w:eastAsia="等线" w:ascii="Arial" w:cs="Arial" w:hAnsi="Arial"/>
                <w:sz w:val="22"/>
              </w:rPr>
              <w:t>Z坐标</w:t>
            </w:r>
          </w:p>
          <w:p>
            <w:pPr>
              <w:spacing w:before="120" w:after="120" w:line="288" w:lineRule="auto"/>
              <w:ind w:left="0"/>
              <w:jc w:val="left"/>
            </w:pPr>
            <w:r>
              <w:rPr>
                <w:rFonts w:eastAsia="等线" w:ascii="Arial" w:cs="Arial" w:hAnsi="Arial"/>
                <w:sz w:val="22"/>
              </w:rPr>
              <w:t>高度参考，0表示绝对高度，1表示相对高度（一般取值是1）</w:t>
            </w:r>
          </w:p>
          <w:p>
            <w:pPr>
              <w:spacing w:before="120" w:after="120" w:line="288" w:lineRule="auto"/>
              <w:ind w:left="0"/>
              <w:jc w:val="left"/>
            </w:pPr>
            <w:r>
              <w:rPr>
                <w:rFonts w:eastAsia="等线" w:ascii="Arial" w:cs="Arial" w:hAnsi="Arial"/>
                <w:sz w:val="22"/>
              </w:rPr>
              <w:t>时间相对索引</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wpsSourceAgentId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生成航路的来源AgentId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生成航路的来源AgentId</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wpsGenPOIs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生成航路关联的POIs约束</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是一个</w:t>
            </w:r>
            <w:r>
              <w:rPr>
                <w:rFonts w:eastAsia="等线" w:ascii="Arial" w:cs="Arial" w:hAnsi="Arial"/>
                <w:sz w:val="22"/>
              </w:rPr>
              <w:t>POI</w:t>
            </w:r>
            <w:r>
              <w:rPr>
                <w:rFonts w:eastAsia="等线" w:ascii="Arial" w:cs="Arial" w:hAnsi="Arial"/>
                <w:sz w:val="22"/>
              </w:rPr>
              <w:t>数据key的列表，表示生成航路的起始点和其他的影响点，引用自pois列表中的</w:t>
            </w:r>
            <w:r>
              <w:rPr>
                <w:rFonts w:eastAsia="等线" w:ascii="Arial" w:cs="Arial" w:hAnsi="Arial"/>
                <w:sz w:val="22"/>
              </w:rPr>
              <w:t>兴趣点</w:t>
            </w:r>
            <w:r>
              <w:rPr>
                <w:rFonts w:eastAsia="等线" w:ascii="Arial" w:cs="Arial" w:hAnsi="Arial"/>
                <w:sz w:val="22"/>
              </w:rPr>
              <w:t>数据。</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wpsGenFences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生成航路关联的约束围栏</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是一个列表，表示生成航路的围栏约束条件，引用自fences列表中的围栏数据。</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wpsPathPlanner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路径生成器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路径生成器从路径生成器列表中选择</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wpsGenTimeConsumed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生成航路消耗的时间</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一些路径规划消耗的时间较长</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列表</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键</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指纹</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关键字</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索引关键字，可能会被代码和算法引用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poiFrame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坐标系</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绝对坐标系，经纬度高</w:t>
            </w:r>
          </w:p>
          <w:p>
            <w:pPr>
              <w:spacing w:before="120" w:after="120" w:line="288" w:lineRule="auto"/>
              <w:ind w:left="0"/>
              <w:jc w:val="left"/>
            </w:pPr>
            <w:r>
              <w:rPr>
                <w:rFonts w:eastAsia="等线" w:ascii="Arial" w:cs="Arial" w:hAnsi="Arial"/>
                <w:sz w:val="22"/>
              </w:rPr>
              <w:t>1 - 相对坐标系，相对于实体中心点的坐标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poiLabels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w:t>
            </w:r>
            <w:r>
              <w:rPr>
                <w:rFonts w:eastAsia="等线" w:ascii="Arial" w:cs="Arial" w:hAnsi="Arial"/>
                <w:sz w:val="22"/>
              </w:rPr>
              <w:t>标签</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r>
              <w:rPr>
                <w:rFonts w:eastAsia="等线" w:ascii="Arial" w:cs="Arial" w:hAnsi="Arial"/>
                <w:sz w:val="22"/>
              </w:rPr>
              <w:t>字符串列表，用于过滤不同类型的</w:t>
            </w:r>
            <w:r>
              <w:rPr>
                <w:rFonts w:eastAsia="等线" w:ascii="Arial" w:cs="Arial" w:hAnsi="Arial"/>
                <w:sz w:val="22"/>
              </w:rPr>
              <w:t>POI</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poiDirection</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镶嵌在</w:t>
            </w:r>
            <w:r>
              <w:rPr>
                <w:rFonts w:eastAsia="等线" w:ascii="Arial" w:cs="Arial" w:hAnsi="Arial"/>
                <w:sz w:val="22"/>
              </w:rPr>
              <w:t>POI</w:t>
            </w:r>
            <w:r>
              <w:rPr>
                <w:rFonts w:eastAsia="等线" w:ascii="Arial" w:cs="Arial" w:hAnsi="Arial"/>
                <w:sz w:val="22"/>
              </w:rPr>
              <w:t>上的方向</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w:t>
            </w:r>
            <w:r>
              <w:rPr>
                <w:rFonts w:eastAsia="等线" w:ascii="Arial" w:cs="Arial" w:hAnsi="Arial"/>
                <w:sz w:val="22"/>
              </w:rPr>
              <w:t>点上存储的方向，可能在多种用途，例如可以在</w:t>
            </w:r>
            <w:r>
              <w:rPr>
                <w:rFonts w:eastAsia="等线" w:ascii="Arial" w:cs="Arial" w:hAnsi="Arial"/>
                <w:sz w:val="22"/>
              </w:rPr>
              <w:t>路径规划</w:t>
            </w:r>
            <w:r>
              <w:rPr>
                <w:rFonts w:eastAsia="等线" w:ascii="Arial" w:cs="Arial" w:hAnsi="Arial"/>
                <w:sz w:val="22"/>
              </w:rPr>
              <w:t>的时候考虑这些点作为</w:t>
            </w:r>
            <w:r>
              <w:rPr>
                <w:rFonts w:eastAsia="等线" w:ascii="Arial" w:cs="Arial" w:hAnsi="Arial"/>
                <w:sz w:val="22"/>
              </w:rPr>
              <w:t>路径规划</w:t>
            </w:r>
            <w:r>
              <w:rPr>
                <w:rFonts w:eastAsia="等线" w:ascii="Arial" w:cs="Arial" w:hAnsi="Arial"/>
                <w:sz w:val="22"/>
              </w:rPr>
              <w:t>的约束条件，取值方向 0~360°，如果POI没有方向，那么POI值统一为0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poiPoint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一个点位，三个值double值表达</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poiFrame取0，如果frame使用绝对坐标系（经纬度坐标表达）</w:t>
            </w:r>
          </w:p>
          <w:p>
            <w:pPr>
              <w:spacing w:before="120" w:after="120" w:line="288" w:lineRule="auto"/>
              <w:ind w:left="0"/>
              <w:jc w:val="left"/>
            </w:pPr>
            <w:r>
              <w:rPr>
                <w:rFonts w:eastAsia="等线" w:ascii="Arial" w:cs="Arial" w:hAnsi="Arial"/>
                <w:sz w:val="22"/>
              </w:rPr>
              <w:t>经度</w:t>
            </w:r>
          </w:p>
          <w:p>
            <w:pPr>
              <w:spacing w:before="120" w:after="120" w:line="288" w:lineRule="auto"/>
              <w:ind w:left="0"/>
              <w:jc w:val="left"/>
            </w:pPr>
            <w:r>
              <w:rPr>
                <w:rFonts w:eastAsia="等线" w:ascii="Arial" w:cs="Arial" w:hAnsi="Arial"/>
                <w:sz w:val="22"/>
              </w:rPr>
              <w:t>纬度</w:t>
            </w:r>
          </w:p>
          <w:p>
            <w:pPr>
              <w:spacing w:before="120" w:after="120" w:line="288" w:lineRule="auto"/>
              <w:ind w:left="0"/>
              <w:jc w:val="left"/>
            </w:pPr>
            <w:r>
              <w:rPr>
                <w:rFonts w:eastAsia="等线" w:ascii="Arial" w:cs="Arial" w:hAnsi="Arial"/>
                <w:sz w:val="22"/>
              </w:rPr>
              <w:t>高度 （默认相对地面高度）</w:t>
            </w:r>
          </w:p>
          <w:p>
            <w:pPr>
              <w:spacing w:before="120" w:after="120" w:line="288" w:lineRule="auto"/>
              <w:ind w:left="0"/>
              <w:jc w:val="left"/>
            </w:pPr>
            <w:r>
              <w:rPr>
                <w:rFonts w:eastAsia="等线" w:ascii="Arial" w:cs="Arial" w:hAnsi="Arial"/>
                <w:sz w:val="22"/>
              </w:rPr>
              <w:t>"poiPoint" : [103.0, 29.0, 3.0]</w:t>
            </w:r>
          </w:p>
          <w:p>
            <w:pPr>
              <w:spacing w:before="120" w:after="120" w:line="288" w:lineRule="auto"/>
              <w:ind w:left="0"/>
              <w:jc w:val="left"/>
            </w:pPr>
          </w:p>
          <w:p>
            <w:pPr>
              <w:spacing w:before="120" w:after="120" w:line="288" w:lineRule="auto"/>
              <w:ind w:left="0"/>
              <w:jc w:val="left"/>
            </w:pPr>
            <w:r>
              <w:rPr>
                <w:rFonts w:eastAsia="等线" w:ascii="Arial" w:cs="Arial" w:hAnsi="Arial"/>
                <w:sz w:val="22"/>
              </w:rPr>
              <w:t>poiFrame取1，如果frame使用相对坐标系（笛卡尔坐标表达）</w:t>
            </w:r>
          </w:p>
          <w:p>
            <w:pPr>
              <w:spacing w:before="120" w:after="120" w:line="288" w:lineRule="auto"/>
              <w:ind w:left="0"/>
              <w:jc w:val="left"/>
            </w:pPr>
            <w:r>
              <w:rPr>
                <w:rFonts w:eastAsia="等线" w:ascii="Arial" w:cs="Arial" w:hAnsi="Arial"/>
                <w:sz w:val="22"/>
              </w:rPr>
              <w:t>X坐标</w:t>
            </w:r>
          </w:p>
          <w:p>
            <w:pPr>
              <w:spacing w:before="120" w:after="120" w:line="288" w:lineRule="auto"/>
              <w:ind w:left="0"/>
              <w:jc w:val="left"/>
            </w:pPr>
            <w:r>
              <w:rPr>
                <w:rFonts w:eastAsia="等线" w:ascii="Arial" w:cs="Arial" w:hAnsi="Arial"/>
                <w:sz w:val="22"/>
              </w:rPr>
              <w:t>Y坐标</w:t>
            </w:r>
          </w:p>
          <w:p>
            <w:pPr>
              <w:spacing w:before="120" w:after="120" w:line="288" w:lineRule="auto"/>
              <w:ind w:left="0"/>
              <w:jc w:val="left"/>
            </w:pPr>
            <w:r>
              <w:rPr>
                <w:rFonts w:eastAsia="等线" w:ascii="Arial" w:cs="Arial" w:hAnsi="Arial"/>
                <w:sz w:val="22"/>
              </w:rPr>
              <w:t>Z坐标</w:t>
            </w:r>
          </w:p>
          <w:p>
            <w:pPr>
              <w:spacing w:before="120" w:after="120" w:line="288" w:lineRule="auto"/>
              <w:ind w:left="0"/>
              <w:jc w:val="left"/>
            </w:pPr>
            <w:r>
              <w:rPr>
                <w:rFonts w:eastAsia="等线" w:ascii="Arial" w:cs="Arial" w:hAnsi="Arial"/>
                <w:sz w:val="22"/>
              </w:rPr>
              <w:t>"poiPoint" : [1.0, 2.0, 3.0]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注意</w:t>
            </w:r>
            <w:r>
              <w:rPr>
                <w:rFonts w:eastAsia="等线" w:ascii="Arial" w:cs="Arial" w:hAnsi="Arial"/>
                <w:b w:val="true"/>
                <w:sz w:val="22"/>
              </w:rPr>
              <w:t>POI</w:t>
            </w:r>
            <w:r>
              <w:rPr>
                <w:rFonts w:eastAsia="等线" w:ascii="Arial" w:cs="Arial" w:hAnsi="Arial"/>
                <w:b w:val="true"/>
                <w:sz w:val="22"/>
              </w:rPr>
              <w:t>点是一个笛卡尔坐标点，这个点会在运行时</w:t>
            </w:r>
            <w:r>
              <w:rPr>
                <w:rFonts w:eastAsia="等线" w:ascii="Arial" w:cs="Arial" w:hAnsi="Arial"/>
                <w:b w:val="true"/>
                <w:sz w:val="22"/>
              </w:rPr>
              <w:t>投影</w:t>
            </w:r>
            <w:r>
              <w:rPr>
                <w:rFonts w:eastAsia="等线" w:ascii="Arial" w:cs="Arial" w:hAnsi="Arial"/>
                <w:b w:val="true"/>
                <w:sz w:val="22"/>
              </w:rPr>
              <w:t>到经纬度坐标系下，然后根据分辨率会得到一个空间索引和高度索引，这个索引会去修改一个Gaeactor中的一个空间索引，然后标注为一个POI点。当</w:t>
            </w:r>
            <w:r>
              <w:rPr>
                <w:rFonts w:eastAsia="等线" w:ascii="Arial" w:cs="Arial" w:hAnsi="Arial"/>
                <w:b w:val="true"/>
                <w:sz w:val="22"/>
              </w:rPr>
              <w:t>Gaeactor</w:t>
            </w:r>
            <w:r>
              <w:rPr>
                <w:rFonts w:eastAsia="等线" w:ascii="Arial" w:cs="Arial" w:hAnsi="Arial"/>
                <w:b w:val="true"/>
                <w:sz w:val="22"/>
              </w:rPr>
              <w:t>触发碰撞事件AaB的时候，事件参数中需要给到B实体，并体现在GaeaScript的</w:t>
            </w:r>
            <w:r>
              <w:rPr>
                <w:rFonts w:eastAsia="等线" w:ascii="Arial" w:cs="Arial" w:hAnsi="Arial"/>
                <w:b w:val="true"/>
                <w:sz w:val="22"/>
              </w:rPr>
              <w:t>API</w:t>
            </w:r>
            <w:r>
              <w:rPr>
                <w:rFonts w:eastAsia="等线" w:ascii="Arial" w:cs="Arial" w:hAnsi="Arial"/>
                <w:b w:val="true"/>
                <w:sz w:val="22"/>
              </w:rPr>
              <w:t>中。</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poiGeoJSON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w:t>
            </w:r>
            <w:r>
              <w:rPr>
                <w:rFonts w:eastAsia="等线" w:ascii="Arial" w:cs="Arial" w:hAnsi="Arial"/>
                <w:sz w:val="22"/>
              </w:rPr>
              <w:t>POI</w:t>
            </w:r>
            <w:r>
              <w:rPr>
                <w:rFonts w:eastAsia="等线" w:ascii="Arial" w:cs="Arial" w:hAnsi="Arial"/>
                <w:sz w:val="22"/>
              </w:rPr>
              <w:t>为标识点的一个几何</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此参数可选，以POI为标识点的一个几何，多数情况下，是一个Polygon</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显示名英文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显示名中文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poiVarDefs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中存储的关于兴趣点的参数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每个array对象与vardefs中每个元素对象相同</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fences</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表征在一个实体内部进行路径规划的围栏约束条件，尤其对于车辆运行、人员步行运行等情况非常有用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约束围栏键</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约束围栏关键字</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fenceFrame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约束围栏坐标系</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绝对坐标系，经纬度高</w:t>
            </w:r>
          </w:p>
          <w:p>
            <w:pPr>
              <w:spacing w:before="120" w:after="120" w:line="288" w:lineRule="auto"/>
              <w:ind w:left="0"/>
              <w:jc w:val="left"/>
            </w:pPr>
            <w:r>
              <w:rPr>
                <w:rFonts w:eastAsia="等线" w:ascii="Arial" w:cs="Arial" w:hAnsi="Arial"/>
                <w:sz w:val="22"/>
              </w:rPr>
              <w:t>1 - 相对坐标系，相对于实体中心点的坐标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fencePoints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一系列点位，三个值double值表达</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fenceFrame取0，如果frame使用绝对坐标系（经纬度坐标表达）</w:t>
            </w:r>
          </w:p>
          <w:p>
            <w:pPr>
              <w:spacing w:before="120" w:after="120" w:line="288" w:lineRule="auto"/>
              <w:ind w:left="0"/>
              <w:jc w:val="left"/>
            </w:pPr>
            <w:r>
              <w:rPr>
                <w:rFonts w:eastAsia="等线" w:ascii="Arial" w:cs="Arial" w:hAnsi="Arial"/>
                <w:sz w:val="22"/>
              </w:rPr>
              <w:t>经度</w:t>
            </w:r>
          </w:p>
          <w:p>
            <w:pPr>
              <w:spacing w:before="120" w:after="120" w:line="288" w:lineRule="auto"/>
              <w:ind w:left="0"/>
              <w:jc w:val="left"/>
            </w:pPr>
            <w:r>
              <w:rPr>
                <w:rFonts w:eastAsia="等线" w:ascii="Arial" w:cs="Arial" w:hAnsi="Arial"/>
                <w:sz w:val="22"/>
              </w:rPr>
              <w:t>纬度</w:t>
            </w:r>
          </w:p>
          <w:p>
            <w:pPr>
              <w:spacing w:before="120" w:after="120" w:line="288" w:lineRule="auto"/>
              <w:ind w:left="0"/>
              <w:jc w:val="left"/>
            </w:pPr>
            <w:r>
              <w:rPr>
                <w:rFonts w:eastAsia="等线" w:ascii="Arial" w:cs="Arial" w:hAnsi="Arial"/>
                <w:sz w:val="22"/>
              </w:rPr>
              <w:t>高度 （默认相对地面高度）</w:t>
            </w:r>
          </w:p>
          <w:p>
            <w:pPr>
              <w:spacing w:before="120" w:after="120" w:line="288" w:lineRule="auto"/>
              <w:ind w:left="0"/>
              <w:jc w:val="left"/>
            </w:pPr>
            <w:r>
              <w:rPr>
                <w:rFonts w:eastAsia="等线" w:ascii="Arial" w:cs="Arial" w:hAnsi="Arial"/>
                <w:sz w:val="22"/>
              </w:rPr>
              <w:t>"fencePoints" : [</w:t>
            </w:r>
          </w:p>
          <w:p>
            <w:pPr>
              <w:spacing w:before="120" w:after="120" w:line="288" w:lineRule="auto"/>
              <w:ind w:left="453"/>
              <w:jc w:val="left"/>
            </w:pPr>
            <w:r>
              <w:rPr>
                <w:rFonts w:eastAsia="等线" w:ascii="Arial" w:cs="Arial" w:hAnsi="Arial"/>
                <w:sz w:val="22"/>
              </w:rPr>
              <w:t>[103.0, 29.0, 3.0],</w:t>
            </w:r>
          </w:p>
          <w:p>
            <w:pPr>
              <w:spacing w:before="120" w:after="120" w:line="288" w:lineRule="auto"/>
              <w:ind w:left="453"/>
              <w:jc w:val="left"/>
            </w:pPr>
            <w:r>
              <w:rPr>
                <w:rFonts w:eastAsia="等线" w:ascii="Arial" w:cs="Arial" w:hAnsi="Arial"/>
                <w:sz w:val="22"/>
              </w:rPr>
              <w:t>[103.0, 29.0, 3.0]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如果frame使用相对坐标系（笛卡尔坐标表达）</w:t>
            </w:r>
          </w:p>
          <w:p>
            <w:pPr>
              <w:spacing w:before="120" w:after="120" w:line="288" w:lineRule="auto"/>
              <w:ind w:left="0"/>
              <w:jc w:val="left"/>
            </w:pPr>
            <w:r>
              <w:rPr>
                <w:rFonts w:eastAsia="等线" w:ascii="Arial" w:cs="Arial" w:hAnsi="Arial"/>
                <w:sz w:val="22"/>
              </w:rPr>
              <w:t>X坐标</w:t>
            </w:r>
          </w:p>
          <w:p>
            <w:pPr>
              <w:spacing w:before="120" w:after="120" w:line="288" w:lineRule="auto"/>
              <w:ind w:left="0"/>
              <w:jc w:val="left"/>
            </w:pPr>
            <w:r>
              <w:rPr>
                <w:rFonts w:eastAsia="等线" w:ascii="Arial" w:cs="Arial" w:hAnsi="Arial"/>
                <w:sz w:val="22"/>
              </w:rPr>
              <w:t>Y坐标</w:t>
            </w:r>
          </w:p>
          <w:p>
            <w:pPr>
              <w:spacing w:before="120" w:after="120" w:line="288" w:lineRule="auto"/>
              <w:ind w:left="0"/>
              <w:jc w:val="left"/>
            </w:pPr>
            <w:r>
              <w:rPr>
                <w:rFonts w:eastAsia="等线" w:ascii="Arial" w:cs="Arial" w:hAnsi="Arial"/>
                <w:sz w:val="22"/>
              </w:rPr>
              <w:t>Z坐标</w:t>
            </w:r>
          </w:p>
          <w:p>
            <w:pPr>
              <w:spacing w:before="120" w:after="120" w:line="288" w:lineRule="auto"/>
              <w:ind w:left="0"/>
              <w:jc w:val="left"/>
            </w:pPr>
            <w:r>
              <w:rPr>
                <w:rFonts w:eastAsia="等线" w:ascii="Arial" w:cs="Arial" w:hAnsi="Arial"/>
                <w:sz w:val="22"/>
              </w:rPr>
              <w:t>"fencePoints" : [</w:t>
            </w:r>
          </w:p>
          <w:p>
            <w:pPr>
              <w:spacing w:before="120" w:after="120" w:line="288" w:lineRule="auto"/>
              <w:ind w:left="453"/>
              <w:jc w:val="left"/>
            </w:pPr>
            <w:r>
              <w:rPr>
                <w:rFonts w:eastAsia="等线" w:ascii="Arial" w:cs="Arial" w:hAnsi="Arial"/>
                <w:sz w:val="22"/>
              </w:rPr>
              <w:t>[1.0, 2.0, 3.0],</w:t>
            </w:r>
          </w:p>
          <w:p>
            <w:pPr>
              <w:spacing w:before="120" w:after="120" w:line="288" w:lineRule="auto"/>
              <w:ind w:left="453"/>
              <w:jc w:val="left"/>
            </w:pPr>
            <w:r>
              <w:rPr>
                <w:rFonts w:eastAsia="等线" w:ascii="Arial" w:cs="Arial" w:hAnsi="Arial"/>
                <w:sz w:val="22"/>
              </w:rPr>
              <w:t>[1.0, 2.0, 3.0]</w:t>
            </w:r>
          </w:p>
          <w:p>
            <w:pPr>
              <w:spacing w:before="120" w:after="120" w:line="288" w:lineRule="auto"/>
              <w:ind w:left="0"/>
              <w:jc w:val="left"/>
            </w:pPr>
            <w:r>
              <w:rPr>
                <w:rFonts w:eastAsia="等线" w:ascii="Arial" w:cs="Arial" w:hAnsi="Arial"/>
                <w:sz w:val="22"/>
              </w:rPr>
              <w: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约束围栏名称英文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约束围栏名称中文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varType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参数类型</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stdCode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标准变量编码</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一些变量不论变量名称叫啥，但是都可以统一在标准变量编码下具备同样的物理意义</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界面访问标志位</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界面不可显示参数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axn的ID</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动作关键字</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动作名称（英文）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动作名称（翻译名，首选中文）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axnIcon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动作图标（界面要呈现用小图标）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scriptLang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w:t>
            </w:r>
            <w:r>
              <w:rPr>
                <w:rFonts w:eastAsia="等线" w:ascii="Arial" w:cs="Arial" w:hAnsi="Arial"/>
                <w:sz w:val="22"/>
              </w:rPr>
              <w:t>脚本语言</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枚举类型</w:t>
            </w:r>
          </w:p>
          <w:p>
            <w:pPr>
              <w:spacing w:before="120" w:after="120" w:line="288" w:lineRule="auto"/>
              <w:ind w:left="0"/>
              <w:jc w:val="left"/>
            </w:pPr>
            <w:r>
              <w:rPr>
                <w:rFonts w:eastAsia="等线" w:ascii="Arial" w:cs="Arial" w:hAnsi="Arial"/>
                <w:sz w:val="22"/>
              </w:rPr>
              <w:t>0 - GaeaScript</w:t>
            </w:r>
          </w:p>
          <w:p>
            <w:pPr>
              <w:spacing w:before="120" w:after="120" w:line="288" w:lineRule="auto"/>
              <w:ind w:left="0"/>
              <w:jc w:val="left"/>
            </w:pPr>
            <w:r>
              <w:rPr>
                <w:rFonts w:eastAsia="等线" w:ascii="Arial" w:cs="Arial" w:hAnsi="Arial"/>
                <w:sz w:val="22"/>
              </w:rPr>
              <w:t>目前仅支持GaeaScript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Action是否已激活</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axnVardefs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参数定义列表，这些参数会作为动作执行的外部输入参数</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注意，axn动作中，如果参数类型是航路点类型，此时可以：</w:t>
            </w:r>
          </w:p>
          <w:p>
            <w:pPr>
              <w:numPr>
                <w:numId w:val="337"/>
              </w:numPr>
              <w:spacing w:before="120" w:after="120" w:line="288" w:lineRule="auto"/>
              <w:ind w:left="0"/>
              <w:jc w:val="left"/>
            </w:pPr>
            <w:r>
              <w:rPr>
                <w:rFonts w:eastAsia="等线" w:ascii="Arial" w:cs="Arial" w:hAnsi="Arial"/>
                <w:sz w:val="22"/>
              </w:rPr>
              <w:t>临时生成航路，就需要用户指定一个路径规划约束，快速生成航路点后，方可触发动作；</w:t>
            </w:r>
          </w:p>
          <w:p>
            <w:pPr>
              <w:numPr>
                <w:numId w:val="338"/>
              </w:numPr>
              <w:spacing w:before="120" w:after="120" w:line="288" w:lineRule="auto"/>
              <w:ind w:left="0"/>
              <w:jc w:val="left"/>
            </w:pPr>
            <w:r>
              <w:rPr>
                <w:rFonts w:eastAsia="等线" w:ascii="Arial" w:cs="Arial" w:hAnsi="Arial"/>
                <w:sz w:val="22"/>
              </w:rPr>
              <w:t>根据已经生成的备选航路点数据，直接加载后开始执行；</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axnVersion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动作版本</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axnScript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动作执行脚本</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axnScriptEx</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339"/>
              </w:numPr>
              <w:spacing w:before="120" w:after="120" w:line="288" w:lineRule="auto"/>
              <w:ind w:left="0"/>
              <w:jc w:val="left"/>
            </w:pPr>
            <w:r>
              <w:rPr>
                <w:rFonts w:eastAsia="等线" w:ascii="Arial" w:cs="Arial" w:hAnsi="Arial"/>
                <w:sz w:val="22"/>
              </w:rPr>
              <w:t>axnScriptExType</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blockly</w:t>
            </w:r>
          </w:p>
        </w:tc>
      </w:tr>
      <w:tr>
        <w:tc>
          <w:tcPr>
            <w:tcW w:w="1695" w:type="dxa"/>
            <w:tcMar>
              <w:top w:type="dxa" w:w="60"/>
              <w:left w:type="dxa" w:w="120"/>
              <w:bottom w:type="dxa" w:w="30"/>
              <w:right w:type="dxa" w:w="120"/>
            </w:tcMar>
          </w:tcPr>
          <w:p>
            <w:pPr>
              <w:numPr>
                <w:numId w:val="340"/>
              </w:numPr>
              <w:spacing w:before="120" w:after="120" w:line="288" w:lineRule="auto"/>
              <w:ind w:left="0"/>
              <w:jc w:val="left"/>
            </w:pPr>
            <w:r>
              <w:rPr>
                <w:rFonts w:eastAsia="等线" w:ascii="Arial" w:cs="Arial" w:hAnsi="Arial"/>
                <w:sz w:val="22"/>
              </w:rPr>
              <w:t>axnScriptExObject</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blockly Object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axnRunningConds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动作执行条件</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GaeaScript动作执行条件脚本，脚本执行结果会返回bool值，返回true表示动作将可以执行，返回false表示动作将不可以执行</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axnViewDetails</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动作视图细节列表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所有的动画动作列表</w:t>
            </w:r>
          </w:p>
          <w:p>
            <w:pPr>
              <w:spacing w:before="120" w:after="120" w:line="288" w:lineRule="auto"/>
              <w:ind w:left="0"/>
              <w:jc w:val="left"/>
            </w:pPr>
            <w:r>
              <w:rPr>
                <w:rFonts w:eastAsia="等线" w:ascii="Arial" w:cs="Arial" w:hAnsi="Arial"/>
                <w:sz w:val="22"/>
              </w:rPr>
              <w:t>动画动作列表是一系列的绑定在当前三维模型gltf上的动画，每个动画都有自己的名称</w:t>
            </w:r>
          </w:p>
          <w:p>
            <w:pPr>
              <w:spacing w:before="120" w:after="120" w:line="288" w:lineRule="auto"/>
              <w:ind w:left="0"/>
              <w:jc w:val="left"/>
            </w:pPr>
            <w:r>
              <w:rPr>
                <w:rFonts w:eastAsia="等线" w:ascii="Arial" w:cs="Arial" w:hAnsi="Arial"/>
                <w:sz w:val="22"/>
              </w:rPr>
              <w:t>每次当前动作触发时，动作视图列表中的所有动作都要根据激活条件执行一次</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axnViewName</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动作视图名称</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动作细节列表主要体现在触发了某个动作时，在视景系统上要能触发一个动画实现直观效果呈现</w:t>
            </w:r>
          </w:p>
          <w:p>
            <w:pPr>
              <w:spacing w:before="120" w:after="120" w:line="288" w:lineRule="auto"/>
              <w:ind w:left="0"/>
              <w:jc w:val="left"/>
            </w:pPr>
            <w:r>
              <w:rPr>
                <w:rFonts w:eastAsia="等线" w:ascii="Arial" w:cs="Arial" w:hAnsi="Arial"/>
                <w:sz w:val="22"/>
              </w:rPr>
              <w:t>这个名称是用户用于记忆动作是什么用的名称，主要用于辨识keyword具体意义</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动作细节关键字可以被引用</w:t>
            </w:r>
          </w:p>
          <w:p>
            <w:pPr>
              <w:spacing w:before="120" w:after="120" w:line="288" w:lineRule="auto"/>
              <w:ind w:left="0"/>
              <w:jc w:val="left"/>
            </w:pPr>
            <w:r>
              <w:rPr>
                <w:rFonts w:eastAsia="等线" w:ascii="Arial" w:cs="Arial" w:hAnsi="Arial"/>
                <w:sz w:val="22"/>
              </w:rPr>
              <w:t>是代码中要驱动的动画名称，需要通过报文消息给到前台，让前台触发动画</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动作视图是否被激活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如果激活，则在触发动作时，释放protobuf消息给前台</w:t>
            </w:r>
          </w:p>
          <w:p>
            <w:pPr>
              <w:spacing w:before="120" w:after="120" w:line="288" w:lineRule="auto"/>
              <w:ind w:left="0"/>
              <w:jc w:val="left"/>
            </w:pPr>
            <w:r>
              <w:rPr>
                <w:rFonts w:eastAsia="等线" w:ascii="Arial" w:cs="Arial" w:hAnsi="Arial"/>
                <w:sz w:val="22"/>
              </w:rPr>
              <w:t>如果未激活，则不触发</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axnViewTriggerCondition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动作视图是否触发的条件</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表达式判定动作视图动画是否被触发，留空表示触发</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列表</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的ID</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scriptLang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定义行为</w:t>
            </w:r>
            <w:r>
              <w:rPr>
                <w:rFonts w:eastAsia="等线" w:ascii="Arial" w:cs="Arial" w:hAnsi="Arial"/>
                <w:sz w:val="22"/>
              </w:rPr>
              <w:t>OODA</w:t>
            </w:r>
            <w:r>
              <w:rPr>
                <w:rFonts w:eastAsia="等线" w:ascii="Arial" w:cs="Arial" w:hAnsi="Arial"/>
                <w:sz w:val="22"/>
              </w:rPr>
              <w:t>逻辑的语言</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枚举类型</w:t>
            </w:r>
          </w:p>
          <w:p>
            <w:pPr>
              <w:spacing w:before="120" w:after="120" w:line="288" w:lineRule="auto"/>
              <w:ind w:left="0"/>
              <w:jc w:val="left"/>
            </w:pPr>
            <w:r>
              <w:rPr>
                <w:rFonts w:eastAsia="等线" w:ascii="Arial" w:cs="Arial" w:hAnsi="Arial"/>
                <w:sz w:val="22"/>
              </w:rPr>
              <w:t>0 - GaeaScript</w:t>
            </w:r>
          </w:p>
          <w:p>
            <w:pPr>
              <w:spacing w:before="120" w:after="120" w:line="288" w:lineRule="auto"/>
              <w:ind w:left="0"/>
              <w:jc w:val="left"/>
            </w:pPr>
            <w:r>
              <w:rPr>
                <w:rFonts w:eastAsia="等线" w:ascii="Arial" w:cs="Arial" w:hAnsi="Arial"/>
                <w:sz w:val="22"/>
              </w:rPr>
              <w:t>目前仅支持GaeaScript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关键字</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oodaVersion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当前代码</w:t>
            </w:r>
            <w:r>
              <w:rPr>
                <w:rFonts w:eastAsia="等线" w:ascii="Arial" w:cs="Arial" w:hAnsi="Arial"/>
                <w:sz w:val="22"/>
              </w:rPr>
              <w:t>解析器</w:t>
            </w:r>
            <w:r>
              <w:rPr>
                <w:rFonts w:eastAsia="等线" w:ascii="Arial" w:cs="Arial" w:hAnsi="Arial"/>
                <w:sz w:val="22"/>
              </w:rPr>
              <w:t>的版本</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oodaUsageFilter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先通过普通用途进行过滤，如果不满足Usage的过滤条件就先不执行下面的过滤逻辑，如果满足，则继续判断oodaFilter的逻辑</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是否激活</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oodaScript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依照逻辑约定的行为OODA脚本</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如果使用GaeaScript语言，脚本函数实施文档参见</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oodaScriptEx</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341"/>
              </w:numPr>
              <w:spacing w:before="120" w:after="120" w:line="288" w:lineRule="auto"/>
              <w:ind w:left="0"/>
              <w:jc w:val="left"/>
            </w:pPr>
            <w:r>
              <w:rPr>
                <w:rFonts w:eastAsia="等线" w:ascii="Arial" w:cs="Arial" w:hAnsi="Arial"/>
                <w:sz w:val="22"/>
              </w:rPr>
              <w:t>oodaScriptExType</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blockly</w:t>
            </w:r>
          </w:p>
        </w:tc>
      </w:tr>
      <w:tr>
        <w:tc>
          <w:tcPr>
            <w:tcW w:w="1695" w:type="dxa"/>
            <w:tcMar>
              <w:top w:type="dxa" w:w="60"/>
              <w:left w:type="dxa" w:w="120"/>
              <w:bottom w:type="dxa" w:w="30"/>
              <w:right w:type="dxa" w:w="120"/>
            </w:tcMar>
          </w:tcPr>
          <w:p>
            <w:pPr>
              <w:numPr>
                <w:numId w:val="342"/>
              </w:numPr>
              <w:spacing w:before="120" w:after="120" w:line="288" w:lineRule="auto"/>
              <w:ind w:left="0"/>
              <w:jc w:val="left"/>
            </w:pPr>
            <w:r>
              <w:rPr>
                <w:rFonts w:eastAsia="等线" w:ascii="Arial" w:cs="Arial" w:hAnsi="Arial"/>
                <w:sz w:val="22"/>
              </w:rPr>
              <w:t>oodaScriptExObject</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blockly Object</w:t>
            </w:r>
          </w:p>
        </w:tc>
      </w:tr>
    </w:tbl>
    <w:p>
      <w:pPr>
        <w:spacing w:before="120" w:after="120" w:line="288" w:lineRule="auto"/>
        <w:ind w:left="0"/>
        <w:jc w:val="left"/>
      </w:pPr>
    </w:p>
    <w:p>
      <w:pPr>
        <w:pStyle w:val="3"/>
        <w:spacing w:before="300" w:after="120" w:line="288" w:lineRule="auto"/>
        <w:ind w:left="0"/>
        <w:jc w:val="left"/>
        <w:outlineLvl w:val="2"/>
      </w:pPr>
      <w:bookmarkStart w:name="heading_327" w:id="327"/>
      <w:r>
        <w:rPr>
          <w:rFonts w:eastAsia="等线" w:ascii="Arial" w:cs="Arial" w:hAnsi="Arial"/>
          <w:color w:val="3370ff"/>
          <w:sz w:val="30"/>
        </w:rPr>
        <w:t xml:space="preserve">14.10.2 </w:t>
      </w:r>
      <w:r>
        <w:rPr>
          <w:rFonts w:eastAsia="等线" w:ascii="Arial" w:cs="Arial" w:hAnsi="Arial"/>
          <w:b w:val="true"/>
          <w:sz w:val="30"/>
        </w:rPr>
        <w:t>装备Agent通用</w:t>
      </w:r>
      <w:r>
        <w:rPr>
          <w:rFonts w:eastAsia="等线" w:ascii="Arial" w:cs="Arial" w:hAnsi="Arial"/>
          <w:b w:val="true"/>
          <w:sz w:val="30"/>
        </w:rPr>
        <w:t>配置管理</w:t>
      </w:r>
      <w:bookmarkEnd w:id="327"/>
    </w:p>
    <w:p>
      <w:pPr>
        <w:spacing w:before="120" w:after="120" w:line="288" w:lineRule="auto"/>
        <w:ind w:left="0" w:firstLine="420"/>
        <w:jc w:val="left"/>
      </w:pPr>
      <w:r>
        <w:rPr>
          <w:rFonts w:eastAsia="等线" w:ascii="Arial" w:cs="Arial" w:hAnsi="Arial"/>
          <w:sz w:val="22"/>
        </w:rPr>
        <w:t>装备Agent的通用配置主要面向一些顶层的配置项设置，这些数据主要用于标识当前Agent的数据库中唯一性和在运行样式中的唯一性。需要指出：Agent类型主要分为两种：装备Agent和场景Agent，二者的数据结构是共用的，而区分二者的字段就是这个Agent类型字符串。当AgentType是"Instagent" - 表示装备Agent；"Scene" - "表示场景Agent"。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"agentKey" : "agentkey_12345abcde",</w:t>
              <w:br/>
              <w:t xml:space="preserve">    "agentId" : "57e98c81499d95fa",</w:t>
              <w:br/>
              <w:t xml:space="preserve">    "agentOffsetKey" : "offset_a8d02be2d1c19a9b",</w:t>
              <w:br/>
              <w:t xml:space="preserve">    "agentName" : "some-name-by-user",</w:t>
              <w:br/>
              <w:t xml:space="preserve">    "agentNameI18n" : "一些简单名称",</w:t>
              <w:br/>
              <w:t xml:space="preserve">    "agentKeyword" : "k_123456",</w:t>
              <w:br/>
              <w:t xml:space="preserve">    "agentType" : "Instagent"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agent键</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agentkey_12345abcde</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agent实例化之后获得的Id</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parentAgentId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agent父级实例Id</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number</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可选，64位整数，如果当前的agent没有父级，parentAgentId可以留空</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agentOffsetKey</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agent实例化偏移量键</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可选，如果当前agent是其他的agent的byAssembled选项下的子级实例Agent，此时实例化时所选取的childVolumeOffsets字段下的例如offset_a8d02be2d1c19a9b，就要存储在agentOffsetKey中，在描述实体时，此字段为空</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agent名称</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some-name-by-user</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agentNameI18n</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国际化agent名称</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注意此国际化的名称，可以支持加载其他的多国语言包，用于快速仿真推演</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标识符名称</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此标识符名称，可能会被其他GaeaScript引用到代码中，只能是字母数字下划线组成，字母开头的标识符</w:t>
            </w:r>
          </w:p>
          <w:p>
            <w:pPr>
              <w:spacing w:before="120" w:after="120" w:line="288" w:lineRule="auto"/>
              <w:ind w:left="0"/>
              <w:jc w:val="left"/>
            </w:pPr>
            <w:r>
              <w:rPr>
                <w:rFonts w:eastAsia="等线" w:ascii="Arial" w:cs="Arial" w:hAnsi="Arial"/>
                <w:sz w:val="22"/>
              </w:rPr>
              <w:t>正例：keyword, k_123456</w:t>
            </w:r>
          </w:p>
          <w:p>
            <w:pPr>
              <w:spacing w:before="120" w:after="120" w:line="288" w:lineRule="auto"/>
              <w:ind w:left="0"/>
              <w:jc w:val="left"/>
            </w:pPr>
            <w:r>
              <w:rPr>
                <w:rFonts w:eastAsia="等线" w:ascii="Arial" w:cs="Arial" w:hAnsi="Arial"/>
                <w:sz w:val="22"/>
              </w:rPr>
              <w:t>反例：1_xx, _xxx, &amp;*(abc</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agentType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Agent类型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"Instagent" - 表示装备Agent实体</w:t>
            </w:r>
          </w:p>
          <w:p>
            <w:pPr>
              <w:spacing w:before="120" w:after="120" w:line="288" w:lineRule="auto"/>
              <w:ind w:left="0"/>
              <w:jc w:val="left"/>
            </w:pPr>
            <w:r>
              <w:rPr>
                <w:rFonts w:eastAsia="等线" w:ascii="Arial" w:cs="Arial" w:hAnsi="Arial"/>
                <w:sz w:val="22"/>
              </w:rPr>
              <w:t>"Scene" - "表示场景Agent实体"</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agentCamp</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Agent阵营</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表达了Agent所属的默认阵营，注意此参数是默认参数，可以在实例化时选择不同的阵营</w:t>
            </w:r>
          </w:p>
          <w:p>
            <w:pPr>
              <w:spacing w:before="120" w:after="120" w:line="288" w:lineRule="auto"/>
              <w:ind w:left="0"/>
              <w:jc w:val="left"/>
            </w:pPr>
            <w:r>
              <w:rPr>
                <w:rFonts w:eastAsia="等线" w:ascii="Arial" w:cs="Arial" w:hAnsi="Arial"/>
                <w:sz w:val="22"/>
              </w:rPr>
              <w:t>常用的阵营选项有：</w:t>
            </w:r>
          </w:p>
          <w:p>
            <w:pPr>
              <w:spacing w:before="120" w:after="120" w:line="288" w:lineRule="auto"/>
              <w:ind w:left="0"/>
              <w:jc w:val="left"/>
            </w:pPr>
            <w:r>
              <w:rPr>
                <w:rFonts w:eastAsia="等线" w:ascii="Arial" w:cs="Arial" w:hAnsi="Arial"/>
                <w:sz w:val="22"/>
              </w:rPr>
              <w:t>NPC</w:t>
            </w:r>
          </w:p>
          <w:p>
            <w:pPr>
              <w:spacing w:before="120" w:after="120" w:line="288" w:lineRule="auto"/>
              <w:ind w:left="0"/>
              <w:jc w:val="left"/>
            </w:pPr>
            <w:r>
              <w:rPr>
                <w:rFonts w:eastAsia="等线" w:ascii="Arial" w:cs="Arial" w:hAnsi="Arial"/>
                <w:sz w:val="22"/>
              </w:rPr>
              <w:t>GOD</w:t>
            </w:r>
          </w:p>
          <w:p>
            <w:pPr>
              <w:spacing w:before="120" w:after="120" w:line="288" w:lineRule="auto"/>
              <w:ind w:left="0"/>
              <w:jc w:val="left"/>
            </w:pPr>
            <w:r>
              <w:rPr>
                <w:rFonts w:eastAsia="等线" w:ascii="Arial" w:cs="Arial" w:hAnsi="Arial"/>
                <w:sz w:val="22"/>
              </w:rPr>
              <w:t>RED</w:t>
            </w:r>
          </w:p>
          <w:p>
            <w:pPr>
              <w:spacing w:before="120" w:after="120" w:line="288" w:lineRule="auto"/>
              <w:ind w:left="0"/>
              <w:jc w:val="left"/>
            </w:pPr>
            <w:r>
              <w:rPr>
                <w:rFonts w:eastAsia="等线" w:ascii="Arial" w:cs="Arial" w:hAnsi="Arial"/>
                <w:sz w:val="22"/>
              </w:rPr>
              <w:t>BLUE</w:t>
            </w:r>
          </w:p>
          <w:p>
            <w:pPr>
              <w:spacing w:before="120" w:after="120" w:line="288" w:lineRule="auto"/>
              <w:ind w:left="0"/>
              <w:jc w:val="left"/>
            </w:pPr>
            <w:r>
              <w:rPr>
                <w:rFonts w:eastAsia="等线" w:ascii="Arial" w:cs="Arial" w:hAnsi="Arial"/>
                <w:sz w:val="22"/>
              </w:rPr>
              <w:t>YELLOW</w:t>
            </w:r>
          </w:p>
          <w:p>
            <w:pPr>
              <w:spacing w:before="120" w:after="120" w:line="288" w:lineRule="auto"/>
              <w:ind w:left="0"/>
              <w:jc w:val="left"/>
            </w:pPr>
            <w:r>
              <w:rPr>
                <w:rFonts w:eastAsia="等线" w:ascii="Arial" w:cs="Arial" w:hAnsi="Arial"/>
                <w:sz w:val="22"/>
              </w:rPr>
              <w:t>GREEN</w:t>
            </w:r>
          </w:p>
          <w:p>
            <w:pPr>
              <w:spacing w:before="120" w:after="120" w:line="288" w:lineRule="auto"/>
              <w:ind w:left="0"/>
              <w:jc w:val="left"/>
            </w:pPr>
            <w:r>
              <w:rPr>
                <w:rFonts w:eastAsia="等线" w:ascii="Arial" w:cs="Arial" w:hAnsi="Arial"/>
                <w:sz w:val="22"/>
              </w:rPr>
              <w:t>WHITE</w:t>
            </w:r>
          </w:p>
          <w:p>
            <w:pPr>
              <w:spacing w:before="120" w:after="120" w:line="288" w:lineRule="auto"/>
              <w:ind w:left="0"/>
              <w:jc w:val="left"/>
            </w:pPr>
            <w:r>
              <w:rPr>
                <w:rFonts w:eastAsia="等线" w:ascii="Arial" w:cs="Arial" w:hAnsi="Arial"/>
                <w:sz w:val="22"/>
              </w:rPr>
              <w:t>BLACK</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ncycles</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时间步长倍率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仿真倍率，用于调控每个Agent可以有自己独立的仿真时间步倍率</w:t>
            </w:r>
          </w:p>
          <w:p>
            <w:pPr>
              <w:spacing w:before="120" w:after="120" w:line="288" w:lineRule="auto"/>
              <w:ind w:left="0"/>
              <w:jc w:val="left"/>
            </w:pPr>
            <w:r>
              <w:rPr>
                <w:rFonts w:eastAsia="等线" w:ascii="Arial" w:cs="Arial" w:hAnsi="Arial"/>
                <w:sz w:val="22"/>
              </w:rPr>
              <w:t>注意物理时间步倍率和仿真数学时间步倍率要保持一致，例如如果ncycles = 2， 物理时间步长倍率是dphyt = 2 * dt，那对应的仿真时间步长倍率也应该是dsim = 2 * dt</w:t>
            </w:r>
          </w:p>
        </w:tc>
      </w:tr>
    </w:tbl>
    <w:p>
      <w:pPr>
        <w:spacing w:before="120" w:after="120" w:line="288" w:lineRule="auto"/>
        <w:ind w:left="0" w:firstLine="420"/>
        <w:jc w:val="left"/>
      </w:pPr>
      <w:r>
        <w:rPr>
          <w:rFonts w:eastAsia="等线" w:ascii="Arial" w:cs="Arial" w:hAnsi="Arial"/>
          <w:sz w:val="22"/>
        </w:rPr>
        <w:t>为了可以在二维和三维的场景中作出合理正确的对象呈现，并且兼顾显示数据的效果和性能权衡，在三维几何模型存储方面，对于一个Agent数据结构中会存储不同模型精度下的三维几何数据，在</w:t>
      </w:r>
      <w:r>
        <w:rPr>
          <w:rFonts w:eastAsia="等线" w:ascii="Arial" w:cs="Arial" w:hAnsi="Arial"/>
          <w:sz w:val="22"/>
        </w:rPr>
        <w:t>OSS</w:t>
      </w:r>
      <w:r>
        <w:rPr>
          <w:rFonts w:eastAsia="等线" w:ascii="Arial" w:cs="Arial" w:hAnsi="Arial"/>
          <w:sz w:val="22"/>
        </w:rPr>
        <w:t>系统基础服务的支持下，实现底层三维几何模型的存储；在二维图标表示方面，对于每一个Agent可以存储并选择不同的图标套系在不同的图标套系选择中实现不同图标呈现。</w:t>
      </w:r>
    </w:p>
    <w:p>
      <w:pPr>
        <w:spacing w:before="120" w:after="120" w:line="288" w:lineRule="auto"/>
        <w:ind w:left="0"/>
        <w:jc w:val="left"/>
      </w:pPr>
      <w:r>
        <w:rPr>
          <w:rFonts w:eastAsia="等线" w:ascii="Arial" w:cs="Arial" w:hAnsi="Arial"/>
          <w:sz w:val="22"/>
        </w:rPr>
        <w:t>字段概览：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"modelUrlSlim": "http:\/\/121.37.93.124:9000\/lavic\/2cceae5b-17b4-4388-913f-239a89df9902Vehicle.Tank.Leclerc.glb?X-Amz-Algorithm=AWS4-HMAC-SHA256&amp;X-Amz-Credential=F37FZEBTOKZQQ7I97LIK%2F20231008%2Fus-east-1%2Fs3%2Faws4_request&amp;X-Amz-Date=20231008T071105Z&amp;X-Amz-Expires=604800&amp;X-Amz-SignedHeaders=host&amp;X-Amz-Signature=46327e2f8c03678be1251c32e8c7cace94acd25869d828d7ef4a94c9c4653fa5",</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modelUrlSlim</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瘦模型（低模）精简示意作用</w:t>
            </w:r>
            <w:r>
              <w:rPr>
                <w:rFonts w:eastAsia="等线" w:ascii="Arial" w:cs="Arial" w:hAnsi="Arial"/>
                <w:sz w:val="22"/>
              </w:rPr>
              <w:t>，用于三维展示</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w:t>
            </w:r>
            <w:r>
              <w:rPr>
                <w:rFonts w:eastAsia="等线" w:ascii="Arial" w:cs="Arial" w:hAnsi="Arial"/>
                <w:sz w:val="22"/>
              </w:rPr>
              <w:t>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modelUrlFat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胖模型（高模）视景展示作用</w:t>
            </w:r>
            <w:r>
              <w:rPr>
                <w:rFonts w:eastAsia="等线" w:ascii="Arial" w:cs="Arial" w:hAnsi="Arial"/>
                <w:sz w:val="22"/>
              </w:rPr>
              <w:t>，用于三维展示</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w:t>
            </w:r>
            <w:r>
              <w:rPr>
                <w:rFonts w:eastAsia="等线" w:ascii="Arial" w:cs="Arial" w:hAnsi="Arial"/>
                <w:sz w:val="22"/>
              </w:rPr>
              <w:t>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modelUrlMedium</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中模型（中模）一般编辑展示使用</w:t>
            </w:r>
            <w:r>
              <w:rPr>
                <w:rFonts w:eastAsia="等线" w:ascii="Arial" w:cs="Arial" w:hAnsi="Arial"/>
                <w:sz w:val="22"/>
              </w:rPr>
              <w:t>，用于三维展示</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w:t>
            </w:r>
            <w:r>
              <w:rPr>
                <w:rFonts w:eastAsia="等线" w:ascii="Arial" w:cs="Arial" w:hAnsi="Arial"/>
                <w:sz w:val="22"/>
              </w:rPr>
              <w:t>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modelUrlPAK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视景模型</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modelUrlSymbols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r>
              <w:rPr>
                <w:rFonts w:eastAsia="等线" w:ascii="Arial" w:cs="Arial" w:hAnsi="Arial"/>
                <w:sz w:val="22"/>
              </w:rPr>
              <w:t>URL</w:t>
            </w:r>
            <w:r>
              <w:rPr>
                <w:rFonts w:eastAsia="等线" w:ascii="Arial" w:cs="Arial" w:hAnsi="Arial"/>
                <w:sz w:val="22"/>
              </w:rPr>
              <w:t>标识</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symbolSeries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二维标识系列名称</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GaeaSeries</w:t>
            </w:r>
          </w:p>
          <w:p>
            <w:pPr>
              <w:spacing w:before="120" w:after="120" w:line="288" w:lineRule="auto"/>
              <w:ind w:left="0"/>
              <w:jc w:val="left"/>
            </w:pPr>
            <w:r>
              <w:rPr>
                <w:rFonts w:eastAsia="等线" w:ascii="Arial" w:cs="Arial" w:hAnsi="Arial"/>
                <w:sz w:val="22"/>
              </w:rPr>
              <w:t>1 - MIL-STD-2525, US Military Symbols</w:t>
            </w:r>
          </w:p>
          <w:p>
            <w:pPr>
              <w:spacing w:before="120" w:after="120" w:line="288" w:lineRule="auto"/>
              <w:ind w:left="0"/>
              <w:jc w:val="left"/>
            </w:pPr>
            <w:r>
              <w:rPr>
                <w:rFonts w:eastAsia="等线" w:ascii="Arial" w:cs="Arial" w:hAnsi="Arial"/>
                <w:sz w:val="22"/>
              </w:rPr>
              <w:t>2 - GJB-XXXXX 所描述的军用图标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symbolName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二维表示系列下具体表示描述名</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为了兼容底层体系仿真引擎算法，每一型装备或场景Agent，都会涉及到模型抽象化提取和离散化。一个Agent的几何实体可以切分成多个离散的二维索引块和高度索引块，这些索引块会是后续的体系仿真引擎中实现体系仿真引擎加速释放交互事件的关键数据结构准备。</w:t>
      </w:r>
    </w:p>
    <w:p>
      <w:pPr>
        <w:spacing w:before="120" w:after="120" w:line="288" w:lineRule="auto"/>
        <w:ind w:left="0" w:firstLine="420"/>
        <w:jc w:val="left"/>
      </w:pPr>
      <w:r>
        <w:rPr>
          <w:rFonts w:eastAsia="等线" w:ascii="Arial" w:cs="Arial" w:hAnsi="Arial"/>
          <w:sz w:val="22"/>
        </w:rPr>
        <w:t>对于装备Agent块，往往将当前的实体块离散成XY平面的</w:t>
      </w:r>
      <w:r>
        <w:rPr>
          <w:rFonts w:eastAsia="等线" w:ascii="Arial" w:cs="Arial" w:hAnsi="Arial"/>
          <w:sz w:val="22"/>
        </w:rPr>
        <w:t>投影</w:t>
      </w:r>
      <w:r>
        <w:rPr>
          <w:rFonts w:eastAsia="等线" w:ascii="Arial" w:cs="Arial" w:hAnsi="Arial"/>
          <w:sz w:val="22"/>
        </w:rPr>
        <w:t>索引块和</w:t>
      </w:r>
      <w:r>
        <w:rPr>
          <w:rFonts w:eastAsia="等线" w:ascii="Arial" w:cs="Arial" w:hAnsi="Arial"/>
          <w:sz w:val="22"/>
        </w:rPr>
        <w:t>高程</w:t>
      </w:r>
      <w:r>
        <w:rPr>
          <w:rFonts w:eastAsia="等线" w:ascii="Arial" w:cs="Arial" w:hAnsi="Arial"/>
          <w:sz w:val="22"/>
        </w:rPr>
        <w:t>索引块，而对于场景Agent块，往往将当前的实体块离散成经纬度平面的投影索引块和高程索引块。平面索引块和高程索引块的相关业务，将在体系仿真引擎部分详细说明。</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"modelAbstracted" ： [</w:t>
              <w:br/>
              <w:t xml:space="preserve">        {</w:t>
              <w:br/>
              <w:t xml:space="preserve">            "abstProfileFrame" : 0,</w:t>
              <w:br/>
              <w:t xml:space="preserve">            "abstProfileResolution" : 13,</w:t>
              <w:br/>
              <w:t xml:space="preserve">            "abstProfileLonLat" : [],</w:t>
              <w:br/>
              <w:t xml:space="preserve">            "abstProfileCarteXY" : [],</w:t>
              <w:br/>
              <w:t xml:space="preserve">            "abstHeightResolution" : 12,</w:t>
              <w:br/>
              <w:t xml:space="preserve">            "abstHeights" :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modelAbstracted</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抽象模型（离散化模型）用于实体占位区域场计算使用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抽象模型包含多个组件块</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abstProfileFrame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抽象模型轮廓参考名称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绝对经纬度参考</w:t>
            </w:r>
          </w:p>
          <w:p>
            <w:pPr>
              <w:spacing w:before="120" w:after="120" w:line="288" w:lineRule="auto"/>
              <w:ind w:left="0"/>
              <w:jc w:val="left"/>
            </w:pPr>
            <w:r>
              <w:rPr>
                <w:rFonts w:eastAsia="等线" w:ascii="Arial" w:cs="Arial" w:hAnsi="Arial"/>
                <w:sz w:val="22"/>
              </w:rPr>
              <w:t>1 相对笛卡尔坐标参考</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abstProfileResolution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抽象模型轮廓分辨率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0-15分辨率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abstProfileLonLat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抽象模型轮廓（经纬度轮廓）</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 abstProfileFrame 是 0时生效，此时abstProfile作为数组绘制一串离散化空间位置索引，一般给</w:t>
            </w:r>
            <w:r>
              <w:rPr>
                <w:rFonts w:eastAsia="等线" w:ascii="Arial" w:cs="Arial" w:hAnsi="Arial"/>
                <w:b w:val="true"/>
                <w:sz w:val="22"/>
              </w:rPr>
              <w:t>场景实体</w:t>
            </w:r>
            <w:r>
              <w:rPr>
                <w:rFonts w:eastAsia="等线" w:ascii="Arial" w:cs="Arial" w:hAnsi="Arial"/>
                <w:sz w:val="22"/>
              </w:rPr>
              <w:t>使用，直接存储场景实体在经纬度坐标系下的</w:t>
            </w:r>
            <w:r>
              <w:rPr>
                <w:rFonts w:eastAsia="等线" w:ascii="Arial" w:cs="Arial" w:hAnsi="Arial"/>
                <w:sz w:val="22"/>
              </w:rPr>
              <w:t>投影</w:t>
            </w:r>
            <w:r>
              <w:rPr>
                <w:rFonts w:eastAsia="等线" w:ascii="Arial" w:cs="Arial" w:hAnsi="Arial"/>
                <w:sz w:val="22"/>
              </w:rPr>
              <w:t>即可，每个坐标位置会对应一个高度索引值</w:t>
            </w:r>
          </w:p>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abstProfileCarteXY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抽象模型轮廓（笛卡尔轮廓）</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 abstProfileFrame 是 1时生效，此时abstProfile作为数组绘制一串二维的笛卡尔坐标，一般给</w:t>
            </w:r>
            <w:r>
              <w:rPr>
                <w:rFonts w:eastAsia="等线" w:ascii="Arial" w:cs="Arial" w:hAnsi="Arial"/>
                <w:b w:val="true"/>
                <w:sz w:val="22"/>
              </w:rPr>
              <w:t>装备实体</w:t>
            </w:r>
            <w:r>
              <w:rPr>
                <w:rFonts w:eastAsia="等线" w:ascii="Arial" w:cs="Arial" w:hAnsi="Arial"/>
                <w:sz w:val="22"/>
              </w:rPr>
              <w:t>使用，直接存储装备实体不同部件组件在XY二维平面上的</w:t>
            </w:r>
            <w:r>
              <w:rPr>
                <w:rFonts w:eastAsia="等线" w:ascii="Arial" w:cs="Arial" w:hAnsi="Arial"/>
                <w:sz w:val="22"/>
              </w:rPr>
              <w:t>投影</w:t>
            </w:r>
            <w:r>
              <w:rPr>
                <w:rFonts w:eastAsia="等线" w:ascii="Arial" w:cs="Arial" w:hAnsi="Arial"/>
                <w:sz w:val="22"/>
              </w:rPr>
              <w:t>轮廓，每个坐标位置会对应一个高度索引值</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abstHeightResolution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抽象模型轮廓对应占位高度索引分辨率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0-15分辨率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abstHeights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抽象模型轮廓对应占位高度索引列表，列表大小与abstProfileLonLat或abstProfileCarteXY大小一致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索引方法参见：</w:t>
            </w:r>
            <w:hyperlink r:id="rId43">
              <w:r>
                <w:rPr>
                  <w:rFonts w:eastAsia="等线" w:ascii="Arial" w:cs="Arial" w:hAnsi="Arial"/>
                  <w:color w:val="3370ff"/>
                  <w:sz w:val="22"/>
                </w:rPr>
                <w:t>HeightIndex库说明</w:t>
              </w:r>
            </w:hyperlink>
            <w:r>
              <w:rPr>
                <w:rFonts w:eastAsia="等线" w:ascii="Arial" w:cs="Arial" w:hAnsi="Arial"/>
                <w:sz w:val="22"/>
              </w:rPr>
              <w:t xml:space="preserve"> </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【新增，装备分类方法，2024年6月25日17:30:28】</w:t>
      </w:r>
    </w:p>
    <w:p>
      <w:pPr>
        <w:pStyle w:val="3"/>
        <w:spacing w:before="300" w:after="120" w:line="288" w:lineRule="auto"/>
        <w:ind w:left="0"/>
        <w:jc w:val="left"/>
        <w:outlineLvl w:val="2"/>
      </w:pPr>
      <w:bookmarkStart w:name="heading_328" w:id="328"/>
      <w:r>
        <w:rPr>
          <w:rFonts w:eastAsia="等线" w:ascii="Arial" w:cs="Arial" w:hAnsi="Arial"/>
          <w:color w:val="3370ff"/>
          <w:sz w:val="30"/>
        </w:rPr>
        <w:t xml:space="preserve">14.10.3 </w:t>
      </w:r>
      <w:r>
        <w:rPr>
          <w:rFonts w:eastAsia="等线" w:ascii="Arial" w:cs="Arial" w:hAnsi="Arial"/>
          <w:b w:val="true"/>
          <w:sz w:val="30"/>
        </w:rPr>
        <w:t>装备Agent分类代码</w:t>
      </w:r>
      <w:bookmarkEnd w:id="328"/>
    </w:p>
    <w:p>
      <w:pPr>
        <w:spacing w:before="120" w:after="120" w:line="288" w:lineRule="auto"/>
        <w:ind w:left="0"/>
        <w:jc w:val="left"/>
      </w:pPr>
      <w:r>
        <w:rPr>
          <w:rFonts w:eastAsia="等线" w:ascii="Arial" w:cs="Arial" w:hAnsi="Arial"/>
          <w:sz w:val="22"/>
        </w:rPr>
        <w:t>使用JETDS联合电子类型命名系统，标注安装在实体上的装备。注意一个Agent上可能包含多个电子类型系统。</w:t>
      </w:r>
    </w:p>
    <w:p>
      <w:pPr>
        <w:spacing w:before="120" w:after="120" w:line="288" w:lineRule="auto"/>
        <w:ind w:left="0"/>
        <w:jc w:val="left"/>
      </w:pPr>
      <w:r>
        <w:rPr>
          <w:rFonts w:eastAsia="等线" w:ascii="Arial" w:cs="Arial" w:hAnsi="Arial"/>
          <w:sz w:val="22"/>
        </w:rPr>
        <w:t>具体的命名规则参考：</w:t>
      </w:r>
      <w:hyperlink r:id="rId44">
        <w:r>
          <w:rPr>
            <w:rFonts w:eastAsia="等线" w:ascii="Arial" w:cs="Arial" w:hAnsi="Arial"/>
            <w:color w:val="3370ff"/>
            <w:sz w:val="22"/>
          </w:rPr>
          <w:t>从联合电子类型命名系统，看雷达系统功能</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在AgentData的数据中增加字段：agentJetdsCodes。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"axns" : [],</w:t>
              <w:br/>
              <w:t xml:space="preserve">    "agentJetdsCodes" : [</w:t>
              <w:br/>
              <w:t xml:space="preserve">        {</w:t>
              <w:br/>
              <w:t xml:space="preserve">            "agentJetdsCodeSig" : "agntjetds_123456789",</w:t>
              <w:br/>
              <w:t xml:space="preserve">            "agentJetdsCode" : "SPY",</w:t>
              <w:br/>
              <w:t xml:space="preserve">            "agentJetdsCodeEx" : "337X",</w:t>
              <w:br/>
              <w:t xml:space="preserve">            "relatedActions" : [</w:t>
              <w:br/>
              <w:t xml:space="preserve">                ""</w:t>
              <w:br/>
              <w:t xml:space="preserve">            ]</w:t>
              <w:br/>
              <w:t xml:space="preserve">        },</w:t>
              <w:br/>
              <w:t xml:space="preserve">        {</w:t>
              <w:br/>
              <w:t xml:space="preserve">            "agentJetdsCodeSig" : "agntjetds_123456789",</w:t>
              <w:br/>
              <w:t xml:space="preserve">            "agentJetdsCode" : "ARC",</w:t>
              <w:br/>
              <w:t xml:space="preserve">            "agentJetdsCodeEx" : "8031K",</w:t>
              <w:br/>
              <w:t xml:space="preserve">            "relatedActions" : [</w:t>
              <w:br/>
              <w:t xml:space="preserve">                ""</w:t>
              <w:br/>
              <w:t xml:space="preserve">            ]</w:t>
              <w:br/>
              <w:t xml:space="preserve">        },</w:t>
              <w:br/>
              <w:t xml:space="preserve">        {</w:t>
              <w:br/>
              <w:t xml:space="preserve">            "agentJetdsCodeSig" : "agntjetds_123456789",</w:t>
              <w:br/>
              <w:t xml:space="preserve">            "agentJetdsCode" : "SWT",</w:t>
              <w:br/>
              <w:t xml:space="preserve">            "agentJetdsCodeEx" : "0333",</w:t>
              <w:br/>
              <w:t xml:space="preserve">            "relatedActions" : [</w:t>
              <w:br/>
              <w:t xml:space="preserve">                "TargetAndLaunch"</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15"/>
        <w:gridCol w:w="1020"/>
        <w:gridCol w:w="5445"/>
      </w:tblGrid>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agentJetdsCodes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5445"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numPr>
                <w:numId w:val="343"/>
              </w:numPr>
              <w:spacing w:before="120" w:after="120" w:line="288" w:lineRule="auto"/>
              <w:ind w:left="0"/>
              <w:jc w:val="left"/>
            </w:pPr>
            <w:r>
              <w:rPr>
                <w:rFonts w:eastAsia="等线" w:ascii="Arial" w:cs="Arial" w:hAnsi="Arial"/>
                <w:sz w:val="22"/>
              </w:rPr>
              <w:t>agentJetdsCodeSig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JETDS代码指纹</w:t>
            </w:r>
          </w:p>
        </w:tc>
      </w:tr>
      <w:tr>
        <w:tc>
          <w:tcPr>
            <w:tcW w:w="1815" w:type="dxa"/>
            <w:tcMar>
              <w:top w:type="dxa" w:w="60"/>
              <w:left w:type="dxa" w:w="120"/>
              <w:bottom w:type="dxa" w:w="30"/>
              <w:right w:type="dxa" w:w="120"/>
            </w:tcMar>
          </w:tcPr>
          <w:p>
            <w:pPr>
              <w:numPr>
                <w:numId w:val="344"/>
              </w:numPr>
              <w:spacing w:before="120" w:after="120" w:line="288" w:lineRule="auto"/>
              <w:ind w:left="0"/>
              <w:jc w:val="left"/>
            </w:pPr>
            <w:r>
              <w:rPr>
                <w:rFonts w:eastAsia="等线" w:ascii="Arial" w:cs="Arial" w:hAnsi="Arial"/>
                <w:sz w:val="22"/>
              </w:rPr>
              <w:t>agentJetdsCode</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当前Agent安装的一个JETDS代码，要符合标准要求。参看：</w:t>
            </w:r>
          </w:p>
          <w:p>
            <w:pPr>
              <w:spacing w:before="120" w:after="120" w:line="288" w:lineRule="auto"/>
              <w:ind w:left="0"/>
              <w:jc w:val="left"/>
            </w:pPr>
            <w:hyperlink r:id="rId45">
              <w:r>
                <w:rPr>
                  <w:rFonts w:eastAsia="等线" w:ascii="Arial" w:cs="Arial" w:hAnsi="Arial"/>
                  <w:color w:val="3370ff"/>
                  <w:sz w:val="22"/>
                </w:rPr>
                <w:t>从联合电子类型命名系统，看雷达系统功能</w:t>
              </w:r>
            </w:hyperlink>
          </w:p>
          <w:p>
            <w:pPr>
              <w:spacing w:before="120" w:after="120" w:line="288" w:lineRule="auto"/>
              <w:ind w:left="0"/>
              <w:jc w:val="left"/>
            </w:pPr>
            <w:r>
              <w:rPr>
                <w:rFonts w:eastAsia="等线" w:ascii="Arial" w:cs="Arial" w:hAnsi="Arial"/>
                <w:sz w:val="22"/>
              </w:rPr>
              <w:t>e.g. SPY 表示搜索雷达</w:t>
            </w:r>
          </w:p>
        </w:tc>
      </w:tr>
      <w:tr>
        <w:tc>
          <w:tcPr>
            <w:tcW w:w="1815" w:type="dxa"/>
            <w:tcMar>
              <w:top w:type="dxa" w:w="60"/>
              <w:left w:type="dxa" w:w="120"/>
              <w:bottom w:type="dxa" w:w="30"/>
              <w:right w:type="dxa" w:w="120"/>
            </w:tcMar>
          </w:tcPr>
          <w:p>
            <w:pPr>
              <w:numPr>
                <w:numId w:val="345"/>
              </w:numPr>
              <w:spacing w:before="120" w:after="120" w:line="288" w:lineRule="auto"/>
              <w:ind w:left="0"/>
              <w:jc w:val="left"/>
            </w:pPr>
            <w:r>
              <w:rPr>
                <w:rFonts w:eastAsia="等线" w:ascii="Arial" w:cs="Arial" w:hAnsi="Arial"/>
                <w:sz w:val="22"/>
              </w:rPr>
              <w:t>agentJetdsCodeEx</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JETDS代码扩展</w:t>
            </w:r>
          </w:p>
          <w:p>
            <w:pPr>
              <w:spacing w:before="120" w:after="120" w:line="288" w:lineRule="auto"/>
              <w:ind w:left="0"/>
              <w:jc w:val="left"/>
            </w:pPr>
            <w:r>
              <w:rPr>
                <w:rFonts w:eastAsia="等线" w:ascii="Arial" w:cs="Arial" w:hAnsi="Arial"/>
                <w:sz w:val="22"/>
              </w:rPr>
              <w:t>e.g. 雷达型号 337</w:t>
            </w:r>
          </w:p>
        </w:tc>
      </w:tr>
      <w:tr>
        <w:tc>
          <w:tcPr>
            <w:tcW w:w="1815" w:type="dxa"/>
            <w:tcMar>
              <w:top w:type="dxa" w:w="60"/>
              <w:left w:type="dxa" w:w="120"/>
              <w:bottom w:type="dxa" w:w="30"/>
              <w:right w:type="dxa" w:w="120"/>
            </w:tcMar>
          </w:tcPr>
          <w:p>
            <w:pPr>
              <w:numPr>
                <w:numId w:val="346"/>
              </w:numPr>
              <w:spacing w:before="120" w:after="120" w:line="288" w:lineRule="auto"/>
              <w:ind w:left="0"/>
              <w:jc w:val="left"/>
            </w:pPr>
            <w:r>
              <w:rPr>
                <w:rFonts w:eastAsia="等线" w:ascii="Arial" w:cs="Arial" w:hAnsi="Arial"/>
                <w:sz w:val="22"/>
              </w:rPr>
              <w:t>relatedActions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5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更新当前JETDS代码关联的动作，用于存储actionKeyword，可以去axns列表中选择这个关键字</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29" w:id="329"/>
      <w:r>
        <w:rPr>
          <w:rFonts w:eastAsia="等线" w:ascii="Arial" w:cs="Arial" w:hAnsi="Arial"/>
          <w:color w:val="3370ff"/>
          <w:sz w:val="30"/>
        </w:rPr>
        <w:t xml:space="preserve">14.10.4 </w:t>
      </w:r>
      <w:r>
        <w:rPr>
          <w:rFonts w:eastAsia="等线" w:ascii="Arial" w:cs="Arial" w:hAnsi="Arial"/>
          <w:b w:val="true"/>
          <w:sz w:val="30"/>
        </w:rPr>
        <w:t>装备Agent数理模型动力学管理</w:t>
      </w:r>
      <w:bookmarkEnd w:id="329"/>
    </w:p>
    <w:p>
      <w:pPr>
        <w:spacing w:before="120" w:after="120" w:line="288" w:lineRule="auto"/>
        <w:ind w:left="0" w:firstLine="420"/>
        <w:jc w:val="left"/>
      </w:pPr>
      <w:r>
        <w:rPr>
          <w:rFonts w:eastAsia="等线" w:ascii="Arial" w:cs="Arial" w:hAnsi="Arial"/>
          <w:sz w:val="22"/>
        </w:rPr>
        <w:t>装备Agent的数理模型动力学的呈现，是通过多个可切换的动力学来实现的。数理模型动力学的主要作用就是计算一个Agent在体系推演场景中的位置和姿态的实时变化——实时变化的路径和姿态。主要的动力学包括：</w:t>
      </w:r>
    </w:p>
    <w:p>
      <w:pPr>
        <w:pStyle w:val="4"/>
        <w:spacing w:before="260" w:after="120" w:line="288" w:lineRule="auto"/>
        <w:ind w:left="0"/>
        <w:jc w:val="left"/>
        <w:outlineLvl w:val="3"/>
      </w:pPr>
      <w:bookmarkStart w:name="heading_330" w:id="330"/>
      <w:r>
        <w:rPr>
          <w:rFonts w:eastAsia="等线" w:ascii="Arial" w:cs="Arial" w:hAnsi="Arial"/>
          <w:color w:val="3370ff"/>
          <w:sz w:val="28"/>
        </w:rPr>
        <w:t xml:space="preserve">14.10.4.1 </w:t>
      </w:r>
      <w:r>
        <w:rPr>
          <w:rFonts w:eastAsia="等线" w:ascii="Arial" w:cs="Arial" w:hAnsi="Arial"/>
          <w:b w:val="true"/>
          <w:sz w:val="28"/>
        </w:rPr>
        <w:t>抛物动力学</w:t>
      </w:r>
      <w:bookmarkEnd w:id="330"/>
    </w:p>
    <w:p>
      <w:pPr>
        <w:spacing w:before="120" w:after="120" w:line="288" w:lineRule="auto"/>
        <w:ind w:left="0" w:firstLine="420"/>
        <w:jc w:val="left"/>
      </w:pPr>
      <w:r>
        <w:rPr>
          <w:rFonts w:eastAsia="等线" w:ascii="Arial" w:cs="Arial" w:hAnsi="Arial"/>
          <w:sz w:val="22"/>
        </w:rPr>
        <w:t>Agent的路径由一个初速度确定的自由抛体运动确定。一些装备的数理运动过程是通过自由落体释放来实现的，例如投弹过程初始阶段、跳雷弹跳初始阶段、潜射弹主推出水后切换动力阶段等。一个装备Agent数理模型动力学可以包含有多个自由抛物释放动力学，通过底层插件实现自由抛物动力学推进。</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"freelanceable" : true,</w:t>
              <w:br/>
              <w:t xml:space="preserve">    "freelanceableDynamics" : [</w:t>
              <w:br/>
              <w:t xml:space="preserve">        {</w:t>
              <w:br/>
              <w:t xml:space="preserve">            "dynPluginName" : "gaea_freelanceabledynamics_default",</w:t>
              <w:br/>
              <w:t xml:space="preserve">            "dynKeyword" : "MissileDrop",</w:t>
              <w:br/>
              <w:t xml:space="preserve">            "dynAsDefault" : false,</w:t>
              <w:br/>
              <w:t xml:space="preserve">            "dynSettings" :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freelanceable</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 表示不可抛出</w:t>
            </w:r>
          </w:p>
          <w:p>
            <w:pPr>
              <w:spacing w:before="120" w:after="120" w:line="288" w:lineRule="auto"/>
              <w:ind w:left="0"/>
              <w:jc w:val="left"/>
            </w:pPr>
            <w:r>
              <w:rPr>
                <w:rFonts w:eastAsia="等线" w:ascii="Arial" w:cs="Arial" w:hAnsi="Arial"/>
                <w:sz w:val="22"/>
              </w:rPr>
              <w:t>true - 表示可以抛出</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freelanceableDynamics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动力学标识名称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动力学实例名称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命名要符合关键字特点</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dynAsDefault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动力学是否为默认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默认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331" w:id="331"/>
      <w:r>
        <w:rPr>
          <w:rFonts w:eastAsia="等线" w:ascii="Arial" w:cs="Arial" w:hAnsi="Arial"/>
          <w:color w:val="3370ff"/>
          <w:sz w:val="28"/>
        </w:rPr>
        <w:t xml:space="preserve">14.10.4.2 </w:t>
      </w:r>
      <w:r>
        <w:rPr>
          <w:rFonts w:eastAsia="等线" w:ascii="Arial" w:cs="Arial" w:hAnsi="Arial"/>
          <w:b w:val="true"/>
          <w:sz w:val="28"/>
        </w:rPr>
        <w:t>位置动力学</w:t>
      </w:r>
      <w:bookmarkEnd w:id="331"/>
    </w:p>
    <w:p>
      <w:pPr>
        <w:spacing w:before="120" w:after="120" w:line="288" w:lineRule="auto"/>
        <w:ind w:left="0" w:firstLine="420"/>
        <w:jc w:val="left"/>
      </w:pPr>
      <w:r>
        <w:rPr>
          <w:rFonts w:eastAsia="等线" w:ascii="Arial" w:cs="Arial" w:hAnsi="Arial"/>
          <w:sz w:val="22"/>
        </w:rPr>
        <w:t>Agent的路径退化为一个平凡的固定位置，在运行样式初始化时就确定下来不在变化，动力学接口调用时位置姿态保持不变。一些装备的数理运动过程是位置不变的平凡位置释放，这一动力学本身就只提供固定不变的位置数据（一般是经纬度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"locatable" : true,</w:t>
              <w:br/>
              <w:t xml:space="preserve">    "locatableDynamics" : [</w:t>
              <w:br/>
              <w:t xml:space="preserve">        {</w:t>
              <w:br/>
              <w:t xml:space="preserve">            "dynPluginName" : "iagnt_dynamics_immobility",</w:t>
              <w:br/>
              <w:t xml:space="preserve">            "dynKeyword" : "SurfaceXBandRadar",</w:t>
              <w:br/>
              <w:t xml:space="preserve">            "dynAsDefault" : false,</w:t>
              <w:br/>
              <w:t xml:space="preserve">            "dynSettings" :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locatable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是否可以定位</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 表示不可定位</w:t>
            </w:r>
          </w:p>
          <w:p>
            <w:pPr>
              <w:spacing w:before="120" w:after="120" w:line="288" w:lineRule="auto"/>
              <w:ind w:left="0"/>
              <w:jc w:val="left"/>
            </w:pPr>
            <w:r>
              <w:rPr>
                <w:rFonts w:eastAsia="等线" w:ascii="Arial" w:cs="Arial" w:hAnsi="Arial"/>
                <w:sz w:val="22"/>
              </w:rPr>
              <w:t>true - 表示可以定位</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locatableDynamics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动力学标识名称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动力学实例名称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命名要符合关键字特点</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dynAsDefault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动力学是否为默认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默认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4"/>
        <w:spacing w:before="260" w:after="120" w:line="288" w:lineRule="auto"/>
        <w:ind w:left="0"/>
        <w:jc w:val="left"/>
        <w:outlineLvl w:val="3"/>
      </w:pPr>
      <w:bookmarkStart w:name="heading_332" w:id="332"/>
      <w:r>
        <w:rPr>
          <w:rFonts w:eastAsia="等线" w:ascii="Arial" w:cs="Arial" w:hAnsi="Arial"/>
          <w:color w:val="3370ff"/>
          <w:sz w:val="28"/>
        </w:rPr>
        <w:t xml:space="preserve">14.10.4.3 </w:t>
      </w:r>
      <w:r>
        <w:rPr>
          <w:rFonts w:eastAsia="等线" w:ascii="Arial" w:cs="Arial" w:hAnsi="Arial"/>
          <w:b w:val="true"/>
          <w:sz w:val="28"/>
        </w:rPr>
        <w:t>导航制导动力学</w:t>
      </w:r>
      <w:bookmarkEnd w:id="332"/>
    </w:p>
    <w:p>
      <w:pPr>
        <w:spacing w:before="120" w:after="120" w:line="288" w:lineRule="auto"/>
        <w:ind w:left="0" w:firstLine="420"/>
        <w:jc w:val="left"/>
      </w:pPr>
      <w:r>
        <w:rPr>
          <w:rFonts w:eastAsia="等线" w:ascii="Arial" w:cs="Arial" w:hAnsi="Arial"/>
          <w:sz w:val="22"/>
        </w:rPr>
        <w:t>Agent的路径由导航算法确定，随着</w:t>
      </w:r>
      <w:r>
        <w:rPr>
          <w:rFonts w:eastAsia="等线" w:ascii="Arial" w:cs="Arial" w:hAnsi="Arial"/>
          <w:sz w:val="22"/>
        </w:rPr>
        <w:t>传感器</w:t>
      </w:r>
      <w:r>
        <w:rPr>
          <w:rFonts w:eastAsia="等线" w:ascii="Arial" w:cs="Arial" w:hAnsi="Arial"/>
          <w:sz w:val="22"/>
        </w:rPr>
        <w:t>回传的目标位置的实时变化引发当前的Agent的位置姿态相应发生变化。常用的导航制导动力学算法有单纯导航（PureNav，Pure Navigation算法）、比例导航（ProNav，Proportional Navigation算法）等，随着动力学数量的增加，用户可在动力学模块中选择动力学类型；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"navigatable" : true,</w:t>
              <w:br/>
              <w:t xml:space="preserve">    "navigatableDynamics" : [</w:t>
              <w:br/>
              <w:t xml:space="preserve">        {</w:t>
              <w:br/>
              <w:t xml:space="preserve">            "dynPluginName" : "iagnt_dynamics_pronav",</w:t>
              <w:br/>
              <w:t xml:space="preserve">            "dynKeyword" : "PursuerMission",</w:t>
              <w:br/>
              <w:t xml:space="preserve">            "dynAsDefault" : false,</w:t>
              <w:br/>
              <w:t xml:space="preserve">            "dynSettings" :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navigatable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是否可以导引</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p>
            <w:pPr>
              <w:spacing w:before="120" w:after="120" w:line="288" w:lineRule="auto"/>
              <w:ind w:left="0"/>
              <w:jc w:val="left"/>
            </w:pPr>
            <w:r>
              <w:rPr>
                <w:rFonts w:eastAsia="等线" w:ascii="Arial" w:cs="Arial" w:hAnsi="Arial"/>
                <w:sz w:val="22"/>
              </w:rPr>
              <w:t>false - 表示不可导引</w:t>
            </w:r>
          </w:p>
          <w:p>
            <w:pPr>
              <w:spacing w:before="120" w:after="120" w:line="288" w:lineRule="auto"/>
              <w:ind w:left="0"/>
              <w:jc w:val="left"/>
            </w:pPr>
            <w:r>
              <w:rPr>
                <w:rFonts w:eastAsia="等线" w:ascii="Arial" w:cs="Arial" w:hAnsi="Arial"/>
                <w:sz w:val="22"/>
              </w:rPr>
              <w:t>true - 表示可以导引</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navigatableDynamics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动力学标识名称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动力学实例名称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命名要符合关键字特点</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dynAsDefault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动力学是否为默认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默认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导航制导动力学在体系仿真推演中有重要意义，在诸多针对目标的拦截、打击、截击、粗略导航、动平台降落等场景中，导航制导动力学都将是对抗效用达成的关键算法。导航制导的比例导航经典算法及其改型，是默认的导航制导动力学的实施。比例导航（也称为PN或Pro-Nav）是一种制导法则（类似于比例控制），在大多数寻向空中目标拦截器中以某种形式变种改进后使用。当两个载具的直接视线方向在距离缩小时不改变方向时将最终引发碰撞。PN规定拦截器速度矢量应以与视线方向的旋转速率（称为视线速率或LOS速率）成比例的速率旋转，并且旋转方向相同。</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n</m:t>
              </m:r>
            </m:sub>
          </m:sSub>
          <m:r>
            <w:rPr>
              <w:rFonts w:ascii="Cambria Math" w:hAnsi="Cambria Math"/>
            </w:rPr>
            <m:t>=N</m:t>
          </m:r>
          <m:limUpp>
            <m:e>
              <m:r>
                <w:rPr>
                  <w:rFonts w:ascii="Cambria Math" w:hAnsi="Cambria Math"/>
                </w:rPr>
                <m:t>λ</m:t>
              </m:r>
            </m:e>
            <m:lim>
              <m:r>
                <w:rPr>
                  <w:rFonts w:ascii="Cambria Math" w:hAnsi="Cambria Math"/>
                </w:rPr>
                <m:t>˙</m:t>
              </m:r>
            </m:lim>
          </m:limUpp>
          <m:r>
            <w:rPr>
              <w:rFonts w:ascii="Cambria Math" w:hAnsi="Cambria Math"/>
            </w:rPr>
            <m:t>V</m:t>
          </m:r>
        </m:oMath>
      </m:oMathPara>
    </w:p>
    <w:p>
      <w:pPr>
        <w:spacing w:before="120" w:after="120" w:line="288" w:lineRule="auto"/>
        <w:ind w:left="0"/>
        <w:jc w:val="left"/>
      </w:pPr>
      <w:r>
        <w:rPr>
          <w:rFonts w:eastAsia="等线" w:ascii="Arial" w:cs="Arial" w:hAnsi="Arial"/>
          <w:sz w:val="22"/>
        </w:rPr>
        <w:t>其中，</w:t>
      </w:r>
    </w:p>
    <w:p>
      <w:pPr>
        <w:numPr>
          <w:numId w:val="347"/>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n</m:t>
              </m:r>
            </m:sub>
          </m:sSub>
        </m:oMath>
      </m:oMathPara>
      <w:r>
        <w:rPr>
          <w:rFonts w:eastAsia="等线" w:ascii="Arial" w:cs="Arial" w:hAnsi="Arial"/>
          <w:sz w:val="22"/>
        </w:rPr>
        <w:t xml:space="preserve"> 是垂直于拦截器瞬时速度矢量的加速度</w:t>
      </w:r>
    </w:p>
    <w:p>
      <w:pPr>
        <w:numPr>
          <w:numId w:val="348"/>
        </w:numPr>
        <w:spacing w:before="120" w:after="120" w:line="288" w:lineRule="auto"/>
        <w:ind w:left="0"/>
        <w:jc w:val="left"/>
      </w:pPr>
      <w:r>
        <w:rPr>
          <w:rFonts w:eastAsia="等线" w:ascii="Arial" w:cs="Arial" w:hAnsi="Arial"/>
          <w:sz w:val="22"/>
        </w:rPr>
        <w:t>N 是比例常数，通常取整数值3-5（无量纲）</w:t>
      </w:r>
    </w:p>
    <w:p>
      <w:pPr>
        <w:numPr>
          <w:numId w:val="349"/>
        </w:numPr>
        <w:spacing w:before="120" w:after="120" w:line="288" w:lineRule="auto"/>
        <w:ind w:left="0"/>
        <w:jc w:val="left"/>
      </w:pPr>
      <w:r>
        <w:rPr>
          <w:rFonts w:eastAsia="等线" w:ascii="Arial" w:cs="Arial" w:hAnsi="Arial"/>
          <w:sz w:val="22"/>
        </w:rPr>
      </w:r>
      <m:oMathPara>
        <m:oMathParaPr>
          <m:jc m:val="left"/>
        </m:oMathParaPr>
        <m:oMath xmlns:mml="http://www.w3.org/1998/Math/MathML">
          <m:limUpp>
            <m:e>
              <m:r>
                <w:rPr>
                  <w:rFonts w:ascii="Cambria Math" w:hAnsi="Cambria Math"/>
                </w:rPr>
                <m:t>λ</m:t>
              </m:r>
            </m:e>
            <m:lim>
              <m:r>
                <w:rPr>
                  <w:rFonts w:ascii="Cambria Math" w:hAnsi="Cambria Math"/>
                </w:rPr>
                <m:t>˙</m:t>
              </m:r>
            </m:lim>
          </m:limUpp>
        </m:oMath>
      </m:oMathPara>
      <w:r>
        <w:rPr>
          <w:rFonts w:eastAsia="等线" w:ascii="Arial" w:cs="Arial" w:hAnsi="Arial"/>
          <w:sz w:val="22"/>
        </w:rPr>
        <w:t xml:space="preserve"> 是视线速率，而 V 是相对速度</w:t>
      </w:r>
    </w:p>
    <w:p>
      <w:pPr>
        <w:spacing w:before="120" w:after="120" w:line="288" w:lineRule="auto"/>
        <w:ind w:left="0"/>
        <w:jc w:val="left"/>
      </w:pPr>
      <w:r>
        <w:rPr>
          <w:rFonts w:eastAsia="等线" w:ascii="Arial" w:cs="Arial" w:hAnsi="Arial"/>
          <w:sz w:val="22"/>
        </w:rPr>
        <w:t>由于视线通常不与拦截器速度矢量共线，所以施加的加速度未必会保持拦截器的动能。在实际操作中，在没有发动机推力调节能力的情况下，可能无法实现这种类型的控制。比例导航也可以通过施加与瞬时速度差异垂直的加速度来实现：</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limUpp>
            <m:e>
              <m:r>
                <w:rPr>
                  <w:rFonts w:ascii="Cambria Math" w:hAnsi="Cambria Math"/>
                </w:rPr>
                <m:t>a</m:t>
              </m:r>
            </m:e>
            <m:lim>
              <m:r>
                <w:rPr>
                  <w:rFonts w:ascii="Cambria Math" w:hAnsi="Cambria Math"/>
                </w:rPr>
                <m:t>→</m:t>
              </m:r>
            </m:lim>
          </m:limUpp>
          <m:r>
            <w:rPr>
              <w:rFonts w:ascii="Cambria Math" w:hAnsi="Cambria Math"/>
            </w:rPr>
            <m:t>=N</m:t>
          </m:r>
          <m:limUpp>
            <m:e>
              <m:sSub>
                <m:e>
                  <m:r>
                    <w:rPr>
                      <w:rFonts w:ascii="Cambria Math" w:hAnsi="Cambria Math"/>
                    </w:rPr>
                    <m:t>V</m:t>
                  </m:r>
                </m:e>
                <m:sub>
                  <m:r>
                    <w:rPr>
                      <w:rFonts w:ascii="Cambria Math" w:hAnsi="Cambria Math"/>
                    </w:rPr>
                    <m:t>r</m:t>
                  </m:r>
                </m:sub>
              </m:sSub>
            </m:e>
            <m:lim>
              <m:r>
                <w:rPr>
                  <w:rFonts w:ascii="Cambria Math" w:hAnsi="Cambria Math"/>
                </w:rPr>
                <m:t>→</m:t>
              </m:r>
            </m:lim>
          </m:limUpp>
          <m:r>
            <w:rPr>
              <w:rFonts w:ascii="Cambria Math" w:hAnsi="Cambria Math"/>
            </w:rPr>
            <m:t>×</m:t>
          </m:r>
          <m:limUpp>
            <m:e>
              <m:r>
                <m:rPr>
                  <m:sty m:val="p"/>
                </m:rPr>
                <w:rPr>
                  <w:rFonts w:ascii="Cambria Math" w:hAnsi="Cambria Math"/>
                </w:rPr>
                <m:t>Ω</m:t>
              </m:r>
            </m:e>
            <m:lim>
              <m:r>
                <w:rPr>
                  <w:rFonts w:ascii="Cambria Math" w:hAnsi="Cambria Math"/>
                </w:rPr>
                <m:t>→</m:t>
              </m:r>
            </m:lim>
          </m:limUpp>
        </m:oMath>
      </m:oMathPara>
    </w:p>
    <w:p>
      <w:pPr>
        <w:spacing w:before="120" w:after="120" w:line="288" w:lineRule="auto"/>
        <w:ind w:left="0"/>
        <w:jc w:val="left"/>
      </w:pPr>
      <w:r>
        <w:rPr>
          <w:rFonts w:eastAsia="等线" w:ascii="Arial" w:cs="Arial" w:hAnsi="Arial"/>
          <w:sz w:val="22"/>
        </w:rPr>
        <w:t>其中，Ω 是视线的旋转矢量：</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limUpp>
            <m:e>
              <m:r>
                <m:rPr>
                  <m:sty m:val="p"/>
                </m:rPr>
                <w:rPr>
                  <w:rFonts w:ascii="Cambria Math" w:hAnsi="Cambria Math"/>
                </w:rPr>
                <m:t>Ω</m:t>
              </m:r>
            </m:e>
            <m:lim>
              <m:r>
                <w:rPr>
                  <w:rFonts w:ascii="Cambria Math" w:hAnsi="Cambria Math"/>
                </w:rPr>
                <m:t>→</m:t>
              </m:r>
            </m:lim>
          </m:limUpp>
          <m:r>
            <w:rPr>
              <w:rFonts w:ascii="Cambria Math" w:hAnsi="Cambria Math"/>
            </w:rPr>
            <m:t>=</m:t>
          </m:r>
          <m:f>
            <m:fPr>
              <m:type m:val="bar"/>
            </m:fPr>
            <m:num>
              <m:limUpp>
                <m:e>
                  <m:r>
                    <w:rPr>
                      <w:rFonts w:ascii="Cambria Math" w:hAnsi="Cambria Math"/>
                    </w:rPr>
                    <m:t>R</m:t>
                  </m:r>
                </m:e>
                <m:lim>
                  <m:r>
                    <w:rPr>
                      <w:rFonts w:ascii="Cambria Math" w:hAnsi="Cambria Math"/>
                    </w:rPr>
                    <m:t>→</m:t>
                  </m:r>
                </m:lim>
              </m:limUpp>
              <m:r>
                <w:rPr>
                  <w:rFonts w:ascii="Cambria Math" w:hAnsi="Cambria Math"/>
                </w:rPr>
                <m:t>×</m:t>
              </m:r>
              <m:sSub>
                <m:e>
                  <m:limUpp>
                    <m:e>
                      <m:r>
                        <w:rPr>
                          <w:rFonts w:ascii="Cambria Math" w:hAnsi="Cambria Math"/>
                        </w:rPr>
                        <m:t>V</m:t>
                      </m:r>
                    </m:e>
                    <m:lim>
                      <m:r>
                        <w:rPr>
                          <w:rFonts w:ascii="Cambria Math" w:hAnsi="Cambria Math"/>
                        </w:rPr>
                        <m:t>→</m:t>
                      </m:r>
                    </m:lim>
                  </m:limUpp>
                </m:e>
                <m:sub>
                  <m:r>
                    <w:rPr>
                      <w:rFonts w:ascii="Cambria Math" w:hAnsi="Cambria Math"/>
                    </w:rPr>
                    <m:t>r</m:t>
                  </m:r>
                </m:sub>
              </m:sSub>
            </m:num>
            <m:den>
              <m:limUpp>
                <m:e>
                  <m:r>
                    <w:rPr>
                      <w:rFonts w:ascii="Cambria Math" w:hAnsi="Cambria Math"/>
                    </w:rPr>
                    <m:t>R</m:t>
                  </m:r>
                </m:e>
                <m:lim>
                  <m:r>
                    <w:rPr>
                      <w:rFonts w:ascii="Cambria Math" w:hAnsi="Cambria Math"/>
                    </w:rPr>
                    <m:t>→</m:t>
                  </m:r>
                </m:lim>
              </m:limUpp>
              <m:r>
                <w:rPr>
                  <w:rFonts w:ascii="Cambria Math" w:hAnsi="Cambria Math"/>
                </w:rPr>
                <m:t>⋅</m:t>
              </m:r>
              <m:limUpp>
                <m:e>
                  <m:r>
                    <w:rPr>
                      <w:rFonts w:ascii="Cambria Math" w:hAnsi="Cambria Math"/>
                    </w:rPr>
                    <m:t>R</m:t>
                  </m:r>
                </m:e>
                <m:lim>
                  <m:r>
                    <w:rPr>
                      <w:rFonts w:ascii="Cambria Math" w:hAnsi="Cambria Math"/>
                    </w:rPr>
                    <m:t>→</m:t>
                  </m:r>
                </m:lim>
              </m:limUpp>
            </m:den>
          </m:f>
        </m:oMath>
      </m:oMathPara>
    </w:p>
    <w:p>
      <w:pPr>
        <w:spacing w:before="120" w:after="120" w:line="288" w:lineRule="auto"/>
        <w:ind w:left="0"/>
        <w:jc w:val="left"/>
      </w:pPr>
      <w:r>
        <w:rPr>
          <w:rFonts w:eastAsia="等线" w:ascii="Arial" w:cs="Arial" w:hAnsi="Arial"/>
          <w:sz w:val="22"/>
        </w:rPr>
        <w:t>而且</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limUpp>
                <m:e>
                  <m:r>
                    <w:rPr>
                      <w:rFonts w:ascii="Cambria Math" w:hAnsi="Cambria Math"/>
                    </w:rPr>
                    <m:t>V</m:t>
                  </m:r>
                </m:e>
                <m:lim>
                  <m:r>
                    <w:rPr>
                      <w:rFonts w:ascii="Cambria Math" w:hAnsi="Cambria Math"/>
                    </w:rPr>
                    <m:t>→</m:t>
                  </m:r>
                </m:lim>
              </m:limUpp>
            </m:e>
            <m:sub>
              <m:r>
                <w:rPr>
                  <w:rFonts w:ascii="Cambria Math" w:hAnsi="Cambria Math"/>
                </w:rPr>
                <m:t>r</m:t>
              </m:r>
            </m:sub>
          </m:sSub>
          <m:r>
            <w:rPr>
              <w:rFonts w:ascii="Cambria Math" w:hAnsi="Cambria Math"/>
            </w:rPr>
            <m:t>=</m:t>
          </m:r>
          <m:sSub>
            <m:e>
              <m:limUpp>
                <m:e>
                  <m:r>
                    <w:rPr>
                      <w:rFonts w:ascii="Cambria Math" w:hAnsi="Cambria Math"/>
                    </w:rPr>
                    <m:t>V</m:t>
                  </m:r>
                </m:e>
                <m:lim>
                  <m:r>
                    <w:rPr>
                      <w:rFonts w:ascii="Cambria Math" w:hAnsi="Cambria Math"/>
                    </w:rPr>
                    <m:t>→</m:t>
                  </m:r>
                </m:lim>
              </m:limUpp>
            </m:e>
            <m:sub>
              <m:r>
                <w:rPr>
                  <w:rFonts w:ascii="Cambria Math" w:hAnsi="Cambria Math"/>
                </w:rPr>
                <m:t>t</m:t>
              </m:r>
            </m:sub>
          </m:sSub>
          <m:r>
            <w:rPr>
              <w:rFonts w:ascii="Cambria Math" w:hAnsi="Cambria Math"/>
            </w:rPr>
            <m:t>−</m:t>
          </m:r>
          <m:sSub>
            <m:e>
              <m:limUpp>
                <m:e>
                  <m:r>
                    <w:rPr>
                      <w:rFonts w:ascii="Cambria Math" w:hAnsi="Cambria Math"/>
                    </w:rPr>
                    <m:t>V</m:t>
                  </m:r>
                </m:e>
                <m:lim>
                  <m:r>
                    <w:rPr>
                      <w:rFonts w:ascii="Cambria Math" w:hAnsi="Cambria Math"/>
                    </w:rPr>
                    <m:t>→</m:t>
                  </m:r>
                </m:lim>
              </m:limUpp>
            </m:e>
            <m:sub>
              <m:r>
                <w:rPr>
                  <w:rFonts w:ascii="Cambria Math" w:hAnsi="Cambria Math"/>
                </w:rPr>
                <m:t>m</m:t>
              </m:r>
            </m:sub>
          </m:sSub>
        </m:oMath>
      </m:oMathPara>
    </w:p>
    <w:p>
      <w:pPr>
        <w:spacing w:before="120" w:after="120" w:line="288" w:lineRule="auto"/>
        <w:ind w:left="0"/>
        <w:jc w:val="left"/>
      </w:pPr>
      <w:r>
        <w:rPr>
          <w:rFonts w:eastAsia="等线" w:ascii="Arial" w:cs="Arial" w:hAnsi="Arial"/>
          <w:sz w:val="22"/>
        </w:rPr>
        <w:t>是目标相对于拦截器的速度，而</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limUpp>
            <m:e>
              <m:r>
                <w:rPr>
                  <w:rFonts w:ascii="Cambria Math" w:hAnsi="Cambria Math"/>
                </w:rPr>
                <m:t>R</m:t>
              </m:r>
            </m:e>
            <m:lim>
              <m:r>
                <w:rPr>
                  <w:rFonts w:ascii="Cambria Math" w:hAnsi="Cambria Math"/>
                </w:rPr>
                <m:t>→</m:t>
              </m:r>
            </m:lim>
          </m:limUpp>
          <m:r>
            <w:rPr>
              <w:rFonts w:ascii="Cambria Math" w:hAnsi="Cambria Math"/>
            </w:rPr>
            <m:t>=</m:t>
          </m:r>
          <m:sSub>
            <m:e>
              <m:limUpp>
                <m:e>
                  <m:r>
                    <w:rPr>
                      <w:rFonts w:ascii="Cambria Math" w:hAnsi="Cambria Math"/>
                    </w:rPr>
                    <m:t>R</m:t>
                  </m:r>
                </m:e>
                <m:lim>
                  <m:r>
                    <w:rPr>
                      <w:rFonts w:ascii="Cambria Math" w:hAnsi="Cambria Math"/>
                    </w:rPr>
                    <m:t>→</m:t>
                  </m:r>
                </m:lim>
              </m:limUpp>
            </m:e>
            <m:sub>
              <m:r>
                <w:rPr>
                  <w:rFonts w:ascii="Cambria Math" w:hAnsi="Cambria Math"/>
                </w:rPr>
                <m:t>t</m:t>
              </m:r>
            </m:sub>
          </m:sSub>
          <m:r>
            <w:rPr>
              <w:rFonts w:ascii="Cambria Math" w:hAnsi="Cambria Math"/>
            </w:rPr>
            <m:t>−</m:t>
          </m:r>
          <m:sSub>
            <m:e>
              <m:limUpp>
                <m:e>
                  <m:r>
                    <w:rPr>
                      <w:rFonts w:ascii="Cambria Math" w:hAnsi="Cambria Math"/>
                    </w:rPr>
                    <m:t>R</m:t>
                  </m:r>
                </m:e>
                <m:lim>
                  <m:r>
                    <w:rPr>
                      <w:rFonts w:ascii="Cambria Math" w:hAnsi="Cambria Math"/>
                    </w:rPr>
                    <m:t>→</m:t>
                  </m:r>
                </m:lim>
              </m:limUpp>
            </m:e>
            <m:sub>
              <m:r>
                <w:rPr>
                  <w:rFonts w:ascii="Cambria Math" w:hAnsi="Cambria Math"/>
                </w:rPr>
                <m:t>m</m:t>
              </m:r>
            </m:sub>
          </m:sSub>
        </m:oMath>
      </m:oMathPara>
    </w:p>
    <w:p>
      <w:pPr>
        <w:spacing w:before="120" w:after="120" w:line="288" w:lineRule="auto"/>
        <w:ind w:left="0"/>
        <w:jc w:val="left"/>
      </w:pPr>
      <w:r>
        <w:rPr>
          <w:rFonts w:eastAsia="等线" w:ascii="Arial" w:cs="Arial" w:hAnsi="Arial"/>
          <w:sz w:val="22"/>
        </w:rPr>
        <w:t>是拦截器到目标的距离。这种加速度明确依赖于速度差异矢量，实际中可能难以获取。相比之下，在随后的表达式中，只依赖于视线的变化和相对速度的大小。如果需要垂直于瞬时视线的加速度（就像最初的描述一样），则以下表达式是有效的：</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limUpp>
            <m:e>
              <m:r>
                <w:rPr>
                  <w:rFonts w:ascii="Cambria Math" w:hAnsi="Cambria Math"/>
                </w:rPr>
                <m:t>a</m:t>
              </m:r>
            </m:e>
            <m:lim>
              <m:r>
                <w:rPr>
                  <w:rFonts w:ascii="Cambria Math" w:hAnsi="Cambria Math"/>
                </w:rPr>
                <m:t>→</m:t>
              </m:r>
            </m:lim>
          </m:limUpp>
          <m:r>
            <w:rPr>
              <w:rFonts w:ascii="Cambria Math" w:hAnsi="Cambria Math"/>
            </w:rPr>
            <m:t>=−N|</m:t>
          </m:r>
          <m:limUpp>
            <m:e>
              <m:sSub>
                <m:e>
                  <m:r>
                    <w:rPr>
                      <w:rFonts w:ascii="Cambria Math" w:hAnsi="Cambria Math"/>
                    </w:rPr>
                    <m:t>V</m:t>
                  </m:r>
                </m:e>
                <m:sub>
                  <m:r>
                    <w:rPr>
                      <w:rFonts w:ascii="Cambria Math" w:hAnsi="Cambria Math"/>
                    </w:rPr>
                    <m:t>r</m:t>
                  </m:r>
                </m:sub>
              </m:sSub>
            </m:e>
            <m:lim>
              <m:r>
                <w:rPr>
                  <w:rFonts w:ascii="Cambria Math" w:hAnsi="Cambria Math"/>
                </w:rPr>
                <m:t>→</m:t>
              </m:r>
            </m:lim>
          </m:limUpp>
          <m:r>
            <w:rPr>
              <w:rFonts w:ascii="Cambria Math" w:hAnsi="Cambria Math"/>
            </w:rPr>
            <m:t>|</m:t>
          </m:r>
          <m:f>
            <m:fPr>
              <m:type m:val="bar"/>
            </m:fPr>
            <m:num>
              <m:limUpp>
                <m:e>
                  <m:r>
                    <w:rPr>
                      <w:rFonts w:ascii="Cambria Math" w:hAnsi="Cambria Math"/>
                    </w:rPr>
                    <m:t>R</m:t>
                  </m:r>
                </m:e>
                <m:lim>
                  <m:r>
                    <w:rPr>
                      <w:rFonts w:ascii="Cambria Math" w:hAnsi="Cambria Math"/>
                    </w:rPr>
                    <m:t>→</m:t>
                  </m:r>
                </m:lim>
              </m:limUpp>
            </m:num>
            <m:den>
              <m:r>
                <w:rPr>
                  <w:rFonts w:ascii="Cambria Math" w:hAnsi="Cambria Math"/>
                </w:rPr>
                <m:t>|</m:t>
              </m:r>
              <m:limUpp>
                <m:e>
                  <m:r>
                    <w:rPr>
                      <w:rFonts w:ascii="Cambria Math" w:hAnsi="Cambria Math"/>
                    </w:rPr>
                    <m:t>R</m:t>
                  </m:r>
                </m:e>
                <m:lim>
                  <m:r>
                    <w:rPr>
                      <w:rFonts w:ascii="Cambria Math" w:hAnsi="Cambria Math"/>
                    </w:rPr>
                    <m:t>→</m:t>
                  </m:r>
                </m:lim>
              </m:limUpp>
              <m:r>
                <w:rPr>
                  <w:rFonts w:ascii="Cambria Math" w:hAnsi="Cambria Math"/>
                </w:rPr>
                <m:t>|</m:t>
              </m:r>
            </m:den>
          </m:f>
          <m:r>
            <w:rPr>
              <w:rFonts w:ascii="Cambria Math" w:hAnsi="Cambria Math"/>
            </w:rPr>
            <m:t>×</m:t>
          </m:r>
          <m:limUpp>
            <m:e>
              <m:r>
                <m:rPr>
                  <m:sty m:val="p"/>
                </m:rPr>
                <w:rPr>
                  <w:rFonts w:ascii="Cambria Math" w:hAnsi="Cambria Math"/>
                </w:rPr>
                <m:t>Ω</m:t>
              </m:r>
            </m:e>
            <m:lim>
              <m:r>
                <w:rPr>
                  <w:rFonts w:ascii="Cambria Math" w:hAnsi="Cambria Math"/>
                </w:rPr>
                <m:t>→</m:t>
              </m:r>
            </m:lim>
          </m:limUpp>
        </m:oMath>
      </m:oMathPara>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333" w:id="333"/>
      <w:r>
        <w:rPr>
          <w:rFonts w:eastAsia="等线" w:ascii="Arial" w:cs="Arial" w:hAnsi="Arial"/>
          <w:color w:val="3370ff"/>
          <w:sz w:val="28"/>
        </w:rPr>
        <w:t xml:space="preserve">14.10.4.4 </w:t>
      </w:r>
      <w:r>
        <w:rPr>
          <w:rFonts w:eastAsia="等线" w:ascii="Arial" w:cs="Arial" w:hAnsi="Arial"/>
          <w:b w:val="true"/>
          <w:sz w:val="28"/>
        </w:rPr>
        <w:t>任务动力学</w:t>
      </w:r>
      <w:bookmarkEnd w:id="333"/>
    </w:p>
    <w:p>
      <w:pPr>
        <w:spacing w:before="120" w:after="120" w:line="288" w:lineRule="auto"/>
        <w:ind w:left="0" w:firstLine="420"/>
        <w:jc w:val="left"/>
      </w:pPr>
      <w:r>
        <w:rPr>
          <w:rFonts w:eastAsia="等线" w:ascii="Arial" w:cs="Arial" w:hAnsi="Arial"/>
          <w:sz w:val="22"/>
        </w:rPr>
        <w:t>Agent的路径由给定的路径点引导确定，此类动力学的运行是诸多重要的航空器重要任务过程需要的动力学。在体系推演业务中，定义任务是一个连续的路径点，而Agent要在这些连续的任务点上完成一系列的动作操作过程，例如携带有效载荷提取目标场景信息、例如携带打击载荷实现打击力量投送、例如实现通信</w:t>
      </w:r>
      <w:r>
        <w:rPr>
          <w:rFonts w:eastAsia="等线" w:ascii="Arial" w:cs="Arial" w:hAnsi="Arial"/>
          <w:sz w:val="22"/>
        </w:rPr>
        <w:t>中继</w:t>
      </w:r>
      <w:r>
        <w:rPr>
          <w:rFonts w:eastAsia="等线" w:ascii="Arial" w:cs="Arial" w:hAnsi="Arial"/>
          <w:sz w:val="22"/>
        </w:rPr>
        <w:t>载荷在任务航点上执行</w:t>
      </w:r>
      <w:r>
        <w:rPr>
          <w:rFonts w:eastAsia="等线" w:ascii="Arial" w:cs="Arial" w:hAnsi="Arial"/>
          <w:sz w:val="22"/>
        </w:rPr>
        <w:t>传感器</w:t>
      </w:r>
      <w:r>
        <w:rPr>
          <w:rFonts w:eastAsia="等线" w:ascii="Arial" w:cs="Arial" w:hAnsi="Arial"/>
          <w:sz w:val="22"/>
        </w:rPr>
        <w:t>开关等操作。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"missionable" : true,</w:t>
              <w:br/>
              <w:t xml:space="preserve">    "missionableDynamics" : [</w:t>
              <w:br/>
              <w:t xml:space="preserve">        {</w:t>
              <w:br/>
              <w:t xml:space="preserve">            "dynPluginName" : "iagnt_dynamics_spline_trajectory",</w:t>
              <w:br/>
              <w:t xml:space="preserve">            "dynKeyword" : "MissionDynamicsDefault",</w:t>
              <w:br/>
              <w:t xml:space="preserve">            "dynAsDefault" : false,</w:t>
              <w:br/>
              <w:t xml:space="preserve">            "dynSettings" :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missionable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是否可以指定任务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 表示不可运行任务</w:t>
            </w:r>
          </w:p>
          <w:p>
            <w:pPr>
              <w:spacing w:before="120" w:after="120" w:line="288" w:lineRule="auto"/>
              <w:ind w:left="0"/>
              <w:jc w:val="left"/>
            </w:pPr>
            <w:r>
              <w:rPr>
                <w:rFonts w:eastAsia="等线" w:ascii="Arial" w:cs="Arial" w:hAnsi="Arial"/>
                <w:sz w:val="22"/>
              </w:rPr>
              <w:t>true-  表示可以执行任务</w:t>
            </w:r>
          </w:p>
          <w:p>
            <w:pPr>
              <w:spacing w:before="120" w:after="120" w:line="288" w:lineRule="auto"/>
              <w:ind w:left="0"/>
              <w:jc w:val="left"/>
            </w:pPr>
            <w:r>
              <w:rPr>
                <w:rFonts w:eastAsia="等线" w:ascii="Arial" w:cs="Arial" w:hAnsi="Arial"/>
                <w:sz w:val="22"/>
              </w:rPr>
              <w:t>missionable的实体有：</w:t>
            </w:r>
          </w:p>
          <w:p>
            <w:pPr>
              <w:numPr>
                <w:numId w:val="350"/>
              </w:numPr>
              <w:spacing w:before="120" w:after="120" w:line="288" w:lineRule="auto"/>
              <w:ind w:left="0"/>
              <w:jc w:val="left"/>
            </w:pPr>
            <w:r>
              <w:rPr>
                <w:rFonts w:eastAsia="等线" w:ascii="Arial" w:cs="Arial" w:hAnsi="Arial"/>
                <w:sz w:val="22"/>
              </w:rPr>
              <w:t>具备速度变量</w:t>
            </w:r>
          </w:p>
          <w:p>
            <w:pPr>
              <w:numPr>
                <w:numId w:val="351"/>
              </w:numPr>
              <w:spacing w:before="120" w:after="120" w:line="288" w:lineRule="auto"/>
              <w:ind w:left="0"/>
              <w:jc w:val="left"/>
            </w:pPr>
            <w:r>
              <w:rPr>
                <w:rFonts w:eastAsia="等线" w:ascii="Arial" w:cs="Arial" w:hAnsi="Arial"/>
                <w:sz w:val="22"/>
              </w:rPr>
              <w:t>可以执行一些特别</w:t>
            </w:r>
            <w:r>
              <w:rPr>
                <w:rFonts w:eastAsia="等线" w:ascii="Arial" w:cs="Arial" w:hAnsi="Arial"/>
                <w:sz w:val="22"/>
              </w:rPr>
              <w:t>指令</w:t>
            </w:r>
            <w:r>
              <w:rPr>
                <w:rFonts w:eastAsia="等线" w:ascii="Arial" w:cs="Arial" w:hAnsi="Arial"/>
                <w:sz w:val="22"/>
              </w:rPr>
              <w:t>，参见下文关于Missionable == True的设置</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missionableDynamics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动力学标识名称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动力学实例名称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命名要符合关键字特点</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dynAsDefault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动力学是否为默认</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 默认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【新增，2024年8月20日09:36:15】</w:t>
      </w:r>
    </w:p>
    <w:p>
      <w:pPr>
        <w:pStyle w:val="4"/>
        <w:spacing w:before="260" w:after="120" w:line="288" w:lineRule="auto"/>
        <w:ind w:left="0"/>
        <w:jc w:val="left"/>
        <w:outlineLvl w:val="3"/>
      </w:pPr>
      <w:bookmarkStart w:name="heading_334" w:id="334"/>
      <w:r>
        <w:rPr>
          <w:rFonts w:eastAsia="等线" w:ascii="Arial" w:cs="Arial" w:hAnsi="Arial"/>
          <w:color w:val="3370ff"/>
          <w:sz w:val="28"/>
        </w:rPr>
        <w:t xml:space="preserve">14.10.4.5 </w:t>
      </w:r>
      <w:r>
        <w:rPr>
          <w:rFonts w:eastAsia="等线" w:ascii="Arial" w:cs="Arial" w:hAnsi="Arial"/>
          <w:b w:val="true"/>
          <w:sz w:val="28"/>
        </w:rPr>
        <w:t>通用动力学配置数据格式</w:t>
      </w:r>
      <w:bookmarkEnd w:id="334"/>
    </w:p>
    <w:p>
      <w:pPr>
        <w:spacing w:before="120" w:after="120" w:line="288" w:lineRule="auto"/>
        <w:ind w:left="0"/>
        <w:jc w:val="left"/>
      </w:pPr>
      <w:r>
        <w:rPr>
          <w:rFonts w:eastAsia="等线" w:ascii="Arial" w:cs="Arial" w:hAnsi="Arial"/>
          <w:sz w:val="22"/>
        </w:rPr>
        <w:t>dynSettings数据格式统一如下：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"pluginName": "iagnt_dynamics_satclient",</w:t>
              <w:br/>
              <w:t xml:space="preserve">  "pluginNote": "Satellite Dynamics Client",</w:t>
              <w:br/>
              <w:t xml:space="preserve">  "pluginNoteI18n": "卫星动力学客端接入",</w:t>
              <w:br/>
              <w:t xml:space="preserve">  "pluginSignature": "dynamics_mZeDSgC24AiB1I70ewwQ",</w:t>
              <w:br/>
              <w:t xml:space="preserve">  "pluginDefaultSettings":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必选参数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pluginNote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插件说明</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必选参数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pluginNoteI18n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插件说明国际化（中文）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必选参数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pluginSignature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插件指纹</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必选参数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pluginDefaultSettings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插件默认配置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必选参数，本参数需要与JSON Object互相转换，以String方式存储</w:t>
            </w:r>
          </w:p>
          <w:p>
            <w:pPr>
              <w:spacing w:before="120" w:after="120" w:line="288" w:lineRule="auto"/>
              <w:ind w:left="0"/>
              <w:jc w:val="left"/>
            </w:pPr>
            <w:r>
              <w:rPr>
                <w:rFonts w:eastAsia="等线" w:ascii="Arial" w:cs="Arial" w:hAnsi="Arial"/>
                <w:sz w:val="22"/>
              </w:rPr>
              <w:t>注意校验其中内容是合法的JSON</w:t>
            </w:r>
          </w:p>
        </w:tc>
      </w:tr>
    </w:tbl>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335" w:id="335"/>
      <w:r>
        <w:rPr>
          <w:rFonts w:eastAsia="等线" w:ascii="Arial" w:cs="Arial" w:hAnsi="Arial"/>
          <w:color w:val="3370ff"/>
          <w:sz w:val="28"/>
        </w:rPr>
        <w:t xml:space="preserve">14.10.4.6 </w:t>
      </w:r>
      <w:r>
        <w:rPr>
          <w:rFonts w:eastAsia="等线" w:ascii="Arial" w:cs="Arial" w:hAnsi="Arial"/>
          <w:b w:val="true"/>
          <w:sz w:val="28"/>
        </w:rPr>
        <w:t>通用的动力学接口</w:t>
      </w:r>
      <w:bookmarkEnd w:id="335"/>
    </w:p>
    <w:p>
      <w:pPr>
        <w:spacing w:before="120" w:after="120" w:line="288" w:lineRule="auto"/>
        <w:ind w:left="0"/>
        <w:jc w:val="left"/>
      </w:pPr>
      <w:r>
        <w:rPr>
          <w:rFonts w:eastAsia="等线" w:ascii="Arial" w:cs="Arial" w:hAnsi="Arial"/>
          <w:sz w:val="22"/>
        </w:rPr>
        <w:t>以上多种动力学插件，都遵循同样的面向对象接口定义描述。下面是一些接口约定：</w:t>
      </w:r>
    </w:p>
    <w:p>
      <w:pPr>
        <w:pStyle w:val="5"/>
        <w:spacing w:before="240" w:after="120" w:line="288" w:lineRule="auto"/>
        <w:ind w:left="0"/>
        <w:jc w:val="left"/>
        <w:outlineLvl w:val="4"/>
      </w:pPr>
      <w:bookmarkStart w:name="heading_336" w:id="336"/>
      <w:r>
        <w:rPr>
          <w:rFonts w:eastAsia="等线" w:ascii="Arial" w:cs="Arial" w:hAnsi="Arial"/>
          <w:color w:val="3370ff"/>
          <w:sz w:val="24"/>
        </w:rPr>
        <w:t xml:space="preserve">14.10.4.6.1 </w:t>
      </w:r>
      <w:r>
        <w:rPr>
          <w:rFonts w:eastAsia="等线" w:ascii="Arial" w:cs="Arial" w:hAnsi="Arial"/>
          <w:b w:val="true"/>
          <w:sz w:val="24"/>
        </w:rPr>
        <w:t>必选接口</w:t>
      </w:r>
      <w:bookmarkEnd w:id="336"/>
    </w:p>
    <w:p>
      <w:pPr>
        <w:numPr>
          <w:numId w:val="352"/>
        </w:numPr>
        <w:spacing w:before="120" w:after="120" w:line="288" w:lineRule="auto"/>
        <w:ind w:left="0"/>
        <w:jc w:val="left"/>
      </w:pPr>
      <w:r>
        <w:rPr>
          <w:rFonts w:eastAsia="等线" w:ascii="Arial" w:cs="Arial" w:hAnsi="Arial"/>
          <w:sz w:val="22"/>
        </w:rPr>
        <w:t>initialize初始化接口：动力学都可携带一个JSON数据结构进行初始化</w:t>
      </w:r>
    </w:p>
    <w:p>
      <w:pPr>
        <w:numPr>
          <w:numId w:val="353"/>
        </w:numPr>
        <w:spacing w:before="120" w:after="120" w:line="288" w:lineRule="auto"/>
        <w:ind w:left="0"/>
        <w:jc w:val="left"/>
      </w:pPr>
      <w:r>
        <w:rPr>
          <w:rFonts w:eastAsia="等线" w:ascii="Arial" w:cs="Arial" w:hAnsi="Arial"/>
          <w:sz w:val="22"/>
        </w:rPr>
        <w:t>finalize</w:t>
      </w:r>
      <w:r>
        <w:rPr>
          <w:rFonts w:eastAsia="等线" w:ascii="Arial" w:cs="Arial" w:hAnsi="Arial"/>
          <w:sz w:val="22"/>
        </w:rPr>
        <w:t>结束接口：动力学都可以结束</w:t>
      </w:r>
    </w:p>
    <w:p>
      <w:pPr>
        <w:numPr>
          <w:numId w:val="354"/>
        </w:numPr>
        <w:spacing w:before="120" w:after="120" w:line="288" w:lineRule="auto"/>
        <w:ind w:left="0"/>
        <w:jc w:val="left"/>
      </w:pPr>
      <w:r>
        <w:rPr>
          <w:rFonts w:eastAsia="等线" w:ascii="Arial" w:cs="Arial" w:hAnsi="Arial"/>
          <w:sz w:val="22"/>
        </w:rPr>
        <w:t>updatewps更新路径点接口：动力学都可更新主航路点</w:t>
      </w:r>
    </w:p>
    <w:p>
      <w:pPr>
        <w:numPr>
          <w:numId w:val="355"/>
        </w:numPr>
        <w:spacing w:before="120" w:after="120" w:line="288" w:lineRule="auto"/>
        <w:ind w:left="0"/>
        <w:jc w:val="left"/>
      </w:pPr>
      <w:r>
        <w:rPr>
          <w:rFonts w:eastAsia="等线" w:ascii="Arial" w:cs="Arial" w:hAnsi="Arial"/>
          <w:sz w:val="22"/>
        </w:rPr>
        <w:t>prepare准备接口：动力学都可做运行前准备，如果准备失败会提示错误</w:t>
      </w:r>
    </w:p>
    <w:p>
      <w:pPr>
        <w:numPr>
          <w:numId w:val="356"/>
        </w:numPr>
        <w:spacing w:before="120" w:after="120" w:line="288" w:lineRule="auto"/>
        <w:ind w:left="0"/>
        <w:jc w:val="left"/>
      </w:pPr>
      <w:r>
        <w:rPr>
          <w:rFonts w:eastAsia="等线" w:ascii="Arial" w:cs="Arial" w:hAnsi="Arial"/>
          <w:sz w:val="22"/>
        </w:rPr>
        <w:t>build_tangent构造交接切线路径接口：动力学都可构造当前动力学切换前切线路径</w:t>
      </w:r>
    </w:p>
    <w:p>
      <w:pPr>
        <w:numPr>
          <w:numId w:val="357"/>
        </w:numPr>
        <w:spacing w:before="120" w:after="120" w:line="288" w:lineRule="auto"/>
        <w:ind w:left="0"/>
        <w:jc w:val="left"/>
      </w:pPr>
      <w:r>
        <w:rPr>
          <w:rFonts w:eastAsia="等线" w:ascii="Arial" w:cs="Arial" w:hAnsi="Arial"/>
          <w:sz w:val="22"/>
        </w:rPr>
        <w:t>build_targeting构造交接指定目标路径接口：动力学都可构造针对下一个目标点的连线路径</w:t>
      </w:r>
    </w:p>
    <w:p>
      <w:pPr>
        <w:numPr>
          <w:numId w:val="358"/>
        </w:numPr>
        <w:spacing w:before="120" w:after="120" w:line="288" w:lineRule="auto"/>
        <w:ind w:left="0"/>
        <w:jc w:val="left"/>
      </w:pPr>
      <w:r>
        <w:rPr>
          <w:rFonts w:eastAsia="等线" w:ascii="Arial" w:cs="Arial" w:hAnsi="Arial"/>
          <w:sz w:val="22"/>
        </w:rPr>
        <w:t>position位置接口：动力学都可以给出当前位置，如果位置不发生变化，当前的position位置始终保持不变；</w:t>
      </w:r>
    </w:p>
    <w:p>
      <w:pPr>
        <w:numPr>
          <w:numId w:val="359"/>
        </w:numPr>
        <w:spacing w:before="120" w:after="120" w:line="288" w:lineRule="auto"/>
        <w:ind w:left="0"/>
        <w:jc w:val="left"/>
      </w:pPr>
      <w:r>
        <w:rPr>
          <w:rFonts w:eastAsia="等线" w:ascii="Arial" w:cs="Arial" w:hAnsi="Arial"/>
          <w:sz w:val="22"/>
        </w:rPr>
        <w:t>step单步运行更新状态接口：动力学都可单步执行，并给出位置和姿态变化；如果位置不发生变化，那么step返回的结果与position接口返回结果一致；</w:t>
      </w:r>
    </w:p>
    <w:p>
      <w:pPr>
        <w:numPr>
          <w:numId w:val="360"/>
        </w:numPr>
        <w:spacing w:before="120" w:after="120" w:line="288" w:lineRule="auto"/>
        <w:ind w:left="0"/>
        <w:jc w:val="left"/>
      </w:pPr>
      <w:r>
        <w:rPr>
          <w:rFonts w:eastAsia="等线" w:ascii="Arial" w:cs="Arial" w:hAnsi="Arial"/>
          <w:sz w:val="22"/>
        </w:rPr>
        <w:t>attitude姿态接口：动力学都可以给出姿态数据，如果姿态数据不发生变化，那么会返回运行样式初始化时的姿态位置；</w:t>
      </w:r>
    </w:p>
    <w:p>
      <w:pPr>
        <w:pStyle w:val="5"/>
        <w:spacing w:before="240" w:after="120" w:line="288" w:lineRule="auto"/>
        <w:ind w:left="0"/>
        <w:jc w:val="left"/>
        <w:outlineLvl w:val="4"/>
      </w:pPr>
      <w:bookmarkStart w:name="heading_337" w:id="337"/>
      <w:r>
        <w:rPr>
          <w:rFonts w:eastAsia="等线" w:ascii="Arial" w:cs="Arial" w:hAnsi="Arial"/>
          <w:color w:val="3370ff"/>
          <w:sz w:val="24"/>
        </w:rPr>
        <w:t xml:space="preserve">14.10.4.6.2 </w:t>
      </w:r>
      <w:r>
        <w:rPr>
          <w:rFonts w:eastAsia="等线" w:ascii="Arial" w:cs="Arial" w:hAnsi="Arial"/>
          <w:b w:val="true"/>
          <w:sz w:val="24"/>
        </w:rPr>
        <w:t>导航相关的可选接口</w:t>
      </w:r>
      <w:bookmarkEnd w:id="337"/>
    </w:p>
    <w:p>
      <w:pPr>
        <w:numPr>
          <w:numId w:val="361"/>
        </w:numPr>
        <w:spacing w:before="120" w:after="120" w:line="288" w:lineRule="auto"/>
        <w:ind w:left="0"/>
        <w:jc w:val="left"/>
      </w:pPr>
      <w:r>
        <w:rPr>
          <w:rFonts w:eastAsia="等线" w:ascii="Arial" w:cs="Arial" w:hAnsi="Arial"/>
          <w:sz w:val="22"/>
        </w:rPr>
        <w:t>is_navigating是否导航状态接口：动力学可以复写当前是否为导航状态的接口，如果动力学是导航制导动力学时要复写，其他的动力学返回为false；</w:t>
      </w:r>
    </w:p>
    <w:p>
      <w:pPr>
        <w:numPr>
          <w:numId w:val="362"/>
        </w:numPr>
        <w:spacing w:before="120" w:after="120" w:line="288" w:lineRule="auto"/>
        <w:ind w:left="0"/>
        <w:jc w:val="left"/>
      </w:pPr>
      <w:r>
        <w:rPr>
          <w:rFonts w:eastAsia="等线" w:ascii="Arial" w:cs="Arial" w:hAnsi="Arial"/>
          <w:sz w:val="22"/>
        </w:rPr>
        <w:t>navigate导航算法单步执行接口：动力学可以复写当前的导航动作，如果动力学是导航制导动力学是，指定目标点后，调用后联动step必选接口后，会更新被导航算法牵动的当前Agent的位置姿态变化；</w:t>
      </w:r>
    </w:p>
    <w:p>
      <w:pPr>
        <w:pStyle w:val="5"/>
        <w:spacing w:before="240" w:after="120" w:line="288" w:lineRule="auto"/>
        <w:ind w:left="0"/>
        <w:jc w:val="left"/>
        <w:outlineLvl w:val="4"/>
      </w:pPr>
      <w:bookmarkStart w:name="heading_338" w:id="338"/>
      <w:r>
        <w:rPr>
          <w:rFonts w:eastAsia="等线" w:ascii="Arial" w:cs="Arial" w:hAnsi="Arial"/>
          <w:color w:val="3370ff"/>
          <w:sz w:val="24"/>
        </w:rPr>
        <w:t xml:space="preserve">14.10.4.6.3 </w:t>
      </w:r>
      <w:r>
        <w:rPr>
          <w:rFonts w:eastAsia="等线" w:ascii="Arial" w:cs="Arial" w:hAnsi="Arial"/>
          <w:b w:val="true"/>
          <w:sz w:val="24"/>
        </w:rPr>
        <w:t>模式相关的可选接口</w:t>
      </w:r>
      <w:bookmarkEnd w:id="338"/>
    </w:p>
    <w:p>
      <w:pPr>
        <w:numPr>
          <w:numId w:val="363"/>
        </w:numPr>
        <w:spacing w:before="120" w:after="120" w:line="288" w:lineRule="auto"/>
        <w:ind w:left="0"/>
        <w:jc w:val="left"/>
      </w:pPr>
      <w:r>
        <w:rPr>
          <w:rFonts w:eastAsia="等线" w:ascii="Arial" w:cs="Arial" w:hAnsi="Arial"/>
          <w:sz w:val="22"/>
        </w:rPr>
        <w:t>prepare_mode模式准备接口：有些模式切换准备过程需要调用一个接口实现模式的初始化操作；</w:t>
      </w:r>
    </w:p>
    <w:p>
      <w:pPr>
        <w:numPr>
          <w:numId w:val="364"/>
        </w:numPr>
        <w:spacing w:before="120" w:after="120" w:line="288" w:lineRule="auto"/>
        <w:ind w:left="0"/>
        <w:jc w:val="left"/>
      </w:pPr>
      <w:r>
        <w:rPr>
          <w:rFonts w:eastAsia="等线" w:ascii="Arial" w:cs="Arial" w:hAnsi="Arial"/>
          <w:sz w:val="22"/>
        </w:rPr>
        <w:t>get_modes模式列表接口：返回模式列表接口；</w:t>
      </w:r>
    </w:p>
    <w:p>
      <w:pPr>
        <w:numPr>
          <w:numId w:val="365"/>
        </w:numPr>
        <w:spacing w:before="120" w:after="120" w:line="288" w:lineRule="auto"/>
        <w:ind w:left="0"/>
        <w:jc w:val="left"/>
      </w:pPr>
      <w:r>
        <w:rPr>
          <w:rFonts w:eastAsia="等线" w:ascii="Arial" w:cs="Arial" w:hAnsi="Arial"/>
          <w:sz w:val="22"/>
        </w:rPr>
        <w:t>get_mode_default默认模式接口：默认模式接口；</w:t>
      </w:r>
    </w:p>
    <w:p>
      <w:pPr>
        <w:numPr>
          <w:numId w:val="366"/>
        </w:numPr>
        <w:spacing w:before="120" w:after="120" w:line="288" w:lineRule="auto"/>
        <w:ind w:left="0"/>
        <w:jc w:val="left"/>
      </w:pPr>
      <w:r>
        <w:rPr>
          <w:rFonts w:eastAsia="等线" w:ascii="Arial" w:cs="Arial" w:hAnsi="Arial"/>
          <w:sz w:val="22"/>
        </w:rPr>
        <w:t>shift_mode切换模式接口：调用后切换接口；</w:t>
      </w:r>
    </w:p>
    <w:p>
      <w:pPr>
        <w:pStyle w:val="5"/>
        <w:spacing w:before="240" w:after="120" w:line="288" w:lineRule="auto"/>
        <w:ind w:left="0"/>
        <w:jc w:val="left"/>
        <w:outlineLvl w:val="4"/>
      </w:pPr>
      <w:bookmarkStart w:name="heading_339" w:id="339"/>
      <w:r>
        <w:rPr>
          <w:rFonts w:eastAsia="等线" w:ascii="Arial" w:cs="Arial" w:hAnsi="Arial"/>
          <w:color w:val="3370ff"/>
          <w:sz w:val="24"/>
        </w:rPr>
        <w:t xml:space="preserve">14.10.4.6.4 </w:t>
      </w:r>
      <w:r>
        <w:rPr>
          <w:rFonts w:eastAsia="等线" w:ascii="Arial" w:cs="Arial" w:hAnsi="Arial"/>
          <w:b w:val="true"/>
          <w:sz w:val="24"/>
        </w:rPr>
        <w:t>动力学插件之内的重要状态</w:t>
      </w:r>
      <w:bookmarkEnd w:id="339"/>
    </w:p>
    <w:p>
      <w:pPr>
        <w:numPr>
          <w:numId w:val="367"/>
        </w:numPr>
        <w:spacing w:before="120" w:after="120" w:line="288" w:lineRule="auto"/>
        <w:ind w:left="0"/>
        <w:jc w:val="left"/>
      </w:pPr>
      <w:r>
        <w:rPr>
          <w:rFonts w:eastAsia="等线" w:ascii="Arial" w:cs="Arial" w:hAnsi="Arial"/>
          <w:sz w:val="22"/>
        </w:rPr>
        <w:t>一般具备航路大闭环管理功能，可以接受外部指定的标准航路格式文件数据；</w:t>
      </w:r>
    </w:p>
    <w:p>
      <w:pPr>
        <w:numPr>
          <w:numId w:val="368"/>
        </w:numPr>
        <w:spacing w:before="120" w:after="120" w:line="288" w:lineRule="auto"/>
        <w:ind w:left="0"/>
        <w:jc w:val="left"/>
      </w:pPr>
      <w:r>
        <w:rPr>
          <w:rFonts w:eastAsia="等线" w:ascii="Arial" w:cs="Arial" w:hAnsi="Arial"/>
          <w:sz w:val="22"/>
        </w:rPr>
        <w:t>一般具备当前工作状态的存储逻辑</w:t>
      </w:r>
    </w:p>
    <w:p>
      <w:pPr>
        <w:numPr>
          <w:numId w:val="369"/>
        </w:numPr>
        <w:spacing w:before="120" w:after="120" w:line="288" w:lineRule="auto"/>
        <w:ind w:left="0"/>
        <w:jc w:val="left"/>
      </w:pPr>
      <w:r>
        <w:rPr>
          <w:rFonts w:eastAsia="等线" w:ascii="Arial" w:cs="Arial" w:hAnsi="Arial"/>
          <w:sz w:val="22"/>
        </w:rPr>
        <w:t>一般具备生命周期相关的起始和终止相关的状态逻辑</w:t>
      </w:r>
    </w:p>
    <w:p>
      <w:pPr>
        <w:pStyle w:val="5"/>
        <w:spacing w:before="240" w:after="120" w:line="288" w:lineRule="auto"/>
        <w:ind w:left="0"/>
        <w:jc w:val="left"/>
        <w:outlineLvl w:val="4"/>
      </w:pPr>
      <w:bookmarkStart w:name="heading_340" w:id="340"/>
      <w:r>
        <w:rPr>
          <w:rFonts w:eastAsia="等线" w:ascii="Arial" w:cs="Arial" w:hAnsi="Arial"/>
          <w:color w:val="3370ff"/>
          <w:sz w:val="24"/>
        </w:rPr>
        <w:t xml:space="preserve">14.10.4.6.5 </w:t>
      </w:r>
      <w:r>
        <w:rPr>
          <w:rFonts w:eastAsia="等线" w:ascii="Arial" w:cs="Arial" w:hAnsi="Arial"/>
          <w:b w:val="true"/>
          <w:sz w:val="24"/>
        </w:rPr>
        <w:t>可开发状态和成熟外部系统动力学接入方式对比</w:t>
      </w:r>
      <w:bookmarkEnd w:id="340"/>
    </w:p>
    <w:p>
      <w:pPr>
        <w:spacing w:before="120" w:after="120" w:line="288" w:lineRule="auto"/>
        <w:ind w:left="0" w:firstLine="420"/>
        <w:jc w:val="left"/>
      </w:pPr>
      <w:r>
        <w:rPr>
          <w:rFonts w:eastAsia="等线" w:ascii="Arial" w:cs="Arial" w:hAnsi="Arial"/>
          <w:sz w:val="22"/>
        </w:rPr>
        <w:t>对于可以开发调整内部代码的动力学接入，主要可以支持底层的动力学函数接口实现各类动力学接入；对于有成熟外部系统动力学的系统且包含有外部通信机制，此时可以考虑专门通信接口封装为动力学的方式接入。</w:t>
      </w:r>
    </w:p>
    <w:p>
      <w:pPr>
        <w:spacing w:before="120" w:after="120" w:line="288" w:lineRule="auto"/>
        <w:ind w:left="0"/>
        <w:jc w:val="center"/>
      </w:pPr>
      <w:r>
        <w:drawing>
          <wp:inline distT="0" distR="0" distB="0" distL="0">
            <wp:extent cx="5257800" cy="25050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46"/>
                    <a:stretch>
                      <a:fillRect/>
                    </a:stretch>
                  </pic:blipFill>
                  <pic:spPr>
                    <a:xfrm>
                      <a:off x="0" y="0"/>
                      <a:ext cx="5257800" cy="25050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上图左侧表示可开发系统接入，可以直接针对某个装备的动力学进行二次开发，同时针对具体的动力学接口实施，直接完成动力学的接入，参与实体Agent的动力学切换。上图右侧表示外部成熟装备系统接入，可以将成熟装备暴露的通用接口（例如</w:t>
      </w:r>
      <w:r>
        <w:rPr>
          <w:rFonts w:eastAsia="等线" w:ascii="Arial" w:cs="Arial" w:hAnsi="Arial"/>
          <w:sz w:val="22"/>
        </w:rPr>
        <w:t>DDS</w:t>
      </w:r>
      <w:r>
        <w:rPr>
          <w:rFonts w:eastAsia="等线" w:ascii="Arial" w:cs="Arial" w:hAnsi="Arial"/>
          <w:sz w:val="22"/>
        </w:rPr>
        <w:t>、Websocket或二进制协议方式等）基础上，封装为动力学中间件，根据此动力学中间件完成动力学接口实施，参与实体Agent的动力学切换。</w:t>
      </w:r>
    </w:p>
    <w:p>
      <w:pPr>
        <w:pStyle w:val="4"/>
        <w:spacing w:before="260" w:after="120" w:line="288" w:lineRule="auto"/>
        <w:ind w:left="0"/>
        <w:jc w:val="left"/>
        <w:outlineLvl w:val="3"/>
      </w:pPr>
      <w:bookmarkStart w:name="heading_341" w:id="341"/>
      <w:r>
        <w:rPr>
          <w:rFonts w:eastAsia="等线" w:ascii="Arial" w:cs="Arial" w:hAnsi="Arial"/>
          <w:color w:val="3370ff"/>
          <w:sz w:val="28"/>
        </w:rPr>
        <w:t xml:space="preserve">14.10.4.7 </w:t>
      </w:r>
      <w:r>
        <w:rPr>
          <w:rFonts w:eastAsia="等线" w:ascii="Arial" w:cs="Arial" w:hAnsi="Arial"/>
          <w:b w:val="true"/>
          <w:sz w:val="28"/>
        </w:rPr>
        <w:t>特定航空器动力学——Simulink模型代码生成方式</w:t>
      </w:r>
      <w:bookmarkEnd w:id="341"/>
    </w:p>
    <w:p>
      <w:pPr>
        <w:spacing w:before="120" w:after="120" w:line="288" w:lineRule="auto"/>
        <w:ind w:left="0" w:firstLine="420"/>
        <w:jc w:val="left"/>
      </w:pPr>
      <w:r>
        <w:rPr>
          <w:rFonts w:eastAsia="等线" w:ascii="Arial" w:cs="Arial" w:hAnsi="Arial"/>
          <w:sz w:val="22"/>
        </w:rPr>
        <w:t>对于一般的航空器建模，如果只是离线计算好一些基础的航路位置姿态信息而后在线播放，</w:t>
      </w:r>
      <w:r>
        <w:rPr>
          <w:rFonts w:eastAsia="等线" w:ascii="Arial" w:cs="Arial" w:hAnsi="Arial"/>
          <w:sz w:val="22"/>
        </w:rPr>
        <w:t>成</w:t>
      </w:r>
      <w:r>
        <w:rPr>
          <w:rFonts w:eastAsia="等线" w:ascii="Arial" w:cs="Arial" w:hAnsi="Arial"/>
          <w:sz w:val="22"/>
        </w:rPr>
        <w:t>此类模型是离线模型，离线模型的优点是建模简单数据灵活性较大，缺点是难以让用户参与模型交互。而采用Simulink动力学在线建模的方法建模，可以获得航空器完整的动力学在线运行并实现交互的过程。</w:t>
      </w:r>
    </w:p>
    <w:p>
      <w:pPr>
        <w:spacing w:before="120" w:after="120" w:line="288" w:lineRule="auto"/>
        <w:ind w:left="0" w:firstLine="420"/>
        <w:jc w:val="left"/>
      </w:pPr>
      <w:r>
        <w:rPr>
          <w:rFonts w:eastAsia="等线" w:ascii="Arial" w:cs="Arial" w:hAnsi="Arial"/>
          <w:sz w:val="22"/>
        </w:rPr>
        <w:t>航空器装备建模，区分于不同的起飞重量主要分为：</w:t>
      </w:r>
    </w:p>
    <w:p>
      <w:pPr>
        <w:numPr>
          <w:numId w:val="370"/>
        </w:numPr>
        <w:spacing w:before="120" w:after="120" w:line="288" w:lineRule="auto"/>
        <w:ind w:left="0"/>
        <w:jc w:val="left"/>
      </w:pPr>
      <w:r>
        <w:rPr>
          <w:rFonts w:eastAsia="等线" w:ascii="Arial" w:cs="Arial" w:hAnsi="Arial"/>
          <w:sz w:val="22"/>
        </w:rPr>
        <w:t>滑跑起飞类：战斗机（例如F35）、高空长航时无人机（RQ-9）、运输类飞机（C-17）、预警类飞机（E-3）</w:t>
      </w:r>
    </w:p>
    <w:p>
      <w:pPr>
        <w:numPr>
          <w:numId w:val="371"/>
        </w:numPr>
        <w:spacing w:before="120" w:after="120" w:line="288" w:lineRule="auto"/>
        <w:ind w:left="0"/>
        <w:jc w:val="left"/>
      </w:pPr>
      <w:r>
        <w:rPr>
          <w:rFonts w:eastAsia="等线" w:ascii="Arial" w:cs="Arial" w:hAnsi="Arial"/>
          <w:sz w:val="22"/>
        </w:rPr>
        <w:t>弹射发射类：巡航弹（BGM-109）、巡飞弹（Green Dragon）</w:t>
      </w:r>
    </w:p>
    <w:p>
      <w:pPr>
        <w:numPr>
          <w:numId w:val="372"/>
        </w:numPr>
        <w:spacing w:before="120" w:after="120" w:line="288" w:lineRule="auto"/>
        <w:ind w:left="0"/>
        <w:jc w:val="left"/>
      </w:pPr>
      <w:r>
        <w:rPr>
          <w:rFonts w:eastAsia="等线" w:ascii="Arial" w:cs="Arial" w:hAnsi="Arial"/>
          <w:sz w:val="22"/>
        </w:rPr>
        <w:t>垂直起降类：垂起类飞机（V22）</w:t>
      </w:r>
    </w:p>
    <w:p>
      <w:pPr>
        <w:spacing w:before="120" w:after="120" w:line="288" w:lineRule="auto"/>
        <w:ind w:left="0" w:firstLine="420"/>
        <w:jc w:val="left"/>
      </w:pPr>
      <w:r>
        <w:rPr>
          <w:rFonts w:eastAsia="等线" w:ascii="Arial" w:cs="Arial" w:hAnsi="Arial"/>
          <w:sz w:val="22"/>
        </w:rPr>
        <w:t>如果要建立</w:t>
      </w:r>
      <w:r>
        <w:rPr>
          <w:rFonts w:eastAsia="等线" w:ascii="Arial" w:cs="Arial" w:hAnsi="Arial"/>
          <w:sz w:val="22"/>
        </w:rPr>
        <w:t>上述</w:t>
      </w:r>
      <w:r>
        <w:rPr>
          <w:rFonts w:eastAsia="等线" w:ascii="Arial" w:cs="Arial" w:hAnsi="Arial"/>
          <w:sz w:val="22"/>
        </w:rPr>
        <w:t>不同分类飞机的精细模型，拟采用Simulink的建模思路，而后通过</w:t>
      </w:r>
      <w:r>
        <w:rPr>
          <w:rFonts w:eastAsia="等线" w:ascii="Arial" w:cs="Arial" w:hAnsi="Arial"/>
          <w:sz w:val="22"/>
        </w:rPr>
        <w:t>Matlab</w:t>
      </w:r>
      <w:r>
        <w:rPr>
          <w:rFonts w:eastAsia="等线" w:ascii="Arial" w:cs="Arial" w:hAnsi="Arial"/>
          <w:sz w:val="22"/>
        </w:rPr>
        <w:t>/Simulink的Embedded Coder代码生成的方式将Simulink模型代码导出为具备完整动力学的可以接调用的动态库，直接作为体系仿真可用的精细化航空类数理模型来使用。建立精细的航空类模型动力学并作为体系可用的实时数理模型需要经历如下步骤：</w:t>
      </w:r>
    </w:p>
    <w:p>
      <w:pPr>
        <w:pStyle w:val="5"/>
        <w:spacing w:before="240" w:after="120" w:line="288" w:lineRule="auto"/>
        <w:ind w:left="0"/>
        <w:jc w:val="left"/>
        <w:outlineLvl w:val="4"/>
      </w:pPr>
      <w:bookmarkStart w:name="heading_342" w:id="342"/>
      <w:r>
        <w:rPr>
          <w:rFonts w:eastAsia="等线" w:ascii="Arial" w:cs="Arial" w:hAnsi="Arial"/>
          <w:b w:val="true"/>
          <w:sz w:val="24"/>
        </w:rPr>
        <w:t>步骤1：构造Simulink模型</w:t>
      </w:r>
      <w:bookmarkEnd w:id="342"/>
    </w:p>
    <w:p>
      <w:pPr>
        <w:spacing w:before="120" w:after="120" w:line="288" w:lineRule="auto"/>
        <w:ind w:left="0"/>
        <w:jc w:val="left"/>
      </w:pPr>
      <w:r>
        <w:rPr>
          <w:rFonts w:eastAsia="等线" w:ascii="Arial" w:cs="Arial" w:hAnsi="Arial"/>
          <w:sz w:val="22"/>
        </w:rPr>
        <w:t>构造Simulink模型，如下图所示：</w:t>
      </w:r>
    </w:p>
    <w:p>
      <w:pPr>
        <w:spacing w:before="120" w:after="120" w:line="288" w:lineRule="auto"/>
        <w:ind w:left="0"/>
        <w:jc w:val="center"/>
      </w:pPr>
      <w:r>
        <w:drawing>
          <wp:inline distT="0" distR="0" distB="0" distL="0">
            <wp:extent cx="5257800" cy="22764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47"/>
                    <a:stretch>
                      <a:fillRect/>
                    </a:stretch>
                  </pic:blipFill>
                  <pic:spPr>
                    <a:xfrm>
                      <a:off x="0" y="0"/>
                      <a:ext cx="5257800" cy="2276475"/>
                    </a:xfrm>
                    <a:prstGeom prst="rect">
                      <a:avLst/>
                    </a:prstGeom>
                  </pic:spPr>
                </pic:pic>
              </a:graphicData>
            </a:graphic>
          </wp:inline>
        </w:drawing>
      </w:r>
    </w:p>
    <w:p>
      <w:pPr>
        <w:pStyle w:val="5"/>
        <w:spacing w:before="240" w:after="120" w:line="288" w:lineRule="auto"/>
        <w:ind w:left="0"/>
        <w:jc w:val="left"/>
        <w:outlineLvl w:val="4"/>
      </w:pPr>
      <w:bookmarkStart w:name="heading_343" w:id="343"/>
      <w:r>
        <w:rPr>
          <w:rFonts w:eastAsia="等线" w:ascii="Arial" w:cs="Arial" w:hAnsi="Arial"/>
          <w:b w:val="true"/>
          <w:sz w:val="24"/>
        </w:rPr>
        <w:t>步骤2：导出Simulink模型参数</w:t>
      </w:r>
      <w:bookmarkEnd w:id="343"/>
    </w:p>
    <w:p>
      <w:pPr>
        <w:spacing w:before="120" w:after="120" w:line="288" w:lineRule="auto"/>
        <w:ind w:left="0"/>
        <w:jc w:val="left"/>
      </w:pPr>
      <w:r>
        <w:rPr>
          <w:rFonts w:eastAsia="等线" w:ascii="Arial" w:cs="Arial" w:hAnsi="Arial"/>
          <w:sz w:val="22"/>
        </w:rPr>
        <w:t>虽然滑跑起飞类、弹射发射类、垂直起飞类的飞行器动力学各不相同，但是在构造Simulink模型时，都要这些模型动力学将一些关键参数暴露在最顶层：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2280"/>
        <w:gridCol w:w="4155"/>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位置信息</w:t>
            </w:r>
          </w:p>
        </w:tc>
        <w:tc>
          <w:tcPr>
            <w:tcW w:w="2280" w:type="dxa"/>
            <w:hMerge w:val="continue"/>
            <w:tcMar>
              <w:top w:type="dxa" w:w="60"/>
              <w:left w:type="dxa" w:w="120"/>
              <w:bottom w:type="dxa" w:w="30"/>
              <w:right w:type="dxa" w:w="120"/>
            </w:tcMar>
          </w:tcPr>
          <w:p>
            <w:pPr>
              <w:spacing w:before="120" w:after="120" w:line="288" w:lineRule="auto"/>
              <w:ind w:left="0"/>
              <w:jc w:val="center"/>
            </w:pPr>
          </w:p>
        </w:tc>
        <w:tc>
          <w:tcPr>
            <w:tcW w:w="4155" w:type="dxa"/>
            <w:hMerge w:val="continue"/>
            <w:tcMar>
              <w:top w:type="dxa" w:w="60"/>
              <w:left w:type="dxa" w:w="120"/>
              <w:bottom w:type="dxa" w:w="30"/>
              <w:right w:type="dxa" w:w="120"/>
            </w:tcMar>
          </w:tcPr>
          <w:p>
            <w:pPr>
              <w:spacing w:before="120" w:after="120" w:line="288" w:lineRule="auto"/>
              <w:ind w:left="0"/>
              <w:jc w:val="center"/>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longitude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经度</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latitude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纬度</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altitude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海拔绝对高度</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姿态信息</w:t>
            </w:r>
          </w:p>
        </w:tc>
        <w:tc>
          <w:tcPr>
            <w:tcW w:w="2280" w:type="dxa"/>
            <w:hMerge w:val="continue"/>
            <w:tcMar>
              <w:top w:type="dxa" w:w="60"/>
              <w:left w:type="dxa" w:w="120"/>
              <w:bottom w:type="dxa" w:w="30"/>
              <w:right w:type="dxa" w:w="120"/>
            </w:tcMar>
          </w:tcPr>
          <w:p>
            <w:pPr>
              <w:spacing w:before="120" w:after="120" w:line="288" w:lineRule="auto"/>
              <w:ind w:left="0"/>
              <w:jc w:val="center"/>
            </w:pPr>
          </w:p>
        </w:tc>
        <w:tc>
          <w:tcPr>
            <w:tcW w:w="4155" w:type="dxa"/>
            <w:hMerge w:val="continue"/>
            <w:tcMar>
              <w:top w:type="dxa" w:w="60"/>
              <w:left w:type="dxa" w:w="120"/>
              <w:bottom w:type="dxa" w:w="30"/>
              <w:right w:type="dxa" w:w="120"/>
            </w:tcMar>
          </w:tcPr>
          <w:p>
            <w:pPr>
              <w:spacing w:before="120" w:after="120" w:line="288" w:lineRule="auto"/>
              <w:ind w:left="0"/>
              <w:jc w:val="center"/>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滚转角</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pitch</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俯仰角</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yaw</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方位角</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航路</w:t>
            </w:r>
            <w:r>
              <w:rPr>
                <w:rFonts w:eastAsia="等线" w:ascii="Arial" w:cs="Arial" w:hAnsi="Arial"/>
                <w:sz w:val="22"/>
              </w:rPr>
              <w:t>指令</w:t>
            </w:r>
          </w:p>
        </w:tc>
        <w:tc>
          <w:tcPr>
            <w:tcW w:w="2280" w:type="dxa"/>
            <w:hMerge w:val="continue"/>
            <w:tcMar>
              <w:top w:type="dxa" w:w="60"/>
              <w:left w:type="dxa" w:w="120"/>
              <w:bottom w:type="dxa" w:w="30"/>
              <w:right w:type="dxa" w:w="120"/>
            </w:tcMar>
          </w:tcPr>
          <w:p>
            <w:pPr>
              <w:spacing w:before="120" w:after="120" w:line="288" w:lineRule="auto"/>
              <w:ind w:left="0"/>
              <w:jc w:val="center"/>
            </w:pPr>
          </w:p>
        </w:tc>
        <w:tc>
          <w:tcPr>
            <w:tcW w:w="4155" w:type="dxa"/>
            <w:hMerge w:val="continue"/>
            <w:tcMar>
              <w:top w:type="dxa" w:w="60"/>
              <w:left w:type="dxa" w:w="120"/>
              <w:bottom w:type="dxa" w:w="30"/>
              <w:right w:type="dxa" w:w="120"/>
            </w:tcMar>
          </w:tcPr>
          <w:p>
            <w:pPr>
              <w:spacing w:before="120" w:after="120" w:line="288" w:lineRule="auto"/>
              <w:ind w:left="0"/>
              <w:jc w:val="center"/>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tgtLongitude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目标航点经度</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tgtLatitude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目标航点纬度</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tgtAltitude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目标航点</w:t>
            </w:r>
            <w:r>
              <w:rPr>
                <w:rFonts w:eastAsia="等线" w:ascii="Arial" w:cs="Arial" w:hAnsi="Arial"/>
                <w:sz w:val="22"/>
              </w:rPr>
              <w:t>海拔绝对高度</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工作模式切换</w:t>
            </w:r>
          </w:p>
        </w:tc>
        <w:tc>
          <w:tcPr>
            <w:tcW w:w="2280" w:type="dxa"/>
            <w:hMerge w:val="continue"/>
            <w:tcMar>
              <w:top w:type="dxa" w:w="60"/>
              <w:left w:type="dxa" w:w="120"/>
              <w:bottom w:type="dxa" w:w="30"/>
              <w:right w:type="dxa" w:w="120"/>
            </w:tcMar>
          </w:tcPr>
          <w:p>
            <w:pPr>
              <w:spacing w:before="120" w:after="120" w:line="288" w:lineRule="auto"/>
              <w:ind w:left="0"/>
              <w:jc w:val="center"/>
            </w:pPr>
          </w:p>
        </w:tc>
        <w:tc>
          <w:tcPr>
            <w:tcW w:w="4155" w:type="dxa"/>
            <w:hMerge w:val="continue"/>
            <w:tcMar>
              <w:top w:type="dxa" w:w="60"/>
              <w:left w:type="dxa" w:w="120"/>
              <w:bottom w:type="dxa" w:w="30"/>
              <w:right w:type="dxa" w:w="120"/>
            </w:tcMar>
          </w:tcPr>
          <w:p>
            <w:pPr>
              <w:spacing w:before="120" w:after="120" w:line="288" w:lineRule="auto"/>
              <w:ind w:left="0"/>
              <w:jc w:val="center"/>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navMode</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工作模式切换，可以实现航路点运行，发射信号</w:t>
            </w:r>
          </w:p>
        </w:tc>
      </w:tr>
    </w:tbl>
    <w:p>
      <w:pPr>
        <w:spacing w:before="120" w:after="120" w:line="288" w:lineRule="auto"/>
        <w:ind w:left="0"/>
        <w:jc w:val="left"/>
      </w:pPr>
      <w:r>
        <w:rPr>
          <w:rFonts w:eastAsia="等线" w:ascii="Arial" w:cs="Arial" w:hAnsi="Arial"/>
          <w:sz w:val="22"/>
        </w:rPr>
        <w:t>通过Simulink的配置项，可以将上述参数导出为顶层可以通过Simulink/RTW的</w:t>
      </w:r>
      <w:r>
        <w:rPr>
          <w:rFonts w:eastAsia="等线" w:ascii="Arial" w:cs="Arial" w:hAnsi="Arial"/>
          <w:sz w:val="22"/>
        </w:rPr>
        <w:t>API</w:t>
      </w:r>
      <w:r>
        <w:rPr>
          <w:rFonts w:eastAsia="等线" w:ascii="Arial" w:cs="Arial" w:hAnsi="Arial"/>
          <w:sz w:val="22"/>
        </w:rPr>
        <w:t>访问到的参数，命名参数就设定为上述标识符名称。</w:t>
      </w:r>
    </w:p>
    <w:p>
      <w:pPr>
        <w:pStyle w:val="5"/>
        <w:spacing w:before="240" w:after="120" w:line="288" w:lineRule="auto"/>
        <w:ind w:left="0"/>
        <w:jc w:val="left"/>
        <w:outlineLvl w:val="4"/>
      </w:pPr>
      <w:bookmarkStart w:name="heading_344" w:id="344"/>
      <w:r>
        <w:rPr>
          <w:rFonts w:eastAsia="等线" w:ascii="Arial" w:cs="Arial" w:hAnsi="Arial"/>
          <w:b w:val="true"/>
          <w:sz w:val="24"/>
        </w:rPr>
        <w:t>步骤3：配置代码生成导出选项</w:t>
      </w:r>
      <w:bookmarkEnd w:id="344"/>
    </w:p>
    <w:p>
      <w:pPr>
        <w:spacing w:before="120" w:after="120" w:line="288" w:lineRule="auto"/>
        <w:ind w:left="0"/>
        <w:jc w:val="left"/>
      </w:pPr>
      <w:r>
        <w:rPr>
          <w:rFonts w:eastAsia="等线" w:ascii="Arial" w:cs="Arial" w:hAnsi="Arial"/>
          <w:sz w:val="22"/>
        </w:rPr>
        <w:t>制定好动力学解算的求解器、配置参数、解算时间步长（注意此解算时间步长对后续的加速比的定义有重要的意义），而后配置编译导出选项并开启</w:t>
      </w:r>
      <w:r>
        <w:rPr>
          <w:rFonts w:eastAsia="等线" w:ascii="Arial" w:cs="Arial" w:hAnsi="Arial"/>
          <w:sz w:val="22"/>
        </w:rPr>
        <w:t>Embedded</w:t>
      </w:r>
      <w:r>
        <w:rPr>
          <w:rFonts w:eastAsia="等线" w:ascii="Arial" w:cs="Arial" w:hAnsi="Arial"/>
          <w:sz w:val="22"/>
        </w:rPr>
        <w:t xml:space="preserve"> Coder导出App</w:t>
      </w:r>
    </w:p>
    <w:p>
      <w:pPr>
        <w:spacing w:before="120" w:after="120" w:line="288" w:lineRule="auto"/>
        <w:ind w:left="0"/>
        <w:jc w:val="center"/>
      </w:pPr>
      <w:r>
        <w:drawing>
          <wp:inline distT="0" distR="0" distB="0" distL="0">
            <wp:extent cx="5257800" cy="16764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48"/>
                    <a:stretch>
                      <a:fillRect/>
                    </a:stretch>
                  </pic:blipFill>
                  <pic:spPr>
                    <a:xfrm>
                      <a:off x="0" y="0"/>
                      <a:ext cx="5257800" cy="1676400"/>
                    </a:xfrm>
                    <a:prstGeom prst="rect">
                      <a:avLst/>
                    </a:prstGeom>
                  </pic:spPr>
                </pic:pic>
              </a:graphicData>
            </a:graphic>
          </wp:inline>
        </w:drawing>
      </w:r>
    </w:p>
    <w:p>
      <w:pPr>
        <w:spacing w:before="120" w:after="120" w:line="288" w:lineRule="auto"/>
        <w:ind w:left="0"/>
        <w:jc w:val="center"/>
      </w:pPr>
      <w:r>
        <w:drawing>
          <wp:inline distT="0" distR="0" distB="0" distL="0">
            <wp:extent cx="5257800" cy="19526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49"/>
                    <a:stretch>
                      <a:fillRect/>
                    </a:stretch>
                  </pic:blipFill>
                  <pic:spPr>
                    <a:xfrm>
                      <a:off x="0" y="0"/>
                      <a:ext cx="5257800" cy="1952625"/>
                    </a:xfrm>
                    <a:prstGeom prst="rect">
                      <a:avLst/>
                    </a:prstGeom>
                  </pic:spPr>
                </pic:pic>
              </a:graphicData>
            </a:graphic>
          </wp:inline>
        </w:drawing>
      </w:r>
    </w:p>
    <w:p>
      <w:pPr>
        <w:spacing w:before="120" w:after="120" w:line="288" w:lineRule="auto"/>
        <w:ind w:left="0"/>
        <w:jc w:val="left"/>
      </w:pPr>
    </w:p>
    <w:p>
      <w:pPr>
        <w:pStyle w:val="5"/>
        <w:spacing w:before="240" w:after="120" w:line="288" w:lineRule="auto"/>
        <w:ind w:left="0"/>
        <w:jc w:val="left"/>
        <w:outlineLvl w:val="4"/>
      </w:pPr>
      <w:bookmarkStart w:name="heading_345" w:id="345"/>
      <w:r>
        <w:rPr>
          <w:rFonts w:eastAsia="等线" w:ascii="Arial" w:cs="Arial" w:hAnsi="Arial"/>
          <w:b w:val="true"/>
          <w:sz w:val="24"/>
        </w:rPr>
        <w:t>步骤4：编译生成模型动态库</w:t>
      </w:r>
      <w:bookmarkEnd w:id="345"/>
    </w:p>
    <w:p>
      <w:pPr>
        <w:spacing w:before="120" w:after="120" w:line="288" w:lineRule="auto"/>
        <w:ind w:left="0"/>
        <w:jc w:val="left"/>
      </w:pPr>
      <w:r>
        <w:rPr>
          <w:rFonts w:eastAsia="等线" w:ascii="Arial" w:cs="Arial" w:hAnsi="Arial"/>
          <w:sz w:val="22"/>
        </w:rPr>
        <w:t>以Windows平台为例，将会生成与Simulink模型文件同名的动态库文件</w:t>
      </w:r>
      <w:r>
        <w:rPr>
          <w:rFonts w:eastAsia="等线" w:ascii="Arial" w:cs="Arial" w:hAnsi="Arial"/>
          <w:sz w:val="22"/>
        </w:rPr>
        <w:t>dll</w:t>
      </w:r>
      <w:r>
        <w:rPr>
          <w:rFonts w:eastAsia="等线" w:ascii="Arial" w:cs="Arial" w:hAnsi="Arial"/>
          <w:sz w:val="22"/>
        </w:rPr>
        <w:t>（Linux系统下会生成so）库文件。</w:t>
      </w:r>
    </w:p>
    <w:p>
      <w:pPr>
        <w:spacing w:before="120" w:after="120" w:line="288" w:lineRule="auto"/>
        <w:ind w:left="0"/>
        <w:jc w:val="center"/>
      </w:pPr>
      <w:r>
        <w:drawing>
          <wp:inline distT="0" distR="0" distB="0" distL="0">
            <wp:extent cx="5257800" cy="32385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50"/>
                    <a:stretch>
                      <a:fillRect/>
                    </a:stretch>
                  </pic:blipFill>
                  <pic:spPr>
                    <a:xfrm>
                      <a:off x="0" y="0"/>
                      <a:ext cx="5257800" cy="3238500"/>
                    </a:xfrm>
                    <a:prstGeom prst="rect">
                      <a:avLst/>
                    </a:prstGeom>
                  </pic:spPr>
                </pic:pic>
              </a:graphicData>
            </a:graphic>
          </wp:inline>
        </w:drawing>
      </w:r>
    </w:p>
    <w:p>
      <w:pPr>
        <w:spacing w:before="120" w:after="120" w:line="288" w:lineRule="auto"/>
        <w:ind w:left="0"/>
        <w:jc w:val="left"/>
      </w:pPr>
    </w:p>
    <w:p>
      <w:pPr>
        <w:pStyle w:val="5"/>
        <w:spacing w:before="240" w:after="120" w:line="288" w:lineRule="auto"/>
        <w:ind w:left="0"/>
        <w:jc w:val="left"/>
        <w:outlineLvl w:val="4"/>
      </w:pPr>
      <w:bookmarkStart w:name="heading_346" w:id="346"/>
      <w:r>
        <w:rPr>
          <w:rFonts w:eastAsia="等线" w:ascii="Arial" w:cs="Arial" w:hAnsi="Arial"/>
          <w:b w:val="true"/>
          <w:sz w:val="24"/>
        </w:rPr>
        <w:t>步骤5：使用Simulink提供的库函数和</w:t>
      </w:r>
      <w:r>
        <w:rPr>
          <w:rFonts w:eastAsia="等线" w:ascii="Arial" w:cs="Arial" w:hAnsi="Arial"/>
          <w:b w:val="true"/>
          <w:sz w:val="24"/>
        </w:rPr>
        <w:t>SDK</w:t>
      </w:r>
      <w:r>
        <w:rPr>
          <w:rFonts w:eastAsia="等线" w:ascii="Arial" w:cs="Arial" w:hAnsi="Arial"/>
          <w:b w:val="true"/>
          <w:sz w:val="24"/>
        </w:rPr>
        <w:t>调用</w:t>
      </w:r>
      <w:r>
        <w:rPr>
          <w:rFonts w:eastAsia="等线" w:ascii="Arial" w:cs="Arial" w:hAnsi="Arial"/>
          <w:b w:val="true"/>
          <w:sz w:val="24"/>
        </w:rPr>
        <w:t>dll</w:t>
      </w:r>
      <w:r>
        <w:rPr>
          <w:rFonts w:eastAsia="等线" w:ascii="Arial" w:cs="Arial" w:hAnsi="Arial"/>
          <w:b w:val="true"/>
          <w:sz w:val="24"/>
        </w:rPr>
        <w:t>库</w:t>
      </w:r>
      <w:bookmarkEnd w:id="346"/>
    </w:p>
    <w:p>
      <w:pPr>
        <w:spacing w:before="120" w:after="120" w:line="288" w:lineRule="auto"/>
        <w:ind w:left="0"/>
        <w:jc w:val="left"/>
      </w:pPr>
      <w:r>
        <w:rPr>
          <w:rFonts w:eastAsia="等线" w:ascii="Arial" w:cs="Arial" w:hAnsi="Arial"/>
          <w:sz w:val="22"/>
        </w:rPr>
        <w:t>在Visual Studio 2019开发环境中加载模型动态库，提供模型的基础服务（设定起飞点、发送指令、指点飞行等），主要操作包括：新建工程、从压缩包中提取头文件和库文件导入工程、在DynEditor查看得到参数列表等。按照Visual Studio 2019的默认配置新建控制台工程（推荐使用Visual Studio 2019及其默认</w:t>
      </w:r>
      <w:r>
        <w:rPr>
          <w:rFonts w:eastAsia="等线" w:ascii="Arial" w:cs="Arial" w:hAnsi="Arial"/>
          <w:sz w:val="22"/>
        </w:rPr>
        <w:t>SDK</w:t>
      </w:r>
      <w:r>
        <w:rPr>
          <w:rFonts w:eastAsia="等线" w:ascii="Arial" w:cs="Arial" w:hAnsi="Arial"/>
          <w:sz w:val="22"/>
        </w:rPr>
        <w:t>），在主函数中写入如下代码：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DynielBind.cpp : 此文件包含 "main" 函数。程序执行将在此处开始并结束。</w:t>
              <w:br/>
              <w:t>//</w:t>
              <w:br/>
              <w:br/>
              <w:t>#include &lt;iostream&gt;</w:t>
              <w:br/>
              <w:t>#include "DynielCore.h"</w:t>
              <w:br/>
              <w:br/>
              <w:t>int main()</w:t>
              <w:br/>
              <w:t>{</w:t>
              <w:br/>
              <w:t xml:space="preserve">    </w:t>
              <w:br/>
              <w:t xml:space="preserve">    const std::string modelname = "LM35";  // 模型名称</w:t>
              <w:br/>
              <w:br/>
              <w:t xml:space="preserve">    dync::DynielCore* dc = nullptr;</w:t>
              <w:br/>
              <w:br/>
              <w:t xml:space="preserve">    dc = new dync::DynielCore(modelname, dync::INIT_BY_MODEL_NAME);</w:t>
              <w:br/>
              <w:br/>
              <w:t xml:space="preserve">    if (dc == nullptr || !dc-&gt;isModelLoaded()) {</w:t>
              <w:br/>
              <w:t xml:space="preserve"><![CDATA[        std::cout << "Failed to load model by name: `" << modelname << "`" << std::endl;]]></w:t>
              <w:br/>
              <w:t xml:space="preserve">        return 0;</w:t>
              <w:br/>
              <w:t xml:space="preserve">    }</w:t>
              <w:br/>
              <w:br/>
              <w:t xml:space="preserve">    auto good_init = dc-&gt;initialize();</w:t>
              <w:br/>
              <w:t xml:space="preserve">    if (!good_init) {</w:t>
              <w:br/>
              <w:t xml:space="preserve"><![CDATA[        std::cout << "Failed to initialize model by name: `" << modelname << "`" << std::endl;]]></w:t>
              <w:br/>
              <w:t xml:space="preserve">        return 0;</w:t>
              <w:br/>
              <w:t xml:space="preserve">    }</w:t>
              <w:br/>
              <w:br/>
              <w:t xml:space="preserve">    // set intialization parameters</w:t>
              <w:br/>
              <w:t xml:space="preserve">    auto ATT_init_prt = static_cast&lt;double*&gt;(dc-&gt;getModelParameterPointer(0)); // index 0</w:t>
              <w:br/>
              <w:t xml:space="preserve">    auto att_type = static_cast&lt;int&gt;(dc-&gt;getModelParameterDataType(0)); // index 0</w:t>
              <w:br/>
              <w:t xml:space="preserve">    auto att_type_size = static_cast&lt;uint64_t&gt;(dc-&gt;getModelParameterDataTypeSize(0)); // index 0</w:t>
              <w:br/>
              <w:t xml:space="preserve">    auto att_dim = static_cast&lt;uint_T&gt;(dc-&gt;getModelParameterDimension(0)); // index 0</w:t>
              <w:br/>
              <w:t xml:space="preserve">    // read data to att0</w:t>
              <w:br/>
              <w:t xml:space="preserve">    double att0[3];</w:t>
              <w:br/>
              <w:t xml:space="preserve">    memcpy(att0, ATT_init_prt, att_dim * att_type_size);</w:t>
              <w:br/>
              <w:br/>
              <w:t xml:space="preserve">    // update initial att0 data</w:t>
              <w:br/>
              <w:t xml:space="preserve">    att0[2] = 120;</w:t>
              <w:br/>
              <w:t xml:space="preserve">    memcpy(ATT_init_prt, att0, att_dim * att_type_size);</w:t>
              <w:br/>
              <w:br/>
              <w:t xml:space="preserve">    auto LLA_init_ptr = static_cast&lt;double*&gt;(dc-&gt;getModelParameterPointer(1));  // index 1</w:t>
              <w:br/>
              <w:t xml:space="preserve">    auto lla_type = static_cast&lt;int&gt;(dc-&gt;getBlockParameterDataType(1)); // index 1</w:t>
              <w:br/>
              <w:t xml:space="preserve">    auto lla_type_size = static_cast&lt;uint64_t&gt;(dc-&gt;getModelParameterDataTypeSize(1)); // index 1</w:t>
              <w:br/>
              <w:t xml:space="preserve">    auto lla_dim = static_cast&lt;uint_T&gt;(dc-&gt;getModelParameterDimension(1)); // index 1</w:t>
              <w:br/>
              <w:t xml:space="preserve">    // read data to lla0</w:t>
              <w:br/>
              <w:t xml:space="preserve">    double lla0[3];</w:t>
              <w:br/>
              <w:t xml:space="preserve">    memcpy(lla0, LLA_init_ptr, lla_dim * lla_type_size);</w:t>
              <w:br/>
              <w:br/>
              <w:t xml:space="preserve">    // update initial lla0 data</w:t>
              <w:br/>
              <w:t xml:space="preserve">    lla0[0] = 20.9999999;</w:t>
              <w:br/>
              <w:t xml:space="preserve">    lla0[1] = 105.7777777;</w:t>
              <w:br/>
              <w:t xml:space="preserve">    lla0[2] = 3.5;</w:t>
              <w:br/>
              <w:t xml:space="preserve">    memcpy(LLA_init_ptr, lla0, lla_dim * lla_type_size);</w:t>
              <w:br/>
              <w:br/>
              <w:br/>
              <w:t xml:space="preserve">    while (true) {</w:t>
              <w:br/>
              <w:t xml:space="preserve">        dc-&gt;step();</w:t>
              <w:br/>
              <w:br/>
              <w:t xml:space="preserve">        // variables to set</w:t>
              <w:br/>
              <w:t xml:space="preserve">        // 0 - sigLaunch</w:t>
              <w:br/>
              <w:t xml:space="preserve">        {</w:t>
              <w:br/>
              <w:t xml:space="preserve">            auto sigLaunch = static_cast&lt;int*&gt;(dc-&gt;getRootInputSignalPointer(0)); // index 0</w:t>
              <w:br/>
              <w:t xml:space="preserve">            // set launch trigger command to the pointer</w:t>
              <w:br/>
              <w:t xml:space="preserve">            *sigLaunch = 1;</w:t>
              <w:br/>
              <w:br/>
              <w:t xml:space="preserve">            auto tgtLongitude = static_cast&lt;double*&gt;(dc-&gt;getRootInputSignalPointer(1));  // index 1</w:t>
              <w:br/>
              <w:t xml:space="preserve">            auto tgtLatitude = static_cast&lt;double*&gt;(dc-&gt;getRootInputSignalPointer(2)); // index 2</w:t>
              <w:br/>
              <w:t xml:space="preserve">            auto tgtAltitude = static_cast&lt;double*&gt;(dc-&gt;getRootInputSignalPointer(3));  // index 3</w:t>
              <w:br/>
              <w:br/>
              <w:t xml:space="preserve">            *tgtLongitude = 116.6;</w:t>
              <w:br/>
              <w:t xml:space="preserve">            *tgtLatitude = 30.12;</w:t>
              <w:br/>
              <w:t xml:space="preserve">            *tgtAltitude = 322;</w:t>
              <w:br/>
              <w:br/>
              <w:t xml:space="preserve">            auto navMode = static_cast&lt;int*&gt;(dc-&gt;getRootInputSignalPointer(4));  // index 4</w:t>
              <w:br/>
              <w:t xml:space="preserve">            *navMode = 0; // 0 or 2</w:t>
              <w:br/>
              <w:br/>
              <w:t xml:space="preserve">        }</w:t>
              <w:br/>
              <w:br/>
              <w:t xml:space="preserve">        // variables to get</w:t>
              <w:br/>
              <w:t xml:space="preserve">        {</w:t>
              <w:br/>
              <w:t xml:space="preserve">            auto pvhclLongitude = static_cast&lt;double*&gt;(dc-&gt;getRootOutputSignalPointer(0));  // index 0</w:t>
              <w:br/>
              <w:t xml:space="preserve">            auto vlon = *pvhclLongitude;</w:t>
              <w:br/>
              <w:br/>
              <w:t xml:space="preserve">            auto pvhclLatitude = static_cast&lt;double*&gt;(dc-&gt;getRootOutputSignalPointer(1)); // index 1</w:t>
              <w:br/>
              <w:t xml:space="preserve">            auto vlat = *pvhclLatitude;</w:t>
              <w:br/>
              <w:br/>
              <w:t xml:space="preserve">            auto pvhclAltitude = static_cast&lt;double*&gt;(dc-&gt;getRootOutputSignalPointer(2)); // index 2</w:t>
              <w:br/>
              <w:t xml:space="preserve">            auto valt = *pvhclAltitude;</w:t>
              <w:br/>
              <w:br/>
              <w:t xml:space="preserve">            auto pvhclRoll = static_cast&lt;double*&gt;(dc-&gt;getRootOutputSignalPointer(3));  // index 3</w:t>
              <w:br/>
              <w:t xml:space="preserve">            auto vroll = *pvhclRoll;</w:t>
              <w:br/>
              <w:br/>
              <w:t xml:space="preserve">            auto pvhclPitch = static_cast&lt;double*&gt;(dc-&gt;getRootOutputSignalPointer(4));  // index 4</w:t>
              <w:br/>
              <w:t xml:space="preserve">            auto vpitch = *pvhclPitch;</w:t>
              <w:br/>
              <w:br/>
              <w:t xml:space="preserve">            auto pvhclYaw = static_cast&lt;double*&gt;(dc-&gt;getRootOutputSignalPointer(5));  // index 5</w:t>
              <w:br/>
              <w:t xml:space="preserve">            auto vyaw = *pvhclYaw;</w:t>
              <w:br/>
              <w:br/>
              <w:t xml:space="preserve">        }</w:t>
              <w:br/>
              <w:br/>
              <w:t xml:space="preserve">        LLA_init_ptr = static_cast&lt;double*&gt;(dc-&gt;getModelParameterPointer(1));  // index 1</w:t>
              <w:br/>
              <w:t xml:space="preserve">    }</w:t>
              <w:br/>
              <w:br/>
              <w:br/>
              <w:t>}</w:t>
              <w:br/>
              <w:br/>
            </w:r>
          </w:p>
        </w:tc>
      </w:tr>
    </w:tbl>
    <w:p>
      <w:pPr>
        <w:spacing w:before="120" w:after="120" w:line="288" w:lineRule="auto"/>
        <w:ind w:left="0"/>
        <w:jc w:val="left"/>
      </w:pPr>
      <w:r>
        <w:rPr>
          <w:rFonts w:eastAsia="等线" w:ascii="Arial" w:cs="Arial" w:hAnsi="Arial"/>
          <w:sz w:val="22"/>
        </w:rPr>
        <w:t>从上面代码段中可以看到61行到100行，一些参数的提取有赖于参数映射所在的索引，这个索引需要通过一个索引探查Gaea LaViC™工具DynEditor来统一查看。</w:t>
      </w:r>
    </w:p>
    <w:p>
      <w:pPr>
        <w:pStyle w:val="5"/>
        <w:spacing w:before="240" w:after="120" w:line="288" w:lineRule="auto"/>
        <w:ind w:left="0"/>
        <w:jc w:val="left"/>
        <w:outlineLvl w:val="4"/>
      </w:pPr>
      <w:bookmarkStart w:name="heading_347" w:id="347"/>
      <w:r>
        <w:rPr>
          <w:rFonts w:eastAsia="等线" w:ascii="Arial" w:cs="Arial" w:hAnsi="Arial"/>
          <w:b w:val="true"/>
          <w:sz w:val="24"/>
        </w:rPr>
        <w:t>步骤6：通过Gaea LaViC自研工具查看导出参数索引</w:t>
      </w:r>
      <w:bookmarkEnd w:id="347"/>
    </w:p>
    <w:p>
      <w:pPr>
        <w:spacing w:before="120" w:after="120" w:line="288" w:lineRule="auto"/>
        <w:ind w:left="0"/>
        <w:jc w:val="left"/>
      </w:pPr>
      <w:r>
        <w:rPr>
          <w:rFonts w:eastAsia="等线" w:ascii="Arial" w:cs="Arial" w:hAnsi="Arial"/>
          <w:sz w:val="22"/>
        </w:rPr>
        <w:t>打开DynEditor，访问刚刚导出的</w:t>
      </w:r>
      <w:r>
        <w:rPr>
          <w:rFonts w:eastAsia="等线" w:ascii="Arial" w:cs="Arial" w:hAnsi="Arial"/>
          <w:sz w:val="22"/>
        </w:rPr>
        <w:t>dll</w:t>
      </w:r>
      <w:r>
        <w:rPr>
          <w:rFonts w:eastAsia="等线" w:ascii="Arial" w:cs="Arial" w:hAnsi="Arial"/>
          <w:sz w:val="22"/>
        </w:rPr>
        <w:t>库文件，加载后可以看到刚才顶层参数对应的参数索引。</w:t>
      </w:r>
    </w:p>
    <w:p>
      <w:pPr>
        <w:spacing w:before="120" w:after="120" w:line="288" w:lineRule="auto"/>
        <w:ind w:left="0"/>
        <w:jc w:val="left"/>
      </w:pPr>
      <w:r>
        <w:rPr>
          <w:rFonts w:eastAsia="等线" w:ascii="Arial" w:cs="Arial" w:hAnsi="Arial"/>
          <w:sz w:val="22"/>
        </w:rPr>
        <w:t xml:space="preserve">在模型运行时，可以查看运行时位置的参数列表。可以看到Root </w:t>
      </w:r>
      <w:r>
        <w:rPr>
          <w:rFonts w:eastAsia="等线" w:ascii="Arial" w:cs="Arial" w:hAnsi="Arial"/>
          <w:sz w:val="22"/>
        </w:rPr>
        <w:t>Input</w:t>
      </w:r>
      <w:r>
        <w:rPr>
          <w:rFonts w:eastAsia="等线" w:ascii="Arial" w:cs="Arial" w:hAnsi="Arial"/>
          <w:sz w:val="22"/>
        </w:rPr>
        <w:t xml:space="preserve"> Signals和Root </w:t>
      </w:r>
      <w:r>
        <w:rPr>
          <w:rFonts w:eastAsia="等线" w:ascii="Arial" w:cs="Arial" w:hAnsi="Arial"/>
          <w:sz w:val="22"/>
        </w:rPr>
        <w:t>Output</w:t>
      </w:r>
      <w:r>
        <w:rPr>
          <w:rFonts w:eastAsia="等线" w:ascii="Arial" w:cs="Arial" w:hAnsi="Arial"/>
          <w:sz w:val="22"/>
        </w:rPr>
        <w:t xml:space="preserve"> Signals的具体参数的索引值。</w:t>
      </w:r>
    </w:p>
    <w:p>
      <w:pPr>
        <w:spacing w:before="120" w:after="120" w:line="288" w:lineRule="auto"/>
        <w:ind w:left="0"/>
        <w:jc w:val="center"/>
      </w:pPr>
      <w:r>
        <w:drawing>
          <wp:inline distT="0" distR="0" distB="0" distL="0">
            <wp:extent cx="5257800" cy="33813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51"/>
                    <a:stretch>
                      <a:fillRect/>
                    </a:stretch>
                  </pic:blipFill>
                  <pic:spPr>
                    <a:xfrm>
                      <a:off x="0" y="0"/>
                      <a:ext cx="5257800" cy="33813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运行时位置的参数索引列表</w:t>
      </w:r>
    </w:p>
    <w:p>
      <w:pPr>
        <w:spacing w:before="120" w:after="120" w:line="288" w:lineRule="auto"/>
        <w:ind w:left="0"/>
        <w:jc w:val="left"/>
      </w:pPr>
      <w:r>
        <w:rPr>
          <w:rFonts w:eastAsia="等线" w:ascii="Arial" w:cs="Arial" w:hAnsi="Arial"/>
          <w:sz w:val="22"/>
        </w:rPr>
        <w:t>初始位置的参数列表，见下图所示的位置：</w:t>
      </w:r>
    </w:p>
    <w:p>
      <w:pPr>
        <w:spacing w:before="120" w:after="120" w:line="288" w:lineRule="auto"/>
        <w:ind w:left="0"/>
        <w:jc w:val="center"/>
      </w:pPr>
      <w:r>
        <w:drawing>
          <wp:inline distT="0" distR="0" distB="0" distL="0">
            <wp:extent cx="5257800" cy="40100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52"/>
                    <a:stretch>
                      <a:fillRect/>
                    </a:stretch>
                  </pic:blipFill>
                  <pic:spPr>
                    <a:xfrm>
                      <a:off x="0" y="0"/>
                      <a:ext cx="5257800" cy="40100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图10 初始位置的参数列表</w:t>
      </w:r>
    </w:p>
    <w:p>
      <w:pPr>
        <w:spacing w:before="120" w:after="120" w:line="288" w:lineRule="auto"/>
        <w:ind w:left="0"/>
        <w:jc w:val="left"/>
      </w:pPr>
      <w:r>
        <w:rPr>
          <w:rFonts w:eastAsia="等线" w:ascii="Arial" w:cs="Arial" w:hAnsi="Arial"/>
          <w:sz w:val="22"/>
        </w:rPr>
        <w:t>参数的index（索引）是非常重要的，有了索引才能在运行时访问到Simulink通用动力学数据，才能进一步实现运行时针对模型的控制。通过索引可以访问到数据的：</w:t>
      </w:r>
    </w:p>
    <w:p>
      <w:pPr>
        <w:numPr>
          <w:numId w:val="373"/>
        </w:numPr>
        <w:spacing w:before="120" w:after="120" w:line="288" w:lineRule="auto"/>
        <w:ind w:left="0"/>
        <w:jc w:val="left"/>
      </w:pPr>
      <w:r>
        <w:rPr>
          <w:rFonts w:eastAsia="等线" w:ascii="Arial" w:cs="Arial" w:hAnsi="Arial"/>
          <w:sz w:val="22"/>
        </w:rPr>
        <w:t>变量名</w:t>
      </w:r>
    </w:p>
    <w:p>
      <w:pPr>
        <w:numPr>
          <w:numId w:val="374"/>
        </w:numPr>
        <w:spacing w:before="120" w:after="120" w:line="288" w:lineRule="auto"/>
        <w:ind w:left="0"/>
        <w:jc w:val="left"/>
      </w:pPr>
      <w:r>
        <w:rPr>
          <w:rFonts w:eastAsia="等线" w:ascii="Arial" w:cs="Arial" w:hAnsi="Arial"/>
          <w:sz w:val="22"/>
        </w:rPr>
        <w:t>变量操作地址</w:t>
      </w:r>
    </w:p>
    <w:p>
      <w:pPr>
        <w:numPr>
          <w:numId w:val="375"/>
        </w:numPr>
        <w:spacing w:before="120" w:after="120" w:line="288" w:lineRule="auto"/>
        <w:ind w:left="0"/>
        <w:jc w:val="left"/>
      </w:pPr>
      <w:r>
        <w:rPr>
          <w:rFonts w:eastAsia="等线" w:ascii="Arial" w:cs="Arial" w:hAnsi="Arial"/>
          <w:sz w:val="22"/>
        </w:rPr>
        <w:t>变量类型</w:t>
      </w:r>
    </w:p>
    <w:p>
      <w:pPr>
        <w:numPr>
          <w:numId w:val="376"/>
        </w:numPr>
        <w:spacing w:before="120" w:after="120" w:line="288" w:lineRule="auto"/>
        <w:ind w:left="0"/>
        <w:jc w:val="left"/>
      </w:pPr>
      <w:r>
        <w:rPr>
          <w:rFonts w:eastAsia="等线" w:ascii="Arial" w:cs="Arial" w:hAnsi="Arial"/>
          <w:sz w:val="22"/>
        </w:rPr>
        <w:t>变量维度</w:t>
      </w:r>
    </w:p>
    <w:p>
      <w:pPr>
        <w:numPr>
          <w:numId w:val="377"/>
        </w:numPr>
        <w:spacing w:before="120" w:after="120" w:line="288" w:lineRule="auto"/>
        <w:ind w:left="0"/>
        <w:jc w:val="left"/>
      </w:pPr>
      <w:r>
        <w:rPr>
          <w:rFonts w:eastAsia="等线" w:ascii="Arial" w:cs="Arial" w:hAnsi="Arial"/>
          <w:sz w:val="22"/>
        </w:rPr>
        <w:t>变量覆盖数据的宽度</w:t>
      </w:r>
    </w:p>
    <w:p>
      <w:pPr>
        <w:numPr>
          <w:numId w:val="378"/>
        </w:numPr>
        <w:spacing w:before="120" w:after="120" w:line="288" w:lineRule="auto"/>
        <w:ind w:left="0"/>
        <w:jc w:val="left"/>
      </w:pPr>
      <w:r>
        <w:rPr>
          <w:rFonts w:eastAsia="等线" w:ascii="Arial" w:cs="Arial" w:hAnsi="Arial"/>
          <w:sz w:val="22"/>
        </w:rPr>
        <w:t>变量路径</w:t>
      </w:r>
    </w:p>
    <w:p>
      <w:pPr>
        <w:spacing w:before="120" w:after="120" w:line="288" w:lineRule="auto"/>
        <w:ind w:left="0"/>
        <w:jc w:val="left"/>
      </w:pPr>
      <w:r>
        <w:rPr>
          <w:rFonts w:eastAsia="等线" w:ascii="Arial" w:cs="Arial" w:hAnsi="Arial"/>
          <w:sz w:val="22"/>
        </w:rPr>
        <w:t>如何使用模型的各种索引化参数是使用Simulink通用动力学模型的关键。有一些模型初始化参数要导出为顶层参数，往往是通过顶层的init函数进行初始化。可以在DynEditor中看到其索引，见下图所示：</w:t>
      </w:r>
    </w:p>
    <w:p>
      <w:pPr>
        <w:spacing w:before="120" w:after="120" w:line="288" w:lineRule="auto"/>
        <w:ind w:left="0"/>
        <w:jc w:val="center"/>
      </w:pPr>
      <w:r>
        <w:drawing>
          <wp:inline distT="0" distR="0" distB="0" distL="0">
            <wp:extent cx="5257800" cy="33432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53"/>
                    <a:stretch>
                      <a:fillRect/>
                    </a:stretch>
                  </pic:blipFill>
                  <pic:spPr>
                    <a:xfrm>
                      <a:off x="0" y="0"/>
                      <a:ext cx="5257800" cy="33432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DynEditor中查看参数索引</w:t>
      </w:r>
    </w:p>
    <w:p>
      <w:pPr>
        <w:spacing w:before="120" w:after="120" w:line="288" w:lineRule="auto"/>
        <w:ind w:left="0"/>
        <w:jc w:val="left"/>
      </w:pPr>
      <w:r>
        <w:rPr>
          <w:rFonts w:eastAsia="等线" w:ascii="Arial" w:cs="Arial" w:hAnsi="Arial"/>
          <w:sz w:val="22"/>
        </w:rPr>
        <w:t>进而可以通过代码访问到这些参数，如下图所示：</w:t>
      </w:r>
    </w:p>
    <w:p>
      <w:pPr>
        <w:spacing w:before="120" w:after="120" w:line="288" w:lineRule="auto"/>
        <w:ind w:left="0"/>
        <w:jc w:val="center"/>
      </w:pPr>
      <w:r>
        <w:drawing>
          <wp:inline distT="0" distR="0" distB="0" distL="0">
            <wp:extent cx="5257800" cy="28860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54"/>
                    <a:stretch>
                      <a:fillRect/>
                    </a:stretch>
                  </pic:blipFill>
                  <pic:spPr>
                    <a:xfrm>
                      <a:off x="0" y="0"/>
                      <a:ext cx="5257800" cy="28860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通过代码访问参数</w:t>
      </w:r>
    </w:p>
    <w:p>
      <w:pPr>
        <w:spacing w:before="120" w:after="120" w:line="288" w:lineRule="auto"/>
        <w:ind w:left="0"/>
        <w:jc w:val="left"/>
      </w:pPr>
      <w:r>
        <w:rPr>
          <w:rFonts w:eastAsia="等线" w:ascii="Arial" w:cs="Arial" w:hAnsi="Arial"/>
          <w:sz w:val="22"/>
        </w:rPr>
        <w:t>索引0对应的ATT_init；滚转俯仰偏航。</w:t>
      </w:r>
    </w:p>
    <w:p>
      <w:pPr>
        <w:spacing w:before="120" w:after="120" w:line="288" w:lineRule="auto"/>
        <w:ind w:left="0"/>
        <w:jc w:val="left"/>
      </w:pPr>
      <w:r>
        <w:rPr>
          <w:rFonts w:eastAsia="等线" w:ascii="Arial" w:cs="Arial" w:hAnsi="Arial"/>
          <w:sz w:val="22"/>
        </w:rPr>
        <w:t>索引1对应的LLA_init；纬度经度和高度。</w:t>
      </w:r>
    </w:p>
    <w:p>
      <w:pPr>
        <w:spacing w:before="120" w:after="120" w:line="288" w:lineRule="auto"/>
        <w:ind w:left="0"/>
        <w:jc w:val="left"/>
      </w:pPr>
      <w:r>
        <w:rPr>
          <w:rFonts w:eastAsia="等线" w:ascii="Arial" w:cs="Arial" w:hAnsi="Arial"/>
          <w:sz w:val="22"/>
        </w:rPr>
        <w:t>给模型发送</w:t>
      </w:r>
      <w:r>
        <w:rPr>
          <w:rFonts w:eastAsia="等线" w:ascii="Arial" w:cs="Arial" w:hAnsi="Arial"/>
          <w:sz w:val="22"/>
        </w:rPr>
        <w:t>指令</w:t>
      </w:r>
      <w:r>
        <w:rPr>
          <w:rFonts w:eastAsia="等线" w:ascii="Arial" w:cs="Arial" w:hAnsi="Arial"/>
          <w:sz w:val="22"/>
        </w:rPr>
        <w:t xml:space="preserve">的参数是Root </w:t>
      </w:r>
      <w:r>
        <w:rPr>
          <w:rFonts w:eastAsia="等线" w:ascii="Arial" w:cs="Arial" w:hAnsi="Arial"/>
          <w:sz w:val="22"/>
        </w:rPr>
        <w:t>Input</w:t>
      </w:r>
      <w:r>
        <w:rPr>
          <w:rFonts w:eastAsia="等线" w:ascii="Arial" w:cs="Arial" w:hAnsi="Arial"/>
          <w:sz w:val="22"/>
        </w:rPr>
        <w:t xml:space="preserve"> Signal，模型可以释放出来的输出参数是Root </w:t>
      </w:r>
      <w:r>
        <w:rPr>
          <w:rFonts w:eastAsia="等线" w:ascii="Arial" w:cs="Arial" w:hAnsi="Arial"/>
          <w:sz w:val="22"/>
        </w:rPr>
        <w:t>Output</w:t>
      </w:r>
      <w:r>
        <w:rPr>
          <w:rFonts w:eastAsia="等线" w:ascii="Arial" w:cs="Arial" w:hAnsi="Arial"/>
          <w:sz w:val="22"/>
        </w:rPr>
        <w:t xml:space="preserve"> Signal。</w:t>
      </w:r>
    </w:p>
    <w:p>
      <w:pPr>
        <w:pStyle w:val="5"/>
        <w:spacing w:before="240" w:after="120" w:line="288" w:lineRule="auto"/>
        <w:ind w:left="0"/>
        <w:jc w:val="left"/>
        <w:outlineLvl w:val="4"/>
      </w:pPr>
      <w:bookmarkStart w:name="heading_348" w:id="348"/>
      <w:r>
        <w:rPr>
          <w:rFonts w:eastAsia="等线" w:ascii="Arial" w:cs="Arial" w:hAnsi="Arial"/>
          <w:b w:val="true"/>
          <w:sz w:val="24"/>
        </w:rPr>
        <w:t>步骤7：扩展到其他类型的动力学模型</w:t>
      </w:r>
      <w:bookmarkEnd w:id="348"/>
    </w:p>
    <w:p>
      <w:pPr>
        <w:spacing w:before="120" w:after="120" w:line="288" w:lineRule="auto"/>
        <w:ind w:left="0"/>
        <w:jc w:val="left"/>
      </w:pPr>
      <w:r>
        <w:rPr>
          <w:rFonts w:eastAsia="等线" w:ascii="Arial" w:cs="Arial" w:hAnsi="Arial"/>
          <w:sz w:val="22"/>
        </w:rPr>
        <w:t>以上是弹射起飞无人机建模并融入代码逻辑的过程。对于滑跑起飞类飞机建模也有类似的建模过程：</w:t>
      </w:r>
    </w:p>
    <w:p>
      <w:pPr>
        <w:spacing w:before="120" w:after="120" w:line="288" w:lineRule="auto"/>
        <w:ind w:left="0"/>
        <w:jc w:val="center"/>
      </w:pPr>
      <w:r>
        <w:drawing>
          <wp:inline distT="0" distR="0" distB="0" distL="0">
            <wp:extent cx="5257800" cy="22955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55"/>
                    <a:stretch>
                      <a:fillRect/>
                    </a:stretch>
                  </pic:blipFill>
                  <pic:spPr>
                    <a:xfrm>
                      <a:off x="0" y="0"/>
                      <a:ext cx="5257800" cy="2295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模型运行后滑跑起飞并飞行一些指定航路的过程如下图所示。战斗机、高空长航时无人机、运输类飞机、预警类飞机等模型都可以通过修改滑跑起降类飞机的动力学做相应的动力学建模。</w:t>
      </w:r>
    </w:p>
    <w:p>
      <w:pPr>
        <w:spacing w:before="120" w:after="120" w:line="288" w:lineRule="auto"/>
        <w:ind w:left="0"/>
        <w:jc w:val="center"/>
      </w:pPr>
      <w:r>
        <w:drawing>
          <wp:inline distT="0" distR="0" distB="0" distL="0">
            <wp:extent cx="5257800" cy="5286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56"/>
                    <a:stretch>
                      <a:fillRect/>
                    </a:stretch>
                  </pic:blipFill>
                  <pic:spPr>
                    <a:xfrm>
                      <a:off x="0" y="0"/>
                      <a:ext cx="5257800" cy="5286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对于垂直起降类飞机也有类似的建模和导入的过程：</w:t>
      </w:r>
    </w:p>
    <w:p>
      <w:pPr>
        <w:spacing w:before="120" w:after="120" w:line="288" w:lineRule="auto"/>
        <w:ind w:left="0"/>
        <w:jc w:val="center"/>
      </w:pPr>
      <w:r>
        <w:drawing>
          <wp:inline distT="0" distR="0" distB="0" distL="0">
            <wp:extent cx="5257800" cy="21240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57"/>
                    <a:stretch>
                      <a:fillRect/>
                    </a:stretch>
                  </pic:blipFill>
                  <pic:spPr>
                    <a:xfrm>
                      <a:off x="0" y="0"/>
                      <a:ext cx="5257800" cy="2124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模型运行后垂直起飞并飞行一些指定航路而后垂直降落示意如下图所示。倾转旋翼垂起类和直升机类动力学模型都可以通过针对垂直起降模型的相关模型微调后实现。</w:t>
      </w:r>
    </w:p>
    <w:p>
      <w:pPr>
        <w:spacing w:before="120" w:after="120" w:line="288" w:lineRule="auto"/>
        <w:ind w:left="0"/>
        <w:jc w:val="center"/>
      </w:pPr>
      <w:r>
        <w:drawing>
          <wp:inline distT="0" distR="0" distB="0" distL="0">
            <wp:extent cx="5257800" cy="42862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58"/>
                    <a:stretch>
                      <a:fillRect/>
                    </a:stretch>
                  </pic:blipFill>
                  <pic:spPr>
                    <a:xfrm>
                      <a:off x="0" y="0"/>
                      <a:ext cx="5257800" cy="4286250"/>
                    </a:xfrm>
                    <a:prstGeom prst="rect">
                      <a:avLst/>
                    </a:prstGeom>
                  </pic:spPr>
                </pic:pic>
              </a:graphicData>
            </a:graphic>
          </wp:inline>
        </w:drawing>
      </w:r>
    </w:p>
    <w:p>
      <w:pPr>
        <w:pStyle w:val="5"/>
        <w:spacing w:before="240" w:after="120" w:line="288" w:lineRule="auto"/>
        <w:ind w:left="0"/>
        <w:jc w:val="left"/>
        <w:outlineLvl w:val="4"/>
      </w:pPr>
      <w:bookmarkStart w:name="heading_349" w:id="349"/>
      <w:r>
        <w:rPr>
          <w:rFonts w:eastAsia="等线" w:ascii="Arial" w:cs="Arial" w:hAnsi="Arial"/>
          <w:b w:val="true"/>
          <w:sz w:val="24"/>
        </w:rPr>
        <w:t>步骤8：模型能力的泛化拓展</w:t>
      </w:r>
      <w:bookmarkEnd w:id="349"/>
    </w:p>
    <w:p>
      <w:pPr>
        <w:spacing w:before="120" w:after="120" w:line="288" w:lineRule="auto"/>
        <w:ind w:left="0" w:firstLine="420"/>
        <w:jc w:val="left"/>
      </w:pPr>
      <w:r>
        <w:rPr>
          <w:rFonts w:eastAsia="等线" w:ascii="Arial" w:cs="Arial" w:hAnsi="Arial"/>
          <w:sz w:val="22"/>
        </w:rPr>
        <w:t>对于上述三类航空器类动力学模型的建模，底层都涉及到气动参数表和气动导数表的微调过程，从而让不同的飞行器表现出了不同的惯性特征、加减速特征、转弯特征、起降特征、工作模式特征等。以上面三大类梳理动力学模型为主，结合目标特性细致建模和数据接引服务的支持（通过大量的气动参数计算和修正调整、惯性数据估计和收集、动力推进力特性微调等步骤）可以获得多种形形色色的航空器类模型，基本覆盖需求中指定类型的模型。</w:t>
      </w:r>
    </w:p>
    <w:p>
      <w:pPr>
        <w:spacing w:before="120" w:after="120" w:line="288" w:lineRule="auto"/>
        <w:ind w:left="0"/>
        <w:jc w:val="left"/>
      </w:pPr>
    </w:p>
    <w:p>
      <w:pPr>
        <w:pStyle w:val="4"/>
        <w:spacing w:before="260" w:after="120" w:line="288" w:lineRule="auto"/>
        <w:ind w:left="0"/>
        <w:jc w:val="left"/>
        <w:outlineLvl w:val="3"/>
      </w:pPr>
      <w:bookmarkStart w:name="heading_350" w:id="350"/>
      <w:r>
        <w:rPr>
          <w:rFonts w:eastAsia="等线" w:ascii="Arial" w:cs="Arial" w:hAnsi="Arial"/>
          <w:color w:val="3370ff"/>
          <w:sz w:val="28"/>
        </w:rPr>
        <w:t xml:space="preserve">14.10.4.8 </w:t>
      </w:r>
      <w:r>
        <w:rPr>
          <w:rFonts w:eastAsia="等线" w:ascii="Arial" w:cs="Arial" w:hAnsi="Arial"/>
          <w:b w:val="true"/>
          <w:sz w:val="28"/>
        </w:rPr>
        <w:t>特性航空器动力学——多动力学切换方式</w:t>
      </w:r>
      <w:bookmarkEnd w:id="350"/>
    </w:p>
    <w:p>
      <w:pPr>
        <w:spacing w:before="120" w:after="120" w:line="288" w:lineRule="auto"/>
        <w:ind w:left="0" w:firstLine="420"/>
        <w:jc w:val="left"/>
      </w:pPr>
      <w:r>
        <w:rPr>
          <w:rFonts w:eastAsia="等线" w:ascii="Arial" w:cs="Arial" w:hAnsi="Arial"/>
          <w:sz w:val="22"/>
        </w:rPr>
        <w:t>对于一般的航空器建模，如果只是离线计算好一些基础的路径位置姿态信息后直接播放，此类模型可以成为离线模型（模型并不能发生在线运行解算同时与用户的指令进行交互。离线模型的优点是建模简单数据灵活性较大，缺点是难以让用户参与模型交互。为了弥补难以实施用户交互的困难，对于在不同运行阶段指定的不同的离线数据，可以实现这些离线数据的微调和切换，以不同阶段的离线数据播放作为不同阶段的动力学，最终以这些离线数据播放的切换交互运行的方式实现特性的航空器对象的建模过程，也是一种可行的数理模型建模方法。</w:t>
      </w:r>
    </w:p>
    <w:p>
      <w:pPr>
        <w:pStyle w:val="5"/>
        <w:spacing w:before="240" w:after="120" w:line="288" w:lineRule="auto"/>
        <w:ind w:left="0"/>
        <w:jc w:val="left"/>
        <w:outlineLvl w:val="4"/>
      </w:pPr>
      <w:bookmarkStart w:name="heading_351" w:id="351"/>
      <w:r>
        <w:rPr>
          <w:rFonts w:eastAsia="等线" w:ascii="Arial" w:cs="Arial" w:hAnsi="Arial"/>
          <w:b w:val="true"/>
          <w:sz w:val="24"/>
        </w:rPr>
        <w:t>步骤1：切分数理模型动力学阶段</w:t>
      </w:r>
      <w:bookmarkEnd w:id="351"/>
    </w:p>
    <w:p>
      <w:pPr>
        <w:spacing w:before="120" w:after="120" w:line="288" w:lineRule="auto"/>
        <w:ind w:left="0" w:firstLine="420"/>
        <w:jc w:val="left"/>
      </w:pPr>
      <w:r>
        <w:rPr>
          <w:rFonts w:eastAsia="等线" w:ascii="Arial" w:cs="Arial" w:hAnsi="Arial"/>
          <w:sz w:val="22"/>
        </w:rPr>
        <w:t>一般航空器数理模型都区分几个明显的运行阶段，这些阶段可以分别对应到现有的四类基础动力学上（抛物动力学、位置动力学、导航制导动力学和任务动力学）。例如滑跑起飞航空器可以区分为起飞、巡航、定点执行任务航线、执飞既定航线、返航、降落等过程；这些阶段和动力学可以按照下面表格对应的动力学进行建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380"/>
        <w:gridCol w:w="4755"/>
      </w:tblGrid>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起飞</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贴地滑行路径点驱动的任务动力学</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巡航</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按照任务执行前确定航路点序列构成的沿航点动力学</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定点执行任务航线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给定确定位置点任务外专门运行的动力学</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执飞既定航线</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给定航线的任务外专门运行的动力学</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返航</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指定返航点生成临时返航航线运行的动力学</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降落</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降落过程生成指向降落航点临时航线的动力学</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降落滑跑</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降落落地后滑跑执行小车动力学</w:t>
            </w:r>
          </w:p>
        </w:tc>
      </w:tr>
    </w:tbl>
    <w:p>
      <w:pPr>
        <w:spacing w:before="120" w:after="120" w:line="288" w:lineRule="auto"/>
        <w:ind w:left="0" w:firstLine="420"/>
        <w:jc w:val="left"/>
      </w:pPr>
      <w:r>
        <w:rPr>
          <w:rFonts w:eastAsia="等线" w:ascii="Arial" w:cs="Arial" w:hAnsi="Arial"/>
          <w:sz w:val="22"/>
        </w:rPr>
        <w:t>例如弹射发射类航空器可以区分为点火发射、巡航、锁定目标盘旋、俯冲打击等过程，这些阶段和动力学可以按照下面表格对应的动力学进行建模：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380"/>
        <w:gridCol w:w="4755"/>
      </w:tblGrid>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点火发射</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抛物动力学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给定初速度后弹体会经历一个短暂的抛体动力学运动过程，可以在此过程中，检查速度值和高度值，如果满足要求后，通过行为OODA切换点火发射过程到下一个巡航过程</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巡航</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指定航路点依次执行的航点动力学</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锁定目标盘旋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在巡航过程中定位到一些具体的目标点此时可以指定目标点定高凝视盘旋，执行凝视盘旋点任务动力学</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俯冲打击</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导航制导动力学</w:t>
            </w:r>
          </w:p>
        </w:tc>
        <w:tc>
          <w:tcPr>
            <w:tcW w:w="4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给定目标点后，目标点或静止或移动，此时触发导航制导动力学比例导引算法，实现给定目标的导航制导动力学打击目标的过程</w:t>
            </w:r>
          </w:p>
        </w:tc>
      </w:tr>
    </w:tbl>
    <w:p>
      <w:pPr>
        <w:spacing w:before="120" w:after="120" w:line="288" w:lineRule="auto"/>
        <w:ind w:left="0" w:firstLine="420"/>
        <w:jc w:val="left"/>
      </w:pPr>
      <w:r>
        <w:rPr>
          <w:rFonts w:eastAsia="等线" w:ascii="Arial" w:cs="Arial" w:hAnsi="Arial"/>
          <w:sz w:val="22"/>
        </w:rPr>
        <w:t>数理模型动力学虽然有明显的阶段，但是并不是动力学之间的切换关系就一定按照顺序切换，不同的动力学的切换是由Agent动作和行为触发的。每一个动力学阶段建模都是通过一个或多个动力学插件一次或多次实例化构造而成的。同一个动力学插件可以多次实例化分别用于不同的动力学建模过程。</w:t>
      </w:r>
    </w:p>
    <w:p>
      <w:pPr>
        <w:pStyle w:val="5"/>
        <w:spacing w:before="240" w:after="120" w:line="288" w:lineRule="auto"/>
        <w:ind w:left="0"/>
        <w:jc w:val="left"/>
        <w:outlineLvl w:val="4"/>
      </w:pPr>
      <w:bookmarkStart w:name="heading_352" w:id="352"/>
      <w:r>
        <w:rPr>
          <w:rFonts w:eastAsia="等线" w:ascii="Arial" w:cs="Arial" w:hAnsi="Arial"/>
          <w:b w:val="true"/>
          <w:sz w:val="24"/>
        </w:rPr>
        <w:t>步骤2：针对每个动力学模型阶段实施建模</w:t>
      </w:r>
      <w:bookmarkEnd w:id="352"/>
    </w:p>
    <w:p>
      <w:pPr>
        <w:spacing w:before="120" w:after="120" w:line="288" w:lineRule="auto"/>
        <w:ind w:left="0" w:firstLine="420"/>
        <w:jc w:val="left"/>
      </w:pPr>
      <w:r>
        <w:rPr>
          <w:rFonts w:eastAsia="等线" w:ascii="Arial" w:cs="Arial" w:hAnsi="Arial"/>
          <w:sz w:val="22"/>
        </w:rPr>
        <w:t>完成切分梳理模型动力学阶段后，这些可以针对不同的动力学插件接口和配置参数，实现动力学插件的初始化，并在运行中根据不同动力学的切换要求进行动力学切换。注意在不同的动力学模型阶段建模，要保持均一的时间推演步长设置，这一时间步长在后续加速比的介绍中有重要意义。</w:t>
      </w:r>
    </w:p>
    <w:p>
      <w:pPr>
        <w:pStyle w:val="5"/>
        <w:spacing w:before="240" w:after="120" w:line="288" w:lineRule="auto"/>
        <w:ind w:left="0"/>
        <w:jc w:val="left"/>
        <w:outlineLvl w:val="4"/>
      </w:pPr>
      <w:bookmarkStart w:name="heading_353" w:id="353"/>
      <w:r>
        <w:rPr>
          <w:rFonts w:eastAsia="等线" w:ascii="Arial" w:cs="Arial" w:hAnsi="Arial"/>
          <w:b w:val="true"/>
          <w:sz w:val="24"/>
        </w:rPr>
        <w:t>步骤3：实施多个动力学切换状态交接逻辑</w:t>
      </w:r>
      <w:bookmarkEnd w:id="353"/>
    </w:p>
    <w:p>
      <w:pPr>
        <w:spacing w:before="120" w:after="120" w:line="288" w:lineRule="auto"/>
        <w:ind w:left="0" w:firstLine="420"/>
        <w:jc w:val="left"/>
      </w:pPr>
      <w:r>
        <w:rPr>
          <w:rFonts w:eastAsia="等线" w:ascii="Arial" w:cs="Arial" w:hAnsi="Arial"/>
          <w:sz w:val="22"/>
        </w:rPr>
        <w:t>抛物动力学、位置动力学、导航制导动力学和任务动力学这些动力学都会实时更新自己的位置姿态状态，在动力学之间进行切换时，上一个动力学切换前的位置姿态状态会作为一个交接对象状态，交接给下一个动力学作为下一个动力学的开始解算的初始状态。</w:t>
      </w:r>
    </w:p>
    <w:p>
      <w:pPr>
        <w:pStyle w:val="5"/>
        <w:spacing w:before="240" w:after="120" w:line="288" w:lineRule="auto"/>
        <w:ind w:left="0"/>
        <w:jc w:val="left"/>
        <w:outlineLvl w:val="4"/>
      </w:pPr>
      <w:bookmarkStart w:name="heading_354" w:id="354"/>
      <w:r>
        <w:rPr>
          <w:rFonts w:eastAsia="等线" w:ascii="Arial" w:cs="Arial" w:hAnsi="Arial"/>
          <w:b w:val="true"/>
          <w:sz w:val="24"/>
        </w:rPr>
        <w:t>步骤4：与Simulink模型代码生成方式混合使用</w:t>
      </w:r>
      <w:bookmarkEnd w:id="354"/>
    </w:p>
    <w:p>
      <w:pPr>
        <w:spacing w:before="120" w:after="120" w:line="288" w:lineRule="auto"/>
        <w:ind w:left="0" w:firstLine="420"/>
        <w:jc w:val="left"/>
      </w:pPr>
      <w:r>
        <w:rPr>
          <w:rFonts w:eastAsia="等线" w:ascii="Arial" w:cs="Arial" w:hAnsi="Arial"/>
          <w:sz w:val="22"/>
        </w:rPr>
        <w:t>使用Simulink模型代码生成方式实现的动力学建模方式，本质上可以替换一个或几个任务阶段的动力学逻辑，例如如果降落滑跑逻辑不好建模实施，完全可以将降落触地前的动力学逻辑使用Simulink代码生成方式实现，在降落滑跑触地瞬间随即切换为地面小车滑跑动力学，令两种动力学建模方式互为补充相辅相成。</w:t>
      </w:r>
    </w:p>
    <w:p>
      <w:pPr>
        <w:pStyle w:val="5"/>
        <w:spacing w:before="240" w:after="120" w:line="288" w:lineRule="auto"/>
        <w:ind w:left="0"/>
        <w:jc w:val="left"/>
        <w:outlineLvl w:val="4"/>
      </w:pPr>
      <w:bookmarkStart w:name="heading_355" w:id="355"/>
      <w:r>
        <w:rPr>
          <w:rFonts w:eastAsia="等线" w:ascii="Arial" w:cs="Arial" w:hAnsi="Arial"/>
          <w:b w:val="true"/>
          <w:sz w:val="24"/>
        </w:rPr>
        <w:t>步骤5：综合运行多动力学联合运行</w:t>
      </w:r>
      <w:bookmarkEnd w:id="355"/>
    </w:p>
    <w:p>
      <w:pPr>
        <w:spacing w:before="120" w:after="120" w:line="288" w:lineRule="auto"/>
        <w:ind w:left="0" w:firstLine="420"/>
        <w:jc w:val="left"/>
      </w:pPr>
      <w:r>
        <w:rPr>
          <w:rFonts w:eastAsia="等线" w:ascii="Arial" w:cs="Arial" w:hAnsi="Arial"/>
          <w:sz w:val="22"/>
        </w:rPr>
        <w:t>由于动力学计算过程中可能存在诸多微分方程解算相关的初值问题，多个动力学切换确实可能会导致多动力学联合运行时导致某些环节严重失真或解算发散，此时需要针对装备数理模型动力学的各个运行状况做充分的推演验证，提升整体体系推演过程中可靠性。</w:t>
      </w:r>
    </w:p>
    <w:p>
      <w:pPr>
        <w:spacing w:before="120" w:after="120" w:line="288" w:lineRule="auto"/>
        <w:ind w:left="0"/>
        <w:jc w:val="left"/>
      </w:pPr>
    </w:p>
    <w:p>
      <w:pPr>
        <w:pStyle w:val="4"/>
        <w:spacing w:before="260" w:after="120" w:line="288" w:lineRule="auto"/>
        <w:ind w:left="0"/>
        <w:jc w:val="left"/>
        <w:outlineLvl w:val="3"/>
      </w:pPr>
      <w:bookmarkStart w:name="heading_356" w:id="356"/>
      <w:r>
        <w:rPr>
          <w:rFonts w:eastAsia="等线" w:ascii="Arial" w:cs="Arial" w:hAnsi="Arial"/>
          <w:color w:val="3370ff"/>
          <w:sz w:val="28"/>
        </w:rPr>
        <w:t xml:space="preserve">14.10.4.9 </w:t>
      </w:r>
      <w:r>
        <w:rPr>
          <w:rFonts w:eastAsia="等线" w:ascii="Arial" w:cs="Arial" w:hAnsi="Arial"/>
          <w:b w:val="true"/>
          <w:sz w:val="28"/>
        </w:rPr>
        <w:t>动力学初始选项</w:t>
      </w:r>
      <w:bookmarkEnd w:id="356"/>
    </w:p>
    <w:p>
      <w:pPr>
        <w:spacing w:before="120" w:after="120" w:line="288" w:lineRule="auto"/>
        <w:ind w:left="0"/>
        <w:jc w:val="left"/>
      </w:pPr>
      <w:r>
        <w:rPr>
          <w:rFonts w:eastAsia="等线" w:ascii="Arial" w:cs="Arial" w:hAnsi="Arial"/>
          <w:sz w:val="22"/>
        </w:rPr>
        <w:t>上述多个动力学虽然在各自不同类别中有自己默认的动力学配置选项，但是Agent在最后运行时也需要设置自己的首要动力学选项配置。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"initDynamics" : "PursuerMission"</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默认动力学必须是抛物动力学、位置动力学、导航制导动力学和任务动力学列表中的某一个动力学的关键字，如果关键字设置错误，那么会使用任务动力学中的默认的动力学选项。例如拦截弹和目标弹相遇的动力学可以有如下动力学设置的例子。目标弹配置文件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"freelanceable": false,</w:t>
              <w:br/>
              <w:t xml:space="preserve">    "locatable": false,</w:t>
              <w:br/>
              <w:t xml:space="preserve">    "missionable": true,</w:t>
              <w:br/>
              <w:t xml:space="preserve">    "missionableDynamics": [</w:t>
              <w:br/>
              <w:t xml:space="preserve">        {</w:t>
              <w:br/>
              <w:t xml:space="preserve">            "dynAsDefault": true,</w:t>
              <w:br/>
              <w:t xml:space="preserve">            "dynKeyword": "TargetMission",</w:t>
              <w:br/>
              <w:t xml:space="preserve">            "dynPluginName": "iagnt_dynamics_spline_trajectory",</w:t>
              <w:br/>
              <w:t xml:space="preserve">            "dynSettings": {</w:t>
              <w:br/>
              <w:t xml:space="preserve">            }</w:t>
              <w:br/>
              <w:t xml:space="preserve">        }</w:t>
              <w:br/>
              <w:t xml:space="preserve">    ],</w:t>
              <w:br/>
              <w:t xml:space="preserve">    "navigatable": false,</w:t>
              <w:br/>
              <w:t xml:space="preserve">    "initDynamics": "TargetMission",</w:t>
              <w:br/>
              <w:t xml:space="preserve">    "operatable": true,</w:t>
              <w:br/>
              <w:t xml:space="preserve">    "recoveryProperty": 0,</w:t>
              <w:br/>
              <w:t xml:space="preserve">    "stopCond": {</w:t>
              <w:br/>
              <w:t xml:space="preserve">        "stopCondType": 0,</w:t>
              <w:br/>
              <w:t xml:space="preserve">        "vicinityDist": 150,</w:t>
              <w:br/>
              <w:t xml:space="preserve">        "loopTimes": 0</w:t>
              <w:br/>
              <w:t xml:space="preserve">    },</w:t>
              <w:br/>
              <w:t xml:space="preserve">    "waypoints": [</w:t>
              <w:br/>
              <w:t xml:space="preserve">        [</w:t>
              <w:br/>
              <w:t xml:space="preserve">            119.56063151650466,</w:t>
              <w:br/>
              <w:t xml:space="preserve">            25.459990423800107,</w:t>
              <w:br/>
              <w:t xml:space="preserve">            0,</w:t>
              <w:br/>
              <w:t xml:space="preserve">            0,</w:t>
              <w:br/>
              <w:t xml:space="preserve">            0</w:t>
              <w:br/>
              <w:t xml:space="preserve">        ],</w:t>
              <w:br/>
              <w:t xml:space="preserve">        [</w:t>
              <w:br/>
              <w:t xml:space="preserve">            119.73098022803481,</w:t>
              <w:br/>
              <w:t xml:space="preserve">            25.346937530546626,</w:t>
              <w:br/>
              <w:t xml:space="preserve">            350,</w:t>
              <w:br/>
              <w:t xml:space="preserve">            0,</w:t>
              <w:br/>
              <w:t xml:space="preserve">            100</w:t>
              <w:br/>
              <w:t xml:space="preserve">        ],</w:t>
              <w:br/>
              <w:t xml:space="preserve">        [</w:t>
              <w:br/>
              <w:t xml:space="preserve">            119.89089942661326,</w:t>
              <w:br/>
              <w:t xml:space="preserve">            25.20547271915015,</w:t>
              <w:br/>
              <w:t xml:space="preserve">            500,</w:t>
              <w:br/>
              <w:t xml:space="preserve">            0,</w:t>
              <w:br/>
              <w:t xml:space="preserve">            200</w:t>
              <w:br/>
              <w:t xml:space="preserve">        ],</w:t>
              <w:br/>
              <w:t xml:space="preserve">        [</w:t>
              <w:br/>
              <w:t xml:space="preserve">            120.05429512951054,</w:t>
              <w:br/>
              <w:t xml:space="preserve">            25.019747373748032,</w:t>
              <w:br/>
              <w:t xml:space="preserve">            300,</w:t>
              <w:br/>
              <w:t xml:space="preserve">            0,</w:t>
              <w:br/>
              <w:t xml:space="preserve">            350</w:t>
              <w:br/>
              <w:t xml:space="preserve">        ],</w:t>
              <w:br/>
              <w:t xml:space="preserve">        [</w:t>
              <w:br/>
              <w:t xml:space="preserve">            120.21769083240542,</w:t>
              <w:br/>
              <w:t xml:space="preserve">            24.811653417247385,</w:t>
              <w:br/>
              <w:t xml:space="preserve">            260,</w:t>
              <w:br/>
              <w:t xml:space="preserve">            0,</w:t>
              <w:br/>
              <w:t xml:space="preserve">            500</w:t>
              <w:br/>
              <w:t xml:space="preserve">        ],</w:t>
              <w:br/>
              <w:t xml:space="preserve">        [</w:t>
              <w:br/>
              <w:t xml:space="preserve">            120.47842865617537,</w:t>
              <w:br/>
              <w:t xml:space="preserve">            24.505183789475637,</w:t>
              <w:br/>
              <w:t xml:space="preserve">            100,</w:t>
              <w:br/>
              <w:t xml:space="preserve">            0,</w:t>
              <w:br/>
              <w:t xml:space="preserve">            600</w:t>
              <w:br/>
              <w:t xml:space="preserve">        ],</w:t>
              <w:br/>
              <w:t xml:space="preserve">        [</w:t>
              <w:br/>
              <w:t xml:space="preserve">            120.71135444541119,</w:t>
              <w:br/>
              <w:t xml:space="preserve">            24.26770888018696,</w:t>
              <w:br/>
              <w:t xml:space="preserve">            10,</w:t>
              <w:br/>
              <w:t xml:space="preserve">            0,</w:t>
              <w:br/>
              <w:t xml:space="preserve">            700</w:t>
              <w:br/>
              <w:t xml:space="preserve">        ]</w:t>
              <w:br/>
              <w:t xml:space="preserve">    ]</w:t>
              <w:br/>
              <w:t>}</w:t>
              <w:br/>
            </w:r>
          </w:p>
        </w:tc>
      </w:tr>
    </w:tbl>
    <w:p>
      <w:pPr>
        <w:spacing w:before="120" w:after="120" w:line="288" w:lineRule="auto"/>
        <w:ind w:left="0"/>
        <w:jc w:val="left"/>
      </w:pPr>
      <w:r>
        <w:rPr>
          <w:rFonts w:eastAsia="等线" w:ascii="Arial" w:cs="Arial" w:hAnsi="Arial"/>
          <w:sz w:val="22"/>
        </w:rPr>
        <w:t>拦截弹的配置文件如下：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"freelanceable": false,</w:t>
              <w:br/>
              <w:t xml:space="preserve">    "locatable": false,</w:t>
              <w:br/>
              <w:t xml:space="preserve">    "missionable": true,</w:t>
              <w:br/>
              <w:t xml:space="preserve">    "missionableDynamics": [</w:t>
              <w:br/>
              <w:t xml:space="preserve">        {</w:t>
              <w:br/>
              <w:t xml:space="preserve">            "dynAsDefault": true,</w:t>
              <w:br/>
              <w:t xml:space="preserve">            "dynKeyword": "PursuerMission",</w:t>
              <w:br/>
              <w:t xml:space="preserve">            "dynPluginName": "iagnt_dynamics_spline_trajectory",</w:t>
              <w:br/>
              <w:t xml:space="preserve">            "dynSettings": {</w:t>
              <w:br/>
              <w:t xml:space="preserve">            }</w:t>
              <w:br/>
              <w:t xml:space="preserve">        }</w:t>
              <w:br/>
              <w:t xml:space="preserve">    ],</w:t>
              <w:br/>
              <w:t xml:space="preserve">    "navigatable": true,</w:t>
              <w:br/>
              <w:t xml:space="preserve">    "navigatableDynamics": [</w:t>
              <w:br/>
              <w:t xml:space="preserve">        {</w:t>
              <w:br/>
              <w:t xml:space="preserve">            "dynAsDefault": true,</w:t>
              <w:br/>
              <w:t xml:space="preserve">            "dynKeyword": "PursuerProNav",</w:t>
              <w:br/>
              <w:t xml:space="preserve">            "dynPluginName": "iagnt_dynamics_pronav",</w:t>
              <w:br/>
              <w:t xml:space="preserve">            "dynSettings": {</w:t>
              <w:br/>
              <w:t xml:space="preserve">            }</w:t>
              <w:br/>
              <w:t xml:space="preserve">        }</w:t>
              <w:br/>
              <w:t xml:space="preserve">    ],</w:t>
              <w:br/>
              <w:t xml:space="preserve">    "initDynamics": "PursuerMission",</w:t>
              <w:br/>
              <w:t xml:space="preserve">    "operatable": true,</w:t>
              <w:br/>
              <w:t xml:space="preserve">    "recoveryProperty": 0,</w:t>
              <w:br/>
              <w:t xml:space="preserve">    "stopCond": {</w:t>
              <w:br/>
              <w:t xml:space="preserve">        "stopCondType": 0,</w:t>
              <w:br/>
              <w:t xml:space="preserve">        "vicinityDist": 150,</w:t>
              <w:br/>
              <w:t xml:space="preserve">        "loopTimes": 0</w:t>
              <w:br/>
              <w:t xml:space="preserve">    },</w:t>
              <w:br/>
              <w:t xml:space="preserve">    "waypoints": [</w:t>
              <w:br/>
              <w:t xml:space="preserve">        [</w:t>
              <w:br/>
              <w:t xml:space="preserve">            119.52063157750466,</w:t>
              <w:br/>
              <w:t xml:space="preserve">            24.339990423800106,</w:t>
              <w:br/>
              <w:t xml:space="preserve">            0,</w:t>
              <w:br/>
              <w:t xml:space="preserve">            0,</w:t>
              <w:br/>
              <w:t xml:space="preserve">            0</w:t>
              <w:br/>
              <w:t xml:space="preserve">        ],</w:t>
              <w:br/>
              <w:t xml:space="preserve">        [</w:t>
              <w:br/>
              <w:t xml:space="preserve">            119.62063159050466,</w:t>
              <w:br/>
              <w:t xml:space="preserve">            24.439990423800108,</w:t>
              <w:br/>
              <w:t xml:space="preserve">            80,</w:t>
              <w:br/>
              <w:t xml:space="preserve">            0,</w:t>
              <w:br/>
              <w:t xml:space="preserve">            100</w:t>
              <w:br/>
              <w:t xml:space="preserve">        ],</w:t>
              <w:br/>
              <w:t xml:space="preserve">        [</w:t>
              <w:br/>
              <w:t xml:space="preserve">            119.72062251650478,</w:t>
              <w:br/>
              <w:t xml:space="preserve">            24.65990423800107,</w:t>
              <w:br/>
              <w:t xml:space="preserve">            110,</w:t>
              <w:br/>
              <w:t xml:space="preserve">            0,</w:t>
              <w:br/>
              <w:t xml:space="preserve">            200</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通过上述动力学的联合运行，可以模拟拦截过程如下图所示：</w:t>
      </w:r>
    </w:p>
    <w:p>
      <w:pPr>
        <w:spacing w:before="120" w:after="120" w:line="288" w:lineRule="auto"/>
        <w:ind w:left="0"/>
        <w:jc w:val="center"/>
      </w:pPr>
      <w:r>
        <w:drawing>
          <wp:inline distT="0" distR="0" distB="0" distL="0">
            <wp:extent cx="5257800" cy="43243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59"/>
                    <a:stretch>
                      <a:fillRect/>
                    </a:stretch>
                  </pic:blipFill>
                  <pic:spPr>
                    <a:xfrm>
                      <a:off x="0" y="0"/>
                      <a:ext cx="5257800" cy="4324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上图中蓝色实线为目标弹信息，红色点虚线为拦截弹信息。</w:t>
      </w:r>
    </w:p>
    <w:p>
      <w:pPr>
        <w:spacing w:before="120" w:after="120" w:line="288" w:lineRule="auto"/>
        <w:ind w:left="0"/>
        <w:jc w:val="left"/>
      </w:pPr>
    </w:p>
    <w:p>
      <w:pPr>
        <w:pStyle w:val="4"/>
        <w:spacing w:before="260" w:after="120" w:line="288" w:lineRule="auto"/>
        <w:ind w:left="0"/>
        <w:jc w:val="left"/>
        <w:outlineLvl w:val="3"/>
      </w:pPr>
      <w:bookmarkStart w:name="heading_357" w:id="357"/>
      <w:r>
        <w:rPr>
          <w:rFonts w:eastAsia="等线" w:ascii="Arial" w:cs="Arial" w:hAnsi="Arial"/>
          <w:color w:val="3370ff"/>
          <w:sz w:val="28"/>
        </w:rPr>
        <w:t xml:space="preserve">14.10.4.10 </w:t>
      </w:r>
      <w:r>
        <w:rPr>
          <w:rFonts w:eastAsia="等线" w:ascii="Arial" w:cs="Arial" w:hAnsi="Arial"/>
          <w:b w:val="true"/>
          <w:sz w:val="28"/>
        </w:rPr>
        <w:t>动力学终止条件</w:t>
      </w:r>
      <w:bookmarkEnd w:id="357"/>
    </w:p>
    <w:p>
      <w:pPr>
        <w:spacing w:before="120" w:after="120" w:line="288" w:lineRule="auto"/>
        <w:ind w:left="0"/>
        <w:jc w:val="left"/>
      </w:pPr>
      <w:r>
        <w:rPr>
          <w:rFonts w:eastAsia="等线" w:ascii="Arial" w:cs="Arial" w:hAnsi="Arial"/>
          <w:sz w:val="22"/>
        </w:rPr>
        <w:t>对于各种可能触发的位置刷新停止的情况，配置参数会设置到下面的数据中：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"stopCond" : {</w:t>
              <w:br/>
              <w:t xml:space="preserve">        "stopCondType" : 0,</w:t>
              <w:br/>
              <w:t xml:space="preserve">        "vicinityDist" : 10.0,</w:t>
              <w:br/>
            </w:r>
            <w:r>
              <w:rPr>
                <w:rFonts w:eastAsia="Consolas" w:ascii="Consolas" w:cs="Consolas" w:hAnsi="Consolas"/>
                <w:sz w:val="22"/>
              </w:rPr>
              <w:t xml:space="preserve">        "loopTimes": 0</w:t>
            </w:r>
            <w:r>
              <w:rPr>
                <w:rFonts w:eastAsia="Consolas" w:ascii="Consolas" w:cs="Consolas" w:hAnsi="Consolas"/>
                <w:sz w:val="22"/>
              </w:rPr>
              <w:t>,</w:t>
            </w:r>
            <w:r>
              <w:rPr>
                <w:rFonts w:eastAsia="Consolas" w:ascii="Consolas" w:cs="Consolas" w:hAnsi="Consolas"/>
                <w:sz w:val="22"/>
              </w:rPr>
              <w:br/>
              <w:t xml:space="preserve">        "isStopped" : false</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字段意义描述如下：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stopCond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保存停止条件数据</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stopCondType</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停止类型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0，航路最终点抵达后退出</w:t>
            </w:r>
          </w:p>
          <w:p>
            <w:pPr>
              <w:spacing w:before="120" w:after="120" w:line="288" w:lineRule="auto"/>
              <w:ind w:left="0"/>
              <w:jc w:val="left"/>
            </w:pPr>
            <w:r>
              <w:rPr>
                <w:rFonts w:eastAsia="等线" w:ascii="Arial" w:cs="Arial" w:hAnsi="Arial"/>
                <w:sz w:val="22"/>
              </w:rPr>
              <w:t>1,  附着到其他实体后退出</w:t>
            </w:r>
          </w:p>
          <w:p>
            <w:pPr>
              <w:spacing w:before="120" w:after="120" w:line="288" w:lineRule="auto"/>
              <w:ind w:left="0"/>
              <w:jc w:val="left"/>
            </w:pPr>
            <w:r>
              <w:rPr>
                <w:rFonts w:eastAsia="等线" w:ascii="Arial" w:cs="Arial" w:hAnsi="Arial"/>
                <w:sz w:val="22"/>
              </w:rPr>
              <w:t>2,  爆炸退出</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vicinityDist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进近距离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判断被打击击中后的停止判定距离</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loopTimes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循环次数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-1 : Inifinite Loop Times</w:t>
            </w:r>
          </w:p>
          <w:p>
            <w:pPr>
              <w:spacing w:before="120" w:after="120" w:line="288" w:lineRule="auto"/>
              <w:ind w:left="0"/>
              <w:jc w:val="left"/>
            </w:pPr>
            <w:r>
              <w:rPr>
                <w:rFonts w:eastAsia="等线" w:ascii="Arial" w:cs="Arial" w:hAnsi="Arial"/>
                <w:sz w:val="22"/>
              </w:rPr>
              <w:t xml:space="preserve">      0  : No Loop at all</w:t>
            </w:r>
          </w:p>
          <w:p>
            <w:pPr>
              <w:spacing w:before="120" w:after="120" w:line="288" w:lineRule="auto"/>
              <w:ind w:left="0"/>
              <w:jc w:val="left"/>
            </w:pPr>
            <w:r>
              <w:rPr>
                <w:rFonts w:eastAsia="等线" w:ascii="Arial" w:cs="Arial" w:hAnsi="Arial"/>
                <w:sz w:val="22"/>
              </w:rPr>
              <w:t xml:space="preserve">      1  : Loop once</w:t>
            </w:r>
          </w:p>
          <w:p>
            <w:pPr>
              <w:spacing w:before="120" w:after="120" w:line="288" w:lineRule="auto"/>
              <w:ind w:left="0"/>
              <w:jc w:val="left"/>
            </w:pPr>
            <w:r>
              <w:rPr>
                <w:rFonts w:eastAsia="等线" w:ascii="Arial" w:cs="Arial" w:hAnsi="Arial"/>
                <w:sz w:val="22"/>
              </w:rPr>
              <w:t xml:space="preserve">      2  : Loop Twice</w:t>
            </w:r>
          </w:p>
          <w:p>
            <w:pPr>
              <w:spacing w:before="120" w:after="120" w:line="288" w:lineRule="auto"/>
              <w:ind w:left="0"/>
              <w:jc w:val="left"/>
            </w:pPr>
            <w:r>
              <w:rPr>
                <w:rFonts w:eastAsia="等线" w:ascii="Arial" w:cs="Arial" w:hAnsi="Arial"/>
                <w:sz w:val="22"/>
              </w:rPr>
              <w:t xml:space="preserve">      ... ...</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isStopped</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是否已经停止推演</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 - 实体实例已经停止</w:t>
            </w:r>
          </w:p>
          <w:p>
            <w:pPr>
              <w:spacing w:before="120" w:after="120" w:line="288" w:lineRule="auto"/>
              <w:ind w:left="0"/>
              <w:jc w:val="left"/>
            </w:pPr>
            <w:r>
              <w:rPr>
                <w:rFonts w:eastAsia="等线" w:ascii="Arial" w:cs="Arial" w:hAnsi="Arial"/>
                <w:sz w:val="22"/>
              </w:rPr>
              <w:t>False - 实体实例尚未停止</w:t>
            </w:r>
          </w:p>
        </w:tc>
      </w:tr>
    </w:tbl>
    <w:p>
      <w:pPr>
        <w:pStyle w:val="4"/>
        <w:spacing w:before="260" w:after="120" w:line="288" w:lineRule="auto"/>
        <w:ind w:left="0"/>
        <w:jc w:val="left"/>
        <w:outlineLvl w:val="3"/>
      </w:pPr>
      <w:bookmarkStart w:name="heading_358" w:id="358"/>
      <w:r>
        <w:rPr>
          <w:rFonts w:eastAsia="等线" w:ascii="Arial" w:cs="Arial" w:hAnsi="Arial"/>
          <w:color w:val="3370ff"/>
          <w:sz w:val="28"/>
        </w:rPr>
        <w:t xml:space="preserve">14.10.4.11 </w:t>
      </w:r>
      <w:r>
        <w:rPr>
          <w:rFonts w:eastAsia="等线" w:ascii="Arial" w:cs="Arial" w:hAnsi="Arial"/>
          <w:b w:val="true"/>
          <w:sz w:val="28"/>
        </w:rPr>
        <w:t>动力学解算与仿真引擎加速比</w:t>
      </w:r>
      <w:bookmarkEnd w:id="358"/>
    </w:p>
    <w:p>
      <w:pPr>
        <w:spacing w:before="120" w:after="120" w:line="288" w:lineRule="auto"/>
        <w:ind w:left="0" w:firstLine="420"/>
        <w:jc w:val="left"/>
      </w:pPr>
      <w:r>
        <w:rPr>
          <w:rFonts w:eastAsia="等线" w:ascii="Arial" w:cs="Arial" w:hAnsi="Arial"/>
          <w:sz w:val="22"/>
        </w:rPr>
        <w:t>动力学解算与加速比是运行时的相关参数，此处只介绍加速比在本方案中的定义。</w:t>
      </w:r>
    </w:p>
    <w:p>
      <w:pPr>
        <w:pStyle w:val="5"/>
        <w:spacing w:before="240" w:after="120" w:line="288" w:lineRule="auto"/>
        <w:ind w:left="0"/>
        <w:jc w:val="left"/>
        <w:outlineLvl w:val="4"/>
      </w:pPr>
      <w:bookmarkStart w:name="heading_359" w:id="359"/>
      <w:r>
        <w:rPr>
          <w:rFonts w:eastAsia="等线" w:ascii="Arial" w:cs="Arial" w:hAnsi="Arial"/>
          <w:color w:val="3370ff"/>
          <w:sz w:val="24"/>
        </w:rPr>
        <w:t xml:space="preserve">14.10.4.11.1 </w:t>
      </w:r>
      <w:r>
        <w:rPr>
          <w:rFonts w:eastAsia="等线" w:ascii="Arial" w:cs="Arial" w:hAnsi="Arial"/>
          <w:b w:val="true"/>
          <w:sz w:val="24"/>
        </w:rPr>
        <w:t>仿真时间、物理时间和加速比</w:t>
      </w:r>
      <w:bookmarkEnd w:id="359"/>
    </w:p>
    <w:p>
      <w:pPr>
        <w:numPr>
          <w:numId w:val="379"/>
        </w:numPr>
        <w:spacing w:before="120" w:after="120" w:line="288" w:lineRule="auto"/>
        <w:ind w:left="0"/>
        <w:jc w:val="left"/>
      </w:pPr>
      <w:r>
        <w:rPr>
          <w:rFonts w:eastAsia="等线" w:ascii="Arial" w:cs="Arial" w:hAnsi="Arial"/>
          <w:sz w:val="22"/>
        </w:rPr>
        <w:t>仿真逻辑上限</w:t>
      </w:r>
      <w:r>
        <w:rPr>
          <w:rFonts w:eastAsia="等线" w:ascii="Arial" w:cs="Arial" w:hAnsi="Arial"/>
          <w:sz w:val="22"/>
        </w:rPr>
      </w:r>
      <m:oMathPara>
        <m:oMathParaPr>
          <m:jc m:val="left"/>
        </m:oMathParaPr>
        <m:oMath xmlns:mml="http://www.w3.org/1998/Math/MathML">
          <m:r>
            <w:rPr>
              <w:rFonts w:ascii="Cambria Math" w:hAnsi="Cambria Math"/>
            </w:rPr>
            <m:t>d</m:t>
          </m:r>
          <m:sSub>
            <m:e>
              <m:r>
                <w:rPr>
                  <w:rFonts w:ascii="Cambria Math" w:hAnsi="Cambria Math"/>
                </w:rPr>
                <m:t>t</m:t>
              </m:r>
            </m:e>
            <m:sub>
              <m:r>
                <w:rPr>
                  <w:rFonts w:ascii="Cambria Math" w:hAnsi="Cambria Math"/>
                </w:rPr>
                <m:t>math</m:t>
              </m:r>
            </m:sub>
          </m:sSub>
        </m:oMath>
      </m:oMathPara>
    </w:p>
    <w:p>
      <w:pPr>
        <w:spacing w:before="120" w:after="120" w:line="288" w:lineRule="auto"/>
        <w:ind w:left="0" w:firstLine="420"/>
        <w:jc w:val="left"/>
      </w:pPr>
      <w:r>
        <w:rPr>
          <w:rFonts w:eastAsia="等线" w:ascii="Arial" w:cs="Arial" w:hAnsi="Arial"/>
          <w:sz w:val="22"/>
        </w:rPr>
        <w:t xml:space="preserve">假设有一个算式，给定一个数学问题中假设的时间dt和速度（u, v, w），计算下一秒的位移(s1, s2, </w:t>
      </w:r>
      <w:r>
        <w:rPr>
          <w:rFonts w:eastAsia="等线" w:ascii="Arial" w:cs="Arial" w:hAnsi="Arial"/>
          <w:sz w:val="22"/>
        </w:rPr>
        <w:t>s3</w:t>
      </w:r>
      <w:r>
        <w:rPr>
          <w:rFonts w:eastAsia="等线" w:ascii="Arial" w:cs="Arial" w:hAnsi="Arial"/>
          <w:sz w:val="22"/>
        </w:rPr>
        <w:t>)，此时计算式很简单:</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(x,y,z</m:t>
          </m:r>
          <m:sSub>
            <m:e>
              <m:r>
                <w:rPr>
                  <w:rFonts w:ascii="Cambria Math" w:hAnsi="Cambria Math"/>
                </w:rPr>
                <m:t>)</m:t>
              </m:r>
            </m:e>
            <m:sub>
              <m:r>
                <w:rPr>
                  <w:rFonts w:ascii="Cambria Math" w:hAnsi="Cambria Math"/>
                </w:rPr>
                <m:t>1</m:t>
              </m:r>
            </m:sub>
          </m:sSub>
          <m:r>
            <w:rPr>
              <w:rFonts w:ascii="Cambria Math" w:hAnsi="Cambria Math"/>
            </w:rPr>
            <m:t>=(x,y,z</m:t>
          </m:r>
          <m:sSub>
            <m:e>
              <m:r>
                <w:rPr>
                  <w:rFonts w:ascii="Cambria Math" w:hAnsi="Cambria Math"/>
                </w:rPr>
                <m:t>)</m:t>
              </m:r>
            </m:e>
            <m:sub>
              <m:r>
                <w:rPr>
                  <w:rFonts w:ascii="Cambria Math" w:hAnsi="Cambria Math"/>
                </w:rPr>
                <m:t>0</m:t>
              </m:r>
            </m:sub>
          </m:sSub>
          <m:r>
            <w:rPr>
              <w:rFonts w:ascii="Cambria Math" w:hAnsi="Cambria Math"/>
            </w:rPr>
            <m:t>+(u,v,w)⋅dt</m:t>
          </m:r>
        </m:oMath>
      </m:oMathPara>
    </w:p>
    <w:p>
      <w:pPr>
        <w:spacing w:before="120" w:after="120" w:line="288" w:lineRule="auto"/>
        <w:ind w:left="0" w:firstLine="420"/>
        <w:jc w:val="left"/>
      </w:pPr>
      <w:r>
        <w:rPr>
          <w:rFonts w:eastAsia="等线" w:ascii="Arial" w:cs="Arial" w:hAnsi="Arial"/>
          <w:sz w:val="22"/>
        </w:rPr>
        <w:t>注意，此时的dt例如为0.05s，这个时间是数学问题中求解问题所需要用的时间，可以在逻辑约束下任意给定，例如也可以给0.7s，总是只要符合数学意义并可以有效实施后续的迭代求解，这个时间的给定就没有数学问题上的约束时，可以随意给定。此时需要记住这个逻辑约束，因为有些情况下，这个时间步长dt是存在收敛性要求的，也就是说为了计算新的位置，这个dt是存在逻辑约束的——dt不能过大而超过某个值，例如不得超过1s，否则计算算法就会发散得到无意义的值。这个解算的数学问题中涉及的时间步长dt称为</w:t>
      </w:r>
      <w:r>
        <w:rPr>
          <w:rFonts w:eastAsia="等线" w:ascii="Arial" w:cs="Arial" w:hAnsi="Arial"/>
          <w:b w:val="true"/>
          <w:sz w:val="22"/>
        </w:rPr>
        <w:t>仿真数学问题假定的逻辑时间（又称为仿真钟）</w:t>
      </w:r>
      <w:r>
        <w:rPr>
          <w:rFonts w:eastAsia="等线" w:ascii="Arial" w:cs="Arial" w:hAnsi="Arial"/>
          <w:sz w:val="22"/>
        </w:rPr>
        <w:t>，而这个时间的上限称之为</w:t>
      </w:r>
      <w:r>
        <w:rPr>
          <w:rFonts w:eastAsia="等线" w:ascii="Arial" w:cs="Arial" w:hAnsi="Arial"/>
          <w:b w:val="true"/>
          <w:sz w:val="22"/>
        </w:rPr>
        <w:t>仿真数学问题逻辑上限</w:t>
      </w:r>
      <w:r>
        <w:rPr>
          <w:rFonts w:eastAsia="等线" w:ascii="Arial" w:cs="Arial" w:hAnsi="Arial"/>
          <w:sz w:val="22"/>
        </w:rPr>
        <w:t>。单位是秒。</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d</m:t>
          </m:r>
          <m:sSub>
            <m:e>
              <m:r>
                <w:rPr>
                  <w:rFonts w:ascii="Cambria Math" w:hAnsi="Cambria Math"/>
                </w:rPr>
                <m:t>t</m:t>
              </m:r>
            </m:e>
            <m:sub>
              <m:r>
                <w:rPr>
                  <w:rFonts w:ascii="Cambria Math" w:hAnsi="Cambria Math"/>
                </w:rPr>
                <m:t>math</m:t>
              </m:r>
            </m:sub>
          </m:sSub>
        </m:oMath>
      </m:oMathPara>
    </w:p>
    <w:p>
      <w:pPr>
        <w:spacing w:before="120" w:after="120" w:line="288" w:lineRule="auto"/>
        <w:ind w:left="0"/>
        <w:jc w:val="left"/>
      </w:pPr>
      <w:r>
        <w:rPr>
          <w:rFonts w:eastAsia="等线" w:ascii="Arial" w:cs="Arial" w:hAnsi="Arial"/>
          <w:sz w:val="22"/>
        </w:rPr>
        <w:t>这个逻辑上限是受限于数学算法，跟其他物理因素无关。例如</w:t>
      </w:r>
      <w:r>
        <w:rPr>
          <w:rFonts w:eastAsia="等线" w:ascii="Arial" w:cs="Arial" w:hAnsi="Arial"/>
          <w:b w:val="true"/>
          <w:sz w:val="22"/>
        </w:rPr>
        <w:t>数学问题仿真逻辑假设</w:t>
      </w:r>
      <w:r>
        <w:rPr>
          <w:rFonts w:eastAsia="等线" w:ascii="Arial" w:cs="Arial" w:hAnsi="Arial"/>
          <w:sz w:val="22"/>
        </w:rPr>
        <w:t>中涉及到的dt=0.05s，但是其实解算这个数学问题，消耗的计算机机时可能只有dt=0.0001s，后者就是</w:t>
      </w:r>
      <w:r>
        <w:rPr>
          <w:rFonts w:eastAsia="等线" w:ascii="Arial" w:cs="Arial" w:hAnsi="Arial"/>
          <w:b w:val="true"/>
          <w:sz w:val="22"/>
        </w:rPr>
        <w:t>物理时钟消耗</w:t>
      </w:r>
      <w:r>
        <w:rPr>
          <w:rFonts w:eastAsia="等线" w:ascii="Arial" w:cs="Arial" w:hAnsi="Arial"/>
          <w:sz w:val="22"/>
        </w:rPr>
        <w:t>。</w:t>
      </w:r>
    </w:p>
    <w:p>
      <w:pPr>
        <w:numPr>
          <w:numId w:val="380"/>
        </w:numPr>
        <w:spacing w:before="120" w:after="120" w:line="288" w:lineRule="auto"/>
        <w:ind w:left="0"/>
        <w:jc w:val="left"/>
      </w:pPr>
      <w:r>
        <w:rPr>
          <w:rFonts w:eastAsia="等线" w:ascii="Arial" w:cs="Arial" w:hAnsi="Arial"/>
          <w:sz w:val="22"/>
        </w:rPr>
        <w:t>物理解算下限</w:t>
      </w:r>
      <w:r>
        <w:rPr>
          <w:rFonts w:eastAsia="等线" w:ascii="Arial" w:cs="Arial" w:hAnsi="Arial"/>
          <w:sz w:val="22"/>
        </w:rPr>
      </w:r>
      <m:oMathPara>
        <m:oMathParaPr>
          <m:jc m:val="left"/>
        </m:oMathParaPr>
        <m:oMath xmlns:mml="http://www.w3.org/1998/Math/MathML">
          <m:r>
            <w:rPr>
              <w:rFonts w:ascii="Cambria Math" w:hAnsi="Cambria Math"/>
            </w:rPr>
            <m:t>d</m:t>
          </m:r>
          <m:sSub>
            <m:e>
              <m:r>
                <w:rPr>
                  <w:rFonts w:ascii="Cambria Math" w:hAnsi="Cambria Math"/>
                </w:rPr>
                <m:t>t</m:t>
              </m:r>
            </m:e>
            <m:sub>
              <m:r>
                <w:rPr>
                  <w:rFonts w:ascii="Cambria Math" w:hAnsi="Cambria Math"/>
                </w:rPr>
                <m:t>compute</m:t>
              </m:r>
            </m:sub>
          </m:sSub>
        </m:oMath>
      </m:oMathPara>
    </w:p>
    <w:p>
      <w:pPr>
        <w:spacing w:before="120" w:after="120" w:line="288" w:lineRule="auto"/>
        <w:ind w:left="0" w:firstLine="420"/>
        <w:jc w:val="left"/>
      </w:pPr>
      <w:r>
        <w:rPr>
          <w:rFonts w:eastAsia="等线" w:ascii="Arial" w:cs="Arial" w:hAnsi="Arial"/>
          <w:sz w:val="22"/>
        </w:rPr>
        <w:t>仿真解算过程本身是一个计算机电路与非门操作计算的过程，这个过程必然会消耗计算机的机器时间来获得一个计算结果。现代体系仿真中，实体及其交互过程，是一系列的离散的解算的复合，解算过程消耗的时间跟仿真对象和场景消耗的计算时间有关，也跟计算机的计算性能有关，这些制约因素，本质上受限于计算问题的复杂程度和计算机能力本身。对于一个体系推演问题，参与运行的样式中的所有的实体，实现一个单步解算所消耗的时间dt称之为</w:t>
      </w:r>
      <w:r>
        <w:rPr>
          <w:rFonts w:eastAsia="等线" w:ascii="Arial" w:cs="Arial" w:hAnsi="Arial"/>
          <w:b w:val="true"/>
          <w:sz w:val="22"/>
        </w:rPr>
        <w:t>物理解算时间（又称为墙钟）</w:t>
      </w:r>
      <w:r>
        <w:rPr>
          <w:rFonts w:eastAsia="等线" w:ascii="Arial" w:cs="Arial" w:hAnsi="Arial"/>
          <w:sz w:val="22"/>
        </w:rPr>
        <w:t>，所消耗的</w:t>
      </w:r>
      <w:r>
        <w:rPr>
          <w:rFonts w:eastAsia="等线" w:ascii="Arial" w:cs="Arial" w:hAnsi="Arial"/>
          <w:b w:val="true"/>
          <w:sz w:val="22"/>
        </w:rPr>
        <w:t>最短时间</w:t>
      </w:r>
      <w:r>
        <w:rPr>
          <w:rFonts w:eastAsia="等线" w:ascii="Arial" w:cs="Arial" w:hAnsi="Arial"/>
          <w:sz w:val="22"/>
        </w:rPr>
        <w:t>定义为</w:t>
      </w:r>
      <w:r>
        <w:rPr>
          <w:rFonts w:eastAsia="等线" w:ascii="Arial" w:cs="Arial" w:hAnsi="Arial"/>
          <w:b w:val="true"/>
          <w:sz w:val="22"/>
        </w:rPr>
        <w:t>物理解算下限</w:t>
      </w:r>
      <w:r>
        <w:rPr>
          <w:rFonts w:eastAsia="等线" w:ascii="Arial" w:cs="Arial" w:hAnsi="Arial"/>
          <w:b w:val="true"/>
          <w:sz w:val="22"/>
        </w:rPr>
      </w:r>
      <m:oMathPara>
        <m:oMathParaPr>
          <m:jc m:val="left"/>
        </m:oMathParaPr>
        <m:oMath xmlns:mml="http://www.w3.org/1998/Math/MathML">
          <m:r>
            <w:rPr>
              <w:rFonts w:ascii="Cambria Math" w:hAnsi="Cambria Math"/>
            </w:rPr>
            <m:t>d</m:t>
          </m:r>
          <m:sSub>
            <m:e>
              <m:r>
                <w:rPr>
                  <w:rFonts w:ascii="Cambria Math" w:hAnsi="Cambria Math"/>
                </w:rPr>
                <m:t>t</m:t>
              </m:r>
            </m:e>
            <m:sub>
              <m:r>
                <w:rPr>
                  <w:rFonts w:ascii="Cambria Math" w:hAnsi="Cambria Math"/>
                </w:rPr>
                <m:t>compute</m:t>
              </m:r>
            </m:sub>
          </m:sSub>
        </m:oMath>
      </m:oMathPara>
      <w:r>
        <w:rPr>
          <w:rFonts w:eastAsia="等线" w:ascii="Arial" w:cs="Arial" w:hAnsi="Arial"/>
          <w:sz w:val="22"/>
        </w:rPr>
        <w:t>。单位是秒。</w:t>
      </w:r>
    </w:p>
    <w:p>
      <w:pPr>
        <w:spacing w:before="120" w:after="120" w:line="288" w:lineRule="auto"/>
        <w:ind w:left="0"/>
        <w:jc w:val="left"/>
      </w:pPr>
    </w:p>
    <w:p>
      <w:pPr>
        <w:pStyle w:val="5"/>
        <w:spacing w:before="240" w:after="120" w:line="288" w:lineRule="auto"/>
        <w:ind w:left="0"/>
        <w:jc w:val="left"/>
        <w:outlineLvl w:val="4"/>
      </w:pPr>
      <w:bookmarkStart w:name="heading_360" w:id="360"/>
      <w:r>
        <w:rPr>
          <w:rFonts w:eastAsia="等线" w:ascii="Arial" w:cs="Arial" w:hAnsi="Arial"/>
          <w:color w:val="3370ff"/>
          <w:sz w:val="24"/>
        </w:rPr>
        <w:t xml:space="preserve">14.10.4.11.2 </w:t>
      </w:r>
      <w:r>
        <w:rPr>
          <w:rFonts w:eastAsia="等线" w:ascii="Arial" w:cs="Arial" w:hAnsi="Arial"/>
          <w:b w:val="true"/>
          <w:sz w:val="24"/>
        </w:rPr>
        <w:t>加速比的概念</w:t>
      </w:r>
      <w:bookmarkEnd w:id="360"/>
    </w:p>
    <w:p>
      <w:pPr>
        <w:spacing w:before="120" w:after="120" w:line="288" w:lineRule="auto"/>
        <w:ind w:left="0"/>
        <w:jc w:val="left"/>
      </w:pPr>
      <w:r>
        <w:rPr>
          <w:rFonts w:eastAsia="等线" w:ascii="Arial" w:cs="Arial" w:hAnsi="Arial"/>
          <w:sz w:val="22"/>
        </w:rPr>
        <w:t>综合上面的仿真逻辑上限和物理解算下限的概念，可以说：针对一个给定的运行样式，解算全部实体消耗的</w:t>
      </w:r>
      <w:r>
        <w:rPr>
          <w:rFonts w:eastAsia="等线" w:ascii="Arial" w:cs="Arial" w:hAnsi="Arial"/>
          <w:b w:val="true"/>
          <w:sz w:val="22"/>
        </w:rPr>
        <w:t>物理解算时间（墙钟）</w:t>
      </w:r>
      <w:r>
        <w:rPr>
          <w:rFonts w:eastAsia="等线" w:ascii="Arial" w:cs="Arial" w:hAnsi="Arial"/>
          <w:sz w:val="22"/>
        </w:rPr>
        <w:t>为0.001s，而每个实体中所包含的</w:t>
      </w:r>
      <w:r>
        <w:rPr>
          <w:rFonts w:eastAsia="等线" w:ascii="Arial" w:cs="Arial" w:hAnsi="Arial"/>
          <w:b w:val="true"/>
          <w:sz w:val="22"/>
        </w:rPr>
        <w:t>数学问题中的仿真逻辑时间（仿真钟）</w:t>
      </w:r>
      <w:r>
        <w:rPr>
          <w:rFonts w:eastAsia="等线" w:ascii="Arial" w:cs="Arial" w:hAnsi="Arial"/>
          <w:sz w:val="22"/>
        </w:rPr>
        <w:t>是0.05s。那么此时运行的加速比为：</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r>
            <w:rPr>
              <w:rFonts w:ascii="Cambria Math" w:hAnsi="Cambria Math"/>
            </w:rPr>
            <m:t>η=</m:t>
          </m:r>
          <m:r>
            <w:rPr>
              <w:rFonts w:ascii="Cambria Math" w:hAnsi="Cambria Math"/>
            </w:rPr>
            <m:t>d</m:t>
          </m:r>
          <m:sSub>
            <m:e>
              <m:r>
                <w:rPr>
                  <w:rFonts w:ascii="Cambria Math" w:hAnsi="Cambria Math"/>
                </w:rPr>
                <m:t>t</m:t>
              </m:r>
            </m:e>
            <m:sub>
              <m:r>
                <w:rPr>
                  <w:rFonts w:ascii="Cambria Math" w:hAnsi="Cambria Math"/>
                </w:rPr>
                <m:t>math</m:t>
              </m:r>
            </m:sub>
          </m:sSub>
          <m:r>
            <w:rPr>
              <w:rFonts w:ascii="Cambria Math" w:hAnsi="Cambria Math"/>
            </w:rPr>
            <m:t>/</m:t>
          </m:r>
          <m:r>
            <w:rPr>
              <w:rFonts w:ascii="Cambria Math" w:hAnsi="Cambria Math"/>
            </w:rPr>
            <m:t>d</m:t>
          </m:r>
          <m:sSub>
            <m:e>
              <m:r>
                <w:rPr>
                  <w:rFonts w:ascii="Cambria Math" w:hAnsi="Cambria Math"/>
                </w:rPr>
                <m:t>t</m:t>
              </m:r>
            </m:e>
            <m:sub>
              <m:r>
                <w:rPr>
                  <w:rFonts w:ascii="Cambria Math" w:hAnsi="Cambria Math"/>
                </w:rPr>
                <m:t>compute</m:t>
              </m:r>
            </m:sub>
          </m:sSub>
        </m:oMath>
      </m:oMathPara>
    </w:p>
    <w:p>
      <w:pPr>
        <w:spacing w:before="120" w:after="120" w:line="288" w:lineRule="auto"/>
        <w:ind w:left="0"/>
        <w:jc w:val="left"/>
      </w:pPr>
      <w:r>
        <w:rPr>
          <w:rFonts w:eastAsia="等线" w:ascii="Arial" w:cs="Arial" w:hAnsi="Arial"/>
          <w:sz w:val="22"/>
        </w:rPr>
        <w:t>加速比的概念是，我消耗1秒钟的物理时间（墙钟），求解了一个实体运行n秒后状态的数学问题。例如数学上仿真钟解算时每步代表迭代步进20ms，计算机解决这个问题消耗了2ms的计算机物理机时，此时加速比就是10。再如我消耗了1秒钟物理时间（墙钟），求解了一个实体在5秒钟后的位置姿态的数学问题，那么这个计算的加速比就是5. 加速比实际上是在标定一个体系仿真过程中，体系推演在数学意义上的步进激进程度。消耗更少的计算机物理时间，可以仿真解算更多的数学逻辑时间后发生的状态，这个程度越强加速比越高。</w:t>
      </w:r>
    </w:p>
    <w:p>
      <w:pPr>
        <w:pStyle w:val="5"/>
        <w:spacing w:before="240" w:after="120" w:line="288" w:lineRule="auto"/>
        <w:ind w:left="0"/>
        <w:jc w:val="left"/>
        <w:outlineLvl w:val="4"/>
      </w:pPr>
      <w:bookmarkStart w:name="heading_361" w:id="361"/>
      <w:r>
        <w:rPr>
          <w:rFonts w:eastAsia="等线" w:ascii="Arial" w:cs="Arial" w:hAnsi="Arial"/>
          <w:color w:val="3370ff"/>
          <w:sz w:val="24"/>
        </w:rPr>
        <w:t xml:space="preserve">14.10.4.11.3 </w:t>
      </w:r>
      <w:r>
        <w:rPr>
          <w:rFonts w:eastAsia="等线" w:ascii="Arial" w:cs="Arial" w:hAnsi="Arial"/>
          <w:b w:val="true"/>
          <w:sz w:val="24"/>
        </w:rPr>
        <w:t>时钟和体系关系</w:t>
      </w:r>
      <w:bookmarkEnd w:id="361"/>
    </w:p>
    <w:p>
      <w:pPr>
        <w:spacing w:before="120" w:after="120" w:line="288" w:lineRule="auto"/>
        <w:ind w:left="0" w:firstLine="420"/>
        <w:jc w:val="left"/>
      </w:pPr>
      <w:r>
        <w:rPr>
          <w:rFonts w:eastAsia="等线" w:ascii="Arial" w:cs="Arial" w:hAnsi="Arial"/>
          <w:sz w:val="22"/>
        </w:rPr>
        <w:t>每个运行样式都要启动一个Gaeactor-Hub和</w:t>
      </w:r>
      <w:r>
        <w:rPr>
          <w:rFonts w:eastAsia="等线" w:ascii="Arial" w:cs="Arial" w:hAnsi="Arial"/>
          <w:sz w:val="22"/>
        </w:rPr>
        <w:t>Gaeactor</w:t>
      </w:r>
      <w:r>
        <w:rPr>
          <w:rFonts w:eastAsia="等线" w:ascii="Arial" w:cs="Arial" w:hAnsi="Arial"/>
          <w:sz w:val="22"/>
        </w:rPr>
        <w:t>实例，都要给Gaeactor-Hub指定数学问题的时间步长（仿真钟步长）和迭代定时器步长（墙钟步长），为了知道合适的加速比，可以试探性的给Gaeactor-Hub一个值，让加速比为1，并输出此时单步执行的物理步长大约多少。然后再启动实例给出更高的计算加速比。例如，某个运行样式，设定仿真钟步长=墙钟步长=0.005s，执行计算后，得到实际遍历所有实体一次其</w:t>
      </w:r>
      <w:r>
        <w:rPr>
          <w:rFonts w:eastAsia="等线" w:ascii="Arial" w:cs="Arial" w:hAnsi="Arial"/>
          <w:b w:val="true"/>
          <w:sz w:val="22"/>
        </w:rPr>
        <w:t>物理时钟消耗</w:t>
      </w:r>
      <w:r>
        <w:rPr>
          <w:rFonts w:eastAsia="等线" w:ascii="Arial" w:cs="Arial" w:hAnsi="Arial"/>
          <w:sz w:val="22"/>
        </w:rPr>
        <w:t>大约为0.001s，此时可知，可以缩短墙钟步长到0.001s。</w:t>
      </w:r>
    </w:p>
    <w:p>
      <w:pPr>
        <w:pStyle w:val="5"/>
        <w:spacing w:before="240" w:after="120" w:line="288" w:lineRule="auto"/>
        <w:ind w:left="0"/>
        <w:jc w:val="left"/>
        <w:outlineLvl w:val="4"/>
      </w:pPr>
      <w:bookmarkStart w:name="heading_362" w:id="362"/>
      <w:r>
        <w:rPr>
          <w:rFonts w:eastAsia="等线" w:ascii="Arial" w:cs="Arial" w:hAnsi="Arial"/>
          <w:color w:val="3370ff"/>
          <w:sz w:val="24"/>
        </w:rPr>
        <w:t xml:space="preserve">14.10.4.11.4 </w:t>
      </w:r>
      <w:r>
        <w:rPr>
          <w:rFonts w:eastAsia="等线" w:ascii="Arial" w:cs="Arial" w:hAnsi="Arial"/>
          <w:b w:val="true"/>
          <w:sz w:val="24"/>
        </w:rPr>
        <w:t>加速比对于动力学建模的要求</w:t>
      </w:r>
      <w:bookmarkEnd w:id="362"/>
    </w:p>
    <w:p>
      <w:pPr>
        <w:spacing w:before="120" w:after="120" w:line="288" w:lineRule="auto"/>
        <w:ind w:left="0" w:firstLine="420"/>
        <w:jc w:val="left"/>
      </w:pPr>
      <w:r>
        <w:rPr>
          <w:rFonts w:eastAsia="等线" w:ascii="Arial" w:cs="Arial" w:hAnsi="Arial"/>
          <w:sz w:val="22"/>
        </w:rPr>
        <w:t>为了在体系统中得到合理有意义的加速比，一方面要关注某个固化的仿真钟步长影响全局的仿真加速比的修改：一般要求加入体系的实体都具备一致的仿真钟步长，例如使用多动力学切换方式构造的动力学仿真钟步长可以较为灵活的指定；然而，一旦某个混合动力学是通过代码生成方式构造的动力学，其仿真钟固化在Simulink导出的库文件中，此时相当于在全局范围内来看，某个动力学模型要求全局的迭代仿真钟都必须要要符合这个固化的仿真钟步长，此时加速比就只能通过尽力拉高单位时间内动力学的解算能力来提升了。另一方面要如果代码生成方式生成的动力学的仿真钟步长可以放开进行设定，此时要这类仿真钟步长的设置与背后微分方程解算存在收敛性关联，较大的仿真钟会导致常微分方程求解失败，较小的仿真钟步长无法满足提升加速比的要求。</w:t>
      </w:r>
    </w:p>
    <w:p>
      <w:pPr>
        <w:spacing w:before="120" w:after="120" w:line="288" w:lineRule="auto"/>
        <w:ind w:left="0" w:firstLine="420"/>
        <w:jc w:val="left"/>
      </w:pPr>
      <w:r>
        <w:rPr>
          <w:rFonts w:eastAsia="等线" w:ascii="Arial" w:cs="Arial" w:hAnsi="Arial"/>
          <w:sz w:val="22"/>
        </w:rPr>
        <w:t>上述两个方面的指引下，对于每一个动力学模型，都要指定其仿真钟步长，并体现出是否可以更改仿真钟。这一参数需要显式的呈现在动力学插件的配置参数中。</w:t>
      </w:r>
    </w:p>
    <w:p>
      <w:pPr>
        <w:pStyle w:val="5"/>
        <w:spacing w:before="240" w:after="120" w:line="288" w:lineRule="auto"/>
        <w:ind w:left="0"/>
        <w:jc w:val="left"/>
        <w:outlineLvl w:val="4"/>
      </w:pPr>
      <w:bookmarkStart w:name="heading_363" w:id="363"/>
      <w:r>
        <w:rPr>
          <w:rFonts w:eastAsia="等线" w:ascii="Arial" w:cs="Arial" w:hAnsi="Arial"/>
          <w:color w:val="3370ff"/>
          <w:sz w:val="24"/>
        </w:rPr>
        <w:t xml:space="preserve">14.10.4.11.5 </w:t>
      </w:r>
      <w:r>
        <w:rPr>
          <w:rFonts w:eastAsia="等线" w:ascii="Arial" w:cs="Arial" w:hAnsi="Arial"/>
          <w:b w:val="true"/>
          <w:sz w:val="24"/>
        </w:rPr>
        <w:t>加速比对于运行样式的意义</w:t>
      </w:r>
      <w:bookmarkEnd w:id="363"/>
    </w:p>
    <w:p>
      <w:pPr>
        <w:spacing w:before="120" w:after="120" w:line="288" w:lineRule="auto"/>
        <w:ind w:left="0" w:firstLine="420"/>
        <w:jc w:val="left"/>
      </w:pPr>
      <w:r>
        <w:rPr>
          <w:rFonts w:eastAsia="等线" w:ascii="Arial" w:cs="Arial" w:hAnsi="Arial"/>
          <w:sz w:val="22"/>
        </w:rPr>
        <w:t>运行样式会是后来体系仿真运行的基础执行单元，会从一个较大的运行样式中，圈出来一小部分区域构造子集运行样式，注意构造的子集运行样式在运行前，可能会有一些业务上的不同，例如更改了一些初始参数，更改了一些运行条件，更改了一些环境约束参数等，这些都会影响运行样式的执行结果，此时可以同时在一个</w:t>
      </w:r>
      <w:r>
        <w:rPr>
          <w:rFonts w:eastAsia="等线" w:ascii="Arial" w:cs="Arial" w:hAnsi="Arial"/>
          <w:sz w:val="22"/>
        </w:rPr>
        <w:t>分布式</w:t>
      </w:r>
      <w:r>
        <w:rPr>
          <w:rFonts w:eastAsia="等线" w:ascii="Arial" w:cs="Arial" w:hAnsi="Arial"/>
          <w:sz w:val="22"/>
        </w:rPr>
        <w:t>的环境下，执行这个运行样式的各种不同的执行条件，得到在复杂条件下的决策差一点，从而可以将得到的若干个决策点，用于指导较大的运行样式中的行为决策。</w:t>
      </w:r>
    </w:p>
    <w:p>
      <w:pPr>
        <w:spacing w:before="120" w:after="120" w:line="288" w:lineRule="auto"/>
        <w:ind w:left="0" w:firstLine="420"/>
        <w:jc w:val="left"/>
      </w:pPr>
      <w:r>
        <w:rPr>
          <w:rFonts w:eastAsia="等线" w:ascii="Arial" w:cs="Arial" w:hAnsi="Arial"/>
          <w:sz w:val="22"/>
        </w:rPr>
        <w:t>例如，在大范围的运行样式中，态势变化较为复杂，为了可以从态势中得到决策，可以圈定一个态势中的若干关键实体，然后配置为不同的初始运行条件，分别触发运行样式的独立</w:t>
      </w:r>
      <w:r>
        <w:rPr>
          <w:rFonts w:eastAsia="等线" w:ascii="Arial" w:cs="Arial" w:hAnsi="Arial"/>
          <w:sz w:val="22"/>
        </w:rPr>
        <w:t>分布式</w:t>
      </w:r>
      <w:r>
        <w:rPr>
          <w:rFonts w:eastAsia="等线" w:ascii="Arial" w:cs="Arial" w:hAnsi="Arial"/>
          <w:sz w:val="22"/>
        </w:rPr>
        <w:t>执行，得到结果后，判断孰优孰劣。而如果运行样式的执行情况复杂，可变因素较多，那么在一个较短的时间内（较高的加速比），快速完成分布式的运行样式得到结果辅助决策，就成为一个重要的技术需求。这就是</w:t>
      </w:r>
      <w:r>
        <w:rPr>
          <w:rFonts w:eastAsia="等线" w:ascii="Arial" w:cs="Arial" w:hAnsi="Arial"/>
          <w:b w:val="true"/>
          <w:sz w:val="22"/>
        </w:rPr>
        <w:t>加速比对于运行样式的意义</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64" w:id="364"/>
      <w:r>
        <w:rPr>
          <w:rFonts w:eastAsia="等线" w:ascii="Arial" w:cs="Arial" w:hAnsi="Arial"/>
          <w:color w:val="3370ff"/>
          <w:sz w:val="30"/>
        </w:rPr>
        <w:t xml:space="preserve">14.10.5 </w:t>
      </w:r>
      <w:r>
        <w:rPr>
          <w:rFonts w:eastAsia="等线" w:ascii="Arial" w:cs="Arial" w:hAnsi="Arial"/>
          <w:b w:val="true"/>
          <w:sz w:val="30"/>
        </w:rPr>
        <w:t>装备Agent参数</w:t>
      </w:r>
      <w:r>
        <w:rPr>
          <w:rFonts w:eastAsia="等线" w:ascii="Arial" w:cs="Arial" w:hAnsi="Arial"/>
          <w:b w:val="true"/>
          <w:sz w:val="30"/>
        </w:rPr>
        <w:t>配置管理</w:t>
      </w:r>
      <w:bookmarkEnd w:id="364"/>
    </w:p>
    <w:p>
      <w:pPr>
        <w:spacing w:before="120" w:after="120" w:line="288" w:lineRule="auto"/>
        <w:ind w:left="0" w:firstLine="420"/>
        <w:jc w:val="left"/>
      </w:pPr>
      <w:r>
        <w:rPr>
          <w:rFonts w:eastAsia="等线" w:ascii="Arial" w:cs="Arial" w:hAnsi="Arial"/>
          <w:sz w:val="22"/>
        </w:rPr>
        <w:t>装备Agent在建模过程的那个中，存在一些状态参数需要专门管理在Agent之内，用于记录装备Agent在运行过程中的一些状态变化，也是后续运行过程分析、日志分析、行为触发和动力学切换判断等业务的关键数据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"vardefs" : [</w:t>
              <w:br/>
              <w:t xml:space="preserve">        {</w:t>
              <w:br/>
              <w:t xml:space="preserve">            "varKeyword": "string",</w:t>
              <w:br/>
              <w:t xml:space="preserve">            "varSig":"string",</w:t>
              <w:br/>
              <w:t xml:space="preserve">            "varName": "string",</w:t>
              <w:br/>
              <w:t xml:space="preserve">            "varNameI18n": "string",</w:t>
              <w:br/>
              <w:t xml:space="preserve">            "i18nLabels": [],</w:t>
              <w:br/>
              <w:t xml:space="preserve">            "varType": "String",</w:t>
              <w:br/>
              <w:t xml:space="preserve">            "stdCode": "string",</w:t>
              <w:br/>
              <w:t xml:space="preserve">            "varUnit" : "",</w:t>
              <w:br/>
              <w:t xml:space="preserve">            "varSchema": {},</w:t>
              <w:br/>
              <w:t xml:space="preserve">            "varDefault": ["string"],</w:t>
              <w:br/>
              <w:t xml:space="preserve">            "varDecorator": "iagnt_vardecorator_value_directed"</w:t>
              <w:br/>
              <w:t xml:space="preserve">            "varDecoratorSettings": {},</w:t>
              <w:br/>
              <w:t xml:space="preserve">            "access" : 0,</w:t>
              <w:br/>
              <w:t xml:space="preserve">            "varIndex" : 0</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1680"/>
        <w:gridCol w:w="1545"/>
        <w:gridCol w:w="3375"/>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下面对象都是vardef对象</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varKeyword</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参数关键字</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此参数必须是符合关键字命名方法的，亦即可以以字母开头，字母下划线数字组成的字符串</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varName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varNameI18n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参数名称翻译</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参数名称翻译</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varType</w:t>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参数类型</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AGENT_VARDEF_NUMBER         = 0,</w:t>
            </w:r>
          </w:p>
          <w:p>
            <w:pPr>
              <w:spacing w:before="120" w:after="120" w:line="288" w:lineRule="auto"/>
              <w:ind w:left="0"/>
              <w:jc w:val="left"/>
            </w:pPr>
            <w:r>
              <w:rPr>
                <w:rFonts w:eastAsia="等线" w:ascii="Arial" w:cs="Arial" w:hAnsi="Arial"/>
                <w:sz w:val="22"/>
              </w:rPr>
              <w:t xml:space="preserve">    AGENT_VARDEF_INTEGER        = 1,</w:t>
            </w:r>
          </w:p>
          <w:p>
            <w:pPr>
              <w:spacing w:before="120" w:after="120" w:line="288" w:lineRule="auto"/>
              <w:ind w:left="0"/>
              <w:jc w:val="left"/>
            </w:pPr>
            <w:r>
              <w:rPr>
                <w:rFonts w:eastAsia="等线" w:ascii="Arial" w:cs="Arial" w:hAnsi="Arial"/>
                <w:sz w:val="22"/>
              </w:rPr>
              <w:t xml:space="preserve">    AGENT_VARDEF_STRING         = 2,</w:t>
            </w:r>
          </w:p>
          <w:p>
            <w:pPr>
              <w:spacing w:before="120" w:after="120" w:line="288" w:lineRule="auto"/>
              <w:ind w:left="0"/>
              <w:jc w:val="left"/>
            </w:pPr>
            <w:r>
              <w:rPr>
                <w:rFonts w:eastAsia="等线" w:ascii="Arial" w:cs="Arial" w:hAnsi="Arial"/>
                <w:sz w:val="22"/>
              </w:rPr>
              <w:t xml:space="preserve">    AGENT_VARDEF_BYTES          = 3,</w:t>
            </w:r>
          </w:p>
          <w:p>
            <w:pPr>
              <w:spacing w:before="120" w:after="120" w:line="288" w:lineRule="auto"/>
              <w:ind w:left="0"/>
              <w:jc w:val="left"/>
            </w:pPr>
            <w:r>
              <w:rPr>
                <w:rFonts w:eastAsia="等线" w:ascii="Arial" w:cs="Arial" w:hAnsi="Arial"/>
                <w:sz w:val="22"/>
              </w:rPr>
              <w:t xml:space="preserve">    AGENT_VARDEF_POSITION       = 98,</w:t>
            </w:r>
          </w:p>
          <w:p>
            <w:pPr>
              <w:spacing w:before="120" w:after="120" w:line="288" w:lineRule="auto"/>
              <w:ind w:left="0"/>
              <w:jc w:val="left"/>
            </w:pPr>
            <w:r>
              <w:rPr>
                <w:rFonts w:eastAsia="等线" w:ascii="Arial" w:cs="Arial" w:hAnsi="Arial"/>
                <w:sz w:val="22"/>
              </w:rPr>
              <w:t xml:space="preserve">    AGENT_VARDEF_LOCATION       = 99,</w:t>
            </w:r>
          </w:p>
          <w:p>
            <w:pPr>
              <w:spacing w:before="120" w:after="120" w:line="288" w:lineRule="auto"/>
              <w:ind w:left="0"/>
              <w:jc w:val="left"/>
            </w:pPr>
            <w:r>
              <w:rPr>
                <w:rFonts w:eastAsia="等线" w:ascii="Arial" w:cs="Arial" w:hAnsi="Arial"/>
                <w:sz w:val="22"/>
              </w:rPr>
              <w:t xml:space="preserve">    AGENT_VARDEF_WAYPOINTS      = 100</w:t>
            </w:r>
          </w:p>
          <w:p>
            <w:pPr>
              <w:spacing w:before="120" w:after="120" w:line="288" w:lineRule="auto"/>
              <w:ind w:left="0"/>
              <w:jc w:val="left"/>
            </w:pPr>
            <w:r>
              <w:rPr>
                <w:rFonts w:eastAsia="等线" w:ascii="Arial" w:cs="Arial" w:hAnsi="Arial"/>
                <w:sz w:val="22"/>
              </w:rPr>
              <w:t>对应的字符串枚举值列表如下：</w:t>
            </w:r>
          </w:p>
          <w:p>
            <w:pPr>
              <w:spacing w:before="120" w:after="120" w:line="288" w:lineRule="auto"/>
              <w:ind w:left="0"/>
              <w:jc w:val="left"/>
            </w:pPr>
            <w:r>
              <w:rPr>
                <w:rFonts w:eastAsia="等线" w:ascii="Arial" w:cs="Arial" w:hAnsi="Arial"/>
                <w:sz w:val="22"/>
              </w:rPr>
              <w:t>"Number"</w:t>
            </w:r>
          </w:p>
          <w:p>
            <w:pPr>
              <w:spacing w:before="120" w:after="120" w:line="288" w:lineRule="auto"/>
              <w:ind w:left="0"/>
              <w:jc w:val="left"/>
            </w:pPr>
            <w:r>
              <w:rPr>
                <w:rFonts w:eastAsia="等线" w:ascii="Arial" w:cs="Arial" w:hAnsi="Arial"/>
                <w:sz w:val="22"/>
              </w:rPr>
              <w:t>"</w:t>
            </w:r>
            <w:r>
              <w:rPr>
                <w:rFonts w:eastAsia="等线" w:ascii="Arial" w:cs="Arial" w:hAnsi="Arial"/>
                <w:sz w:val="22"/>
              </w:rPr>
              <w:t>Integer</w:t>
            </w:r>
            <w:r>
              <w:rPr>
                <w:rFonts w:eastAsia="等线" w:ascii="Arial" w:cs="Arial" w:hAnsi="Arial"/>
                <w:sz w:val="22"/>
              </w:rPr>
              <w:t>"</w:t>
            </w:r>
          </w:p>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r>
              <w:rPr>
                <w:rFonts w:eastAsia="等线" w:ascii="Arial" w:cs="Arial" w:hAnsi="Arial"/>
                <w:sz w:val="22"/>
              </w:rPr>
              <w:t>"Bytes"</w:t>
            </w:r>
          </w:p>
          <w:p>
            <w:pPr>
              <w:spacing w:before="120" w:after="120" w:line="288" w:lineRule="auto"/>
              <w:ind w:left="0"/>
              <w:jc w:val="left"/>
            </w:pPr>
            <w:r>
              <w:rPr>
                <w:rFonts w:eastAsia="等线" w:ascii="Arial" w:cs="Arial" w:hAnsi="Arial"/>
                <w:sz w:val="22"/>
              </w:rPr>
              <w:t>"Position"</w:t>
            </w:r>
          </w:p>
          <w:p>
            <w:pPr>
              <w:spacing w:before="120" w:after="120" w:line="288" w:lineRule="auto"/>
              <w:ind w:left="0"/>
              <w:jc w:val="left"/>
            </w:pPr>
            <w:r>
              <w:rPr>
                <w:rFonts w:eastAsia="等线" w:ascii="Arial" w:cs="Arial" w:hAnsi="Arial"/>
                <w:sz w:val="22"/>
              </w:rPr>
              <w:t>"Location"</w:t>
            </w:r>
          </w:p>
          <w:p>
            <w:pPr>
              <w:spacing w:before="120" w:after="120" w:line="288" w:lineRule="auto"/>
              <w:ind w:left="0"/>
              <w:jc w:val="left"/>
            </w:pPr>
            <w:r>
              <w:rPr>
                <w:rFonts w:eastAsia="等线" w:ascii="Arial" w:cs="Arial" w:hAnsi="Arial"/>
                <w:sz w:val="22"/>
              </w:rPr>
              <w:t>"Waypoints"</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varDefault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参数默认值</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array strings</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Strings 列表，根据varType进行转换</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stdCode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标准变量编码</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一些变量不论变量名称叫啥，但是都可以统一在标准变量编码下具备同样的物理意义，共识参数就是一种标准变量码</w:t>
            </w:r>
          </w:p>
          <w:p>
            <w:pPr>
              <w:spacing w:before="120" w:after="120" w:line="288" w:lineRule="auto"/>
              <w:ind w:left="0"/>
              <w:jc w:val="left"/>
            </w:pPr>
            <w:r>
              <w:rPr>
                <w:rFonts w:eastAsia="等线" w:ascii="Arial" w:cs="Arial" w:hAnsi="Arial"/>
                <w:b w:val="true"/>
                <w:sz w:val="22"/>
              </w:rPr>
              <w:t>标准变量编码可以暂时留空不做编辑，后续业务使用</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varUnit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参数计量单位</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计量单位</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varSchema</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参数约束Schema</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参数约束Schema</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varDecorator</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修饰器插件名称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插件名称</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varDecoratorSettings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修饰器插件配置</w:t>
            </w:r>
            <w:r>
              <w:rPr>
                <w:rFonts w:eastAsia="等线" w:ascii="Arial" w:cs="Arial" w:hAnsi="Arial"/>
                <w:sz w:val="22"/>
              </w:rPr>
              <w:t>JSON</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插件配置</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界面访问标志位</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界面不可显示参数</w:t>
            </w:r>
          </w:p>
          <w:p>
            <w:pPr>
              <w:spacing w:before="120" w:after="120" w:line="288" w:lineRule="auto"/>
              <w:ind w:left="0"/>
              <w:jc w:val="left"/>
            </w:pPr>
            <w:r>
              <w:rPr>
                <w:rFonts w:eastAsia="等线" w:ascii="Arial" w:cs="Arial" w:hAnsi="Arial"/>
                <w:sz w:val="22"/>
              </w:rPr>
              <w:t xml:space="preserve">1 - </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varIndexCode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参数简码</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p>
            <w:pPr>
              <w:spacing w:before="120" w:after="120" w:line="288" w:lineRule="auto"/>
              <w:ind w:left="0"/>
              <w:jc w:val="left"/>
            </w:pP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参数简码</w:t>
            </w:r>
          </w:p>
          <w:p>
            <w:pPr>
              <w:numPr>
                <w:numId w:val="381"/>
              </w:numPr>
              <w:spacing w:before="120" w:after="120" w:line="288" w:lineRule="auto"/>
              <w:ind w:left="0"/>
              <w:jc w:val="left"/>
            </w:pPr>
            <w:r>
              <w:rPr>
                <w:rFonts w:eastAsia="等线" w:ascii="Arial" w:cs="Arial" w:hAnsi="Arial"/>
                <w:sz w:val="22"/>
              </w:rPr>
              <w:t>是必选字段</w:t>
            </w:r>
          </w:p>
          <w:p>
            <w:pPr>
              <w:numPr>
                <w:numId w:val="382"/>
              </w:numPr>
              <w:spacing w:before="120" w:after="120" w:line="288" w:lineRule="auto"/>
              <w:ind w:left="0"/>
              <w:jc w:val="left"/>
            </w:pPr>
            <w:r>
              <w:rPr>
                <w:rFonts w:eastAsia="等线" w:ascii="Arial" w:cs="Arial" w:hAnsi="Arial"/>
                <w:sz w:val="22"/>
              </w:rPr>
              <w:t>如果此参数不存在，此时可以默认是参数在参数列表vardefs中的索引</w:t>
            </w:r>
          </w:p>
          <w:p>
            <w:pPr>
              <w:numPr>
                <w:numId w:val="383"/>
              </w:numPr>
              <w:spacing w:before="120" w:after="120" w:line="288" w:lineRule="auto"/>
              <w:ind w:left="0"/>
              <w:jc w:val="left"/>
            </w:pPr>
            <w:r>
              <w:rPr>
                <w:rFonts w:eastAsia="等线" w:ascii="Arial" w:cs="Arial" w:hAnsi="Arial"/>
                <w:sz w:val="22"/>
              </w:rPr>
              <w:t>此参数已经设定则不可更改</w:t>
            </w:r>
          </w:p>
          <w:p>
            <w:pPr>
              <w:numPr>
                <w:numId w:val="384"/>
              </w:numPr>
              <w:spacing w:before="120" w:after="120" w:line="288" w:lineRule="auto"/>
              <w:ind w:left="0"/>
              <w:jc w:val="left"/>
            </w:pPr>
            <w:r>
              <w:rPr>
                <w:rFonts w:eastAsia="等线" w:ascii="Arial" w:cs="Arial" w:hAnsi="Arial"/>
                <w:sz w:val="22"/>
              </w:rPr>
              <w:t>参数取值是int，但是实际上是非负整数，起始于0</w:t>
            </w:r>
          </w:p>
          <w:p>
            <w:pPr>
              <w:numPr>
                <w:numId w:val="385"/>
              </w:numPr>
              <w:spacing w:before="120" w:after="120" w:line="288" w:lineRule="auto"/>
              <w:ind w:left="0"/>
              <w:jc w:val="left"/>
            </w:pPr>
            <w:r>
              <w:rPr>
                <w:rFonts w:eastAsia="等线" w:ascii="Arial" w:cs="Arial" w:hAnsi="Arial"/>
                <w:sz w:val="22"/>
              </w:rPr>
              <w:t>设计意图：参数简码方便打包参数二进制数据时，输出到外部的日志数据接口时还原参数意义时使用</w:t>
            </w:r>
          </w:p>
          <w:p>
            <w:pPr>
              <w:numPr>
                <w:numId w:val="386"/>
              </w:numPr>
              <w:spacing w:before="120" w:after="120" w:line="288" w:lineRule="auto"/>
              <w:ind w:left="0"/>
              <w:jc w:val="left"/>
            </w:pPr>
            <w:r>
              <w:rPr>
                <w:rFonts w:eastAsia="等线" w:ascii="Arial" w:cs="Arial" w:hAnsi="Arial"/>
                <w:sz w:val="22"/>
              </w:rPr>
              <w:t>参数简码在当前Agent中不可重复</w:t>
            </w:r>
          </w:p>
          <w:p>
            <w:pPr>
              <w:numPr>
                <w:numId w:val="387"/>
              </w:numPr>
              <w:spacing w:before="120" w:after="120" w:line="288" w:lineRule="auto"/>
              <w:ind w:left="0"/>
              <w:jc w:val="left"/>
            </w:pPr>
            <w:r>
              <w:rPr>
                <w:rFonts w:eastAsia="等线" w:ascii="Arial" w:cs="Arial" w:hAnsi="Arial"/>
                <w:sz w:val="22"/>
              </w:rPr>
              <w:t>参数简码前端可以查看但不可更改，前端置灰</w:t>
            </w:r>
          </w:p>
        </w:tc>
      </w:tr>
    </w:tbl>
    <w:p>
      <w:pPr>
        <w:spacing w:before="120" w:after="120" w:line="288" w:lineRule="auto"/>
        <w:ind w:left="0" w:firstLine="420"/>
        <w:jc w:val="left"/>
      </w:pPr>
      <w:r>
        <w:rPr>
          <w:rFonts w:eastAsia="等线" w:ascii="Arial" w:cs="Arial" w:hAnsi="Arial"/>
          <w:sz w:val="22"/>
        </w:rPr>
        <w:t>参数配置数据是一个通用的状态参数管理数据，参数数据的修改往往通过GaeaScript</w:t>
      </w:r>
      <w:r>
        <w:rPr>
          <w:rFonts w:eastAsia="等线" w:ascii="Arial" w:cs="Arial" w:hAnsi="Arial"/>
          <w:sz w:val="22"/>
        </w:rPr>
        <w:t>脚本语言</w:t>
      </w:r>
      <w:r>
        <w:rPr>
          <w:rFonts w:eastAsia="等线" w:ascii="Arial" w:cs="Arial" w:hAnsi="Arial"/>
          <w:sz w:val="22"/>
        </w:rPr>
        <w:t>的(var_get_number、var_set_number、var_get_string、var_set_string等)</w:t>
      </w:r>
      <w:r>
        <w:rPr>
          <w:rFonts w:eastAsia="等线" w:ascii="Arial" w:cs="Arial" w:hAnsi="Arial"/>
          <w:sz w:val="22"/>
        </w:rPr>
        <w:t>API</w:t>
      </w:r>
      <w:r>
        <w:rPr>
          <w:rFonts w:eastAsia="等线" w:ascii="Arial" w:cs="Arial" w:hAnsi="Arial"/>
          <w:sz w:val="22"/>
        </w:rPr>
        <w:t>进行参数状态修改设置。在脚本语言中定义各种可执行的参数修改逻辑，可以实现非常丰富的参数变化建模工作。</w:t>
      </w:r>
    </w:p>
    <w:p>
      <w:pPr>
        <w:spacing w:before="120" w:after="120" w:line="288" w:lineRule="auto"/>
        <w:ind w:left="0" w:firstLine="420"/>
        <w:jc w:val="left"/>
      </w:pPr>
      <w:r>
        <w:rPr>
          <w:rFonts w:eastAsia="等线" w:ascii="Arial" w:cs="Arial" w:hAnsi="Arial"/>
          <w:sz w:val="22"/>
        </w:rPr>
        <w:t>参数数据变化过程记录并在仿真推演后绘制，可以作为第一手的体系推演和效能评估的资料。</w:t>
      </w:r>
    </w:p>
    <w:p>
      <w:pPr>
        <w:spacing w:before="120" w:after="120" w:line="288" w:lineRule="auto"/>
        <w:ind w:left="0"/>
        <w:jc w:val="left"/>
      </w:pPr>
    </w:p>
    <w:p>
      <w:pPr>
        <w:pStyle w:val="3"/>
        <w:spacing w:before="300" w:after="120" w:line="288" w:lineRule="auto"/>
        <w:ind w:left="0"/>
        <w:jc w:val="left"/>
        <w:outlineLvl w:val="2"/>
      </w:pPr>
      <w:bookmarkStart w:name="heading_365" w:id="365"/>
      <w:r>
        <w:rPr>
          <w:rFonts w:eastAsia="等线" w:ascii="Arial" w:cs="Arial" w:hAnsi="Arial"/>
          <w:color w:val="3370ff"/>
          <w:sz w:val="30"/>
        </w:rPr>
        <w:t xml:space="preserve">14.10.6 </w:t>
      </w:r>
      <w:r>
        <w:rPr>
          <w:rFonts w:eastAsia="等线" w:ascii="Arial" w:cs="Arial" w:hAnsi="Arial"/>
          <w:b w:val="true"/>
          <w:sz w:val="30"/>
        </w:rPr>
        <w:t>装备Agent</w:t>
      </w:r>
      <w:r>
        <w:rPr>
          <w:rFonts w:eastAsia="等线" w:ascii="Arial" w:cs="Arial" w:hAnsi="Arial"/>
          <w:b w:val="true"/>
          <w:sz w:val="30"/>
        </w:rPr>
        <w:t>兴趣点</w:t>
      </w:r>
      <w:r>
        <w:rPr>
          <w:rFonts w:eastAsia="等线" w:ascii="Arial" w:cs="Arial" w:hAnsi="Arial"/>
          <w:b w:val="true"/>
          <w:sz w:val="30"/>
        </w:rPr>
        <w:t>(</w:t>
      </w:r>
      <w:r>
        <w:rPr>
          <w:rFonts w:eastAsia="等线" w:ascii="Arial" w:cs="Arial" w:hAnsi="Arial"/>
          <w:b w:val="true"/>
          <w:sz w:val="30"/>
        </w:rPr>
        <w:t>POI</w:t>
      </w:r>
      <w:r>
        <w:rPr>
          <w:rFonts w:eastAsia="等线" w:ascii="Arial" w:cs="Arial" w:hAnsi="Arial"/>
          <w:b w:val="true"/>
          <w:sz w:val="30"/>
        </w:rPr>
        <w:t>)管理</w:t>
      </w:r>
      <w:bookmarkEnd w:id="365"/>
    </w:p>
    <w:p>
      <w:pPr>
        <w:spacing w:before="120" w:after="120" w:line="288" w:lineRule="auto"/>
        <w:ind w:left="0" w:firstLine="420"/>
        <w:jc w:val="left"/>
      </w:pPr>
      <w:r>
        <w:rPr>
          <w:rFonts w:eastAsia="等线" w:ascii="Arial" w:cs="Arial" w:hAnsi="Arial"/>
          <w:sz w:val="22"/>
        </w:rPr>
        <w:t>POI</w:t>
      </w:r>
      <w:r>
        <w:rPr>
          <w:rFonts w:eastAsia="等线" w:ascii="Arial" w:cs="Arial" w:hAnsi="Arial"/>
          <w:sz w:val="22"/>
        </w:rPr>
        <w:t>是一种交换信息格式，POI的数据来源往往不在当前的实例Agent的配置数据中，而是有赖于运行时从其他的数据来源（通常是场景实例Agent中）提取后设定到当前的实例Agent中。运行时POI会与约束围栏联合使用，用于刷新当前实例Agent所需要的运行路径。</w:t>
      </w:r>
    </w:p>
    <w:p>
      <w:pPr>
        <w:spacing w:before="120" w:after="120" w:line="288" w:lineRule="auto"/>
        <w:ind w:left="0" w:firstLine="420"/>
        <w:jc w:val="left"/>
      </w:pPr>
      <w:r>
        <w:rPr>
          <w:rFonts w:eastAsia="等线" w:ascii="Arial" w:cs="Arial" w:hAnsi="Arial"/>
          <w:b w:val="true"/>
          <w:sz w:val="22"/>
        </w:rPr>
        <w:t>注意</w:t>
      </w:r>
      <w:r>
        <w:rPr>
          <w:rFonts w:eastAsia="等线" w:ascii="Arial" w:cs="Arial" w:hAnsi="Arial"/>
          <w:b w:val="true"/>
          <w:sz w:val="22"/>
        </w:rPr>
        <w:t>POI</w:t>
      </w:r>
      <w:r>
        <w:rPr>
          <w:rFonts w:eastAsia="等线" w:ascii="Arial" w:cs="Arial" w:hAnsi="Arial"/>
          <w:b w:val="true"/>
          <w:sz w:val="22"/>
        </w:rPr>
        <w:t>点要跟实体Agent的中心一起参与</w:t>
      </w:r>
      <w:r>
        <w:rPr>
          <w:rFonts w:eastAsia="等线" w:ascii="Arial" w:cs="Arial" w:hAnsi="Arial"/>
          <w:b w:val="true"/>
          <w:sz w:val="22"/>
        </w:rPr>
        <w:t>Gaeactor</w:t>
      </w:r>
      <w:r>
        <w:rPr>
          <w:rFonts w:eastAsia="等线" w:ascii="Arial" w:cs="Arial" w:hAnsi="Arial"/>
          <w:b w:val="true"/>
          <w:sz w:val="22"/>
        </w:rPr>
        <w:t>的索引碰撞检测。</w:t>
      </w:r>
    </w:p>
    <w:p>
      <w:pPr>
        <w:spacing w:before="120" w:after="120" w:line="288" w:lineRule="auto"/>
        <w:ind w:left="0" w:firstLine="420"/>
        <w:jc w:val="left"/>
      </w:pPr>
      <w:r>
        <w:rPr>
          <w:rFonts w:eastAsia="等线" w:ascii="Arial" w:cs="Arial" w:hAnsi="Arial"/>
          <w:sz w:val="22"/>
        </w:rPr>
        <w:t>对于装备Agent而言，一些装备上离散的位置点，在业务扩展上是有丰富意义的。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"pois" : [</w:t>
              <w:br/>
              <w:t xml:space="preserve">        {</w:t>
              <w:br/>
              <w:t xml:space="preserve">            "poiKey" : "1ee17d1088c3994d",</w:t>
              <w:br/>
              <w:t xml:space="preserve">            "poiKeyword" : "HoldingPoint",</w:t>
              <w:br/>
              <w:t xml:space="preserve">            "poiFrame" : 1,</w:t>
              <w:br/>
              <w:t xml:space="preserve">            "poiLabels" : [],</w:t>
              <w:br/>
              <w:t xml:space="preserve">            "poiDirection" : -1,</w:t>
              <w:br/>
              <w:t xml:space="preserve">            "poiPoint" : [1, 1, 0],</w:t>
              <w:br/>
              <w:t xml:space="preserve">            "poiGeoJSON" : {},</w:t>
              <w:br/>
              <w:t xml:space="preserve">            "poiName" : "holding point",</w:t>
              <w:br/>
              <w:t xml:space="preserve">            "poiNameI18n" : "驻留点",</w:t>
              <w:br/>
              <w:t xml:space="preserve">            "poiVarDefs" : [</w:t>
              <w:br/>
              <w:t xml:space="preserve">                {</w:t>
              <w:br/>
              <w:t xml:space="preserve">                    "varKeyword": "string",</w:t>
              <w:br/>
              <w:t xml:space="preserve">                    "varSig":"string",</w:t>
              <w:br/>
              <w:t xml:space="preserve">                    "varName": "string",</w:t>
              <w:br/>
              <w:t xml:space="preserve">                    "varNameI18n": "string",</w:t>
              <w:br/>
              <w:t xml:space="preserve">                    "i18nLabels": [],</w:t>
              <w:br/>
              <w:t xml:space="preserve">                    "varType": "String",</w:t>
              <w:br/>
              <w:t xml:space="preserve">                    "stdCode": "string",</w:t>
              <w:br/>
              <w:t xml:space="preserve">                    "varSchema": {},</w:t>
              <w:br/>
              <w:t xml:space="preserve">                    "varDefault": ["string"],</w:t>
              <w:br/>
              <w:t xml:space="preserve">                    "access" : 0</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字段解释</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下面存储各个</w:t>
            </w:r>
            <w:r>
              <w:rPr>
                <w:rFonts w:eastAsia="等线" w:ascii="Arial" w:cs="Arial" w:hAnsi="Arial"/>
                <w:sz w:val="22"/>
              </w:rPr>
              <w:t>POI</w:t>
            </w:r>
            <w:r>
              <w:rPr>
                <w:rFonts w:eastAsia="等线" w:ascii="Arial" w:cs="Arial" w:hAnsi="Arial"/>
                <w:sz w:val="22"/>
              </w:rPr>
              <w:t>对象</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指纹，64位整数，要与modsig兼容</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索引关键字，可能会被代码和算法引用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poiFrame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坐标系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绝对坐标系，经纬度高</w:t>
            </w:r>
          </w:p>
          <w:p>
            <w:pPr>
              <w:spacing w:before="120" w:after="120" w:line="288" w:lineRule="auto"/>
              <w:ind w:left="0"/>
              <w:jc w:val="left"/>
            </w:pPr>
            <w:r>
              <w:rPr>
                <w:rFonts w:eastAsia="等线" w:ascii="Arial" w:cs="Arial" w:hAnsi="Arial"/>
                <w:sz w:val="22"/>
              </w:rPr>
              <w:t>1 - 相对坐标系，相对于实体中心点的坐标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poiLabels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w:t>
            </w:r>
            <w:r>
              <w:rPr>
                <w:rFonts w:eastAsia="等线" w:ascii="Arial" w:cs="Arial" w:hAnsi="Arial"/>
                <w:sz w:val="22"/>
              </w:rPr>
              <w:t>标签</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标签</w:t>
            </w:r>
            <w:r>
              <w:rPr>
                <w:rFonts w:eastAsia="等线" w:ascii="Arial" w:cs="Arial" w:hAnsi="Arial"/>
                <w:sz w:val="22"/>
              </w:rPr>
              <w:t>字符串列表，用于过滤不同类型的</w:t>
            </w:r>
            <w:r>
              <w:rPr>
                <w:rFonts w:eastAsia="等线" w:ascii="Arial" w:cs="Arial" w:hAnsi="Arial"/>
                <w:sz w:val="22"/>
              </w:rPr>
              <w:t>POI</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poiDirection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镶嵌在</w:t>
            </w:r>
            <w:r>
              <w:rPr>
                <w:rFonts w:eastAsia="等线" w:ascii="Arial" w:cs="Arial" w:hAnsi="Arial"/>
                <w:sz w:val="22"/>
              </w:rPr>
              <w:t>POI</w:t>
            </w:r>
            <w:r>
              <w:rPr>
                <w:rFonts w:eastAsia="等线" w:ascii="Arial" w:cs="Arial" w:hAnsi="Arial"/>
                <w:sz w:val="22"/>
              </w:rPr>
              <w:t>上的方向</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w:t>
            </w:r>
            <w:r>
              <w:rPr>
                <w:rFonts w:eastAsia="等线" w:ascii="Arial" w:cs="Arial" w:hAnsi="Arial"/>
                <w:sz w:val="22"/>
              </w:rPr>
              <w:t>点上存储的方向，可能在多种用途，例如可以在路径规划的时候考虑这些点作为路径规划的约束条件，取值方向 0~360°，如果POI没有方向，那么POI值统一为0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poiPoint</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一个点位，三个值double值表达</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poiFrame取0，如果frame使用绝对坐标系（经纬度坐标表达）</w:t>
            </w:r>
          </w:p>
          <w:p>
            <w:pPr>
              <w:spacing w:before="120" w:after="120" w:line="288" w:lineRule="auto"/>
              <w:ind w:left="0"/>
              <w:jc w:val="left"/>
            </w:pPr>
            <w:r>
              <w:rPr>
                <w:rFonts w:eastAsia="等线" w:ascii="Arial" w:cs="Arial" w:hAnsi="Arial"/>
                <w:sz w:val="22"/>
              </w:rPr>
              <w:t>经度</w:t>
            </w:r>
          </w:p>
          <w:p>
            <w:pPr>
              <w:spacing w:before="120" w:after="120" w:line="288" w:lineRule="auto"/>
              <w:ind w:left="0"/>
              <w:jc w:val="left"/>
            </w:pPr>
            <w:r>
              <w:rPr>
                <w:rFonts w:eastAsia="等线" w:ascii="Arial" w:cs="Arial" w:hAnsi="Arial"/>
                <w:sz w:val="22"/>
              </w:rPr>
              <w:t>纬度</w:t>
            </w:r>
          </w:p>
          <w:p>
            <w:pPr>
              <w:spacing w:before="120" w:after="120" w:line="288" w:lineRule="auto"/>
              <w:ind w:left="0"/>
              <w:jc w:val="left"/>
            </w:pPr>
            <w:r>
              <w:rPr>
                <w:rFonts w:eastAsia="等线" w:ascii="Arial" w:cs="Arial" w:hAnsi="Arial"/>
                <w:sz w:val="22"/>
              </w:rPr>
              <w:t>高度 （默认相对地面高度）</w:t>
            </w:r>
          </w:p>
          <w:p>
            <w:pPr>
              <w:spacing w:before="120" w:after="120" w:line="288" w:lineRule="auto"/>
              <w:ind w:left="0"/>
              <w:jc w:val="left"/>
            </w:pPr>
            <w:r>
              <w:rPr>
                <w:rFonts w:eastAsia="等线" w:ascii="Arial" w:cs="Arial" w:hAnsi="Arial"/>
                <w:sz w:val="22"/>
              </w:rPr>
              <w:t>"poiPoint" : [103.0, 29.0, 3.0]</w:t>
            </w:r>
          </w:p>
          <w:p>
            <w:pPr>
              <w:spacing w:before="120" w:after="120" w:line="288" w:lineRule="auto"/>
              <w:ind w:left="0"/>
              <w:jc w:val="left"/>
            </w:pPr>
          </w:p>
          <w:p>
            <w:pPr>
              <w:spacing w:before="120" w:after="120" w:line="288" w:lineRule="auto"/>
              <w:ind w:left="0"/>
              <w:jc w:val="left"/>
            </w:pPr>
            <w:r>
              <w:rPr>
                <w:rFonts w:eastAsia="等线" w:ascii="Arial" w:cs="Arial" w:hAnsi="Arial"/>
                <w:sz w:val="22"/>
              </w:rPr>
              <w:t>poiFrame取1，如果frame使用相对坐标系（笛卡尔坐标表达）</w:t>
            </w:r>
          </w:p>
          <w:p>
            <w:pPr>
              <w:spacing w:before="120" w:after="120" w:line="288" w:lineRule="auto"/>
              <w:ind w:left="0"/>
              <w:jc w:val="left"/>
            </w:pPr>
            <w:r>
              <w:rPr>
                <w:rFonts w:eastAsia="等线" w:ascii="Arial" w:cs="Arial" w:hAnsi="Arial"/>
                <w:sz w:val="22"/>
              </w:rPr>
              <w:t>X坐标</w:t>
            </w:r>
          </w:p>
          <w:p>
            <w:pPr>
              <w:spacing w:before="120" w:after="120" w:line="288" w:lineRule="auto"/>
              <w:ind w:left="0"/>
              <w:jc w:val="left"/>
            </w:pPr>
            <w:r>
              <w:rPr>
                <w:rFonts w:eastAsia="等线" w:ascii="Arial" w:cs="Arial" w:hAnsi="Arial"/>
                <w:sz w:val="22"/>
              </w:rPr>
              <w:t>Y坐标</w:t>
            </w:r>
          </w:p>
          <w:p>
            <w:pPr>
              <w:spacing w:before="120" w:after="120" w:line="288" w:lineRule="auto"/>
              <w:ind w:left="0"/>
              <w:jc w:val="left"/>
            </w:pPr>
            <w:r>
              <w:rPr>
                <w:rFonts w:eastAsia="等线" w:ascii="Arial" w:cs="Arial" w:hAnsi="Arial"/>
                <w:sz w:val="22"/>
              </w:rPr>
              <w:t>Z坐标</w:t>
            </w:r>
          </w:p>
          <w:p>
            <w:pPr>
              <w:spacing w:before="120" w:after="120" w:line="288" w:lineRule="auto"/>
              <w:ind w:left="0"/>
              <w:jc w:val="left"/>
            </w:pPr>
            <w:r>
              <w:rPr>
                <w:rFonts w:eastAsia="等线" w:ascii="Arial" w:cs="Arial" w:hAnsi="Arial"/>
                <w:sz w:val="22"/>
              </w:rPr>
              <w:t>"poiPoint" : [1.0, 2.0, 3.0]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注意</w:t>
            </w:r>
            <w:r>
              <w:rPr>
                <w:rFonts w:eastAsia="等线" w:ascii="Arial" w:cs="Arial" w:hAnsi="Arial"/>
                <w:b w:val="true"/>
                <w:sz w:val="22"/>
              </w:rPr>
              <w:t>POI</w:t>
            </w:r>
            <w:r>
              <w:rPr>
                <w:rFonts w:eastAsia="等线" w:ascii="Arial" w:cs="Arial" w:hAnsi="Arial"/>
                <w:b w:val="true"/>
                <w:sz w:val="22"/>
              </w:rPr>
              <w:t>点是一个笛卡尔坐标点，这个点会在运行时</w:t>
            </w:r>
            <w:r>
              <w:rPr>
                <w:rFonts w:eastAsia="等线" w:ascii="Arial" w:cs="Arial" w:hAnsi="Arial"/>
                <w:b w:val="true"/>
                <w:sz w:val="22"/>
              </w:rPr>
              <w:t>投影</w:t>
            </w:r>
            <w:r>
              <w:rPr>
                <w:rFonts w:eastAsia="等线" w:ascii="Arial" w:cs="Arial" w:hAnsi="Arial"/>
                <w:b w:val="true"/>
                <w:sz w:val="22"/>
              </w:rPr>
              <w:t>到经纬度坐标系下，然后根据分辨率会得到一个空间索引和高度索引，这个索引会去修改一个Gaeactor中的一个空间索引，然后标注为一个POI点。当</w:t>
            </w:r>
            <w:r>
              <w:rPr>
                <w:rFonts w:eastAsia="等线" w:ascii="Arial" w:cs="Arial" w:hAnsi="Arial"/>
                <w:b w:val="true"/>
                <w:sz w:val="22"/>
              </w:rPr>
              <w:t>Gaeactor</w:t>
            </w:r>
            <w:r>
              <w:rPr>
                <w:rFonts w:eastAsia="等线" w:ascii="Arial" w:cs="Arial" w:hAnsi="Arial"/>
                <w:b w:val="true"/>
                <w:sz w:val="22"/>
              </w:rPr>
              <w:t>触发碰撞事件AaB的时候，事件参数中需要给到B实体，并体现在GaeaScript的</w:t>
            </w:r>
            <w:r>
              <w:rPr>
                <w:rFonts w:eastAsia="等线" w:ascii="Arial" w:cs="Arial" w:hAnsi="Arial"/>
                <w:b w:val="true"/>
                <w:sz w:val="22"/>
              </w:rPr>
              <w:t>API</w:t>
            </w:r>
            <w:r>
              <w:rPr>
                <w:rFonts w:eastAsia="等线" w:ascii="Arial" w:cs="Arial" w:hAnsi="Arial"/>
                <w:b w:val="true"/>
                <w:sz w:val="22"/>
              </w:rPr>
              <w:t>中。</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poiGeoJSON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w:t>
            </w:r>
            <w:r>
              <w:rPr>
                <w:rFonts w:eastAsia="等线" w:ascii="Arial" w:cs="Arial" w:hAnsi="Arial"/>
                <w:sz w:val="22"/>
              </w:rPr>
              <w:t>POI</w:t>
            </w:r>
            <w:r>
              <w:rPr>
                <w:rFonts w:eastAsia="等线" w:ascii="Arial" w:cs="Arial" w:hAnsi="Arial"/>
                <w:sz w:val="22"/>
              </w:rPr>
              <w:t>为标识点的一个几何</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w:t>
            </w:r>
            <w:r>
              <w:rPr>
                <w:rFonts w:eastAsia="等线" w:ascii="Arial" w:cs="Arial" w:hAnsi="Arial"/>
                <w:sz w:val="22"/>
              </w:rPr>
              <w:t>POI</w:t>
            </w:r>
            <w:r>
              <w:rPr>
                <w:rFonts w:eastAsia="等线" w:ascii="Arial" w:cs="Arial" w:hAnsi="Arial"/>
                <w:sz w:val="22"/>
              </w:rPr>
              <w:t>为标识点的一个几何，多数情况下，是一个Polygon</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显示名英文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显示名中文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poiTalk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自然语言描述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使用自然语言将</w:t>
            </w:r>
            <w:r>
              <w:rPr>
                <w:rFonts w:eastAsia="等线" w:ascii="Arial" w:cs="Arial" w:hAnsi="Arial"/>
                <w:sz w:val="22"/>
              </w:rPr>
              <w:t>POI</w:t>
            </w:r>
            <w:r>
              <w:rPr>
                <w:rFonts w:eastAsia="等线" w:ascii="Arial" w:cs="Arial" w:hAnsi="Arial"/>
                <w:sz w:val="22"/>
              </w:rPr>
              <w:t>的详细信息加以描述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poiVarDefs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兴趣点</w:t>
            </w:r>
            <w:r>
              <w:rPr>
                <w:rFonts w:eastAsia="等线" w:ascii="Arial" w:cs="Arial" w:hAnsi="Arial"/>
                <w:sz w:val="22"/>
              </w:rPr>
              <w:t>绑定参数列表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此参数必须是符合关键字命名方法的，亦即可以以字母开头，字母下划线数字组成的字符串</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参数名称翻译</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参数名称翻译</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varType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参数类型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在数据结构后台使用的枚举值，这些枚举值与下面的字符串一一对应，而后台数据库中存储的是字符串：</w:t>
            </w:r>
          </w:p>
          <w:p>
            <w:pPr>
              <w:spacing w:before="120" w:after="120" w:line="288" w:lineRule="auto"/>
              <w:ind w:left="0"/>
              <w:jc w:val="left"/>
            </w:pPr>
            <w:r>
              <w:rPr>
                <w:rFonts w:eastAsia="等线" w:ascii="Arial" w:cs="Arial" w:hAnsi="Arial"/>
                <w:sz w:val="22"/>
              </w:rPr>
              <w:t>0 - "Number"</w:t>
            </w:r>
          </w:p>
          <w:p>
            <w:pPr>
              <w:spacing w:before="120" w:after="120" w:line="288" w:lineRule="auto"/>
              <w:ind w:left="0"/>
              <w:jc w:val="left"/>
            </w:pPr>
            <w:r>
              <w:rPr>
                <w:rFonts w:eastAsia="等线" w:ascii="Arial" w:cs="Arial" w:hAnsi="Arial"/>
                <w:sz w:val="22"/>
              </w:rPr>
              <w:t>1 - "I</w:t>
            </w:r>
            <w:r>
              <w:rPr>
                <w:rFonts w:eastAsia="等线" w:ascii="Arial" w:cs="Arial" w:hAnsi="Arial"/>
                <w:sz w:val="22"/>
              </w:rPr>
              <w:t>nteger</w:t>
            </w:r>
            <w:r>
              <w:rPr>
                <w:rFonts w:eastAsia="等线" w:ascii="Arial" w:cs="Arial" w:hAnsi="Arial"/>
                <w:sz w:val="22"/>
              </w:rPr>
              <w:t>"</w:t>
            </w:r>
          </w:p>
          <w:p>
            <w:pPr>
              <w:spacing w:before="120" w:after="120" w:line="288" w:lineRule="auto"/>
              <w:ind w:left="0"/>
              <w:jc w:val="left"/>
            </w:pPr>
            <w:r>
              <w:rPr>
                <w:rFonts w:eastAsia="等线" w:ascii="Arial" w:cs="Arial" w:hAnsi="Arial"/>
                <w:sz w:val="22"/>
              </w:rPr>
              <w:t>2 - "String"</w:t>
            </w:r>
          </w:p>
          <w:p>
            <w:pPr>
              <w:spacing w:before="120" w:after="120" w:line="288" w:lineRule="auto"/>
              <w:ind w:left="0"/>
              <w:jc w:val="left"/>
            </w:pPr>
            <w:r>
              <w:rPr>
                <w:rFonts w:eastAsia="等线" w:ascii="Arial" w:cs="Arial" w:hAnsi="Arial"/>
                <w:sz w:val="22"/>
              </w:rPr>
              <w:t>3 - "Bytes"</w:t>
            </w:r>
          </w:p>
          <w:p>
            <w:pPr>
              <w:spacing w:before="120" w:after="120" w:line="288" w:lineRule="auto"/>
              <w:ind w:left="0"/>
              <w:jc w:val="left"/>
            </w:pPr>
            <w:r>
              <w:rPr>
                <w:rFonts w:eastAsia="等线" w:ascii="Arial" w:cs="Arial" w:hAnsi="Arial"/>
                <w:sz w:val="22"/>
              </w:rPr>
              <w:t>98 - "Position"</w:t>
            </w:r>
          </w:p>
          <w:p>
            <w:pPr>
              <w:spacing w:before="120" w:after="120" w:line="288" w:lineRule="auto"/>
              <w:ind w:left="0"/>
              <w:jc w:val="left"/>
            </w:pPr>
            <w:r>
              <w:rPr>
                <w:rFonts w:eastAsia="等线" w:ascii="Arial" w:cs="Arial" w:hAnsi="Arial"/>
                <w:sz w:val="22"/>
              </w:rPr>
              <w:t>99 - "Location"</w:t>
            </w:r>
          </w:p>
          <w:p>
            <w:pPr>
              <w:spacing w:before="120" w:after="120" w:line="288" w:lineRule="auto"/>
              <w:ind w:left="0"/>
              <w:jc w:val="left"/>
            </w:pPr>
            <w:r>
              <w:rPr>
                <w:rFonts w:eastAsia="等线" w:ascii="Arial" w:cs="Arial" w:hAnsi="Arial"/>
                <w:sz w:val="22"/>
              </w:rPr>
              <w:t>100 - "Waypoints"</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参数默认值</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json array string </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默认参数，字符串列表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stdCode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标准变量编码</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一些变量不论变量名称叫啥，但是都可以统一在标准变量编码下具备同样的物理意义，共识参数就是一种标准变量码</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界面访问标志位</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界面不可显示参数</w:t>
            </w:r>
          </w:p>
          <w:p>
            <w:pPr>
              <w:spacing w:before="120" w:after="120" w:line="288" w:lineRule="auto"/>
              <w:ind w:left="0"/>
              <w:jc w:val="left"/>
            </w:pPr>
            <w:r>
              <w:rPr>
                <w:rFonts w:eastAsia="等线" w:ascii="Arial" w:cs="Arial" w:hAnsi="Arial"/>
                <w:sz w:val="22"/>
              </w:rPr>
              <w:t>1 - 界面可以显示参数</w:t>
            </w:r>
          </w:p>
        </w:tc>
      </w:tr>
    </w:tbl>
    <w:p>
      <w:pPr>
        <w:spacing w:before="120" w:after="120" w:line="288" w:lineRule="auto"/>
        <w:ind w:left="0"/>
        <w:jc w:val="left"/>
      </w:pPr>
      <w:r>
        <w:rPr>
          <w:rFonts w:eastAsia="等线" w:ascii="Arial" w:cs="Arial" w:hAnsi="Arial"/>
          <w:sz w:val="22"/>
        </w:rPr>
        <w:t>兴趣点</w:t>
      </w:r>
      <w:r>
        <w:rPr>
          <w:rFonts w:eastAsia="等线" w:ascii="Arial" w:cs="Arial" w:hAnsi="Arial"/>
          <w:sz w:val="22"/>
        </w:rPr>
        <w:t>中包含的GeoJSON，也将会被装备Agent或场景Agent提取出来构造成用于计算实体占位的离散空间单元。</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【2024年1月5日19:56:48 增量】</w:t>
      </w:r>
    </w:p>
    <w:p>
      <w:pPr>
        <w:spacing w:before="120" w:after="120" w:line="288" w:lineRule="auto"/>
        <w:ind w:left="0" w:firstLine="420"/>
        <w:jc w:val="left"/>
      </w:pPr>
      <w:r>
        <w:rPr>
          <w:rFonts w:eastAsia="等线" w:ascii="Arial" w:cs="Arial" w:hAnsi="Arial"/>
          <w:color w:val="d83931"/>
          <w:sz w:val="22"/>
        </w:rPr>
        <w:t>装备</w:t>
      </w:r>
      <w:r>
        <w:rPr>
          <w:rFonts w:eastAsia="等线" w:ascii="Arial" w:cs="Arial" w:hAnsi="Arial"/>
          <w:color w:val="d83931"/>
          <w:sz w:val="22"/>
        </w:rPr>
        <w:t>POI</w:t>
      </w:r>
      <w:r>
        <w:rPr>
          <w:rFonts w:eastAsia="等线" w:ascii="Arial" w:cs="Arial" w:hAnsi="Arial"/>
          <w:color w:val="d83931"/>
          <w:sz w:val="22"/>
        </w:rPr>
        <w:t>对于体系仿真而言具有重要意义。对于仿真而言，诸多体系仿真事件都可以划归为体系仿真装备实体和场景实体的交互作用，尤其是对于装备场景交互控制、多域指挥控制、跨域任务协作等场景而言，POI点及其下的相关控件区域的绑定对象，可以与装备实体产生丰富的体系仿真碰撞事件，对于整体的体系仿真交互事件构造</w:t>
      </w:r>
      <w:r>
        <w:rPr>
          <w:rFonts w:eastAsia="等线" w:ascii="Arial" w:cs="Arial" w:hAnsi="Arial"/>
          <w:color w:val="d83931"/>
          <w:sz w:val="22"/>
        </w:rPr>
        <w:t>OODA</w:t>
      </w:r>
      <w:r>
        <w:rPr>
          <w:rFonts w:eastAsia="等线" w:ascii="Arial" w:cs="Arial" w:hAnsi="Arial"/>
          <w:color w:val="d83931"/>
          <w:sz w:val="22"/>
        </w:rPr>
        <w:t>闭环而言，具有重要意义。</w:t>
      </w:r>
    </w:p>
    <w:p>
      <w:pPr>
        <w:spacing w:before="120" w:after="120" w:line="288" w:lineRule="auto"/>
        <w:ind w:left="0" w:firstLine="420"/>
        <w:jc w:val="left"/>
      </w:pPr>
      <w:r>
        <w:rPr>
          <w:rFonts w:eastAsia="等线" w:ascii="Arial" w:cs="Arial" w:hAnsi="Arial"/>
          <w:color w:val="d83931"/>
          <w:sz w:val="22"/>
        </w:rPr>
        <w:t>于此同时，有一些大型的装备Agent，与其交互作用的一些子集装备实体、协作装备实体，与大型装备的交互细节，都需要装备</w:t>
      </w:r>
      <w:r>
        <w:rPr>
          <w:rFonts w:eastAsia="等线" w:ascii="Arial" w:cs="Arial" w:hAnsi="Arial"/>
          <w:color w:val="d83931"/>
          <w:sz w:val="22"/>
        </w:rPr>
        <w:t>POI</w:t>
      </w:r>
      <w:r>
        <w:rPr>
          <w:rFonts w:eastAsia="等线" w:ascii="Arial" w:cs="Arial" w:hAnsi="Arial"/>
          <w:color w:val="d83931"/>
          <w:sz w:val="22"/>
        </w:rPr>
        <w:t>相关配置信息进行协作交互。例如航母上的行动人员、舰载机、升降系统、近防系统等；又如登陆舰上的装载协作装备系统；</w:t>
      </w:r>
    </w:p>
    <w:p>
      <w:pPr>
        <w:spacing w:before="120" w:after="120" w:line="288" w:lineRule="auto"/>
        <w:ind w:left="0"/>
        <w:jc w:val="left"/>
      </w:pPr>
      <w:r>
        <w:rPr>
          <w:rFonts w:eastAsia="等线" w:ascii="Arial" w:cs="Arial" w:hAnsi="Arial"/>
          <w:color w:val="d83931"/>
          <w:sz w:val="22"/>
        </w:rPr>
        <w:t xml:space="preserve"> </w:t>
      </w: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点数据</w:t>
      </w:r>
    </w:p>
    <w:p>
      <w:pPr>
        <w:spacing w:before="120" w:after="120" w:line="288" w:lineRule="auto"/>
        <w:ind w:left="0"/>
        <w:jc w:val="left"/>
      </w:pPr>
      <w:r>
        <w:rPr>
          <w:rFonts w:eastAsia="等线" w:ascii="Arial" w:cs="Arial" w:hAnsi="Arial"/>
          <w:color w:val="d83931"/>
          <w:sz w:val="22"/>
        </w:rPr>
        <w:t xml:space="preserve">      装备</w:t>
      </w:r>
      <w:r>
        <w:rPr>
          <w:rFonts w:eastAsia="等线" w:ascii="Arial" w:cs="Arial" w:hAnsi="Arial"/>
          <w:color w:val="d83931"/>
          <w:sz w:val="22"/>
        </w:rPr>
        <w:t>POI</w:t>
      </w:r>
      <w:r>
        <w:rPr>
          <w:rFonts w:eastAsia="等线" w:ascii="Arial" w:cs="Arial" w:hAnsi="Arial"/>
          <w:color w:val="d83931"/>
          <w:sz w:val="22"/>
        </w:rPr>
        <w:t>点数据主要针对一些装备部位的细节进行描述。一些装备的细节描述具备体系仿真的具体意义。装备之间的相互协作关系可以表示为装备之间的POI点和空间覆盖区域的交互碰撞事件所导致的行为</w:t>
      </w:r>
      <w:r>
        <w:rPr>
          <w:rFonts w:eastAsia="等线" w:ascii="Arial" w:cs="Arial" w:hAnsi="Arial"/>
          <w:color w:val="d83931"/>
          <w:sz w:val="22"/>
        </w:rPr>
        <w:t>OODA</w:t>
      </w:r>
      <w:r>
        <w:rPr>
          <w:rFonts w:eastAsia="等线" w:ascii="Arial" w:cs="Arial" w:hAnsi="Arial"/>
          <w:color w:val="d83931"/>
          <w:sz w:val="22"/>
        </w:rPr>
        <w:t>。例如舰载机着舰后停靠过程如何提升效率可以表达为舰载机着舰后安排滑行路线到指定位置，同时地面地勤人员、综保车辆等协作等，也都是可以表示为装备的POI点触发的行为OODA和动作。</w:t>
      </w:r>
      <w:r>
        <w:rPr>
          <w:rFonts w:eastAsia="等线" w:ascii="Arial" w:cs="Arial" w:hAnsi="Arial"/>
          <w:sz w:val="22"/>
        </w:rPr>
        <w:t>装备POI点是装备整体几何空间占位的某些位置点，是相对于父级装备的笛卡尔坐标系构造的细节POI点。</w:t>
      </w:r>
    </w:p>
    <w:p>
      <w:pPr>
        <w:spacing w:before="120" w:after="120" w:line="288" w:lineRule="auto"/>
        <w:ind w:left="0" w:firstLine="420"/>
        <w:jc w:val="left"/>
      </w:pPr>
      <w:r>
        <w:rPr>
          <w:rFonts w:eastAsia="等线" w:ascii="Arial" w:cs="Arial" w:hAnsi="Arial"/>
          <w:sz w:val="22"/>
        </w:rPr>
        <w:t>在评估装备接驳效果时，有一些典型的场景特征可以用到</w:t>
      </w:r>
      <w:r>
        <w:rPr>
          <w:rFonts w:eastAsia="等线" w:ascii="Arial" w:cs="Arial" w:hAnsi="Arial"/>
          <w:sz w:val="22"/>
        </w:rPr>
        <w:t>POI</w:t>
      </w:r>
      <w:r>
        <w:rPr>
          <w:rFonts w:eastAsia="等线" w:ascii="Arial" w:cs="Arial" w:hAnsi="Arial"/>
          <w:sz w:val="22"/>
        </w:rPr>
        <w:t>点进行仿真。例如空中加油过程，加油拖曳油嘴和目标加油飞机之间存在一些精细的对接操作，这个操作的过程中对整体的动力学建模精细度要求较高，此时需要精细刻画目标的气动力特征，从而可以模拟加油对接的动力学细部。对于油嘴对接过程和脱离过程，都可以都可以通过针对飞机的POI位置运动建模过程实现加油过程模拟。加油过程中的POI对接模拟，使用GaeaScript可以描述如下。</w:t>
      </w:r>
    </w:p>
    <w:p>
      <w:pPr>
        <w:spacing w:before="120" w:after="120" w:line="288" w:lineRule="auto"/>
        <w:ind w:left="0"/>
        <w:jc w:val="left"/>
      </w:pPr>
      <w:r>
        <w:rPr>
          <w:rFonts w:eastAsia="等线" w:ascii="Arial" w:cs="Arial" w:hAnsi="Arial"/>
          <w:sz w:val="22"/>
        </w:rPr>
        <w:t>对于供油机而言，建立加油动作Action。加油动作主要模拟供油机总油量的减少：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"axnKeyword" : "Refuel",</w:t>
              <w:br/>
              <w:t xml:space="preserve">    "axnScript" : [</w:t>
              <w:br/>
              <w:t xml:space="preserve">        "var_decrement_number('fuelTotal', 20.0, err, dbg);"</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建立供油机拖曳油嘴对接过程的</w:t>
      </w:r>
      <w:r>
        <w:rPr>
          <w:rFonts w:eastAsia="等线" w:ascii="Arial" w:cs="Arial" w:hAnsi="Arial"/>
          <w:sz w:val="22"/>
        </w:rPr>
        <w:t>OODA</w:t>
      </w:r>
      <w:r>
        <w:rPr>
          <w:rFonts w:eastAsia="等线" w:ascii="Arial" w:cs="Arial" w:hAnsi="Arial"/>
          <w:sz w:val="22"/>
        </w:rPr>
        <w:t>。主要模拟供油机的拖曳油嘴与目标飞机碰撞事件发生且碰撞事件持续发生（fbb_event_type == EVENT_UPDATE），随即触发上面定义的加油动作Refuel。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"oodaUsageFilter" : 253,</w:t>
              <w:br/>
              <w:t xml:space="preserve">    "oodaScript" : [</w:t>
              <w:br/>
              <w:t xml:space="preserve">        "var connector := poi_is_matching_keyword('connector', err, dbg);",</w:t>
              <w:br/>
              <w:t xml:space="preserve">        "if (connector and fbb_event_type == EVENT_UPDATE) {",</w:t>
              <w:br/>
              <w:t xml:space="preserve">        "    do_action('Refuel');",</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对于受油机而言，建立受油动作Action：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"oodaUsageFilter" : 253,</w:t>
              <w:br/>
              <w:t xml:space="preserve">    "oodaScript" : [</w:t>
              <w:br/>
              <w:t xml:space="preserve">        "var injectorConnected := poi_is_matching_keyword('injector', err, dbg);",</w:t>
              <w:br/>
              <w:t xml:space="preserve">        "if (injectorConnected and fbb_event_type == EVENT_UPDATE) {",</w:t>
              <w:br/>
              <w:t xml:space="preserve">        "    var_increment_number('fuelTotal', 20.0, err, dbg);",</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在评估装备打击效果时，</w:t>
      </w:r>
      <w:r>
        <w:rPr>
          <w:rFonts w:eastAsia="等线" w:ascii="Arial" w:cs="Arial" w:hAnsi="Arial"/>
          <w:sz w:val="22"/>
        </w:rPr>
        <w:t>POI</w:t>
      </w:r>
      <w:r>
        <w:rPr>
          <w:rFonts w:eastAsia="等线" w:ascii="Arial" w:cs="Arial" w:hAnsi="Arial"/>
          <w:sz w:val="22"/>
        </w:rPr>
        <w:t>点也是一个重要考虑架构特性。例如给定一个目标飞行器，分别给飞行器的机身、机头、机翼、尾翼、发动机等不同部位镶嵌多个POI点数据，这些点数据会满足最小的仿真引擎位置碰撞精度。进一步的可以实现当一颗寻的弹针对目标爆破时，击中目标不同部位后，方能触发目标进行多种不同的毁伤动力学的切换，形成多种目标特性毁伤后带来的毁伤效果的区分。从而在雷达二维像上呈现出不同的表现形式。不同飞机位置触发碰撞后的GaeaScript脚本简易描述如下。</w:t>
      </w:r>
    </w:p>
    <w:p>
      <w:pPr>
        <w:spacing w:before="120" w:after="120" w:line="288" w:lineRule="auto"/>
        <w:ind w:left="0" w:firstLine="420"/>
        <w:jc w:val="left"/>
      </w:pPr>
      <w:r>
        <w:rPr>
          <w:rFonts w:eastAsia="等线" w:ascii="Arial" w:cs="Arial" w:hAnsi="Arial"/>
          <w:sz w:val="22"/>
        </w:rPr>
        <w:t>击中驾驶舱切换驾驶受损后动力学：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"oodaUsageFilter" : 253,</w:t>
              <w:br/>
              <w:t xml:space="preserve">    "oodaScript" : [</w:t>
              <w:br/>
              <w:t xml:space="preserve">        "var poiComponent := poi_is_matching_keyword('canopy');",</w:t>
              <w:br/>
              <w:t xml:space="preserve">        "if (poiComponent) {",</w:t>
              <w:br/>
              <w:t xml:space="preserve">        "    dyn_shift('CanopyDamaged', err, dbg);",</w:t>
              <w:br/>
              <w:t xml:space="preserve">        "}"</w:t>
              <w:br/>
              <w:t xml:space="preserve">    ]</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击中主机翼切换驾驶受损后动力学：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"oodaUsageFilter" : 253,</w:t>
              <w:br/>
              <w:t xml:space="preserve">    "oodaScript" : [</w:t>
              <w:br/>
              <w:t xml:space="preserve">        "var poiComponent := poi_is_matching_keyword('MainWing');",</w:t>
              <w:br/>
              <w:t xml:space="preserve">        "if (poiComponent) {",</w:t>
              <w:br/>
              <w:t xml:space="preserve">        "    dyn_shift('MainWingDamaged', err, dbg);",</w:t>
              <w:br/>
              <w:t xml:space="preserve">        "}"</w:t>
              <w:br/>
              <w:t xml:space="preserve">    ]</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击中发动机切换驾驶受损后动力学：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"oodaUsageFilter" : 253,</w:t>
              <w:br/>
              <w:t xml:space="preserve">    "oodaScript" : [</w:t>
              <w:br/>
              <w:t xml:space="preserve">        "var poiComponent := poi_is_matching_keyword('Engine');",</w:t>
              <w:br/>
              <w:t xml:space="preserve">        "if (poiComponent) {",</w:t>
              <w:br/>
              <w:t xml:space="preserve">        "    dyn_shift('EngineDamaged', err, dbg);",</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标签</w:t>
      </w:r>
      <w:r>
        <w:rPr>
          <w:rFonts w:eastAsia="等线" w:ascii="Arial" w:cs="Arial" w:hAnsi="Arial"/>
          <w:color w:val="d83931"/>
          <w:sz w:val="22"/>
        </w:rPr>
        <w:t>数据</w:t>
      </w:r>
    </w:p>
    <w:p>
      <w:pPr>
        <w:spacing w:before="120" w:after="120" w:line="288" w:lineRule="auto"/>
        <w:ind w:left="0" w:firstLine="420"/>
        <w:jc w:val="left"/>
      </w:pPr>
      <w:r>
        <w:rPr>
          <w:rFonts w:eastAsia="等线" w:ascii="Arial" w:cs="Arial" w:hAnsi="Arial"/>
          <w:sz w:val="22"/>
        </w:rPr>
        <w:t>一个装备上的</w:t>
      </w:r>
      <w:r>
        <w:rPr>
          <w:rFonts w:eastAsia="等线" w:ascii="Arial" w:cs="Arial" w:hAnsi="Arial"/>
          <w:sz w:val="22"/>
        </w:rPr>
        <w:t>POI</w:t>
      </w:r>
      <w:r>
        <w:rPr>
          <w:rFonts w:eastAsia="等线" w:ascii="Arial" w:cs="Arial" w:hAnsi="Arial"/>
          <w:sz w:val="22"/>
        </w:rPr>
        <w:t>点如果量较大，会存在一些需求对这些POI点进行区分，进而可以在</w:t>
      </w:r>
      <w:r>
        <w:rPr>
          <w:rFonts w:eastAsia="等线" w:ascii="Arial" w:cs="Arial" w:hAnsi="Arial"/>
          <w:sz w:val="22"/>
        </w:rPr>
        <w:t>脚本语言</w:t>
      </w:r>
      <w:r>
        <w:rPr>
          <w:rFonts w:eastAsia="等线" w:ascii="Arial" w:cs="Arial" w:hAnsi="Arial"/>
          <w:sz w:val="22"/>
        </w:rPr>
        <w:t>实施过程中，对这些POI点进行区分过滤。</w:t>
      </w:r>
      <w:r>
        <w:rPr>
          <w:rFonts w:eastAsia="等线" w:ascii="Arial" w:cs="Arial" w:hAnsi="Arial"/>
          <w:sz w:val="22"/>
        </w:rPr>
        <w:t>标签</w:t>
      </w:r>
      <w:r>
        <w:rPr>
          <w:rFonts w:eastAsia="等线" w:ascii="Arial" w:cs="Arial" w:hAnsi="Arial"/>
          <w:sz w:val="22"/>
        </w:rPr>
        <w:t>数据格式一般是标签大类/标签名。</w:t>
      </w:r>
    </w:p>
    <w:p>
      <w:pPr>
        <w:spacing w:before="120" w:after="120" w:line="288" w:lineRule="auto"/>
        <w:ind w:left="0"/>
        <w:jc w:val="left"/>
      </w:pPr>
      <w:r>
        <w:rPr>
          <w:rFonts w:eastAsia="等线" w:ascii="Arial" w:cs="Arial" w:hAnsi="Arial"/>
          <w:sz w:val="22"/>
        </w:rPr>
        <w:t>Carrier/StopBar</w:t>
      </w:r>
    </w:p>
    <w:p>
      <w:pPr>
        <w:spacing w:before="120" w:after="120" w:line="288" w:lineRule="auto"/>
        <w:ind w:left="0"/>
        <w:jc w:val="left"/>
      </w:pPr>
      <w:r>
        <w:rPr>
          <w:rFonts w:eastAsia="等线" w:ascii="Arial" w:cs="Arial" w:hAnsi="Arial"/>
          <w:sz w:val="22"/>
        </w:rPr>
        <w:t>Carrier/Runway1L</w:t>
      </w:r>
    </w:p>
    <w:p>
      <w:pPr>
        <w:spacing w:before="120" w:after="120" w:line="288" w:lineRule="auto"/>
        <w:ind w:left="0"/>
        <w:jc w:val="left"/>
      </w:pPr>
      <w:r>
        <w:rPr>
          <w:rFonts w:eastAsia="等线" w:ascii="Arial" w:cs="Arial" w:hAnsi="Arial"/>
          <w:sz w:val="22"/>
        </w:rPr>
        <w:t>EnergySystem/Nozzle</w:t>
      </w:r>
    </w:p>
    <w:p>
      <w:pPr>
        <w:spacing w:before="120" w:after="120" w:line="288" w:lineRule="auto"/>
        <w:ind w:left="0"/>
        <w:jc w:val="left"/>
      </w:pPr>
      <w:r>
        <w:rPr>
          <w:rFonts w:eastAsia="等线" w:ascii="Arial" w:cs="Arial" w:hAnsi="Arial"/>
          <w:sz w:val="22"/>
        </w:rPr>
        <w:t>在GaeaScript中可以通过</w:t>
      </w:r>
      <w:r>
        <w:rPr>
          <w:rFonts w:eastAsia="等线" w:ascii="Arial" w:cs="Arial" w:hAnsi="Arial"/>
          <w:sz w:val="22"/>
        </w:rPr>
        <w:t>POI</w:t>
      </w:r>
      <w:r>
        <w:rPr>
          <w:rFonts w:eastAsia="等线" w:ascii="Arial" w:cs="Arial" w:hAnsi="Arial"/>
          <w:sz w:val="22"/>
        </w:rPr>
        <w:t>点</w:t>
      </w:r>
      <w:r>
        <w:rPr>
          <w:rFonts w:eastAsia="等线" w:ascii="Arial" w:cs="Arial" w:hAnsi="Arial"/>
          <w:sz w:val="22"/>
        </w:rPr>
        <w:t>标签</w:t>
      </w:r>
      <w:r>
        <w:rPr>
          <w:rFonts w:eastAsia="等线" w:ascii="Arial" w:cs="Arial" w:hAnsi="Arial"/>
          <w:sz w:val="22"/>
        </w:rPr>
        <w:t>的提取确定是一类标签触发的行为</w:t>
      </w:r>
      <w:r>
        <w:rPr>
          <w:rFonts w:eastAsia="等线" w:ascii="Arial" w:cs="Arial" w:hAnsi="Arial"/>
          <w:sz w:val="22"/>
        </w:rPr>
        <w:t>OODA</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"oodaUsageFilter" : 253,</w:t>
              <w:br/>
              <w:t xml:space="preserve">    "oodaScript" : [</w:t>
              <w:br/>
              <w:t xml:space="preserve">        "var poiNozzle:= poi_is_matching_label('EngineSystem/Nozzle');",</w:t>
              <w:br/>
              <w:t xml:space="preserve">        "if (poiNozzle)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与内含路径数据关系</w:t>
      </w:r>
    </w:p>
    <w:p>
      <w:pPr>
        <w:spacing w:before="120" w:after="120" w:line="288" w:lineRule="auto"/>
        <w:ind w:left="0"/>
        <w:jc w:val="left"/>
      </w:pPr>
      <w:r>
        <w:rPr>
          <w:rFonts w:eastAsia="等线" w:ascii="Arial" w:cs="Arial" w:hAnsi="Arial"/>
          <w:sz w:val="22"/>
        </w:rPr>
        <w:t>内含路径数据是各类动力学切换和实现位置姿态驱动的重要任务依赖数据。有些内含路径数据并不是直接可以存储细致的路径点数据，而是通过一系列的</w:t>
      </w:r>
      <w:r>
        <w:rPr>
          <w:rFonts w:eastAsia="等线" w:ascii="Arial" w:cs="Arial" w:hAnsi="Arial"/>
          <w:sz w:val="22"/>
        </w:rPr>
        <w:t>POI</w:t>
      </w:r>
      <w:r>
        <w:rPr>
          <w:rFonts w:eastAsia="等线" w:ascii="Arial" w:cs="Arial" w:hAnsi="Arial"/>
          <w:sz w:val="22"/>
        </w:rPr>
        <w:t>点序列，作为生成内含路径的基本依据。</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绑定GeoJSON</w:t>
      </w:r>
    </w:p>
    <w:p>
      <w:pPr>
        <w:spacing w:before="120" w:after="120" w:line="288" w:lineRule="auto"/>
        <w:ind w:left="0"/>
        <w:jc w:val="left"/>
      </w:pPr>
      <w:r>
        <w:rPr>
          <w:rFonts w:eastAsia="等线" w:ascii="Arial" w:cs="Arial" w:hAnsi="Arial"/>
          <w:sz w:val="22"/>
        </w:rPr>
        <w:t>POI</w:t>
      </w:r>
      <w:r>
        <w:rPr>
          <w:rFonts w:eastAsia="等线" w:ascii="Arial" w:cs="Arial" w:hAnsi="Arial"/>
          <w:sz w:val="22"/>
        </w:rPr>
        <w:t>绑定的区域是一类与POI直接相关区域的打包，以及如果发生空间覆盖碰撞事件后，POI绑定区域内的任何位置的碰撞都会在丢出的信息中携带有POI的关键字（Keyword）。</w:t>
      </w:r>
    </w:p>
    <w:p>
      <w:pPr>
        <w:spacing w:before="120" w:after="120" w:line="288" w:lineRule="auto"/>
        <w:ind w:left="0"/>
        <w:jc w:val="center"/>
      </w:pPr>
      <w:r>
        <w:drawing>
          <wp:inline distT="0" distR="0" distB="0" distL="0">
            <wp:extent cx="5257800" cy="30384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60"/>
                    <a:stretch>
                      <a:fillRect/>
                    </a:stretch>
                  </pic:blipFill>
                  <pic:spPr>
                    <a:xfrm>
                      <a:off x="0" y="0"/>
                      <a:ext cx="5257800" cy="3038475"/>
                    </a:xfrm>
                    <a:prstGeom prst="rect">
                      <a:avLst/>
                    </a:prstGeom>
                  </pic:spPr>
                </pic:pic>
              </a:graphicData>
            </a:graphic>
          </wp:inline>
        </w:drawing>
      </w:r>
    </w:p>
    <w:p>
      <w:pPr>
        <w:spacing w:before="120" w:after="120" w:line="288" w:lineRule="auto"/>
        <w:ind w:left="0"/>
        <w:jc w:val="left"/>
      </w:pPr>
      <w:r>
        <w:rPr>
          <w:rFonts w:eastAsia="等线" w:ascii="Arial" w:cs="Arial" w:hAnsi="Arial"/>
          <w:color w:val="d83931"/>
          <w:sz w:val="22"/>
        </w:rPr>
        <w:t xml:space="preserve"> </w:t>
      </w:r>
      <w:r>
        <w:rPr>
          <w:rFonts w:eastAsia="等线" w:ascii="Arial" w:cs="Arial" w:hAnsi="Arial"/>
          <w:color w:val="d83931"/>
          <w:sz w:val="22"/>
        </w:rPr>
        <w:t>POI</w:t>
      </w:r>
      <w:r>
        <w:rPr>
          <w:rFonts w:eastAsia="等线" w:ascii="Arial" w:cs="Arial" w:hAnsi="Arial"/>
          <w:color w:val="d83931"/>
          <w:sz w:val="22"/>
        </w:rPr>
        <w:t>绑定GeoJSON代表了POI点，Agent B与Agent A的碰撞，可以触发Agent A与Agent B的碰撞行为OODA事件，也可以触发Agent B与POI点下挂的GeoJSON进行碰撞，这个碰撞行为OODA事件也可以表达为Agent B与POI点的碰撞。</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【2024年1月5日21:26:43，增量】</w:t>
      </w: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状态参数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装备</w:t>
      </w:r>
      <w:r>
        <w:rPr>
          <w:rFonts w:eastAsia="等线" w:ascii="Arial" w:cs="Arial" w:hAnsi="Arial"/>
          <w:sz w:val="22"/>
        </w:rPr>
        <w:t>POI</w:t>
      </w:r>
      <w:r>
        <w:rPr>
          <w:rFonts w:eastAsia="等线" w:ascii="Arial" w:cs="Arial" w:hAnsi="Arial"/>
          <w:sz w:val="22"/>
        </w:rPr>
        <w:t>性能综合实施举例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66" w:id="366"/>
      <w:r>
        <w:rPr>
          <w:rFonts w:eastAsia="等线" w:ascii="Arial" w:cs="Arial" w:hAnsi="Arial"/>
          <w:color w:val="3370ff"/>
          <w:sz w:val="30"/>
        </w:rPr>
        <w:t xml:space="preserve">14.10.7 </w:t>
      </w:r>
      <w:r>
        <w:rPr>
          <w:rFonts w:eastAsia="等线" w:ascii="Arial" w:cs="Arial" w:hAnsi="Arial"/>
          <w:b w:val="true"/>
          <w:sz w:val="30"/>
        </w:rPr>
        <w:t>装备Agent时空标注管理</w:t>
      </w:r>
      <w:bookmarkEnd w:id="366"/>
    </w:p>
    <w:p>
      <w:pPr>
        <w:spacing w:before="120" w:after="120" w:line="288" w:lineRule="auto"/>
        <w:ind w:left="0"/>
        <w:jc w:val="left"/>
      </w:pPr>
      <w:r>
        <w:rPr>
          <w:rFonts w:eastAsia="等线" w:ascii="Arial" w:cs="Arial" w:hAnsi="Arial"/>
          <w:sz w:val="22"/>
        </w:rPr>
        <w:t>时空标注字段用于在实体或实例字段上标注几何数据，呈现在前台；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"axns" : [],</w:t>
              <w:br/>
              <w:t xml:space="preserve">    "tsmarks" : [</w:t>
              <w:br/>
              <w:t xml:space="preserve">        {</w:t>
              <w:br/>
              <w:t xml:space="preserve">            "tsmarkKey" : "tsmark_12345678901234567890",</w:t>
              <w:br/>
              <w:t xml:space="preserve">            "tsmarkKeyword" : "ThreatAxis",</w:t>
              <w:br/>
              <w:t xml:space="preserve">            "tsmarkGeojson" : "",</w:t>
              <w:br/>
              <w:t xml:space="preserve">            "tsmarkName" : "ThreatAxis",</w:t>
              <w:br/>
              <w:t xml:space="preserve">            "tsmarkNameI18n" : "威胁轴线",</w:t>
              <w:br/>
              <w:t xml:space="preserve">            "tsmarkTalk" :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字段解释</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tsmarks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下面存储各个时空标注对象</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tsmarkKey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时空标注指纹，64位20位整数，tsmark_开头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tsmarkKeyword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时空标注关键字，可能会在脚本中直接引用使用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tsmarkGeojson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时空标注所呈现的GeoJSON数据</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GeoJSON以字符串方式存储，可以被动作或OODA脚本访问，并通过函数agent_tsmark函数修改值，以呈现不同的界面显示</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tsmarkName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tsmarkNameI18n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时空标注名称翻译（中文）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tsmarkTalk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时空标注的自然语言描述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367" w:id="367"/>
      <w:r>
        <w:rPr>
          <w:rFonts w:eastAsia="等线" w:ascii="Arial" w:cs="Arial" w:hAnsi="Arial"/>
          <w:color w:val="3370ff"/>
          <w:sz w:val="30"/>
        </w:rPr>
        <w:t xml:space="preserve">14.10.8 </w:t>
      </w:r>
      <w:r>
        <w:rPr>
          <w:rFonts w:eastAsia="等线" w:ascii="Arial" w:cs="Arial" w:hAnsi="Arial"/>
          <w:b w:val="true"/>
          <w:sz w:val="30"/>
        </w:rPr>
        <w:t>装备Agent场域与感知域管理</w:t>
      </w:r>
      <w:bookmarkEnd w:id="367"/>
    </w:p>
    <w:p>
      <w:pPr>
        <w:spacing w:before="120" w:after="120" w:line="288" w:lineRule="auto"/>
        <w:ind w:left="0"/>
        <w:jc w:val="left"/>
      </w:pPr>
      <w:r>
        <w:rPr>
          <w:rFonts w:eastAsia="等线" w:ascii="Arial" w:cs="Arial" w:hAnsi="Arial"/>
          <w:sz w:val="22"/>
        </w:rPr>
        <w:t>场域和感知域是本方案中体系中实体间交互的主要基础逻辑载体。</w:t>
      </w:r>
    </w:p>
    <w:p>
      <w:pPr>
        <w:pStyle w:val="4"/>
        <w:spacing w:before="260" w:after="120" w:line="288" w:lineRule="auto"/>
        <w:ind w:left="0"/>
        <w:jc w:val="left"/>
        <w:outlineLvl w:val="3"/>
      </w:pPr>
      <w:bookmarkStart w:name="heading_368" w:id="368"/>
      <w:r>
        <w:rPr>
          <w:rFonts w:eastAsia="等线" w:ascii="Arial" w:cs="Arial" w:hAnsi="Arial"/>
          <w:color w:val="3370ff"/>
          <w:sz w:val="28"/>
        </w:rPr>
        <w:t xml:space="preserve">14.10.8.1 </w:t>
      </w:r>
      <w:r>
        <w:rPr>
          <w:rFonts w:eastAsia="等线" w:ascii="Arial" w:cs="Arial" w:hAnsi="Arial"/>
          <w:b w:val="true"/>
          <w:sz w:val="28"/>
        </w:rPr>
        <w:t>体系中Agent之间场域感知域交互逻辑</w:t>
      </w:r>
      <w:bookmarkEnd w:id="368"/>
    </w:p>
    <w:p>
      <w:pPr>
        <w:spacing w:before="120" w:after="120" w:line="288" w:lineRule="auto"/>
        <w:ind w:left="0"/>
        <w:jc w:val="left"/>
      </w:pPr>
      <w:r>
        <w:rPr>
          <w:rFonts w:eastAsia="等线" w:ascii="Arial" w:cs="Arial" w:hAnsi="Arial"/>
          <w:sz w:val="22"/>
        </w:rPr>
        <w:t>体系中Agent之间交互的基本逻辑如下图所示：</w:t>
      </w:r>
    </w:p>
    <w:p>
      <w:pPr>
        <w:spacing w:before="120" w:after="120" w:line="288" w:lineRule="auto"/>
        <w:ind w:left="0"/>
        <w:jc w:val="center"/>
      </w:pPr>
      <w:r>
        <w:drawing>
          <wp:inline distT="0" distR="0" distB="0" distL="0">
            <wp:extent cx="5257800" cy="33337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61"/>
                    <a:stretch>
                      <a:fillRect/>
                    </a:stretch>
                  </pic:blipFill>
                  <pic:spPr>
                    <a:xfrm>
                      <a:off x="0" y="0"/>
                      <a:ext cx="5257800" cy="3333750"/>
                    </a:xfrm>
                    <a:prstGeom prst="rect">
                      <a:avLst/>
                    </a:prstGeom>
                  </pic:spPr>
                </pic:pic>
              </a:graphicData>
            </a:graphic>
          </wp:inline>
        </w:drawing>
      </w:r>
    </w:p>
    <w:p>
      <w:pPr>
        <w:numPr>
          <w:numId w:val="388"/>
        </w:numPr>
        <w:spacing w:before="120" w:after="120" w:line="288" w:lineRule="auto"/>
        <w:ind w:left="0"/>
        <w:jc w:val="left"/>
      </w:pPr>
      <w:r>
        <w:rPr>
          <w:rFonts w:eastAsia="等线" w:ascii="Arial" w:cs="Arial" w:hAnsi="Arial"/>
          <w:sz w:val="22"/>
        </w:rPr>
        <w:t>Agent1代表任意一个参与体系仿真推演的Agent；</w:t>
      </w:r>
    </w:p>
    <w:p>
      <w:pPr>
        <w:numPr>
          <w:numId w:val="389"/>
        </w:numPr>
        <w:spacing w:before="120" w:after="120" w:line="288" w:lineRule="auto"/>
        <w:ind w:left="0"/>
        <w:jc w:val="left"/>
      </w:pPr>
      <w:r>
        <w:rPr>
          <w:rFonts w:eastAsia="等线" w:ascii="Arial" w:cs="Arial" w:hAnsi="Arial"/>
          <w:sz w:val="22"/>
        </w:rPr>
        <w:t>Agent1会释放出场域Field Media；</w:t>
      </w:r>
    </w:p>
    <w:p>
      <w:pPr>
        <w:numPr>
          <w:numId w:val="390"/>
        </w:numPr>
        <w:spacing w:before="120" w:after="120" w:line="288" w:lineRule="auto"/>
        <w:ind w:left="0"/>
        <w:jc w:val="left"/>
      </w:pPr>
      <w:r>
        <w:rPr>
          <w:rFonts w:eastAsia="等线" w:ascii="Arial" w:cs="Arial" w:hAnsi="Arial"/>
          <w:sz w:val="22"/>
        </w:rPr>
        <w:t>场域Field Media内包含有Sensing Media 1和Sensing Media 2两个感知域，感知域是Agent1感知外接的主要逻辑交互媒介，感知域同时也要实现对于真实物理场（主要电磁波场和机械波场）的机理建模；或者本质上来说，本方案认为Agent之间的相互作用是通过物理场以波的形式发生相互作用的，而事实上真实的物理世界中的Agent之间的相互作用基本都是通过电磁波或机械波的形式发生交互；</w:t>
      </w:r>
    </w:p>
    <w:p>
      <w:pPr>
        <w:numPr>
          <w:numId w:val="391"/>
        </w:numPr>
        <w:spacing w:before="120" w:after="120" w:line="288" w:lineRule="auto"/>
        <w:ind w:left="0"/>
        <w:jc w:val="left"/>
      </w:pPr>
      <w:r>
        <w:rPr>
          <w:rFonts w:eastAsia="等线" w:ascii="Arial" w:cs="Arial" w:hAnsi="Arial"/>
          <w:sz w:val="22"/>
        </w:rPr>
        <w:t>Agent1释放的场域感知域Sensing Media1与AgentA发生交互，这种交互的传递形式是通过体系推演引擎</w:t>
      </w:r>
      <w:r>
        <w:rPr>
          <w:rFonts w:eastAsia="等线" w:ascii="Arial" w:cs="Arial" w:hAnsi="Arial"/>
          <w:sz w:val="22"/>
        </w:rPr>
        <w:t>Gaeactor</w:t>
      </w:r>
      <w:r>
        <w:rPr>
          <w:rFonts w:eastAsia="等线" w:ascii="Arial" w:cs="Arial" w:hAnsi="Arial"/>
          <w:sz w:val="22"/>
        </w:rPr>
        <w:t>解算AgentA和Sensing Media1的相互作用关系来实现的。同理Agent1与AgentB之间的交互关系也是通过体系推演引擎Gaeactor解算AgentB和Sensing Media2的相互作用关系实现的；</w:t>
      </w:r>
    </w:p>
    <w:p>
      <w:pPr>
        <w:numPr>
          <w:numId w:val="392"/>
        </w:numPr>
        <w:spacing w:before="120" w:after="120" w:line="288" w:lineRule="auto"/>
        <w:ind w:left="0"/>
        <w:jc w:val="left"/>
      </w:pPr>
      <w:r>
        <w:rPr>
          <w:rFonts w:eastAsia="等线" w:ascii="Arial" w:cs="Arial" w:hAnsi="Arial"/>
          <w:sz w:val="22"/>
        </w:rPr>
        <w:t>Gaeactor</w:t>
      </w:r>
      <w:r>
        <w:rPr>
          <w:rFonts w:eastAsia="等线" w:ascii="Arial" w:cs="Arial" w:hAnsi="Arial"/>
          <w:sz w:val="22"/>
        </w:rPr>
        <w:t>解算引擎解算得到交互关系后（例如AgentA进入到Sensing Media1的感知中），随即生成感知信号，将感知域携带的Agent1的相关信息投递给AgentA，此时即可实现感知域驱动下的Agent1和AgentA之间的连续的交互作用关系；</w:t>
      </w:r>
    </w:p>
    <w:p>
      <w:pPr>
        <w:spacing w:before="120" w:after="120" w:line="288" w:lineRule="auto"/>
        <w:ind w:left="0"/>
        <w:jc w:val="left"/>
      </w:pPr>
    </w:p>
    <w:p>
      <w:pPr>
        <w:pStyle w:val="4"/>
        <w:spacing w:before="260" w:after="120" w:line="288" w:lineRule="auto"/>
        <w:ind w:left="0"/>
        <w:jc w:val="left"/>
        <w:outlineLvl w:val="3"/>
      </w:pPr>
      <w:bookmarkStart w:name="heading_369" w:id="369"/>
      <w:r>
        <w:rPr>
          <w:rFonts w:eastAsia="等线" w:ascii="Arial" w:cs="Arial" w:hAnsi="Arial"/>
          <w:color w:val="3370ff"/>
          <w:sz w:val="28"/>
        </w:rPr>
        <w:t xml:space="preserve">14.10.8.2 </w:t>
      </w:r>
      <w:r>
        <w:rPr>
          <w:rFonts w:eastAsia="等线" w:ascii="Arial" w:cs="Arial" w:hAnsi="Arial"/>
          <w:b w:val="true"/>
          <w:sz w:val="28"/>
        </w:rPr>
        <w:t>场域和感知域典型数据结构</w:t>
      </w:r>
      <w:bookmarkEnd w:id="36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"fldmds": [</w:t>
              <w:br/>
              <w:t xml:space="preserve">        {</w:t>
              <w:br/>
              <w:t xml:space="preserve">            "fldmdName": "string",</w:t>
              <w:br/>
              <w:t xml:space="preserve">            "fldmdNameI18n": "string",</w:t>
              <w:br/>
              <w:t xml:space="preserve">            "i18nLabels": [</w:t>
              <w:br/>
              <w:t xml:space="preserve">                {</w:t>
              <w:br/>
              <w:t xml:space="preserve">                    "uuid": "string",</w:t>
              <w:br/>
              <w:t xml:space="preserve">                    "transtgt": "string"</w:t>
              <w:br/>
              <w:t xml:space="preserve">                }</w:t>
              <w:br/>
              <w:t xml:space="preserve">            ],</w:t>
              <w:br/>
              <w:t xml:space="preserve">            "fldmdkwd" : "",</w:t>
              <w:br/>
              <w:t xml:space="preserve">            "fldmdkey": "8867203859042304",</w:t>
              <w:br/>
              <w:t xml:space="preserve">            "offsetx": 0,</w:t>
              <w:br/>
              <w:t xml:space="preserve">            "offsety": 0,</w:t>
              <w:br/>
              <w:t xml:space="preserve">            "offsetz": 0,</w:t>
              <w:br/>
              <w:t xml:space="preserve">            "orient": 0,</w:t>
              <w:br/>
              <w:t xml:space="preserve">            "sensorFusionUnit" : "",</w:t>
              <w:br/>
              <w:t xml:space="preserve">            "sensorFusionUnitSettings" : "",</w:t>
              <w:br/>
              <w:t xml:space="preserve">            "smds": [</w:t>
              <w:br/>
              <w:t xml:space="preserve">                {</w:t>
              <w:br/>
              <w:t xml:space="preserve">                    "mode": 0,</w:t>
              <w:br/>
              <w:t xml:space="preserve">                    "pitch": 0,</w:t>
              <w:br/>
              <w:t xml:space="preserve">                    "azimuth": 0,</w:t>
              <w:br/>
              <w:t xml:space="preserve">                    "dpch": 35,</w:t>
              <w:br/>
              <w:t xml:space="preserve">                    "dazm": 360,</w:t>
              <w:br/>
              <w:t xml:space="preserve">                    "epsln": 15,</w:t>
              <w:br/>
              <w:t xml:space="preserve">                    "emgwpty": 0,</w:t>
              <w:br/>
              <w:t xml:space="preserve">                    "sndwpty": 0,</w:t>
              <w:br/>
              <w:t xml:space="preserve">                    "frqmean": 0,</w:t>
              <w:br/>
              <w:t xml:space="preserve">                    "frqvarn": 0,</w:t>
              <w:br/>
              <w:t xml:space="preserve">                    "frqdist": 0,</w:t>
              <w:br/>
              <w:t xml:space="preserve">                    "wavescale": 0,</w:t>
              <w:br/>
              <w:t xml:space="preserve">                    "frqusage": 5,</w:t>
              <w:br/>
              <w:t xml:space="preserve">                    "wavesndrcv": 0,</w:t>
              <w:br/>
              <w:t xml:space="preserve">                    "silencegap": 0,</w:t>
              <w:br/>
              <w:t xml:space="preserve">                    "fldid": "0",</w:t>
              <w:br/>
              <w:t xml:space="preserve">                    "modsig": "smd_1234567",</w:t>
              <w:br/>
              <w:t xml:space="preserve">                    "stopSensingIn": 0,</w:t>
              <w:br/>
              <w:t xml:space="preserve">                    "multiplier": 0,</w:t>
              <w:br/>
              <w:t xml:space="preserve">                    "radius": 800</w:t>
              <w:br/>
              <w:t xml:space="preserve">                },</w:t>
              <w:br/>
              <w:t xml:space="preserve">                {</w:t>
              <w:br/>
              <w:t xml:space="preserve">                    "mode": 0,</w:t>
              <w:br/>
              <w:t xml:space="preserve">                    "pitch": 0,</w:t>
              <w:br/>
              <w:t xml:space="preserve">                    "azimuth": 0,</w:t>
              <w:br/>
              <w:t xml:space="preserve">                    "dpch": 65,</w:t>
              <w:br/>
              <w:t xml:space="preserve">                    "dazm": 360,</w:t>
              <w:br/>
              <w:t xml:space="preserve">                    "epsln": 15,</w:t>
              <w:br/>
              <w:t xml:space="preserve">                    "emgwpty": 0,</w:t>
              <w:br/>
              <w:t xml:space="preserve">                    "sndwpty": 0,</w:t>
              <w:br/>
              <w:t xml:space="preserve">                    "frqmean": 0,</w:t>
              <w:br/>
              <w:t xml:space="preserve">                    "frqvarn": 0,</w:t>
              <w:br/>
              <w:t xml:space="preserve">                    "frqdist": 0,</w:t>
              <w:br/>
              <w:t xml:space="preserve">                    "wavescale": 0,</w:t>
              <w:br/>
              <w:t xml:space="preserve">                    "frqusage": 255,</w:t>
              <w:br/>
              <w:t xml:space="preserve">                    "wavesndrcv": 0,</w:t>
              <w:br/>
              <w:t xml:space="preserve">                    "silencegap": 0,</w:t>
              <w:br/>
              <w:t xml:space="preserve">                    "fldid": "0",</w:t>
              <w:br/>
              <w:t xml:space="preserve">                    "modsig": "0",</w:t>
              <w:br/>
              <w:t xml:space="preserve">                    "stopSensingIn": 0,</w:t>
              <w:br/>
              <w:t xml:space="preserve">                    "multiplier": 0,</w:t>
              <w:br/>
              <w:t xml:space="preserve">                    "radius": 800</w:t>
              <w:br/>
              <w:t xml:space="preserve">                }</w:t>
              <w:br/>
              <w:t xml:space="preserve">            ],</w:t>
              <w:br/>
              <w:t xml:space="preserve">            "passive": true</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15"/>
        <w:gridCol w:w="2175"/>
        <w:gridCol w:w="930"/>
        <w:gridCol w:w="3345"/>
      </w:tblGrid>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fldmds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45"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offsetx</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某个场域的球心相对于agent笛卡尔坐标原点的x偏移量</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某个场域的球心相对于agent笛卡尔坐标原点的y偏移量</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offsetz</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某个场域的球心相对于agent笛卡尔坐标原点的z偏移量</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fldmdkwd</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场域关键字</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场域关键字，字母数字组合，可以被代码脚本引用</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orient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向上、水平、向下</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Enum 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：向下</w:t>
            </w:r>
          </w:p>
          <w:p>
            <w:pPr>
              <w:spacing w:before="120" w:after="120" w:line="288" w:lineRule="auto"/>
              <w:ind w:left="0"/>
              <w:jc w:val="left"/>
            </w:pPr>
            <w:r>
              <w:rPr>
                <w:rFonts w:eastAsia="等线" w:ascii="Arial" w:cs="Arial" w:hAnsi="Arial"/>
                <w:sz w:val="22"/>
              </w:rPr>
              <w:t>0 ： 水平</w:t>
            </w:r>
          </w:p>
          <w:p>
            <w:pPr>
              <w:spacing w:before="120" w:after="120" w:line="288" w:lineRule="auto"/>
              <w:ind w:left="0"/>
              <w:jc w:val="left"/>
            </w:pPr>
            <w:r>
              <w:rPr>
                <w:rFonts w:eastAsia="等线" w:ascii="Arial" w:cs="Arial" w:hAnsi="Arial"/>
                <w:sz w:val="22"/>
              </w:rPr>
              <w:t xml:space="preserve">1 ：向上  </w:t>
            </w:r>
          </w:p>
          <w:p>
            <w:pPr>
              <w:spacing w:before="120" w:after="120" w:line="288" w:lineRule="auto"/>
              <w:ind w:left="0"/>
              <w:jc w:val="left"/>
            </w:pPr>
            <w:r>
              <w:rPr>
                <w:rFonts w:eastAsia="等线" w:ascii="Arial" w:cs="Arial" w:hAnsi="Arial"/>
                <w:sz w:val="22"/>
              </w:rPr>
              <w:t>2：沿路径</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sensorFusionUnit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场域传感融合单元</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传感融合插件名称</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sensorFusionUnitSettings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场域传感融合单元设置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此字符串可以转换为插件统一的设置json object</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smds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感知域列表</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45" w:type="dxa"/>
            <w:tcMar>
              <w:top w:type="dxa" w:w="60"/>
              <w:left w:type="dxa" w:w="120"/>
              <w:bottom w:type="dxa" w:w="30"/>
              <w:right w:type="dxa" w:w="120"/>
            </w:tcMar>
          </w:tcPr>
          <w:p>
            <w:pPr>
              <w:spacing w:before="120" w:after="120" w:line="288" w:lineRule="auto"/>
              <w:ind w:left="0"/>
              <w:jc w:val="left"/>
            </w:pP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初始工作模式</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FMD_WKMD____SLEEP___ = -999   </w:t>
            </w:r>
          </w:p>
          <w:p>
            <w:pPr>
              <w:spacing w:before="120" w:after="120" w:line="288" w:lineRule="auto"/>
              <w:ind w:left="0"/>
              <w:jc w:val="left"/>
            </w:pPr>
            <w:r>
              <w:rPr>
                <w:rFonts w:eastAsia="等线" w:ascii="Arial" w:cs="Arial" w:hAnsi="Arial"/>
                <w:sz w:val="22"/>
              </w:rPr>
              <w:t xml:space="preserve">    FMD_WKMD___SEARCH___ = 0,  </w:t>
            </w:r>
          </w:p>
          <w:p>
            <w:pPr>
              <w:spacing w:before="120" w:after="120" w:line="288" w:lineRule="auto"/>
              <w:ind w:left="0"/>
              <w:jc w:val="left"/>
            </w:pPr>
            <w:r>
              <w:rPr>
                <w:rFonts w:eastAsia="等线" w:ascii="Arial" w:cs="Arial" w:hAnsi="Arial"/>
                <w:sz w:val="22"/>
              </w:rPr>
              <w:t xml:space="preserve">    FMD_WKMD_COARSETRACK = 10,   </w:t>
            </w:r>
          </w:p>
          <w:p>
            <w:pPr>
              <w:spacing w:before="120" w:after="120" w:line="288" w:lineRule="auto"/>
              <w:ind w:left="0"/>
              <w:jc w:val="left"/>
            </w:pPr>
            <w:r>
              <w:rPr>
                <w:rFonts w:eastAsia="等线" w:ascii="Arial" w:cs="Arial" w:hAnsi="Arial"/>
                <w:sz w:val="22"/>
              </w:rPr>
              <w:t xml:space="preserve">    FMD_WKMD__FINETRACK_ = 11, </w:t>
            </w:r>
          </w:p>
          <w:p>
            <w:pPr>
              <w:spacing w:before="120" w:after="120" w:line="288" w:lineRule="auto"/>
              <w:ind w:left="0"/>
              <w:jc w:val="left"/>
            </w:pPr>
            <w:r>
              <w:rPr>
                <w:rFonts w:eastAsia="等线" w:ascii="Arial" w:cs="Arial" w:hAnsi="Arial"/>
                <w:sz w:val="22"/>
              </w:rPr>
              <w:t xml:space="preserve">    FMD_WKMD___LOSTPRC__ = 20,  </w:t>
            </w:r>
          </w:p>
          <w:p>
            <w:pPr>
              <w:spacing w:before="120" w:after="120" w:line="288" w:lineRule="auto"/>
              <w:ind w:left="0"/>
              <w:jc w:val="left"/>
            </w:pPr>
            <w:r>
              <w:rPr>
                <w:rFonts w:eastAsia="等线" w:ascii="Arial" w:cs="Arial" w:hAnsi="Arial"/>
                <w:sz w:val="22"/>
              </w:rPr>
              <w:t xml:space="preserve">    FMD_WKMD_REFLECTION_  = 999  </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SLEEP -999 休眠</w:t>
            </w:r>
          </w:p>
          <w:p>
            <w:pPr>
              <w:spacing w:before="120" w:after="120" w:line="288" w:lineRule="auto"/>
              <w:ind w:left="0"/>
              <w:jc w:val="left"/>
            </w:pPr>
            <w:r>
              <w:rPr>
                <w:rFonts w:eastAsia="等线" w:ascii="Arial" w:cs="Arial" w:hAnsi="Arial"/>
                <w:sz w:val="22"/>
              </w:rPr>
              <w:t>SEARCH 0 搜索</w:t>
            </w:r>
          </w:p>
          <w:p>
            <w:pPr>
              <w:spacing w:before="120" w:after="120" w:line="288" w:lineRule="auto"/>
              <w:ind w:left="0"/>
              <w:jc w:val="left"/>
            </w:pPr>
            <w:r>
              <w:rPr>
                <w:rFonts w:eastAsia="等线" w:ascii="Arial" w:cs="Arial" w:hAnsi="Arial"/>
                <w:sz w:val="22"/>
              </w:rPr>
              <w:t>COARSETRACK 10 粗跟踪</w:t>
            </w:r>
          </w:p>
          <w:p>
            <w:pPr>
              <w:spacing w:before="120" w:after="120" w:line="288" w:lineRule="auto"/>
              <w:ind w:left="0"/>
              <w:jc w:val="left"/>
            </w:pPr>
            <w:r>
              <w:rPr>
                <w:rFonts w:eastAsia="等线" w:ascii="Arial" w:cs="Arial" w:hAnsi="Arial"/>
                <w:sz w:val="22"/>
              </w:rPr>
              <w:t>FINETRACK 11 精跟踪</w:t>
            </w:r>
          </w:p>
          <w:p>
            <w:pPr>
              <w:spacing w:before="120" w:after="120" w:line="288" w:lineRule="auto"/>
              <w:ind w:left="0"/>
              <w:jc w:val="left"/>
            </w:pPr>
            <w:r>
              <w:rPr>
                <w:rFonts w:eastAsia="等线" w:ascii="Arial" w:cs="Arial" w:hAnsi="Arial"/>
                <w:sz w:val="22"/>
              </w:rPr>
              <w:t>LOSTPRC  20 失跟处理</w:t>
            </w:r>
          </w:p>
          <w:p>
            <w:pPr>
              <w:spacing w:before="120" w:after="120" w:line="288" w:lineRule="auto"/>
              <w:ind w:left="0"/>
              <w:jc w:val="left"/>
            </w:pPr>
            <w:r>
              <w:rPr>
                <w:rFonts w:eastAsia="等线" w:ascii="Arial" w:cs="Arial" w:hAnsi="Arial"/>
                <w:sz w:val="22"/>
              </w:rPr>
              <w:t>REFLECTION 999 反射回波</w:t>
            </w:r>
          </w:p>
          <w:p>
            <w:pPr>
              <w:spacing w:before="120" w:after="120" w:line="288" w:lineRule="auto"/>
              <w:ind w:left="0"/>
              <w:jc w:val="left"/>
            </w:pPr>
            <w:r>
              <w:rPr>
                <w:rFonts w:eastAsia="等线" w:ascii="Arial" w:cs="Arial" w:hAnsi="Arial"/>
                <w:sz w:val="22"/>
              </w:rPr>
              <w:t>在场域中可能会考虑场域中各个感知域的工作模式，工作模式不同，场域释放的感知域的精细程度和携带的波动信息不同，根据不同的波动信息可以有不同的目标识别和感知效果</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dpch</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某个场域俯仰张角（view angle, vangle）</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pitchvangle 范围 0-180°    注意务必限定范围</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dazm</w:t>
            </w:r>
          </w:p>
          <w:p>
            <w:pPr>
              <w:spacing w:before="120" w:after="120" w:line="288" w:lineRule="auto"/>
              <w:ind w:left="0"/>
              <w:jc w:val="left"/>
            </w:pP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某个场域方位张角（view angle, vangle）</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azimuthvangle 范围 0-360° 注意务必限定范围</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radius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半径</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感知域可以影响的半径  </w:t>
            </w:r>
            <w:r>
              <w:rPr>
                <w:rFonts w:eastAsia="等线" w:ascii="Arial" w:cs="Arial" w:hAnsi="Arial"/>
                <w:b w:val="true"/>
                <w:sz w:val="22"/>
              </w:rPr>
              <w:t>半径必须大于0</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gaingraph</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增益图</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uint8</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增益图插件</w:t>
            </w:r>
          </w:p>
          <w:p>
            <w:pPr>
              <w:spacing w:before="120" w:after="120" w:line="288" w:lineRule="auto"/>
              <w:ind w:left="0"/>
              <w:jc w:val="left"/>
            </w:pPr>
            <w:r>
              <w:rPr>
                <w:rFonts w:eastAsia="等线" w:ascii="Arial" w:cs="Arial" w:hAnsi="Arial"/>
                <w:sz w:val="22"/>
              </w:rPr>
              <w:t>1.30兼容设计：如果此字段没有或者为空，考虑使用简单扇形实现相关增益图功能</w:t>
            </w:r>
          </w:p>
          <w:p>
            <w:pPr>
              <w:spacing w:before="120" w:after="120" w:line="288" w:lineRule="auto"/>
              <w:ind w:left="0"/>
              <w:jc w:val="left"/>
            </w:pPr>
            <w:r>
              <w:rPr>
                <w:rFonts w:eastAsia="等线" w:ascii="Arial" w:cs="Arial" w:hAnsi="Arial"/>
                <w:sz w:val="22"/>
              </w:rPr>
              <w:t>取值不同得到的增益图呈现也不尽相同</w:t>
            </w:r>
          </w:p>
          <w:p>
            <w:pPr>
              <w:spacing w:before="120" w:after="120" w:line="288" w:lineRule="auto"/>
              <w:ind w:left="0"/>
              <w:jc w:val="left"/>
            </w:pPr>
            <w:r>
              <w:rPr>
                <w:rFonts w:eastAsia="等线" w:ascii="Arial" w:cs="Arial" w:hAnsi="Arial"/>
                <w:sz w:val="22"/>
              </w:rPr>
              <w:t>0 - 表示16x16单元的面阵增益图，默认没有gaingraph字段的情况下也会使用类似的面阵增益图</w:t>
            </w:r>
          </w:p>
          <w:p>
            <w:pPr>
              <w:spacing w:before="120" w:after="120" w:line="288" w:lineRule="auto"/>
              <w:ind w:left="0"/>
              <w:jc w:val="left"/>
            </w:pPr>
            <w:r>
              <w:rPr>
                <w:rFonts w:eastAsia="等线" w:ascii="Arial" w:cs="Arial" w:hAnsi="Arial"/>
                <w:sz w:val="22"/>
              </w:rPr>
              <w:t xml:space="preserve">1 - </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emgwpty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电磁波属性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枚举值，非电磁波、γ射线、X射线、紫外线、可见光、红外线、微波、工业电波  </w:t>
            </w:r>
          </w:p>
          <w:p>
            <w:pPr>
              <w:spacing w:before="120" w:after="120" w:line="288" w:lineRule="auto"/>
              <w:ind w:left="0"/>
              <w:jc w:val="left"/>
            </w:pPr>
            <w:r>
              <w:rPr>
                <w:rFonts w:eastAsia="等线" w:ascii="Arial" w:cs="Arial" w:hAnsi="Arial"/>
                <w:sz w:val="22"/>
              </w:rPr>
              <w:t>WAVE_PTY_EMW______NOT_EMW = 0x00,</w:t>
            </w:r>
          </w:p>
          <w:p>
            <w:pPr>
              <w:spacing w:before="120" w:after="120" w:line="288" w:lineRule="auto"/>
              <w:ind w:left="0"/>
              <w:jc w:val="left"/>
            </w:pPr>
            <w:r>
              <w:rPr>
                <w:rFonts w:eastAsia="等线" w:ascii="Arial" w:cs="Arial" w:hAnsi="Arial"/>
                <w:sz w:val="22"/>
              </w:rPr>
              <w:t xml:space="preserve">    WAVE_PTY_EMW____GAMMA_RAY = 0x10,</w:t>
            </w:r>
          </w:p>
          <w:p>
            <w:pPr>
              <w:spacing w:before="120" w:after="120" w:line="288" w:lineRule="auto"/>
              <w:ind w:left="0"/>
              <w:jc w:val="left"/>
            </w:pPr>
            <w:r>
              <w:rPr>
                <w:rFonts w:eastAsia="等线" w:ascii="Arial" w:cs="Arial" w:hAnsi="Arial"/>
                <w:sz w:val="22"/>
              </w:rPr>
              <w:t xml:space="preserve">    WAVE_PTY_EMW________X_RAY = 0x20,</w:t>
            </w:r>
          </w:p>
          <w:p>
            <w:pPr>
              <w:spacing w:before="120" w:after="120" w:line="288" w:lineRule="auto"/>
              <w:ind w:left="0"/>
              <w:jc w:val="left"/>
            </w:pPr>
            <w:r>
              <w:rPr>
                <w:rFonts w:eastAsia="等线" w:ascii="Arial" w:cs="Arial" w:hAnsi="Arial"/>
                <w:sz w:val="22"/>
              </w:rPr>
              <w:t xml:space="preserve">    WAVE_PTY_EMW__ULTRVLT_RAY = 0x30,</w:t>
            </w:r>
          </w:p>
          <w:p>
            <w:pPr>
              <w:spacing w:before="120" w:after="120" w:line="288" w:lineRule="auto"/>
              <w:ind w:left="0"/>
              <w:jc w:val="left"/>
            </w:pPr>
            <w:r>
              <w:rPr>
                <w:rFonts w:eastAsia="等线" w:ascii="Arial" w:cs="Arial" w:hAnsi="Arial"/>
                <w:sz w:val="22"/>
              </w:rPr>
              <w:t xml:space="preserve">    WAVE_PTY_EMW_VISIBLELIGHT = 0x40,</w:t>
            </w:r>
          </w:p>
          <w:p>
            <w:pPr>
              <w:spacing w:before="120" w:after="120" w:line="288" w:lineRule="auto"/>
              <w:ind w:left="0"/>
              <w:jc w:val="left"/>
            </w:pPr>
            <w:r>
              <w:rPr>
                <w:rFonts w:eastAsia="等线" w:ascii="Arial" w:cs="Arial" w:hAnsi="Arial"/>
                <w:sz w:val="22"/>
              </w:rPr>
              <w:t xml:space="preserve">    WAVE_PTY_EMW_INFRARED_RAY = 0x60,</w:t>
            </w:r>
          </w:p>
          <w:p>
            <w:pPr>
              <w:spacing w:before="120" w:after="120" w:line="288" w:lineRule="auto"/>
              <w:ind w:left="0"/>
              <w:jc w:val="left"/>
            </w:pPr>
            <w:r>
              <w:rPr>
                <w:rFonts w:eastAsia="等线" w:ascii="Arial" w:cs="Arial" w:hAnsi="Arial"/>
                <w:sz w:val="22"/>
              </w:rPr>
              <w:t xml:space="preserve">    WAVE_PTY_EMW____MICROWAVE = 0x70,</w:t>
            </w:r>
          </w:p>
          <w:p>
            <w:pPr>
              <w:spacing w:before="120" w:after="120" w:line="288" w:lineRule="auto"/>
              <w:ind w:left="0"/>
              <w:jc w:val="left"/>
            </w:pPr>
            <w:r>
              <w:rPr>
                <w:rFonts w:eastAsia="等线" w:ascii="Arial" w:cs="Arial" w:hAnsi="Arial"/>
                <w:sz w:val="22"/>
              </w:rPr>
              <w:t xml:space="preserve">    WAVE_PTY_EMW_INDUSTRY_EMW = 0x80</w:t>
            </w:r>
          </w:p>
          <w:p>
            <w:pPr>
              <w:spacing w:before="120" w:after="120" w:line="288" w:lineRule="auto"/>
              <w:ind w:left="0"/>
              <w:jc w:val="left"/>
            </w:pPr>
            <w:r>
              <w:rPr>
                <w:rFonts w:eastAsia="等线" w:ascii="Arial" w:cs="Arial" w:hAnsi="Arial"/>
                <w:sz w:val="22"/>
              </w:rPr>
              <w:t>注意十六进制数据转换为十进制</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NOT_EMW   0 非电磁波</w:t>
            </w:r>
          </w:p>
          <w:p>
            <w:pPr>
              <w:spacing w:before="120" w:after="120" w:line="288" w:lineRule="auto"/>
              <w:ind w:left="0"/>
              <w:jc w:val="left"/>
            </w:pPr>
            <w:r>
              <w:rPr>
                <w:rFonts w:eastAsia="等线" w:ascii="Arial" w:cs="Arial" w:hAnsi="Arial"/>
                <w:sz w:val="22"/>
              </w:rPr>
              <w:t>GAMMA_RAY 16 γ射线</w:t>
            </w:r>
          </w:p>
          <w:p>
            <w:pPr>
              <w:spacing w:before="120" w:after="120" w:line="288" w:lineRule="auto"/>
              <w:ind w:left="0"/>
              <w:jc w:val="left"/>
            </w:pPr>
            <w:r>
              <w:rPr>
                <w:rFonts w:eastAsia="等线" w:ascii="Arial" w:cs="Arial" w:hAnsi="Arial"/>
                <w:sz w:val="22"/>
              </w:rPr>
              <w:t>X_RAY  32 X射线</w:t>
            </w:r>
          </w:p>
          <w:p>
            <w:pPr>
              <w:spacing w:before="120" w:after="120" w:line="288" w:lineRule="auto"/>
              <w:ind w:left="0"/>
              <w:jc w:val="left"/>
            </w:pPr>
            <w:r>
              <w:rPr>
                <w:rFonts w:eastAsia="等线" w:ascii="Arial" w:cs="Arial" w:hAnsi="Arial"/>
                <w:sz w:val="22"/>
              </w:rPr>
              <w:t>ULTRVLT_RAY 48 紫外线</w:t>
            </w:r>
          </w:p>
          <w:p>
            <w:pPr>
              <w:spacing w:before="120" w:after="120" w:line="288" w:lineRule="auto"/>
              <w:ind w:left="0"/>
              <w:jc w:val="left"/>
            </w:pPr>
            <w:r>
              <w:rPr>
                <w:rFonts w:eastAsia="等线" w:ascii="Arial" w:cs="Arial" w:hAnsi="Arial"/>
                <w:sz w:val="22"/>
              </w:rPr>
              <w:t>VISIBLELIGHT 64 可见光</w:t>
            </w:r>
          </w:p>
          <w:p>
            <w:pPr>
              <w:spacing w:before="120" w:after="120" w:line="288" w:lineRule="auto"/>
              <w:ind w:left="0"/>
              <w:jc w:val="left"/>
            </w:pPr>
            <w:r>
              <w:rPr>
                <w:rFonts w:eastAsia="等线" w:ascii="Arial" w:cs="Arial" w:hAnsi="Arial"/>
                <w:sz w:val="22"/>
              </w:rPr>
              <w:t>INFRARED_RAY 96 红外线</w:t>
            </w:r>
          </w:p>
          <w:p>
            <w:pPr>
              <w:spacing w:before="120" w:after="120" w:line="288" w:lineRule="auto"/>
              <w:ind w:left="0"/>
              <w:jc w:val="left"/>
            </w:pPr>
            <w:r>
              <w:rPr>
                <w:rFonts w:eastAsia="等线" w:ascii="Arial" w:cs="Arial" w:hAnsi="Arial"/>
                <w:sz w:val="22"/>
              </w:rPr>
              <w:t>MICROWAVE 112 微波</w:t>
            </w:r>
          </w:p>
          <w:p>
            <w:pPr>
              <w:spacing w:before="120" w:after="120" w:line="288" w:lineRule="auto"/>
              <w:ind w:left="0"/>
              <w:jc w:val="left"/>
            </w:pPr>
            <w:r>
              <w:rPr>
                <w:rFonts w:eastAsia="等线" w:ascii="Arial" w:cs="Arial" w:hAnsi="Arial"/>
                <w:sz w:val="22"/>
              </w:rPr>
              <w:t>INDUSTRY_EMW 128 工业电波</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sndwpty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声波属性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枚举值，非声波，次声波、可听声波、超声波</w:t>
            </w:r>
          </w:p>
          <w:p>
            <w:pPr>
              <w:spacing w:before="120" w:after="120" w:line="288" w:lineRule="auto"/>
              <w:ind w:left="0"/>
              <w:jc w:val="left"/>
            </w:pPr>
            <w:r>
              <w:rPr>
                <w:rFonts w:eastAsia="等线" w:ascii="Arial" w:cs="Arial" w:hAnsi="Arial"/>
                <w:sz w:val="22"/>
              </w:rPr>
              <w:t>WAVE_PTY_MCHW_________NOT_MCHW = 0x00,</w:t>
            </w:r>
          </w:p>
          <w:p>
            <w:pPr>
              <w:spacing w:before="120" w:after="120" w:line="288" w:lineRule="auto"/>
              <w:ind w:left="0"/>
              <w:jc w:val="left"/>
            </w:pPr>
            <w:r>
              <w:rPr>
                <w:rFonts w:eastAsia="等线" w:ascii="Arial" w:cs="Arial" w:hAnsi="Arial"/>
                <w:sz w:val="22"/>
              </w:rPr>
              <w:t xml:space="preserve">    WAVE_PTY_MCHW_INFRASONIC_SOUND = 0x10,</w:t>
            </w:r>
          </w:p>
          <w:p>
            <w:pPr>
              <w:spacing w:before="120" w:after="120" w:line="288" w:lineRule="auto"/>
              <w:ind w:left="0"/>
              <w:jc w:val="left"/>
            </w:pPr>
            <w:r>
              <w:rPr>
                <w:rFonts w:eastAsia="等线" w:ascii="Arial" w:cs="Arial" w:hAnsi="Arial"/>
                <w:sz w:val="22"/>
              </w:rPr>
              <w:t xml:space="preserve">    WAVE_PTY_MCHW____AUDIBLE_SOUND = 0x20,</w:t>
            </w:r>
          </w:p>
          <w:p>
            <w:pPr>
              <w:spacing w:before="120" w:after="120" w:line="288" w:lineRule="auto"/>
              <w:ind w:left="0"/>
              <w:jc w:val="left"/>
            </w:pPr>
            <w:r>
              <w:rPr>
                <w:rFonts w:eastAsia="等线" w:ascii="Arial" w:cs="Arial" w:hAnsi="Arial"/>
                <w:sz w:val="22"/>
              </w:rPr>
              <w:t xml:space="preserve">    WAVE_PTY_MCHW_ULTRASONIC_SOUND = 0x30</w:t>
            </w:r>
          </w:p>
          <w:p>
            <w:pPr>
              <w:spacing w:before="120" w:after="120" w:line="288" w:lineRule="auto"/>
              <w:ind w:left="0"/>
              <w:jc w:val="left"/>
            </w:pPr>
            <w:r>
              <w:rPr>
                <w:rFonts w:eastAsia="等线" w:ascii="Arial" w:cs="Arial" w:hAnsi="Arial"/>
                <w:sz w:val="22"/>
              </w:rPr>
              <w:t>注意十六进制数据转换为十进制，</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NOT_MCHW 0 非机械波</w:t>
            </w:r>
          </w:p>
          <w:p>
            <w:pPr>
              <w:spacing w:before="120" w:after="120" w:line="288" w:lineRule="auto"/>
              <w:ind w:left="0"/>
              <w:jc w:val="left"/>
            </w:pPr>
            <w:r>
              <w:rPr>
                <w:rFonts w:eastAsia="等线" w:ascii="Arial" w:cs="Arial" w:hAnsi="Arial"/>
                <w:sz w:val="22"/>
              </w:rPr>
              <w:t>INFRASONIC_SOUND 16 次声波</w:t>
            </w:r>
          </w:p>
          <w:p>
            <w:pPr>
              <w:spacing w:before="120" w:after="120" w:line="288" w:lineRule="auto"/>
              <w:ind w:left="0"/>
              <w:jc w:val="left"/>
            </w:pPr>
            <w:r>
              <w:rPr>
                <w:rFonts w:eastAsia="等线" w:ascii="Arial" w:cs="Arial" w:hAnsi="Arial"/>
                <w:sz w:val="22"/>
              </w:rPr>
              <w:t>AUDIBLE_SOUND 32 可听声波</w:t>
            </w:r>
          </w:p>
          <w:p>
            <w:pPr>
              <w:spacing w:before="120" w:after="120" w:line="288" w:lineRule="auto"/>
              <w:ind w:left="0"/>
              <w:jc w:val="left"/>
            </w:pPr>
            <w:r>
              <w:rPr>
                <w:rFonts w:eastAsia="等线" w:ascii="Arial" w:cs="Arial" w:hAnsi="Arial"/>
                <w:sz w:val="22"/>
              </w:rPr>
              <w:t>ULTRASONIC_SOUND 48 超声波</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frqmean</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频率均值</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频率一般大于0</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frqvarn</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频率标差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频率标差要大于0</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frqdist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枚举值，正态分布和均匀分布</w:t>
            </w:r>
          </w:p>
          <w:p>
            <w:pPr>
              <w:spacing w:before="120" w:after="120" w:line="288" w:lineRule="auto"/>
              <w:ind w:left="0"/>
              <w:jc w:val="left"/>
            </w:pPr>
            <w:r>
              <w:rPr>
                <w:rFonts w:eastAsia="等线" w:ascii="Arial" w:cs="Arial" w:hAnsi="Arial"/>
                <w:strike w:val="true"/>
                <w:sz w:val="22"/>
              </w:rPr>
              <w:t>WAVE_PTY_FRQ_DIST_UNIFORM = 0x00,</w:t>
            </w:r>
          </w:p>
          <w:p>
            <w:pPr>
              <w:spacing w:before="120" w:after="120" w:line="288" w:lineRule="auto"/>
              <w:ind w:left="0"/>
              <w:jc w:val="left"/>
            </w:pPr>
            <w:r>
              <w:rPr>
                <w:rFonts w:eastAsia="等线" w:ascii="Arial" w:cs="Arial" w:hAnsi="Arial"/>
                <w:strike w:val="true"/>
                <w:sz w:val="22"/>
              </w:rPr>
              <w:t xml:space="preserve">    WAVE_PTY_FRQ_DIST__NORMAL = 0x01</w:t>
            </w:r>
          </w:p>
          <w:p>
            <w:pPr>
              <w:spacing w:before="120" w:after="120" w:line="288" w:lineRule="auto"/>
              <w:ind w:left="0"/>
              <w:jc w:val="left"/>
            </w:pPr>
            <w:r>
              <w:rPr>
                <w:rFonts w:eastAsia="等线" w:ascii="Arial" w:cs="Arial" w:hAnsi="Arial"/>
                <w:strike w:val="true"/>
                <w:sz w:val="22"/>
              </w:rPr>
              <w:t>注意十六进制数据转换为十进制，</w:t>
            </w:r>
          </w:p>
          <w:p>
            <w:pPr>
              <w:spacing w:before="120" w:after="120" w:line="288" w:lineRule="auto"/>
              <w:ind w:left="0"/>
              <w:jc w:val="left"/>
            </w:pPr>
            <w:r>
              <w:rPr>
                <w:rFonts w:eastAsia="等线" w:ascii="Arial" w:cs="Arial" w:hAnsi="Arial"/>
                <w:strike w:val="true"/>
                <w:sz w:val="22"/>
              </w:rPr>
              <w:t xml:space="preserve">注意国际化  </w:t>
            </w:r>
          </w:p>
          <w:p>
            <w:pPr>
              <w:spacing w:before="120" w:after="120" w:line="288" w:lineRule="auto"/>
              <w:ind w:left="0"/>
              <w:jc w:val="left"/>
            </w:pPr>
            <w:r>
              <w:rPr>
                <w:rFonts w:eastAsia="等线" w:ascii="Arial" w:cs="Arial" w:hAnsi="Arial"/>
                <w:strike w:val="true"/>
                <w:sz w:val="22"/>
              </w:rPr>
              <w:t>DIST_UNIFORM 0 均匀分布</w:t>
            </w:r>
          </w:p>
          <w:p>
            <w:pPr>
              <w:spacing w:before="120" w:after="120" w:line="288" w:lineRule="auto"/>
              <w:ind w:left="0"/>
              <w:jc w:val="left"/>
            </w:pPr>
            <w:r>
              <w:rPr>
                <w:rFonts w:eastAsia="等线" w:ascii="Arial" w:cs="Arial" w:hAnsi="Arial"/>
                <w:strike w:val="true"/>
                <w:sz w:val="22"/>
              </w:rPr>
              <w:t>DIST__NORMAL 16 正态分布</w:t>
            </w:r>
          </w:p>
          <w:p>
            <w:pPr>
              <w:spacing w:before="120" w:after="120" w:line="288" w:lineRule="auto"/>
              <w:ind w:left="0"/>
              <w:jc w:val="left"/>
            </w:pPr>
            <w:r>
              <w:rPr>
                <w:rFonts w:eastAsia="等线" w:ascii="Arial" w:cs="Arial" w:hAnsi="Arial"/>
                <w:sz w:val="22"/>
              </w:rPr>
              <w:t>频率分布插件号码</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frqdistcfg</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频率分布设置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频率分布插件设置</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gainaxispitch</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增益中心俯仰角</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增益中心俯仰角</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gainaxisazimuth</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增益中心方位角</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增益中心方位角</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wavescale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波动量级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p>
            <w:pPr>
              <w:spacing w:before="120" w:after="120" w:line="288" w:lineRule="auto"/>
              <w:ind w:left="0"/>
              <w:jc w:val="left"/>
            </w:pP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【2024年1月7日15:17:19，新增】</w:t>
            </w:r>
          </w:p>
          <w:p>
            <w:pPr>
              <w:spacing w:before="120" w:after="120" w:line="288" w:lineRule="auto"/>
              <w:ind w:left="0"/>
              <w:jc w:val="left"/>
            </w:pPr>
            <w:r>
              <w:rPr>
                <w:rFonts w:eastAsia="等线" w:ascii="Arial" w:cs="Arial" w:hAnsi="Arial"/>
                <w:sz w:val="22"/>
              </w:rPr>
              <w:t>表达波动功率，单位W</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waveusage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波动用途</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WAVE_PTY_USAGE_UNDEFINED = 0x00,</w:t>
            </w:r>
          </w:p>
          <w:p>
            <w:pPr>
              <w:spacing w:before="120" w:after="120" w:line="288" w:lineRule="auto"/>
              <w:ind w:left="0"/>
              <w:jc w:val="left"/>
            </w:pPr>
            <w:r>
              <w:rPr>
                <w:rFonts w:eastAsia="等线" w:ascii="Arial" w:cs="Arial" w:hAnsi="Arial"/>
                <w:sz w:val="22"/>
              </w:rPr>
              <w:t xml:space="preserve">    WAVE_PTY_USAGE_ECHOSENSE = 0x01,</w:t>
            </w:r>
          </w:p>
          <w:p>
            <w:pPr>
              <w:spacing w:before="120" w:after="120" w:line="288" w:lineRule="auto"/>
              <w:ind w:left="0"/>
              <w:jc w:val="left"/>
            </w:pPr>
            <w:r>
              <w:rPr>
                <w:rFonts w:eastAsia="等线" w:ascii="Arial" w:cs="Arial" w:hAnsi="Arial"/>
                <w:sz w:val="22"/>
              </w:rPr>
              <w:t xml:space="preserve">    WAVE_PTY_USAGE_INTFERNCE = 0x02,</w:t>
            </w:r>
          </w:p>
          <w:p>
            <w:pPr>
              <w:spacing w:before="120" w:after="120" w:line="288" w:lineRule="auto"/>
              <w:ind w:left="0"/>
              <w:jc w:val="left"/>
            </w:pPr>
            <w:r>
              <w:rPr>
                <w:rFonts w:eastAsia="等线" w:ascii="Arial" w:cs="Arial" w:hAnsi="Arial"/>
                <w:sz w:val="22"/>
              </w:rPr>
              <w:t xml:space="preserve">    WAVE_PTY_USAGE_SUPRESSOR = 0x03,</w:t>
            </w:r>
          </w:p>
          <w:p>
            <w:pPr>
              <w:spacing w:before="120" w:after="120" w:line="288" w:lineRule="auto"/>
              <w:ind w:left="0"/>
              <w:jc w:val="left"/>
            </w:pPr>
            <w:r>
              <w:rPr>
                <w:rFonts w:eastAsia="等线" w:ascii="Arial" w:cs="Arial" w:hAnsi="Arial"/>
                <w:sz w:val="22"/>
              </w:rPr>
              <w:t xml:space="preserve">    WAVE_PTY_USAGE_LASERBURN = 0x04,</w:t>
            </w:r>
          </w:p>
          <w:p>
            <w:pPr>
              <w:spacing w:before="120" w:after="120" w:line="288" w:lineRule="auto"/>
              <w:ind w:left="0"/>
              <w:jc w:val="left"/>
            </w:pPr>
            <w:r>
              <w:rPr>
                <w:rFonts w:eastAsia="等线" w:ascii="Arial" w:cs="Arial" w:hAnsi="Arial"/>
                <w:sz w:val="22"/>
              </w:rPr>
              <w:t xml:space="preserve">    WAVE_PTY_USAGE_VIBRATION = 0x05,</w:t>
            </w:r>
          </w:p>
          <w:p>
            <w:pPr>
              <w:spacing w:before="120" w:after="120" w:line="288" w:lineRule="auto"/>
              <w:ind w:left="0"/>
              <w:jc w:val="left"/>
            </w:pPr>
            <w:r>
              <w:rPr>
                <w:rFonts w:eastAsia="等线" w:ascii="Arial" w:cs="Arial" w:hAnsi="Arial"/>
                <w:sz w:val="22"/>
              </w:rPr>
              <w:t xml:space="preserve">    WAVE_PTY_USAGE_MCRWVBURN = 0x06,</w:t>
            </w:r>
          </w:p>
          <w:p>
            <w:pPr>
              <w:spacing w:before="120" w:after="120" w:line="288" w:lineRule="auto"/>
              <w:ind w:left="0"/>
              <w:jc w:val="left"/>
            </w:pPr>
            <w:r>
              <w:rPr>
                <w:rFonts w:eastAsia="等线" w:ascii="Arial" w:cs="Arial" w:hAnsi="Arial"/>
                <w:sz w:val="22"/>
              </w:rPr>
              <w:t xml:space="preserve">    WAVE_PTY_USAGE_SHOCKWAVE = 0x07,</w:t>
            </w:r>
          </w:p>
          <w:p>
            <w:pPr>
              <w:spacing w:before="120" w:after="120" w:line="288" w:lineRule="auto"/>
              <w:ind w:left="0"/>
              <w:jc w:val="left"/>
            </w:pPr>
            <w:r>
              <w:rPr>
                <w:rFonts w:eastAsia="等线" w:ascii="Arial" w:cs="Arial" w:hAnsi="Arial"/>
                <w:sz w:val="22"/>
              </w:rPr>
              <w:t xml:space="preserve">    WAVE_PTY_USAGE_DETECTION = 0x08,</w:t>
            </w:r>
          </w:p>
          <w:p>
            <w:pPr>
              <w:spacing w:before="120" w:after="120" w:line="288" w:lineRule="auto"/>
              <w:ind w:left="0"/>
              <w:jc w:val="left"/>
            </w:pPr>
            <w:r>
              <w:rPr>
                <w:rFonts w:eastAsia="等线" w:ascii="Arial" w:cs="Arial" w:hAnsi="Arial"/>
                <w:sz w:val="22"/>
              </w:rPr>
              <w:t xml:space="preserve">    WAVE_PTY_USAGE_EXPLOSION = 0x09,</w:t>
            </w:r>
          </w:p>
          <w:p>
            <w:pPr>
              <w:spacing w:before="120" w:after="120" w:line="288" w:lineRule="auto"/>
              <w:ind w:left="0"/>
              <w:jc w:val="left"/>
            </w:pPr>
            <w:r>
              <w:rPr>
                <w:rFonts w:eastAsia="等线" w:ascii="Arial" w:cs="Arial" w:hAnsi="Arial"/>
                <w:sz w:val="22"/>
              </w:rPr>
              <w:t xml:space="preserve">    WAVE_PTY_USAGE_SPACEOVLP = 0xFD,</w:t>
            </w:r>
          </w:p>
          <w:p>
            <w:pPr>
              <w:spacing w:before="120" w:after="120" w:line="288" w:lineRule="auto"/>
              <w:ind w:left="0"/>
              <w:jc w:val="left"/>
            </w:pPr>
            <w:r>
              <w:rPr>
                <w:rFonts w:eastAsia="等线" w:ascii="Arial" w:cs="Arial" w:hAnsi="Arial"/>
                <w:sz w:val="22"/>
              </w:rPr>
              <w:t xml:space="preserve">    WAVE_PTY_USAGE___COMM___ = 0xFE,</w:t>
            </w:r>
          </w:p>
          <w:p>
            <w:pPr>
              <w:spacing w:before="120" w:after="120" w:line="288" w:lineRule="auto"/>
              <w:ind w:left="0"/>
              <w:jc w:val="left"/>
            </w:pPr>
            <w:r>
              <w:rPr>
                <w:rFonts w:eastAsia="等线" w:ascii="Arial" w:cs="Arial" w:hAnsi="Arial"/>
                <w:sz w:val="22"/>
              </w:rPr>
              <w:t xml:space="preserve">    WAVE_PTY_USAGE__INFRARED = 0xFF</w:t>
            </w:r>
          </w:p>
          <w:p>
            <w:pPr>
              <w:spacing w:before="120" w:after="120" w:line="288" w:lineRule="auto"/>
              <w:ind w:left="0"/>
              <w:jc w:val="left"/>
            </w:pPr>
            <w:r>
              <w:rPr>
                <w:rFonts w:eastAsia="等线" w:ascii="Arial" w:cs="Arial" w:hAnsi="Arial"/>
                <w:sz w:val="22"/>
              </w:rPr>
              <w:t>UNDEFINED   0   未定义</w:t>
            </w:r>
          </w:p>
          <w:p>
            <w:pPr>
              <w:spacing w:before="120" w:after="120" w:line="288" w:lineRule="auto"/>
              <w:ind w:left="0"/>
              <w:jc w:val="left"/>
            </w:pPr>
            <w:r>
              <w:rPr>
                <w:rFonts w:eastAsia="等线" w:ascii="Arial" w:cs="Arial" w:hAnsi="Arial"/>
                <w:sz w:val="22"/>
              </w:rPr>
              <w:t>ECHOSENSE  1  回波感知</w:t>
            </w:r>
          </w:p>
          <w:p>
            <w:pPr>
              <w:spacing w:before="120" w:after="120" w:line="288" w:lineRule="auto"/>
              <w:ind w:left="0"/>
              <w:jc w:val="left"/>
            </w:pPr>
            <w:r>
              <w:rPr>
                <w:rFonts w:eastAsia="等线" w:ascii="Arial" w:cs="Arial" w:hAnsi="Arial"/>
                <w:sz w:val="22"/>
              </w:rPr>
              <w:t>INTFERNCE 2  干扰</w:t>
            </w:r>
          </w:p>
          <w:p>
            <w:pPr>
              <w:spacing w:before="120" w:after="120" w:line="288" w:lineRule="auto"/>
              <w:ind w:left="0"/>
              <w:jc w:val="left"/>
            </w:pPr>
            <w:r>
              <w:rPr>
                <w:rFonts w:eastAsia="等线" w:ascii="Arial" w:cs="Arial" w:hAnsi="Arial"/>
                <w:sz w:val="22"/>
              </w:rPr>
              <w:t>SUPRESSOR   3  压制</w:t>
            </w:r>
          </w:p>
          <w:p>
            <w:pPr>
              <w:spacing w:before="120" w:after="120" w:line="288" w:lineRule="auto"/>
              <w:ind w:left="0"/>
              <w:jc w:val="left"/>
            </w:pPr>
            <w:r>
              <w:rPr>
                <w:rFonts w:eastAsia="等线" w:ascii="Arial" w:cs="Arial" w:hAnsi="Arial"/>
                <w:sz w:val="22"/>
              </w:rPr>
              <w:t>LASERBURN   4  激光烧蚀</w:t>
            </w:r>
          </w:p>
          <w:p>
            <w:pPr>
              <w:spacing w:before="120" w:after="120" w:line="288" w:lineRule="auto"/>
              <w:ind w:left="0"/>
              <w:jc w:val="left"/>
            </w:pPr>
            <w:r>
              <w:rPr>
                <w:rFonts w:eastAsia="等线" w:ascii="Arial" w:cs="Arial" w:hAnsi="Arial"/>
                <w:sz w:val="22"/>
              </w:rPr>
              <w:t>VIBRATION    5  振动</w:t>
            </w:r>
          </w:p>
          <w:p>
            <w:pPr>
              <w:spacing w:before="120" w:after="120" w:line="288" w:lineRule="auto"/>
              <w:ind w:left="0"/>
              <w:jc w:val="left"/>
            </w:pPr>
            <w:r>
              <w:rPr>
                <w:rFonts w:eastAsia="等线" w:ascii="Arial" w:cs="Arial" w:hAnsi="Arial"/>
                <w:sz w:val="22"/>
              </w:rPr>
              <w:t>MCRWVBURN 6  微波烧蚀</w:t>
            </w:r>
          </w:p>
          <w:p>
            <w:pPr>
              <w:spacing w:before="120" w:after="120" w:line="288" w:lineRule="auto"/>
              <w:ind w:left="0"/>
              <w:jc w:val="left"/>
            </w:pPr>
            <w:r>
              <w:rPr>
                <w:rFonts w:eastAsia="等线" w:ascii="Arial" w:cs="Arial" w:hAnsi="Arial"/>
                <w:sz w:val="22"/>
              </w:rPr>
              <w:t>SHOCKWAVE  7  激波</w:t>
            </w:r>
          </w:p>
          <w:p>
            <w:pPr>
              <w:spacing w:before="120" w:after="120" w:line="288" w:lineRule="auto"/>
              <w:ind w:left="0"/>
              <w:jc w:val="left"/>
            </w:pPr>
            <w:r>
              <w:rPr>
                <w:rFonts w:eastAsia="等线" w:ascii="Arial" w:cs="Arial" w:hAnsi="Arial"/>
                <w:sz w:val="22"/>
              </w:rPr>
              <w:t>DETECTION   8  感知</w:t>
            </w:r>
          </w:p>
          <w:p>
            <w:pPr>
              <w:spacing w:before="120" w:after="120" w:line="288" w:lineRule="auto"/>
              <w:ind w:left="0"/>
              <w:jc w:val="left"/>
            </w:pPr>
            <w:r>
              <w:rPr>
                <w:rFonts w:eastAsia="等线" w:ascii="Arial" w:cs="Arial" w:hAnsi="Arial"/>
                <w:sz w:val="22"/>
              </w:rPr>
              <w:t>EXPLOSION    9  爆炸</w:t>
            </w:r>
          </w:p>
          <w:p>
            <w:pPr>
              <w:spacing w:before="120" w:after="120" w:line="288" w:lineRule="auto"/>
              <w:ind w:left="0"/>
              <w:jc w:val="left"/>
            </w:pPr>
            <w:r>
              <w:rPr>
                <w:rFonts w:eastAsia="等线" w:ascii="Arial" w:cs="Arial" w:hAnsi="Arial"/>
                <w:sz w:val="22"/>
              </w:rPr>
              <w:t>SPACEOVLP    253 空间覆盖</w:t>
            </w:r>
          </w:p>
          <w:p>
            <w:pPr>
              <w:spacing w:before="120" w:after="120" w:line="288" w:lineRule="auto"/>
              <w:ind w:left="0"/>
              <w:jc w:val="left"/>
            </w:pPr>
            <w:r>
              <w:rPr>
                <w:rFonts w:eastAsia="等线" w:ascii="Arial" w:cs="Arial" w:hAnsi="Arial"/>
                <w:sz w:val="22"/>
              </w:rPr>
              <w:t>__COMM___   254 通信</w:t>
            </w:r>
          </w:p>
          <w:p>
            <w:pPr>
              <w:spacing w:before="120" w:after="120" w:line="288" w:lineRule="auto"/>
              <w:ind w:left="0"/>
              <w:jc w:val="left"/>
            </w:pPr>
            <w:r>
              <w:rPr>
                <w:rFonts w:eastAsia="等线" w:ascii="Arial" w:cs="Arial" w:hAnsi="Arial"/>
                <w:sz w:val="22"/>
              </w:rPr>
              <w:t>_INFRARED    255 红外辐射</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wavesndrcv</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波动收发特性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p>
            <w:pPr>
              <w:spacing w:before="120" w:after="120" w:line="288" w:lineRule="auto"/>
              <w:ind w:left="0"/>
              <w:jc w:val="left"/>
            </w:pP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WAVE_PTY_SND_RCV_UNDEFINED = 0x00,</w:t>
            </w:r>
          </w:p>
          <w:p>
            <w:pPr>
              <w:spacing w:before="120" w:after="120" w:line="288" w:lineRule="auto"/>
              <w:ind w:left="0"/>
              <w:jc w:val="left"/>
            </w:pPr>
            <w:r>
              <w:rPr>
                <w:rFonts w:eastAsia="等线" w:ascii="Arial" w:cs="Arial" w:hAnsi="Arial"/>
                <w:sz w:val="22"/>
              </w:rPr>
              <w:t xml:space="preserve">    WAVE_PTY_SND_RCV_SEND_RECV = 0x01,</w:t>
            </w:r>
          </w:p>
          <w:p>
            <w:pPr>
              <w:spacing w:before="120" w:after="120" w:line="288" w:lineRule="auto"/>
              <w:ind w:left="0"/>
              <w:jc w:val="left"/>
            </w:pPr>
            <w:r>
              <w:rPr>
                <w:rFonts w:eastAsia="等线" w:ascii="Arial" w:cs="Arial" w:hAnsi="Arial"/>
                <w:sz w:val="22"/>
              </w:rPr>
              <w:t xml:space="preserve">    WAVE_PTY_SND_RCV_SEND_ONLY = 0x02,</w:t>
            </w:r>
          </w:p>
          <w:p>
            <w:pPr>
              <w:spacing w:before="120" w:after="120" w:line="288" w:lineRule="auto"/>
              <w:ind w:left="0"/>
              <w:jc w:val="left"/>
            </w:pPr>
            <w:r>
              <w:rPr>
                <w:rFonts w:eastAsia="等线" w:ascii="Arial" w:cs="Arial" w:hAnsi="Arial"/>
                <w:sz w:val="22"/>
              </w:rPr>
              <w:t xml:space="preserve">    WAVE_PTY_SND_RCV_RECV_ONLY = 0x03,</w:t>
            </w:r>
          </w:p>
          <w:p>
            <w:pPr>
              <w:spacing w:before="120" w:after="120" w:line="288" w:lineRule="auto"/>
              <w:ind w:left="0"/>
              <w:jc w:val="left"/>
            </w:pPr>
            <w:r>
              <w:rPr>
                <w:rFonts w:eastAsia="等线" w:ascii="Arial" w:cs="Arial" w:hAnsi="Arial"/>
                <w:sz w:val="22"/>
              </w:rPr>
              <w:t xml:space="preserve">    WAVE_PTY_SND_RCV_ECHO_SCND = 0xFE,</w:t>
            </w:r>
          </w:p>
          <w:p>
            <w:pPr>
              <w:spacing w:before="120" w:after="120" w:line="288" w:lineRule="auto"/>
              <w:ind w:left="0"/>
              <w:jc w:val="left"/>
            </w:pPr>
            <w:r>
              <w:rPr>
                <w:rFonts w:eastAsia="等线" w:ascii="Arial" w:cs="Arial" w:hAnsi="Arial"/>
                <w:sz w:val="22"/>
              </w:rPr>
              <w:t xml:space="preserve">    WAVE_PTY_SND_RCV_ECHO_FRST = 0xFF</w:t>
            </w:r>
          </w:p>
          <w:p>
            <w:pPr>
              <w:spacing w:before="120" w:after="120" w:line="288" w:lineRule="auto"/>
              <w:ind w:left="0"/>
              <w:jc w:val="left"/>
            </w:pPr>
          </w:p>
          <w:p>
            <w:pPr>
              <w:spacing w:before="120" w:after="120" w:line="288" w:lineRule="auto"/>
              <w:ind w:left="0"/>
              <w:jc w:val="left"/>
            </w:pPr>
            <w:r>
              <w:rPr>
                <w:rFonts w:eastAsia="等线" w:ascii="Arial" w:cs="Arial" w:hAnsi="Arial"/>
                <w:sz w:val="22"/>
              </w:rPr>
              <w:t>UNDEFINED = 0  未定义</w:t>
            </w:r>
          </w:p>
          <w:p>
            <w:pPr>
              <w:spacing w:before="120" w:after="120" w:line="288" w:lineRule="auto"/>
              <w:ind w:left="0"/>
              <w:jc w:val="left"/>
            </w:pPr>
            <w:r>
              <w:rPr>
                <w:rFonts w:eastAsia="等线" w:ascii="Arial" w:cs="Arial" w:hAnsi="Arial"/>
                <w:sz w:val="22"/>
              </w:rPr>
              <w:t>SEND_RECV = 1  发射接收</w:t>
            </w:r>
          </w:p>
          <w:p>
            <w:pPr>
              <w:spacing w:before="120" w:after="120" w:line="288" w:lineRule="auto"/>
              <w:ind w:left="0"/>
              <w:jc w:val="left"/>
            </w:pPr>
            <w:r>
              <w:rPr>
                <w:rFonts w:eastAsia="等线" w:ascii="Arial" w:cs="Arial" w:hAnsi="Arial"/>
                <w:sz w:val="22"/>
              </w:rPr>
              <w:t>SEND_ONLY = 2  只发射</w:t>
            </w:r>
          </w:p>
          <w:p>
            <w:pPr>
              <w:spacing w:before="120" w:after="120" w:line="288" w:lineRule="auto"/>
              <w:ind w:left="0"/>
              <w:jc w:val="left"/>
            </w:pPr>
            <w:r>
              <w:rPr>
                <w:rFonts w:eastAsia="等线" w:ascii="Arial" w:cs="Arial" w:hAnsi="Arial"/>
                <w:sz w:val="22"/>
              </w:rPr>
              <w:t>RECV_ONLY = 3  只接收</w:t>
            </w:r>
          </w:p>
          <w:p>
            <w:pPr>
              <w:spacing w:before="120" w:after="120" w:line="288" w:lineRule="auto"/>
              <w:ind w:left="0"/>
              <w:jc w:val="left"/>
            </w:pPr>
            <w:r>
              <w:rPr>
                <w:rFonts w:eastAsia="等线" w:ascii="Arial" w:cs="Arial" w:hAnsi="Arial"/>
                <w:sz w:val="22"/>
              </w:rPr>
              <w:t>ECHO_SCND = 254  二次回波</w:t>
            </w:r>
          </w:p>
          <w:p>
            <w:pPr>
              <w:spacing w:before="120" w:after="120" w:line="288" w:lineRule="auto"/>
              <w:ind w:left="0"/>
              <w:jc w:val="left"/>
            </w:pPr>
            <w:r>
              <w:rPr>
                <w:rFonts w:eastAsia="等线" w:ascii="Arial" w:cs="Arial" w:hAnsi="Arial"/>
                <w:sz w:val="22"/>
              </w:rPr>
              <w:t>ECHO_FRST = 255   一次回波</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pwr_watts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功率</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注意，单位是功率</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ppgt_mdl</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传播模型</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波动传播模型，注意此时的传播模型可能是适用于电磁波的，也可能是适用于水中传播机械波的</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sensorCorePlugin</w:t>
            </w:r>
          </w:p>
          <w:p>
            <w:pPr>
              <w:spacing w:before="120" w:after="120" w:line="288" w:lineRule="auto"/>
              <w:ind w:left="0"/>
              <w:jc w:val="left"/>
            </w:pP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感知插件名称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感知插件名称（注意，只有感知域类型未COMM类型时，才会出现sensorCorePlugin及sensorCorePluginSettings的相关配置）</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sensorCorePluginSettings</w:t>
            </w:r>
          </w:p>
          <w:p>
            <w:pPr>
              <w:spacing w:before="120" w:after="120" w:line="288" w:lineRule="auto"/>
              <w:ind w:left="0"/>
              <w:jc w:val="left"/>
            </w:pP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感知插件配置</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配置内容通过字符串存储，后台本身是JSON Object内容</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wave_hgtdiff_model</w:t>
            </w:r>
          </w:p>
          <w:p>
            <w:pPr>
              <w:spacing w:before="120" w:after="120" w:line="288" w:lineRule="auto"/>
              <w:ind w:left="0"/>
              <w:jc w:val="left"/>
            </w:pP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感知域高度差模型</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指示了感知域能感知到的高度差的逻辑信息</w:t>
            </w:r>
          </w:p>
          <w:p>
            <w:pPr>
              <w:spacing w:before="120" w:after="120" w:line="288" w:lineRule="auto"/>
              <w:ind w:left="0"/>
              <w:jc w:val="left"/>
            </w:pPr>
            <w:r>
              <w:rPr>
                <w:rFonts w:eastAsia="等线" w:ascii="Arial" w:cs="Arial" w:hAnsi="Arial"/>
                <w:sz w:val="22"/>
              </w:rPr>
              <w:t>取值枚举指示：</w:t>
            </w:r>
          </w:p>
          <w:p>
            <w:pPr>
              <w:numPr>
                <w:numId w:val="393"/>
              </w:numPr>
              <w:spacing w:before="120" w:after="120" w:line="288" w:lineRule="auto"/>
              <w:ind w:left="0"/>
              <w:jc w:val="left"/>
            </w:pPr>
            <w:r>
              <w:rPr>
                <w:rFonts w:eastAsia="等线" w:ascii="Arial" w:cs="Arial" w:hAnsi="Arial"/>
                <w:sz w:val="22"/>
              </w:rPr>
              <w:t>1： 海拔大于0以上目标域感知域干涉</w:t>
            </w:r>
          </w:p>
          <w:p>
            <w:pPr>
              <w:numPr>
                <w:numId w:val="394"/>
              </w:numPr>
              <w:spacing w:before="120" w:after="120" w:line="288" w:lineRule="auto"/>
              <w:ind w:left="0"/>
              <w:jc w:val="left"/>
            </w:pPr>
            <w:r>
              <w:rPr>
                <w:rFonts w:eastAsia="等线" w:ascii="Arial" w:cs="Arial" w:hAnsi="Arial"/>
                <w:sz w:val="22"/>
              </w:rPr>
              <w:t>0：不区分海拔高于0还是低于0，全部干涉</w:t>
            </w:r>
          </w:p>
          <w:p>
            <w:pPr>
              <w:numPr>
                <w:numId w:val="395"/>
              </w:numPr>
              <w:spacing w:before="120" w:after="120" w:line="288" w:lineRule="auto"/>
              <w:ind w:left="0"/>
              <w:jc w:val="left"/>
            </w:pPr>
            <w:r>
              <w:rPr>
                <w:rFonts w:eastAsia="等线" w:ascii="Arial" w:cs="Arial" w:hAnsi="Arial"/>
                <w:sz w:val="22"/>
              </w:rPr>
              <w:t>-1：海拔小于0以下目标感知域干涉</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wave_hgtdiff_param1</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感知域高度差函数参数1</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感知域高差函数参数1</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wave_hgtdiff_param2</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感知域高度差函数参数2</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感知域高差函数参数2</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fldid</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场域ID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64位整数ID</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modsig</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调制指纹ID</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64位整数ID</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stopSensingIn</w:t>
            </w:r>
          </w:p>
          <w:p>
            <w:pPr>
              <w:spacing w:before="120" w:after="120" w:line="288" w:lineRule="auto"/>
              <w:ind w:left="0"/>
              <w:jc w:val="left"/>
            </w:pP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在多少毫秒时间内停止感知</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停止感知时间，如果某个感知域经历了stopSenseIn毫秒时长后，将会被回收或者转入LostProc工作模式</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multiplier</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当前感知域最大可以复制多少个</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感知域可以复制的最大数量</w:t>
            </w:r>
          </w:p>
        </w:tc>
      </w:tr>
      <w:tr>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passive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是否为被动场</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如果设定为被动场，遇到了外部主动场信号后会产生回波信号给到激发源</w:t>
            </w:r>
          </w:p>
        </w:tc>
      </w:tr>
    </w:tbl>
    <w:p>
      <w:pPr>
        <w:spacing w:before="120" w:after="120" w:line="288" w:lineRule="auto"/>
        <w:ind w:left="0"/>
        <w:jc w:val="left"/>
      </w:pPr>
    </w:p>
    <w:p>
      <w:pPr>
        <w:pStyle w:val="4"/>
        <w:spacing w:before="260" w:after="120" w:line="288" w:lineRule="auto"/>
        <w:ind w:left="0"/>
        <w:jc w:val="left"/>
        <w:outlineLvl w:val="3"/>
      </w:pPr>
      <w:bookmarkStart w:name="heading_370" w:id="370"/>
      <w:r>
        <w:rPr>
          <w:rFonts w:eastAsia="等线" w:ascii="Arial" w:cs="Arial" w:hAnsi="Arial"/>
          <w:color w:val="3370ff"/>
          <w:sz w:val="28"/>
        </w:rPr>
        <w:t xml:space="preserve">14.10.8.3 </w:t>
      </w:r>
      <w:r>
        <w:rPr>
          <w:rFonts w:eastAsia="等线" w:ascii="Arial" w:cs="Arial" w:hAnsi="Arial"/>
          <w:b w:val="true"/>
          <w:sz w:val="28"/>
        </w:rPr>
        <w:t>场域和感知域空间覆盖考虑</w:t>
      </w:r>
      <w:bookmarkEnd w:id="370"/>
    </w:p>
    <w:p>
      <w:pPr>
        <w:spacing w:before="120" w:after="120" w:line="288" w:lineRule="auto"/>
        <w:ind w:left="0" w:firstLine="420"/>
        <w:jc w:val="left"/>
      </w:pPr>
      <w:r>
        <w:rPr>
          <w:rFonts w:eastAsia="等线" w:ascii="Arial" w:cs="Arial" w:hAnsi="Arial"/>
          <w:sz w:val="22"/>
        </w:rPr>
        <w:t>不同于一般的体系仿真引擎大多数只考虑质点相互作用的框架，本方案中的体系仿真引擎充分考虑了在质点模型框架下的Agent的行为属性，同时还进一步考虑到Agent作为一个实实在在的物理实体在空间中存在一定的区域覆盖，而这些区域覆盖也一并被计算在感知域的交互作用之中。而空间覆盖区域也会作为一个虚拟的感知域绑定在Agent上，参与</w:t>
      </w:r>
      <w:r>
        <w:rPr>
          <w:rFonts w:eastAsia="等线" w:ascii="Arial" w:cs="Arial" w:hAnsi="Arial"/>
          <w:sz w:val="22"/>
        </w:rPr>
        <w:t>Gaeactor</w:t>
      </w:r>
      <w:r>
        <w:rPr>
          <w:rFonts w:eastAsia="等线" w:ascii="Arial" w:cs="Arial" w:hAnsi="Arial"/>
          <w:sz w:val="22"/>
        </w:rPr>
        <w:t>的场域交互作用解算。</w:t>
      </w:r>
    </w:p>
    <w:p>
      <w:pPr>
        <w:spacing w:before="120" w:after="120" w:line="288" w:lineRule="auto"/>
        <w:ind w:left="0"/>
        <w:jc w:val="center"/>
      </w:pPr>
      <w:r>
        <w:drawing>
          <wp:inline distT="0" distR="0" distB="0" distL="0">
            <wp:extent cx="5257800" cy="1428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62"/>
                    <a:stretch>
                      <a:fillRect/>
                    </a:stretch>
                  </pic:blipFill>
                  <pic:spPr>
                    <a:xfrm>
                      <a:off x="0" y="0"/>
                      <a:ext cx="5257800" cy="142875"/>
                    </a:xfrm>
                    <a:prstGeom prst="rect">
                      <a:avLst/>
                    </a:prstGeom>
                  </pic:spPr>
                </pic:pic>
              </a:graphicData>
            </a:graphic>
          </wp:inline>
        </w:drawing>
      </w:r>
    </w:p>
    <w:p>
      <w:pPr>
        <w:numPr>
          <w:numId w:val="396"/>
        </w:numPr>
        <w:spacing w:before="120" w:after="120" w:line="288" w:lineRule="auto"/>
        <w:ind w:left="0"/>
        <w:jc w:val="left"/>
      </w:pPr>
      <w:r>
        <w:rPr>
          <w:rFonts w:eastAsia="等线" w:ascii="Arial" w:cs="Arial" w:hAnsi="Arial"/>
          <w:sz w:val="22"/>
        </w:rPr>
        <w:t>Agent1例如在物理上是一个具体装备，此装备会天然有一个空间上的覆盖属性，那么这个覆盖在上图中是Agent1 Space Overlap；</w:t>
      </w:r>
    </w:p>
    <w:p>
      <w:pPr>
        <w:numPr>
          <w:numId w:val="397"/>
        </w:numPr>
        <w:spacing w:before="120" w:after="120" w:line="288" w:lineRule="auto"/>
        <w:ind w:left="0"/>
        <w:jc w:val="left"/>
      </w:pPr>
      <w:r>
        <w:rPr>
          <w:rFonts w:eastAsia="等线" w:ascii="Arial" w:cs="Arial" w:hAnsi="Arial"/>
          <w:sz w:val="22"/>
        </w:rPr>
        <w:t>对于另外一个可能与Agent1发生空间覆盖上干涉关系的实体AgentC，也会天然携带一个空间覆盖AgentC Space Overlap；</w:t>
      </w:r>
    </w:p>
    <w:p>
      <w:pPr>
        <w:numPr>
          <w:numId w:val="398"/>
        </w:numPr>
        <w:spacing w:before="120" w:after="120" w:line="288" w:lineRule="auto"/>
        <w:ind w:left="0"/>
        <w:jc w:val="left"/>
      </w:pPr>
      <w:r>
        <w:rPr>
          <w:rFonts w:eastAsia="等线" w:ascii="Arial" w:cs="Arial" w:hAnsi="Arial"/>
          <w:sz w:val="22"/>
        </w:rPr>
        <w:t>随着Agent1和AgentC的移动，Agent1 Space Overlap和Agent C Space Overlap都在本质上触发了</w:t>
      </w:r>
      <w:r>
        <w:rPr>
          <w:rFonts w:eastAsia="等线" w:ascii="Arial" w:cs="Arial" w:hAnsi="Arial"/>
          <w:sz w:val="22"/>
        </w:rPr>
        <w:t>Gaeactor</w:t>
      </w:r>
      <w:r>
        <w:rPr>
          <w:rFonts w:eastAsia="等线" w:ascii="Arial" w:cs="Arial" w:hAnsi="Arial"/>
          <w:sz w:val="22"/>
        </w:rPr>
        <w:t>后台的感知域影响关系的解算，当二者发生碰撞后，会释放出Agent1 Space Overlap和Agent C Space Overlap的碰撞信号，从而代表了Agent1和AgentC之间发生了碰撞；</w:t>
      </w:r>
    </w:p>
    <w:p>
      <w:pPr>
        <w:numPr>
          <w:numId w:val="399"/>
        </w:numPr>
        <w:spacing w:before="120" w:after="120" w:line="288" w:lineRule="auto"/>
        <w:ind w:left="0"/>
        <w:jc w:val="left"/>
      </w:pPr>
      <w:r>
        <w:rPr>
          <w:rFonts w:eastAsia="等线" w:ascii="Arial" w:cs="Arial" w:hAnsi="Arial"/>
          <w:sz w:val="22"/>
        </w:rPr>
        <w:t>这种碰撞关系的计算，取代了原始的目标打击过程中，过于依赖于概率来判断效能的评估算法逻辑；</w:t>
      </w:r>
    </w:p>
    <w:p>
      <w:pPr>
        <w:numPr>
          <w:numId w:val="400"/>
        </w:numPr>
        <w:spacing w:before="120" w:after="120" w:line="288" w:lineRule="auto"/>
        <w:ind w:left="0"/>
        <w:jc w:val="left"/>
      </w:pPr>
      <w:r>
        <w:rPr>
          <w:rFonts w:eastAsia="等线" w:ascii="Arial" w:cs="Arial" w:hAnsi="Arial"/>
          <w:sz w:val="22"/>
        </w:rPr>
        <w:t>可以实现目标和拦截器打击细部分析，实现更细力度的效能评估分析逻辑；</w:t>
      </w:r>
    </w:p>
    <w:p>
      <w:pPr>
        <w:numPr>
          <w:numId w:val="401"/>
        </w:numPr>
        <w:spacing w:before="120" w:after="120" w:line="288" w:lineRule="auto"/>
        <w:ind w:left="0"/>
        <w:jc w:val="left"/>
      </w:pPr>
      <w:r>
        <w:rPr>
          <w:rFonts w:eastAsia="等线" w:ascii="Arial" w:cs="Arial" w:hAnsi="Arial"/>
          <w:sz w:val="22"/>
        </w:rPr>
        <w:t>充分利用收集得到的三维几何模型信息，不仅可以灵活使用质点进行动作行为动力学的分析，同时可以充分利用三维几何信息，分析目标的具体动作和打击关系；也为后续评估体系可见光二次像、红外二次像、雷达二次像并融合感知域二次像、目标干涉或打击部位二次像相关业务，奠定了坚实的数据结构基础；</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71" w:id="371"/>
      <w:r>
        <w:rPr>
          <w:rFonts w:eastAsia="等线" w:ascii="Arial" w:cs="Arial" w:hAnsi="Arial"/>
          <w:color w:val="3370ff"/>
          <w:sz w:val="30"/>
        </w:rPr>
        <w:t xml:space="preserve">14.10.9 </w:t>
      </w:r>
      <w:r>
        <w:rPr>
          <w:rFonts w:eastAsia="等线" w:ascii="Arial" w:cs="Arial" w:hAnsi="Arial"/>
          <w:b w:val="true"/>
          <w:sz w:val="30"/>
        </w:rPr>
        <w:t>装备Agent行为</w:t>
      </w:r>
      <w:r>
        <w:rPr>
          <w:rFonts w:eastAsia="等线" w:ascii="Arial" w:cs="Arial" w:hAnsi="Arial"/>
          <w:b w:val="true"/>
          <w:sz w:val="30"/>
        </w:rPr>
        <w:t>OODA</w:t>
      </w:r>
      <w:r>
        <w:rPr>
          <w:rFonts w:eastAsia="等线" w:ascii="Arial" w:cs="Arial" w:hAnsi="Arial"/>
          <w:b w:val="true"/>
          <w:sz w:val="30"/>
        </w:rPr>
        <w:t>闭环管理</w:t>
      </w:r>
      <w:bookmarkEnd w:id="371"/>
    </w:p>
    <w:p>
      <w:pPr>
        <w:pStyle w:val="4"/>
        <w:spacing w:before="260" w:after="120" w:line="288" w:lineRule="auto"/>
        <w:ind w:left="0"/>
        <w:jc w:val="left"/>
        <w:outlineLvl w:val="3"/>
      </w:pPr>
      <w:bookmarkStart w:name="heading_372" w:id="372"/>
      <w:r>
        <w:rPr>
          <w:rFonts w:eastAsia="等线" w:ascii="Arial" w:cs="Arial" w:hAnsi="Arial"/>
          <w:color w:val="3370ff"/>
          <w:sz w:val="28"/>
        </w:rPr>
        <w:t xml:space="preserve">14.10.9.1 </w:t>
      </w:r>
      <w:r>
        <w:rPr>
          <w:rFonts w:eastAsia="等线" w:ascii="Arial" w:cs="Arial" w:hAnsi="Arial"/>
          <w:b w:val="true"/>
          <w:sz w:val="28"/>
        </w:rPr>
        <w:t>行为OODA概述</w:t>
      </w:r>
      <w:bookmarkEnd w:id="372"/>
    </w:p>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是实现装备Agent行为动作的关键数据准备，其基本逻辑如下图所示：</w:t>
      </w:r>
    </w:p>
    <w:p>
      <w:pPr>
        <w:spacing w:before="120" w:after="120" w:line="288" w:lineRule="auto"/>
        <w:ind w:left="0"/>
        <w:jc w:val="center"/>
      </w:pPr>
      <w:r>
        <w:drawing>
          <wp:inline distT="0" distR="0" distB="0" distL="0">
            <wp:extent cx="5257800" cy="25717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63"/>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举例来看雷达探测目标的行为闭环如上图左图所示。雷达实体根据</w:t>
      </w:r>
      <w:r>
        <w:rPr>
          <w:rFonts w:eastAsia="等线" w:ascii="Arial" w:cs="Arial" w:hAnsi="Arial"/>
          <w:sz w:val="22"/>
        </w:rPr>
        <w:t>Gaeactor</w:t>
      </w:r>
      <w:r>
        <w:rPr>
          <w:rFonts w:eastAsia="等线" w:ascii="Arial" w:cs="Arial" w:hAnsi="Arial"/>
          <w:sz w:val="22"/>
        </w:rPr>
        <w:t>引擎触发的事件更新位置或状态，进而雷达携带探测电磁波影响周边环境，Gaeactor引擎检测到雷达探测的电磁波与目标产生了干涉影响，此时Gaeactor引擎会将这个检测到的影响，以信号形式抛出来给打雷达实体，此时雷达感知域探测电磁波信号就可以给到目标实体了，此时目标实例的逻辑上下文就可以拿到几个关键的交互因素：</w:t>
      </w:r>
    </w:p>
    <w:p>
      <w:pPr>
        <w:numPr>
          <w:numId w:val="402"/>
        </w:numPr>
        <w:spacing w:before="120" w:after="120" w:line="288" w:lineRule="auto"/>
        <w:ind w:left="0"/>
        <w:jc w:val="left"/>
      </w:pPr>
      <w:r>
        <w:rPr>
          <w:rFonts w:eastAsia="等线" w:ascii="Arial" w:cs="Arial" w:hAnsi="Arial"/>
          <w:sz w:val="22"/>
        </w:rPr>
        <w:t>谁（雷达）</w:t>
      </w:r>
    </w:p>
    <w:p>
      <w:pPr>
        <w:numPr>
          <w:numId w:val="403"/>
        </w:numPr>
        <w:spacing w:before="120" w:after="120" w:line="288" w:lineRule="auto"/>
        <w:ind w:left="0"/>
        <w:jc w:val="left"/>
      </w:pPr>
      <w:r>
        <w:rPr>
          <w:rFonts w:eastAsia="等线" w:ascii="Arial" w:cs="Arial" w:hAnsi="Arial"/>
          <w:sz w:val="22"/>
        </w:rPr>
        <w:t>用什么（探测电磁波信号）</w:t>
      </w:r>
    </w:p>
    <w:p>
      <w:pPr>
        <w:numPr>
          <w:numId w:val="404"/>
        </w:numPr>
        <w:spacing w:before="120" w:after="120" w:line="288" w:lineRule="auto"/>
        <w:ind w:left="0"/>
        <w:jc w:val="left"/>
      </w:pPr>
      <w:r>
        <w:rPr>
          <w:rFonts w:eastAsia="等线" w:ascii="Arial" w:cs="Arial" w:hAnsi="Arial"/>
          <w:sz w:val="22"/>
        </w:rPr>
        <w:t>是否与我有关，（当感知域复杂时，要过滤收到的感知域，确认过滤当前上下文收到探测电磁波信号）产生交互影响</w:t>
      </w:r>
    </w:p>
    <w:p>
      <w:pPr>
        <w:numPr>
          <w:numId w:val="405"/>
        </w:numPr>
        <w:spacing w:before="120" w:after="120" w:line="288" w:lineRule="auto"/>
        <w:ind w:left="0"/>
        <w:jc w:val="left"/>
      </w:pPr>
      <w:r>
        <w:rPr>
          <w:rFonts w:eastAsia="等线" w:ascii="Arial" w:cs="Arial" w:hAnsi="Arial"/>
          <w:sz w:val="22"/>
        </w:rPr>
        <w:t>信号来源（雷达位置）</w:t>
      </w:r>
    </w:p>
    <w:p>
      <w:pPr>
        <w:numPr>
          <w:numId w:val="406"/>
        </w:numPr>
        <w:spacing w:before="120" w:after="120" w:line="288" w:lineRule="auto"/>
        <w:ind w:left="0"/>
        <w:jc w:val="left"/>
      </w:pPr>
      <w:r>
        <w:rPr>
          <w:rFonts w:eastAsia="等线" w:ascii="Arial" w:cs="Arial" w:hAnsi="Arial"/>
          <w:sz w:val="22"/>
        </w:rPr>
        <w:t>我要干什么（行为</w:t>
      </w:r>
      <w:r>
        <w:rPr>
          <w:rFonts w:eastAsia="等线" w:ascii="Arial" w:cs="Arial" w:hAnsi="Arial"/>
          <w:sz w:val="22"/>
        </w:rPr>
        <w:t>OODA</w:t>
      </w:r>
      <w:r>
        <w:rPr>
          <w:rFonts w:eastAsia="等线" w:ascii="Arial" w:cs="Arial" w:hAnsi="Arial"/>
          <w:sz w:val="22"/>
        </w:rPr>
        <w:t>主要逻辑实现点，编写GaeaScript脚本，实现目标的被动行为——产生回波信号）</w:t>
      </w:r>
    </w:p>
    <w:p>
      <w:pPr>
        <w:spacing w:before="120" w:after="120" w:line="288" w:lineRule="auto"/>
        <w:ind w:left="0"/>
        <w:jc w:val="left"/>
      </w:pPr>
      <w:r>
        <w:rPr>
          <w:rFonts w:eastAsia="等线" w:ascii="Arial" w:cs="Arial" w:hAnsi="Arial"/>
          <w:sz w:val="22"/>
        </w:rPr>
        <w:t>从而目标就会对雷达产生的探测电磁波信号作出反应，这个反应就是目标Agent的行为（产生回波信号是一种被动行为，所以在后续的行为</w:t>
      </w:r>
      <w:r>
        <w:rPr>
          <w:rFonts w:eastAsia="等线" w:ascii="Arial" w:cs="Arial" w:hAnsi="Arial"/>
          <w:sz w:val="22"/>
        </w:rPr>
        <w:t>OODA</w:t>
      </w:r>
      <w:r>
        <w:rPr>
          <w:rFonts w:eastAsia="等线" w:ascii="Arial" w:cs="Arial" w:hAnsi="Arial"/>
          <w:sz w:val="22"/>
        </w:rPr>
        <w:t>定义中，需要区分这个行为激发是否为被动行为。)回波信号产生后回波信号会在体系中产生一个覆盖，这个覆盖接触到雷达实体后，</w:t>
      </w:r>
      <w:r>
        <w:rPr>
          <w:rFonts w:eastAsia="等线" w:ascii="Arial" w:cs="Arial" w:hAnsi="Arial"/>
          <w:sz w:val="22"/>
        </w:rPr>
        <w:t>Gaeactor</w:t>
      </w:r>
      <w:r>
        <w:rPr>
          <w:rFonts w:eastAsia="等线" w:ascii="Arial" w:cs="Arial" w:hAnsi="Arial"/>
          <w:sz w:val="22"/>
        </w:rPr>
        <w:t>引擎随即作出反应，抛出信号给打雷达，此时雷达接受到的信号中也包含与目标行为一致的消息格式：</w:t>
      </w:r>
    </w:p>
    <w:p>
      <w:pPr>
        <w:numPr>
          <w:numId w:val="407"/>
        </w:numPr>
        <w:spacing w:before="120" w:after="120" w:line="288" w:lineRule="auto"/>
        <w:ind w:left="0"/>
        <w:jc w:val="left"/>
      </w:pPr>
      <w:r>
        <w:rPr>
          <w:rFonts w:eastAsia="等线" w:ascii="Arial" w:cs="Arial" w:hAnsi="Arial"/>
          <w:sz w:val="22"/>
        </w:rPr>
        <w:t>谁（目标）</w:t>
      </w:r>
    </w:p>
    <w:p>
      <w:pPr>
        <w:numPr>
          <w:numId w:val="408"/>
        </w:numPr>
        <w:spacing w:before="120" w:after="120" w:line="288" w:lineRule="auto"/>
        <w:ind w:left="0"/>
        <w:jc w:val="left"/>
      </w:pPr>
      <w:r>
        <w:rPr>
          <w:rFonts w:eastAsia="等线" w:ascii="Arial" w:cs="Arial" w:hAnsi="Arial"/>
          <w:sz w:val="22"/>
        </w:rPr>
        <w:t>用什么（回波电磁信号）</w:t>
      </w:r>
    </w:p>
    <w:p>
      <w:pPr>
        <w:numPr>
          <w:numId w:val="409"/>
        </w:numPr>
        <w:spacing w:before="120" w:after="120" w:line="288" w:lineRule="auto"/>
        <w:ind w:left="0"/>
        <w:jc w:val="left"/>
      </w:pPr>
      <w:r>
        <w:rPr>
          <w:rFonts w:eastAsia="等线" w:ascii="Arial" w:cs="Arial" w:hAnsi="Arial"/>
          <w:sz w:val="22"/>
        </w:rPr>
        <w:t>是否与我有关，（当感知域复杂时，要过滤收到的感知域，确认过滤当前上下文收到探测电磁波信号）产生交互影响</w:t>
      </w:r>
    </w:p>
    <w:p>
      <w:pPr>
        <w:numPr>
          <w:numId w:val="410"/>
        </w:numPr>
        <w:spacing w:before="120" w:after="120" w:line="288" w:lineRule="auto"/>
        <w:ind w:left="0"/>
        <w:jc w:val="left"/>
      </w:pPr>
      <w:r>
        <w:rPr>
          <w:rFonts w:eastAsia="等线" w:ascii="Arial" w:cs="Arial" w:hAnsi="Arial"/>
          <w:sz w:val="22"/>
        </w:rPr>
        <w:t>信号来源（目标位置，此处上下文需要增加数据融合）</w:t>
      </w:r>
    </w:p>
    <w:p>
      <w:pPr>
        <w:numPr>
          <w:numId w:val="411"/>
        </w:numPr>
        <w:spacing w:before="120" w:after="120" w:line="288" w:lineRule="auto"/>
        <w:ind w:left="0"/>
        <w:jc w:val="left"/>
      </w:pPr>
      <w:r>
        <w:rPr>
          <w:rFonts w:eastAsia="等线" w:ascii="Arial" w:cs="Arial" w:hAnsi="Arial"/>
          <w:sz w:val="22"/>
        </w:rPr>
        <w:t>我要干什么（行为</w:t>
      </w:r>
      <w:r>
        <w:rPr>
          <w:rFonts w:eastAsia="等线" w:ascii="Arial" w:cs="Arial" w:hAnsi="Arial"/>
          <w:sz w:val="22"/>
        </w:rPr>
        <w:t>OODA</w:t>
      </w:r>
      <w:r>
        <w:rPr>
          <w:rFonts w:eastAsia="等线" w:ascii="Arial" w:cs="Arial" w:hAnsi="Arial"/>
          <w:sz w:val="22"/>
        </w:rPr>
        <w:t>主要逻辑实现点，编写GaeaScript脚本，实现雷达针对回波的主动行为——粗跟踪、精跟踪、目标起批、情报收集融合上报等）</w:t>
      </w:r>
    </w:p>
    <w:p>
      <w:pPr>
        <w:spacing w:before="120" w:after="120" w:line="288" w:lineRule="auto"/>
        <w:ind w:left="0"/>
        <w:jc w:val="left"/>
      </w:pPr>
      <w:r>
        <w:rPr>
          <w:rFonts w:eastAsia="等线" w:ascii="Arial" w:cs="Arial" w:hAnsi="Arial"/>
          <w:sz w:val="22"/>
        </w:rPr>
        <w:t>数据结构举例如下：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"oodas": [</w:t>
              <w:br/>
              <w:t xml:space="preserve">        {</w:t>
              <w:br/>
              <w:t xml:space="preserve">            "scriptId": "8708477099651072",</w:t>
              <w:br/>
              <w:t xml:space="preserve">            "scriptLang": 0,</w:t>
              <w:br/>
              <w:t xml:space="preserve">            "oodaVersion": 0,</w:t>
              <w:br/>
              <w:t xml:space="preserve">            "oodaActivated": true,</w:t>
              <w:br/>
              <w:t xml:space="preserve">            "oodaUsageFilter": 0,</w:t>
              <w:br/>
              <w:t xml:space="preserve">            "oodaLang" : 0,</w:t>
              <w:br/>
              <w:t xml:space="preserve">            "oodaScript" : [</w:t>
              <w:br/>
              <w:t xml:space="preserve">                "filter := wave_feature('usage') == WAVE_PTY_USAGE_DETECTION;",</w:t>
              <w:br/>
              <w:t xml:space="preserve">                "if (filter != 0) {",</w:t>
              <w:br/>
              <w:t xml:space="preserve">                "    var fldid := wave_feature('fldid');",</w:t>
              <w:br/>
              <w:t xml:space="preserve">                "    var lon := 0;",</w:t>
              <w:br/>
              <w:t xml:space="preserve">                "    var lat := 0;",</w:t>
              <w:br/>
              <w:t xml:space="preserve">                "    var hgt := 0;",</w:t>
              <w:br/>
              <w:t xml:space="preserve">                "    var ref := 0;",</w:t>
              <w:br/>
              <w:t xml:space="preserve">                "    wave_source_position(lon, lat, hgt, ref);",</w:t>
              <w:br/>
              <w:t xml:space="preserve">                "    var modsig := wave_feature('modsig');",</w:t>
              <w:br/>
              <w:t xml:space="preserve">                "    var hasModSig := smd_exists(fldid, modsig);",</w:t>
              <w:br/>
              <w:t xml:space="preserve">                "    if (not(hasModSig)) {",</w:t>
              <w:br/>
              <w:t xml:space="preserve">                "        smd_create_with(fldid, modsig, FMD_WKMD_REFLECT);",</w:t>
              <w:br/>
              <w:t xml:space="preserve">                "        smd_operate_position(modsig, lon, lat, hgt, ref, FMD_WKMD_REFLECT);",</w:t>
              <w:br/>
              <w:t xml:space="preserve">                "    } else {",</w:t>
              <w:br/>
              <w:t xml:space="preserve">                "        smd_operate_position(modsig, lon, lat, hgt, ref, FMD_WKMD_REFLECT)",</w:t>
              <w:br/>
              <w:t xml:space="preserve">                "    }",</w:t>
              <w:br/>
              <w:t xml:space="preserve">                "    end();",</w:t>
              <w:br/>
              <w:t xml:space="preserve">                "}"</w:t>
              <w:br/>
              <w:t xml:space="preserve">            ],</w:t>
              <w:br/>
              <w:t xml:space="preserve">            "scriptTalk" :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的ID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scriptLang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定义行为</w:t>
            </w:r>
            <w:r>
              <w:rPr>
                <w:rFonts w:eastAsia="等线" w:ascii="Arial" w:cs="Arial" w:hAnsi="Arial"/>
                <w:sz w:val="22"/>
              </w:rPr>
              <w:t>OODA</w:t>
            </w:r>
            <w:r>
              <w:rPr>
                <w:rFonts w:eastAsia="等线" w:ascii="Arial" w:cs="Arial" w:hAnsi="Arial"/>
                <w:sz w:val="22"/>
              </w:rPr>
              <w:t>逻辑的语言</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枚举类型</w:t>
            </w:r>
          </w:p>
          <w:p>
            <w:pPr>
              <w:spacing w:before="120" w:after="120" w:line="288" w:lineRule="auto"/>
              <w:ind w:left="0"/>
              <w:jc w:val="left"/>
            </w:pPr>
            <w:r>
              <w:rPr>
                <w:rFonts w:eastAsia="等线" w:ascii="Arial" w:cs="Arial" w:hAnsi="Arial"/>
                <w:sz w:val="22"/>
              </w:rPr>
              <w:t>0 - GaeaScript</w:t>
            </w:r>
          </w:p>
          <w:p>
            <w:pPr>
              <w:spacing w:before="120" w:after="120" w:line="288" w:lineRule="auto"/>
              <w:ind w:left="0"/>
              <w:jc w:val="left"/>
            </w:pPr>
            <w:r>
              <w:rPr>
                <w:rFonts w:eastAsia="等线" w:ascii="Arial" w:cs="Arial" w:hAnsi="Arial"/>
                <w:sz w:val="22"/>
              </w:rPr>
              <w:t>目前仅支持GaeaScript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oodaVersion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当前代码</w:t>
            </w:r>
            <w:r>
              <w:rPr>
                <w:rFonts w:eastAsia="等线" w:ascii="Arial" w:cs="Arial" w:hAnsi="Arial"/>
                <w:sz w:val="22"/>
              </w:rPr>
              <w:t>解析器</w:t>
            </w:r>
            <w:r>
              <w:rPr>
                <w:rFonts w:eastAsia="等线" w:ascii="Arial" w:cs="Arial" w:hAnsi="Arial"/>
                <w:sz w:val="22"/>
              </w:rPr>
              <w:t>的版本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oodaUsageFilter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先通过普通用途进行过滤，如果不满足Usage的过滤条件就先不执行下面的过滤逻辑，如果满足，则继续判断oodaFilter的逻辑</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是否激活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oodaScript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依照逻辑约定的行为OODA脚本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如果使用GaeaScript语言，脚本函数实施文档参见</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scriptTalk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自然语言描述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专门用来描述一下上面的脚本的实施逻辑，这个描述会对自然语言引擎融合现有LaViC配置脚本有很大的帮助</w:t>
            </w:r>
          </w:p>
        </w:tc>
      </w:tr>
    </w:tbl>
    <w:p>
      <w:pPr>
        <w:spacing w:before="120" w:after="120" w:line="288" w:lineRule="auto"/>
        <w:ind w:left="0"/>
        <w:jc w:val="left"/>
      </w:pPr>
    </w:p>
    <w:p>
      <w:pPr>
        <w:pStyle w:val="4"/>
        <w:spacing w:before="260" w:after="120" w:line="288" w:lineRule="auto"/>
        <w:ind w:left="0"/>
        <w:jc w:val="left"/>
        <w:outlineLvl w:val="3"/>
      </w:pPr>
      <w:bookmarkStart w:name="heading_373" w:id="373"/>
      <w:r>
        <w:rPr>
          <w:rFonts w:eastAsia="等线" w:ascii="Arial" w:cs="Arial" w:hAnsi="Arial"/>
          <w:color w:val="3370ff"/>
          <w:sz w:val="28"/>
        </w:rPr>
        <w:t xml:space="preserve">14.10.9.2 </w:t>
      </w:r>
      <w:r>
        <w:rPr>
          <w:rFonts w:eastAsia="等线" w:ascii="Arial" w:cs="Arial" w:hAnsi="Arial"/>
          <w:b w:val="true"/>
          <w:sz w:val="28"/>
        </w:rPr>
        <w:t>GaeaScript语言概述</w:t>
      </w:r>
      <w:bookmarkEnd w:id="373"/>
    </w:p>
    <w:p>
      <w:pPr>
        <w:spacing w:before="120" w:after="120" w:line="288" w:lineRule="auto"/>
        <w:ind w:left="0" w:firstLine="420"/>
        <w:jc w:val="left"/>
      </w:pPr>
      <w:r>
        <w:rPr>
          <w:rFonts w:eastAsia="等线" w:ascii="Arial" w:cs="Arial" w:hAnsi="Arial"/>
          <w:sz w:val="22"/>
        </w:rPr>
        <w:t>GaeaScript语言是LaViC引擎中自研的行为OODA专用描述语言，它与后台的体系仿真引擎之间协同作用，构造成LaViC™系统中最关键的业务拓展点。GaeaScript语言本身是一种脚本描述语言，工作在一些绑定在Agent的每个动作和每个行为</w:t>
      </w:r>
      <w:r>
        <w:rPr>
          <w:rFonts w:eastAsia="等线" w:ascii="Arial" w:cs="Arial" w:hAnsi="Arial"/>
          <w:sz w:val="22"/>
        </w:rPr>
        <w:t>OODA</w:t>
      </w:r>
      <w:r>
        <w:rPr>
          <w:rFonts w:eastAsia="等线" w:ascii="Arial" w:cs="Arial" w:hAnsi="Arial"/>
          <w:sz w:val="22"/>
        </w:rPr>
        <w:t>的配置</w:t>
      </w:r>
      <w:r>
        <w:rPr>
          <w:rFonts w:eastAsia="等线" w:ascii="Arial" w:cs="Arial" w:hAnsi="Arial"/>
          <w:sz w:val="22"/>
        </w:rPr>
        <w:t>代码块</w:t>
      </w:r>
      <w:r>
        <w:rPr>
          <w:rFonts w:eastAsia="等线" w:ascii="Arial" w:cs="Arial" w:hAnsi="Arial"/>
          <w:sz w:val="22"/>
        </w:rPr>
        <w:t>中。GaeaScript主要的功能是：</w:t>
      </w:r>
    </w:p>
    <w:p>
      <w:pPr>
        <w:numPr>
          <w:numId w:val="412"/>
        </w:numPr>
        <w:spacing w:before="120" w:after="120" w:line="288" w:lineRule="auto"/>
        <w:ind w:left="0"/>
        <w:jc w:val="left"/>
      </w:pPr>
      <w:r>
        <w:rPr>
          <w:rFonts w:eastAsia="等线" w:ascii="Arial" w:cs="Arial" w:hAnsi="Arial"/>
          <w:sz w:val="22"/>
        </w:rPr>
        <w:t>访问Agent参数配置池，实现参数的修改；</w:t>
      </w:r>
    </w:p>
    <w:p>
      <w:pPr>
        <w:numPr>
          <w:numId w:val="413"/>
        </w:numPr>
        <w:spacing w:before="120" w:after="120" w:line="288" w:lineRule="auto"/>
        <w:ind w:left="0"/>
        <w:jc w:val="left"/>
      </w:pPr>
      <w:r>
        <w:rPr>
          <w:rFonts w:eastAsia="等线" w:ascii="Arial" w:cs="Arial" w:hAnsi="Arial"/>
          <w:sz w:val="22"/>
        </w:rPr>
        <w:t>访问Agent的速度，实现速度调整，从而实现启停；</w:t>
      </w:r>
    </w:p>
    <w:p>
      <w:pPr>
        <w:numPr>
          <w:numId w:val="414"/>
        </w:numPr>
        <w:spacing w:before="120" w:after="120" w:line="288" w:lineRule="auto"/>
        <w:ind w:left="0"/>
        <w:jc w:val="left"/>
      </w:pPr>
      <w:r>
        <w:rPr>
          <w:rFonts w:eastAsia="等线" w:ascii="Arial" w:cs="Arial" w:hAnsi="Arial"/>
          <w:sz w:val="22"/>
        </w:rPr>
        <w:t>访问Agent动力学切换接口函数，实现当前Agent工作的当前动力学的切换；</w:t>
      </w:r>
    </w:p>
    <w:p>
      <w:pPr>
        <w:numPr>
          <w:numId w:val="415"/>
        </w:numPr>
        <w:spacing w:before="120" w:after="120" w:line="288" w:lineRule="auto"/>
        <w:ind w:left="0"/>
        <w:jc w:val="left"/>
      </w:pPr>
      <w:r>
        <w:rPr>
          <w:rFonts w:eastAsia="等线" w:ascii="Arial" w:cs="Arial" w:hAnsi="Arial"/>
          <w:sz w:val="22"/>
        </w:rPr>
        <w:t>访问Agent的感知域接口，实现Agent绑定的感知域工作行为的调整；</w:t>
      </w:r>
    </w:p>
    <w:p>
      <w:pPr>
        <w:numPr>
          <w:numId w:val="416"/>
        </w:numPr>
        <w:spacing w:before="120" w:after="120" w:line="288" w:lineRule="auto"/>
        <w:ind w:left="0"/>
        <w:jc w:val="left"/>
      </w:pPr>
      <w:r>
        <w:rPr>
          <w:rFonts w:eastAsia="等线" w:ascii="Arial" w:cs="Arial" w:hAnsi="Arial"/>
          <w:sz w:val="22"/>
        </w:rPr>
        <w:t>访问Agent的情报板更新函数，实现情报板数据的刷新；</w:t>
      </w:r>
    </w:p>
    <w:p>
      <w:pPr>
        <w:spacing w:before="120" w:after="120" w:line="288" w:lineRule="auto"/>
        <w:ind w:left="0"/>
        <w:jc w:val="left"/>
      </w:pPr>
      <w:r>
        <w:rPr>
          <w:rFonts w:eastAsia="等线" w:ascii="Arial" w:cs="Arial" w:hAnsi="Arial"/>
          <w:sz w:val="22"/>
        </w:rPr>
        <w:t>GaeaScript可以作为一种通用的面向过程的</w:t>
      </w:r>
      <w:r>
        <w:rPr>
          <w:rFonts w:eastAsia="等线" w:ascii="Arial" w:cs="Arial" w:hAnsi="Arial"/>
          <w:sz w:val="22"/>
        </w:rPr>
        <w:t>脚本语言</w:t>
      </w:r>
      <w:r>
        <w:rPr>
          <w:rFonts w:eastAsia="等线" w:ascii="Arial" w:cs="Arial" w:hAnsi="Arial"/>
          <w:sz w:val="22"/>
        </w:rPr>
        <w:t>，是图灵完备且扩展逻辑完整的。GaeaScript的通用基础功能参见附录。</w:t>
      </w:r>
    </w:p>
    <w:p>
      <w:pPr>
        <w:spacing w:before="120" w:after="120" w:line="288" w:lineRule="auto"/>
        <w:ind w:left="0"/>
        <w:jc w:val="left"/>
      </w:pPr>
    </w:p>
    <w:p>
      <w:pPr>
        <w:pStyle w:val="4"/>
        <w:spacing w:before="260" w:after="120" w:line="288" w:lineRule="auto"/>
        <w:ind w:left="0"/>
        <w:jc w:val="left"/>
        <w:outlineLvl w:val="3"/>
      </w:pPr>
      <w:bookmarkStart w:name="heading_374" w:id="374"/>
      <w:r>
        <w:rPr>
          <w:rFonts w:eastAsia="等线" w:ascii="Arial" w:cs="Arial" w:hAnsi="Arial"/>
          <w:color w:val="3370ff"/>
          <w:sz w:val="28"/>
        </w:rPr>
        <w:t xml:space="preserve">14.10.9.3 </w:t>
      </w:r>
      <w:r>
        <w:rPr>
          <w:rFonts w:eastAsia="等线" w:ascii="Arial" w:cs="Arial" w:hAnsi="Arial"/>
          <w:b w:val="true"/>
          <w:sz w:val="28"/>
        </w:rPr>
        <w:t>GaeaScript的</w:t>
      </w:r>
      <w:r>
        <w:rPr>
          <w:rFonts w:eastAsia="等线" w:ascii="Arial" w:cs="Arial" w:hAnsi="Arial"/>
          <w:b w:val="true"/>
          <w:sz w:val="28"/>
        </w:rPr>
        <w:t>API</w:t>
      </w:r>
      <w:bookmarkEnd w:id="374"/>
    </w:p>
    <w:p>
      <w:pPr>
        <w:numPr>
          <w:numId w:val="417"/>
        </w:numPr>
        <w:spacing w:before="120" w:after="120" w:line="288" w:lineRule="auto"/>
        <w:ind w:left="0"/>
        <w:jc w:val="left"/>
      </w:pPr>
      <w:r>
        <w:rPr>
          <w:rFonts w:eastAsia="等线" w:ascii="Arial" w:cs="Arial" w:hAnsi="Arial"/>
          <w:sz w:val="22"/>
        </w:rPr>
        <w:t>wave_feature('param_name')</w:t>
      </w:r>
    </w:p>
    <w:p>
      <w:pPr>
        <w:spacing w:before="120" w:after="120" w:line="288" w:lineRule="auto"/>
        <w:ind w:left="0"/>
        <w:jc w:val="left"/>
      </w:pPr>
      <w:r>
        <w:rPr>
          <w:rFonts w:eastAsia="等线" w:ascii="Arial" w:cs="Arial" w:hAnsi="Arial"/>
          <w:sz w:val="22"/>
        </w:rPr>
        <w:t>可以从</w:t>
      </w:r>
      <w:r>
        <w:rPr>
          <w:rFonts w:eastAsia="等线" w:ascii="Arial" w:cs="Arial" w:hAnsi="Arial"/>
          <w:sz w:val="22"/>
        </w:rPr>
        <w:t>Gaeactor</w:t>
      </w:r>
      <w:r>
        <w:rPr>
          <w:rFonts w:eastAsia="等线" w:ascii="Arial" w:cs="Arial" w:hAnsi="Arial"/>
          <w:sz w:val="22"/>
        </w:rPr>
        <w:t>回馈的信息中，提取场域（感知域）中携带的各种波动信息，常见的波动信息有：</w:t>
      </w:r>
    </w:p>
    <w:p>
      <w:pPr>
        <w:numPr>
          <w:numId w:val="418"/>
        </w:numPr>
        <w:spacing w:before="120" w:after="120" w:line="288" w:lineRule="auto"/>
        <w:ind w:left="0"/>
        <w:jc w:val="left"/>
      </w:pPr>
      <w:r>
        <w:rPr>
          <w:rFonts w:eastAsia="等线" w:ascii="Arial" w:cs="Arial" w:hAnsi="Arial"/>
          <w:sz w:val="22"/>
        </w:rPr>
        <w:t>波动来源位置</w:t>
      </w:r>
    </w:p>
    <w:p>
      <w:pPr>
        <w:numPr>
          <w:numId w:val="419"/>
        </w:numPr>
        <w:spacing w:before="120" w:after="120" w:line="288" w:lineRule="auto"/>
        <w:ind w:left="0"/>
        <w:jc w:val="left"/>
      </w:pPr>
      <w:r>
        <w:rPr>
          <w:rFonts w:eastAsia="等线" w:ascii="Arial" w:cs="Arial" w:hAnsi="Arial"/>
          <w:sz w:val="22"/>
        </w:rPr>
        <w:t>波动来源实例AgentId</w:t>
      </w:r>
    </w:p>
    <w:p>
      <w:pPr>
        <w:numPr>
          <w:numId w:val="420"/>
        </w:numPr>
        <w:spacing w:before="120" w:after="120" w:line="288" w:lineRule="auto"/>
        <w:ind w:left="0"/>
        <w:jc w:val="left"/>
      </w:pPr>
      <w:r>
        <w:rPr>
          <w:rFonts w:eastAsia="等线" w:ascii="Arial" w:cs="Arial" w:hAnsi="Arial"/>
          <w:sz w:val="22"/>
        </w:rPr>
        <w:t>波动来源位置和当前实例Agent位置之间的距离</w:t>
      </w:r>
    </w:p>
    <w:p>
      <w:pPr>
        <w:numPr>
          <w:numId w:val="421"/>
        </w:numPr>
        <w:spacing w:before="120" w:after="120" w:line="288" w:lineRule="auto"/>
        <w:ind w:left="0"/>
        <w:jc w:val="left"/>
      </w:pPr>
      <w:r>
        <w:rPr>
          <w:rFonts w:eastAsia="等线" w:ascii="Arial" w:cs="Arial" w:hAnsi="Arial"/>
          <w:sz w:val="22"/>
        </w:rPr>
        <w:t>波动中所携带的感知域信息（感知域定义字段中携带的波动物理信息）</w:t>
      </w:r>
    </w:p>
    <w:p>
      <w:pPr>
        <w:numPr>
          <w:numId w:val="422"/>
        </w:numPr>
        <w:spacing w:before="120" w:after="120" w:line="288" w:lineRule="auto"/>
        <w:ind w:left="0"/>
        <w:jc w:val="left"/>
      </w:pPr>
      <w:r>
        <w:rPr>
          <w:rFonts w:eastAsia="等线" w:ascii="Arial" w:cs="Arial" w:hAnsi="Arial"/>
          <w:sz w:val="22"/>
        </w:rPr>
        <w:t>波动用途（例如，探测、回波等）</w:t>
      </w:r>
    </w:p>
    <w:p>
      <w:pPr>
        <w:spacing w:before="120" w:after="120" w:line="288" w:lineRule="auto"/>
        <w:ind w:left="0"/>
        <w:jc w:val="left"/>
      </w:pPr>
    </w:p>
    <w:p>
      <w:pPr>
        <w:numPr>
          <w:numId w:val="423"/>
        </w:numPr>
        <w:spacing w:before="120" w:after="120" w:line="288" w:lineRule="auto"/>
        <w:ind w:left="0"/>
        <w:jc w:val="left"/>
      </w:pPr>
      <w:r>
        <w:rPr>
          <w:rFonts w:eastAsia="等线" w:ascii="Arial" w:cs="Arial" w:hAnsi="Arial"/>
          <w:sz w:val="22"/>
        </w:rPr>
        <w:t>wave_source_position</w:t>
      </w:r>
    </w:p>
    <w:p>
      <w:pPr>
        <w:spacing w:before="120" w:after="120" w:line="288" w:lineRule="auto"/>
        <w:ind w:left="0"/>
        <w:jc w:val="left"/>
      </w:pPr>
      <w:r>
        <w:rPr>
          <w:rFonts w:eastAsia="等线" w:ascii="Arial" w:cs="Arial" w:hAnsi="Arial"/>
          <w:sz w:val="22"/>
        </w:rPr>
        <w:t>可以仿真的（实际物理中获得波动数据来源需要经过一系列计算）获得波动数据来源位置，例如得到回波信号的来源位置，也就是目标位置；而这个算法在接近实际的对抗中是需要一个复杂的计算过程的。</w:t>
      </w:r>
    </w:p>
    <w:p>
      <w:pPr>
        <w:spacing w:before="120" w:after="120" w:line="288" w:lineRule="auto"/>
        <w:ind w:left="0"/>
        <w:jc w:val="left"/>
      </w:pPr>
      <w:r>
        <w:rPr>
          <w:rFonts w:eastAsia="等线" w:ascii="Arial" w:cs="Arial" w:hAnsi="Arial"/>
          <w:sz w:val="22"/>
        </w:rPr>
        <w:t>本</w:t>
      </w:r>
      <w:r>
        <w:rPr>
          <w:rFonts w:eastAsia="等线" w:ascii="Arial" w:cs="Arial" w:hAnsi="Arial"/>
          <w:sz w:val="22"/>
        </w:rPr>
        <w:t>API</w:t>
      </w:r>
      <w:r>
        <w:rPr>
          <w:rFonts w:eastAsia="等线" w:ascii="Arial" w:cs="Arial" w:hAnsi="Arial"/>
          <w:sz w:val="22"/>
        </w:rPr>
        <w:t>等同于调用wave_feature('source_position');</w:t>
      </w:r>
    </w:p>
    <w:p>
      <w:pPr>
        <w:spacing w:before="120" w:after="120" w:line="288" w:lineRule="auto"/>
        <w:ind w:left="0"/>
        <w:jc w:val="left"/>
      </w:pPr>
    </w:p>
    <w:p>
      <w:pPr>
        <w:numPr>
          <w:numId w:val="424"/>
        </w:numPr>
        <w:spacing w:before="120" w:after="120" w:line="288" w:lineRule="auto"/>
        <w:ind w:left="0"/>
        <w:jc w:val="left"/>
      </w:pPr>
      <w:r>
        <w:rPr>
          <w:rFonts w:eastAsia="等线" w:ascii="Arial" w:cs="Arial" w:hAnsi="Arial"/>
          <w:sz w:val="22"/>
        </w:rPr>
        <w:t>wave_source_id_simple</w:t>
      </w:r>
    </w:p>
    <w:p>
      <w:pPr>
        <w:spacing w:before="120" w:after="120" w:line="288" w:lineRule="auto"/>
        <w:ind w:left="0"/>
        <w:jc w:val="left"/>
      </w:pPr>
      <w:r>
        <w:rPr>
          <w:rFonts w:eastAsia="等线" w:ascii="Arial" w:cs="Arial" w:hAnsi="Arial"/>
          <w:sz w:val="22"/>
        </w:rPr>
        <w:t>可以仿真的（实际物理中获得波动数据来源需要经过一系列计算）获得波动数据来源实例AgentId，例如得到回波信号的来源实例AgentId，也就是目标实例AgentId；而这个算法在接近实际的对抗中是需要一个复杂的计算过程的。</w:t>
      </w:r>
    </w:p>
    <w:p>
      <w:pPr>
        <w:spacing w:before="120" w:after="120" w:line="288" w:lineRule="auto"/>
        <w:ind w:left="0"/>
        <w:jc w:val="left"/>
      </w:pPr>
      <w:r>
        <w:rPr>
          <w:rFonts w:eastAsia="等线" w:ascii="Arial" w:cs="Arial" w:hAnsi="Arial"/>
          <w:sz w:val="22"/>
        </w:rPr>
        <w:t>本</w:t>
      </w:r>
      <w:r>
        <w:rPr>
          <w:rFonts w:eastAsia="等线" w:ascii="Arial" w:cs="Arial" w:hAnsi="Arial"/>
          <w:sz w:val="22"/>
        </w:rPr>
        <w:t>API</w:t>
      </w:r>
      <w:r>
        <w:rPr>
          <w:rFonts w:eastAsia="等线" w:ascii="Arial" w:cs="Arial" w:hAnsi="Arial"/>
          <w:sz w:val="22"/>
        </w:rPr>
        <w:t>等同于调用wave_feature('source_id');</w:t>
      </w:r>
    </w:p>
    <w:p>
      <w:pPr>
        <w:numPr>
          <w:numId w:val="425"/>
        </w:numPr>
        <w:spacing w:before="120" w:after="120" w:line="288" w:lineRule="auto"/>
        <w:ind w:left="0"/>
        <w:jc w:val="left"/>
      </w:pPr>
      <w:r>
        <w:rPr>
          <w:rFonts w:eastAsia="等线" w:ascii="Arial" w:cs="Arial" w:hAnsi="Arial"/>
          <w:sz w:val="22"/>
        </w:rPr>
        <w:t>smd_exists(modsig)</w:t>
      </w:r>
    </w:p>
    <w:p>
      <w:pPr>
        <w:spacing w:before="120" w:after="120" w:line="288" w:lineRule="auto"/>
        <w:ind w:left="0"/>
        <w:jc w:val="left"/>
      </w:pPr>
      <w:r>
        <w:rPr>
          <w:rFonts w:eastAsia="等线" w:ascii="Arial" w:cs="Arial" w:hAnsi="Arial"/>
          <w:sz w:val="22"/>
        </w:rPr>
        <w:t>判断感知域是否已经在当前的感知域列表中。每个感知域释放到体系中之前都会申请一个调制指纹，用于在体系中区分不同的感知域。而如果当前的场域中已经维护了一些感知域了，那么为了不重复构造感知域，需要在构造感知域之前，提前判断感知域是否存在。</w:t>
      </w:r>
    </w:p>
    <w:p>
      <w:pPr>
        <w:numPr>
          <w:numId w:val="426"/>
        </w:numPr>
        <w:spacing w:before="120" w:after="120" w:line="288" w:lineRule="auto"/>
        <w:ind w:left="0"/>
        <w:jc w:val="left"/>
      </w:pPr>
      <w:r>
        <w:rPr>
          <w:rFonts w:eastAsia="等线" w:ascii="Arial" w:cs="Arial" w:hAnsi="Arial"/>
          <w:sz w:val="22"/>
        </w:rPr>
        <w:t>smd_create_with(fldid, modsig, FMD_WKMD_REFLECT)</w:t>
      </w:r>
    </w:p>
    <w:p>
      <w:pPr>
        <w:spacing w:before="120" w:after="120" w:line="288" w:lineRule="auto"/>
        <w:ind w:left="0"/>
        <w:jc w:val="left"/>
      </w:pPr>
      <w:r>
        <w:rPr>
          <w:rFonts w:eastAsia="等线" w:ascii="Arial" w:cs="Arial" w:hAnsi="Arial"/>
          <w:sz w:val="22"/>
        </w:rPr>
        <w:t>构造感知域。由于回波信号的调制指纹必须要跟发射探测电磁波的调制指纹一致，才能保证探测-回波逻辑通路打通，此时需要指定一个场域、一个调制指纹和一个当前感知域的工作模式，就可以构造一个感知域释放到体系中；</w:t>
      </w:r>
    </w:p>
    <w:p>
      <w:pPr>
        <w:spacing w:before="120" w:after="120" w:line="288" w:lineRule="auto"/>
        <w:ind w:left="0"/>
        <w:jc w:val="left"/>
      </w:pPr>
    </w:p>
    <w:p>
      <w:pPr>
        <w:numPr>
          <w:numId w:val="427"/>
        </w:numPr>
        <w:spacing w:before="120" w:after="120" w:line="288" w:lineRule="auto"/>
        <w:ind w:left="0"/>
        <w:jc w:val="left"/>
      </w:pPr>
      <w:r>
        <w:rPr>
          <w:rFonts w:eastAsia="等线" w:ascii="Arial" w:cs="Arial" w:hAnsi="Arial"/>
          <w:sz w:val="22"/>
        </w:rPr>
        <w:t>smd_operate_position(modsig, lon, lat, hgt, ref, FMD_WKMD_REFLECT)</w:t>
      </w:r>
    </w:p>
    <w:p>
      <w:pPr>
        <w:spacing w:before="120" w:after="120" w:line="288" w:lineRule="auto"/>
        <w:ind w:left="0"/>
        <w:jc w:val="left"/>
      </w:pPr>
      <w:r>
        <w:rPr>
          <w:rFonts w:eastAsia="等线" w:ascii="Arial" w:cs="Arial" w:hAnsi="Arial"/>
          <w:sz w:val="22"/>
        </w:rPr>
        <w:t>将感知域指向某个位置，感知域构造完成后并不是每个感知域都是全向覆盖的，感知域指定方向很重要。此时需要指定调制指纹modSig，指向的目标位置（经纬高参考），感知域的工作模式；</w:t>
      </w:r>
    </w:p>
    <w:p>
      <w:pPr>
        <w:spacing w:before="120" w:after="120" w:line="288" w:lineRule="auto"/>
        <w:ind w:left="0"/>
        <w:jc w:val="left"/>
      </w:pPr>
    </w:p>
    <w:p>
      <w:pPr>
        <w:numPr>
          <w:numId w:val="428"/>
        </w:numPr>
        <w:spacing w:before="120" w:after="120" w:line="288" w:lineRule="auto"/>
        <w:ind w:left="0"/>
        <w:jc w:val="left"/>
      </w:pPr>
      <w:r>
        <w:rPr>
          <w:rFonts w:eastAsia="等线" w:ascii="Arial" w:cs="Arial" w:hAnsi="Arial"/>
          <w:sz w:val="22"/>
        </w:rPr>
        <w:t>smd_operate_position_extmdl('model', modsig, lon, lat, hgt, ref, FMD_WKMD_REFLECT)</w:t>
      </w:r>
    </w:p>
    <w:p>
      <w:pPr>
        <w:spacing w:before="120" w:after="120" w:line="288" w:lineRule="auto"/>
        <w:ind w:left="0"/>
        <w:jc w:val="left"/>
      </w:pPr>
      <w:r>
        <w:rPr>
          <w:rFonts w:eastAsia="等线" w:ascii="Arial" w:cs="Arial" w:hAnsi="Arial"/>
          <w:sz w:val="22"/>
        </w:rPr>
        <w:t>对于要求较高的雷达模型接入系统，要使用更加细致的模型调用方式调用外部雷达模型，而后生成感知域；此时通过接口可以通过指定目标位置的方式调整感知域的方向，同时调用外部雷达模型。</w:t>
      </w:r>
    </w:p>
    <w:p>
      <w:pPr>
        <w:spacing w:before="120" w:after="120" w:line="288" w:lineRule="auto"/>
        <w:ind w:left="0"/>
        <w:jc w:val="left"/>
      </w:pPr>
    </w:p>
    <w:p>
      <w:pPr>
        <w:numPr>
          <w:numId w:val="429"/>
        </w:numPr>
        <w:spacing w:before="120" w:after="120" w:line="288" w:lineRule="auto"/>
        <w:ind w:left="0"/>
        <w:jc w:val="left"/>
      </w:pPr>
      <w:r>
        <w:rPr>
          <w:rFonts w:eastAsia="等线" w:ascii="Arial" w:cs="Arial" w:hAnsi="Arial"/>
          <w:sz w:val="22"/>
        </w:rPr>
        <w:t>smd_operate_orient(fldid, modsigsrch , pitch, azimuth, FMD_WKMD_SEARCH);"</w:t>
      </w:r>
    </w:p>
    <w:p>
      <w:pPr>
        <w:spacing w:before="120" w:after="120" w:line="288" w:lineRule="auto"/>
        <w:ind w:left="0"/>
        <w:jc w:val="left"/>
      </w:pPr>
      <w:r>
        <w:rPr>
          <w:rFonts w:eastAsia="等线" w:ascii="Arial" w:cs="Arial" w:hAnsi="Arial"/>
          <w:sz w:val="22"/>
        </w:rPr>
        <w:t>除了通过指定位置的方式调整感知域朝向，还可以通过指定方向的方式调整感知域朝向。</w:t>
      </w:r>
    </w:p>
    <w:p>
      <w:pPr>
        <w:spacing w:before="120" w:after="120" w:line="288" w:lineRule="auto"/>
        <w:ind w:left="0"/>
        <w:jc w:val="left"/>
      </w:pPr>
    </w:p>
    <w:p>
      <w:pPr>
        <w:numPr>
          <w:numId w:val="430"/>
        </w:numPr>
        <w:spacing w:before="120" w:after="120" w:line="288" w:lineRule="auto"/>
        <w:ind w:left="0"/>
        <w:jc w:val="left"/>
      </w:pPr>
      <w:r>
        <w:rPr>
          <w:rFonts w:eastAsia="等线" w:ascii="Arial" w:cs="Arial" w:hAnsi="Arial"/>
          <w:sz w:val="22"/>
        </w:rPr>
        <w:t>smd_operate_orient_extmdl('model', fldid, modsigsrch , pitch, azimuth, FMD_WKMD_SEARCH)</w:t>
      </w:r>
    </w:p>
    <w:p>
      <w:pPr>
        <w:spacing w:before="120" w:after="120" w:line="288" w:lineRule="auto"/>
        <w:ind w:left="0"/>
        <w:jc w:val="left"/>
      </w:pPr>
      <w:r>
        <w:rPr>
          <w:rFonts w:eastAsia="等线" w:ascii="Arial" w:cs="Arial" w:hAnsi="Arial"/>
          <w:sz w:val="22"/>
        </w:rPr>
        <w:t>对于要求较高的雷达模型接入系统，要使用更加细致的模型调用方式调用外部雷达模型，而后生成感知域；；此时通过接口可以通过指定目标方位的方式调整感知域的方向，同时调用外部雷达模型。</w:t>
      </w:r>
    </w:p>
    <w:p>
      <w:pPr>
        <w:spacing w:before="120" w:after="120" w:line="288" w:lineRule="auto"/>
        <w:ind w:left="0"/>
        <w:jc w:val="left"/>
      </w:pPr>
    </w:p>
    <w:p>
      <w:pPr>
        <w:numPr>
          <w:numId w:val="431"/>
        </w:numPr>
        <w:spacing w:before="120" w:after="120" w:line="288" w:lineRule="auto"/>
        <w:ind w:left="0"/>
        <w:jc w:val="left"/>
      </w:pPr>
      <w:r>
        <w:rPr>
          <w:rFonts w:eastAsia="等线" w:ascii="Arial" w:cs="Arial" w:hAnsi="Arial"/>
          <w:sz w:val="22"/>
        </w:rPr>
        <w:t>target_is_known(aid)</w:t>
      </w:r>
    </w:p>
    <w:p>
      <w:pPr>
        <w:spacing w:before="120" w:after="120" w:line="288" w:lineRule="auto"/>
        <w:ind w:left="0"/>
        <w:jc w:val="left"/>
      </w:pPr>
      <w:r>
        <w:rPr>
          <w:rFonts w:eastAsia="等线" w:ascii="Arial" w:cs="Arial" w:hAnsi="Arial"/>
          <w:sz w:val="22"/>
        </w:rPr>
        <w:t>使用IntelligenceBoard完成情报处理工作。检查情报板中是否有指定的实例AgentId。</w:t>
      </w:r>
    </w:p>
    <w:p>
      <w:pPr>
        <w:spacing w:before="120" w:after="120" w:line="288" w:lineRule="auto"/>
        <w:ind w:left="0"/>
        <w:jc w:val="left"/>
      </w:pPr>
    </w:p>
    <w:p>
      <w:pPr>
        <w:numPr>
          <w:numId w:val="432"/>
        </w:numPr>
        <w:spacing w:before="120" w:after="120" w:line="288" w:lineRule="auto"/>
        <w:ind w:left="0"/>
        <w:jc w:val="left"/>
      </w:pPr>
      <w:r>
        <w:rPr>
          <w:rFonts w:eastAsia="等线" w:ascii="Arial" w:cs="Arial" w:hAnsi="Arial"/>
          <w:sz w:val="22"/>
        </w:rPr>
        <w:t>target_set_ib_modsig(aid, new_modsig)</w:t>
      </w:r>
    </w:p>
    <w:p>
      <w:pPr>
        <w:spacing w:before="120" w:after="120" w:line="288" w:lineRule="auto"/>
        <w:ind w:left="0"/>
        <w:jc w:val="left"/>
      </w:pPr>
      <w:r>
        <w:rPr>
          <w:rFonts w:eastAsia="等线" w:ascii="Arial" w:cs="Arial" w:hAnsi="Arial"/>
          <w:sz w:val="22"/>
        </w:rPr>
        <w:t>使用IntelligenceBoard情报板完成情报处理工作。向设置调制指纹并绑定目标，即可在情报板中，建立起当前装备感知域的调制指纹和目标实例AgentId之间的</w:t>
      </w:r>
      <w:r>
        <w:rPr>
          <w:rFonts w:eastAsia="等线" w:ascii="Arial" w:cs="Arial" w:hAnsi="Arial"/>
          <w:sz w:val="22"/>
        </w:rPr>
        <w:t>映射关系</w:t>
      </w:r>
      <w:r>
        <w:rPr>
          <w:rFonts w:eastAsia="等线" w:ascii="Arial" w:cs="Arial" w:hAnsi="Arial"/>
          <w:sz w:val="22"/>
        </w:rPr>
        <w:t>。</w:t>
      </w:r>
    </w:p>
    <w:p>
      <w:pPr>
        <w:spacing w:before="120" w:after="120" w:line="288" w:lineRule="auto"/>
        <w:ind w:left="0"/>
        <w:jc w:val="left"/>
      </w:pPr>
    </w:p>
    <w:p>
      <w:pPr>
        <w:numPr>
          <w:numId w:val="433"/>
        </w:numPr>
        <w:spacing w:before="120" w:after="120" w:line="288" w:lineRule="auto"/>
        <w:ind w:left="0"/>
        <w:jc w:val="left"/>
      </w:pPr>
      <w:r>
        <w:rPr>
          <w:rFonts w:eastAsia="等线" w:ascii="Arial" w:cs="Arial" w:hAnsi="Arial"/>
          <w:sz w:val="22"/>
        </w:rPr>
        <w:t>target_set_ib_modsig_state(aid, new_modsig, state, value, err);</w:t>
      </w:r>
    </w:p>
    <w:p>
      <w:pPr>
        <w:spacing w:before="120" w:after="120" w:line="288" w:lineRule="auto"/>
        <w:ind w:left="0"/>
        <w:jc w:val="left"/>
      </w:pPr>
      <w:r>
        <w:rPr>
          <w:rFonts w:eastAsia="等线" w:ascii="Arial" w:cs="Arial" w:hAnsi="Arial"/>
          <w:sz w:val="22"/>
        </w:rPr>
        <w:t>使用IntelligenceBoard情报板完成情报处理工作。可以在处理的感知域中，增加一个存储状态；与target_get_ib_modsig_state配合使用；</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numPr>
          <w:numId w:val="434"/>
        </w:numPr>
        <w:spacing w:before="120" w:after="120" w:line="288" w:lineRule="auto"/>
        <w:ind w:left="0"/>
        <w:jc w:val="left"/>
      </w:pPr>
      <w:r>
        <w:rPr>
          <w:rFonts w:eastAsia="等线" w:ascii="Arial" w:cs="Arial" w:hAnsi="Arial"/>
          <w:sz w:val="22"/>
        </w:rPr>
        <w:t>modsig = target_get_ib_modsig(aid)</w:t>
      </w:r>
    </w:p>
    <w:p>
      <w:pPr>
        <w:spacing w:before="120" w:after="120" w:line="288" w:lineRule="auto"/>
        <w:ind w:left="0"/>
        <w:jc w:val="left"/>
      </w:pPr>
      <w:r>
        <w:rPr>
          <w:rFonts w:eastAsia="等线" w:ascii="Arial" w:cs="Arial" w:hAnsi="Arial"/>
          <w:sz w:val="22"/>
        </w:rPr>
        <w:t>使用IntelligenceBoard完成情报处理工作。可以从情报板中根据AgentId获得调制指纹，进而可以获得目标的跟踪机制，跟踪信息识别信息等。同时获得调制指纹后，也可以根据目标的运行和识别情况，调整</w:t>
      </w:r>
      <w:r>
        <w:rPr>
          <w:rFonts w:eastAsia="等线" w:ascii="Arial" w:cs="Arial" w:hAnsi="Arial"/>
          <w:sz w:val="22"/>
        </w:rPr>
        <w:t>传感器</w:t>
      </w:r>
      <w:r>
        <w:rPr>
          <w:rFonts w:eastAsia="等线" w:ascii="Arial" w:cs="Arial" w:hAnsi="Arial"/>
          <w:sz w:val="22"/>
        </w:rPr>
        <w:t>的工作过程。</w:t>
      </w:r>
    </w:p>
    <w:p>
      <w:pPr>
        <w:spacing w:before="120" w:after="120" w:line="288" w:lineRule="auto"/>
        <w:ind w:left="0"/>
        <w:jc w:val="left"/>
      </w:pPr>
    </w:p>
    <w:p>
      <w:pPr>
        <w:numPr>
          <w:numId w:val="435"/>
        </w:numPr>
        <w:spacing w:before="120" w:after="120" w:line="288" w:lineRule="auto"/>
        <w:ind w:left="0"/>
        <w:jc w:val="left"/>
      </w:pPr>
      <w:r>
        <w:rPr>
          <w:rFonts w:eastAsia="等线" w:ascii="Arial" w:cs="Arial" w:hAnsi="Arial"/>
          <w:sz w:val="22"/>
        </w:rPr>
        <w:t>value = target_get_ib_modsig_state(aid, modsig, state, err);</w:t>
      </w:r>
    </w:p>
    <w:p>
      <w:pPr>
        <w:spacing w:before="120" w:after="120" w:line="288" w:lineRule="auto"/>
        <w:ind w:left="0"/>
        <w:jc w:val="left"/>
      </w:pPr>
      <w:r>
        <w:rPr>
          <w:rFonts w:eastAsia="等线" w:ascii="Arial" w:cs="Arial" w:hAnsi="Arial"/>
          <w:sz w:val="22"/>
        </w:rPr>
        <w:t>使用IntelligenceBoard完成情报处理工作。可以从情报板中提取某个感知域调制指纹中，提取某个预先存储的状态，这个状态记录着当前目标的工作状态值；与target_set_ib_modsig_state配合使用；</w:t>
      </w:r>
    </w:p>
    <w:p>
      <w:pPr>
        <w:spacing w:before="120" w:after="120" w:line="288" w:lineRule="auto"/>
        <w:ind w:left="0"/>
        <w:jc w:val="left"/>
      </w:pPr>
    </w:p>
    <w:p>
      <w:pPr>
        <w:numPr>
          <w:numId w:val="436"/>
        </w:numPr>
        <w:spacing w:before="120" w:after="120" w:line="288" w:lineRule="auto"/>
        <w:ind w:left="0"/>
        <w:jc w:val="left"/>
      </w:pPr>
      <w:r>
        <w:rPr>
          <w:rFonts w:eastAsia="等线" w:ascii="Arial" w:cs="Arial" w:hAnsi="Arial"/>
          <w:sz w:val="22"/>
        </w:rPr>
        <w:t xml:space="preserve">axn_do(axn_name, </w:t>
      </w:r>
      <w:r>
        <w:rPr>
          <w:rFonts w:eastAsia="等线" w:ascii="Arial" w:cs="Arial" w:hAnsi="Arial"/>
          <w:sz w:val="22"/>
        </w:rPr>
        <w:t>json</w:t>
      </w:r>
      <w:r>
        <w:rPr>
          <w:rFonts w:eastAsia="等线" w:ascii="Arial" w:cs="Arial" w:hAnsi="Arial"/>
          <w:sz w:val="22"/>
        </w:rPr>
        <w:t>)</w:t>
      </w:r>
    </w:p>
    <w:p>
      <w:pPr>
        <w:spacing w:before="120" w:after="120" w:line="288" w:lineRule="auto"/>
        <w:ind w:left="0"/>
        <w:jc w:val="left"/>
      </w:pPr>
      <w:r>
        <w:rPr>
          <w:rFonts w:eastAsia="等线" w:ascii="Arial" w:cs="Arial" w:hAnsi="Arial"/>
          <w:sz w:val="22"/>
        </w:rPr>
        <w:t>执行动作。指定名称和参数打包的</w:t>
      </w:r>
      <w:r>
        <w:rPr>
          <w:rFonts w:eastAsia="等线" w:ascii="Arial" w:cs="Arial" w:hAnsi="Arial"/>
          <w:sz w:val="22"/>
        </w:rPr>
        <w:t>json</w:t>
      </w:r>
      <w:r>
        <w:rPr>
          <w:rFonts w:eastAsia="等线" w:ascii="Arial" w:cs="Arial" w:hAnsi="Arial"/>
          <w:sz w:val="22"/>
        </w:rPr>
        <w:t>数据。通过打包数据触发动作调用。</w:t>
      </w:r>
    </w:p>
    <w:p>
      <w:pPr>
        <w:spacing w:before="120" w:after="120" w:line="288" w:lineRule="auto"/>
        <w:ind w:left="0"/>
        <w:jc w:val="left"/>
      </w:pPr>
    </w:p>
    <w:p>
      <w:pPr>
        <w:numPr>
          <w:numId w:val="437"/>
        </w:numPr>
        <w:spacing w:before="120" w:after="120" w:line="288" w:lineRule="auto"/>
        <w:ind w:left="0"/>
        <w:jc w:val="left"/>
      </w:pPr>
      <w:r>
        <w:rPr>
          <w:rFonts w:eastAsia="等线" w:ascii="Arial" w:cs="Arial" w:hAnsi="Arial"/>
          <w:sz w:val="22"/>
        </w:rPr>
        <w:t>dyn_is_navigating()</w:t>
      </w:r>
    </w:p>
    <w:p>
      <w:pPr>
        <w:spacing w:before="120" w:after="120" w:line="288" w:lineRule="auto"/>
        <w:ind w:left="0"/>
        <w:jc w:val="left"/>
      </w:pPr>
      <w:r>
        <w:rPr>
          <w:rFonts w:eastAsia="等线" w:ascii="Arial" w:cs="Arial" w:hAnsi="Arial"/>
          <w:sz w:val="22"/>
        </w:rPr>
        <w:t>从当前的instagent中获取到当前是否在navigating的状态。处于或不处于导航制导状态，可能会触发不同的动力学，从而面向不同的动力学行为。</w:t>
      </w:r>
    </w:p>
    <w:p>
      <w:pPr>
        <w:spacing w:before="120" w:after="120" w:line="288" w:lineRule="auto"/>
        <w:ind w:left="0"/>
        <w:jc w:val="left"/>
      </w:pPr>
    </w:p>
    <w:p>
      <w:pPr>
        <w:numPr>
          <w:numId w:val="438"/>
        </w:numPr>
        <w:spacing w:before="120" w:after="120" w:line="288" w:lineRule="auto"/>
        <w:ind w:left="0"/>
        <w:jc w:val="left"/>
      </w:pPr>
      <w:r>
        <w:rPr>
          <w:rFonts w:eastAsia="等线" w:ascii="Arial" w:cs="Arial" w:hAnsi="Arial"/>
          <w:sz w:val="22"/>
        </w:rPr>
        <w:t>dyn_init_navigation()</w:t>
      </w:r>
    </w:p>
    <w:p>
      <w:pPr>
        <w:spacing w:before="120" w:after="120" w:line="288" w:lineRule="auto"/>
        <w:ind w:left="0"/>
        <w:jc w:val="left"/>
      </w:pPr>
      <w:r>
        <w:rPr>
          <w:rFonts w:eastAsia="等线" w:ascii="Arial" w:cs="Arial" w:hAnsi="Arial"/>
          <w:sz w:val="22"/>
        </w:rPr>
        <w:t>初始化导航制导算法，初始化以后下一个步骤就可以开始进入到导航制导动力学算法。</w:t>
      </w:r>
    </w:p>
    <w:p>
      <w:pPr>
        <w:spacing w:before="120" w:after="120" w:line="288" w:lineRule="auto"/>
        <w:ind w:left="0"/>
        <w:jc w:val="left"/>
      </w:pPr>
    </w:p>
    <w:p>
      <w:pPr>
        <w:numPr>
          <w:numId w:val="439"/>
        </w:numPr>
        <w:spacing w:before="120" w:after="120" w:line="288" w:lineRule="auto"/>
        <w:ind w:left="0"/>
        <w:jc w:val="left"/>
      </w:pPr>
      <w:r>
        <w:rPr>
          <w:rFonts w:eastAsia="等线" w:ascii="Arial" w:cs="Arial" w:hAnsi="Arial"/>
          <w:sz w:val="22"/>
        </w:rPr>
        <w:t>dyn_t</w:t>
      </w:r>
    </w:p>
    <w:p>
      <w:pPr>
        <w:spacing w:before="120" w:after="120" w:line="288" w:lineRule="auto"/>
        <w:ind w:left="0"/>
        <w:jc w:val="left"/>
      </w:pPr>
      <w:r>
        <w:rPr>
          <w:rFonts w:eastAsia="等线" w:ascii="Arial" w:cs="Arial" w:hAnsi="Arial"/>
          <w:sz w:val="22"/>
        </w:rPr>
        <w:t>当前实例推进中总时间；</w:t>
      </w:r>
    </w:p>
    <w:p>
      <w:pPr>
        <w:numPr>
          <w:numId w:val="440"/>
        </w:numPr>
        <w:spacing w:before="120" w:after="120" w:line="288" w:lineRule="auto"/>
        <w:ind w:left="0"/>
        <w:jc w:val="left"/>
      </w:pPr>
      <w:r>
        <w:rPr>
          <w:rFonts w:eastAsia="等线" w:ascii="Arial" w:cs="Arial" w:hAnsi="Arial"/>
          <w:sz w:val="22"/>
        </w:rPr>
        <w:t>dyn_dt</w:t>
      </w:r>
    </w:p>
    <w:p>
      <w:pPr>
        <w:spacing w:before="120" w:after="120" w:line="288" w:lineRule="auto"/>
        <w:ind w:left="0"/>
        <w:jc w:val="left"/>
      </w:pPr>
      <w:r>
        <w:rPr>
          <w:rFonts w:eastAsia="等线" w:ascii="Arial" w:cs="Arial" w:hAnsi="Arial"/>
          <w:sz w:val="22"/>
        </w:rPr>
        <w:t>当前实例中动力学时间步步长。</w:t>
      </w:r>
    </w:p>
    <w:p>
      <w:pPr>
        <w:spacing w:before="120" w:after="120" w:line="288" w:lineRule="auto"/>
        <w:ind w:left="0"/>
        <w:jc w:val="left"/>
      </w:pPr>
    </w:p>
    <w:p>
      <w:pPr>
        <w:numPr>
          <w:numId w:val="441"/>
        </w:numPr>
        <w:spacing w:before="120" w:after="120" w:line="288" w:lineRule="auto"/>
        <w:ind w:left="0"/>
        <w:jc w:val="left"/>
      </w:pPr>
      <w:r>
        <w:rPr>
          <w:rFonts w:eastAsia="等线" w:ascii="Arial" w:cs="Arial" w:hAnsi="Arial"/>
          <w:sz w:val="22"/>
        </w:rPr>
        <w:t>end</w:t>
      </w:r>
    </w:p>
    <w:p>
      <w:pPr>
        <w:spacing w:before="120" w:after="120" w:line="288" w:lineRule="auto"/>
        <w:ind w:left="0"/>
        <w:jc w:val="left"/>
      </w:pPr>
      <w:r>
        <w:rPr>
          <w:rFonts w:eastAsia="等线" w:ascii="Arial" w:cs="Arial" w:hAnsi="Arial"/>
          <w:sz w:val="22"/>
        </w:rPr>
        <w:t>Gaeactor</w:t>
      </w:r>
      <w:r>
        <w:rPr>
          <w:rFonts w:eastAsia="等线" w:ascii="Arial" w:cs="Arial" w:hAnsi="Arial"/>
          <w:sz w:val="22"/>
        </w:rPr>
        <w:t>™回收运行资源，更新过期数据。</w:t>
      </w:r>
    </w:p>
    <w:p>
      <w:pPr>
        <w:spacing w:before="120" w:after="120" w:line="288" w:lineRule="auto"/>
        <w:ind w:left="0"/>
        <w:jc w:val="left"/>
      </w:pPr>
    </w:p>
    <w:p>
      <w:pPr>
        <w:numPr>
          <w:numId w:val="442"/>
        </w:numPr>
        <w:spacing w:before="120" w:after="120" w:line="288" w:lineRule="auto"/>
        <w:ind w:left="0"/>
        <w:jc w:val="left"/>
      </w:pPr>
      <w:r>
        <w:rPr>
          <w:rFonts w:eastAsia="等线" w:ascii="Arial" w:cs="Arial" w:hAnsi="Arial"/>
          <w:sz w:val="22"/>
        </w:rPr>
        <w:t>sostep_get_var</w:t>
      </w:r>
    </w:p>
    <w:p>
      <w:pPr>
        <w:spacing w:before="120" w:after="120" w:line="288" w:lineRule="auto"/>
        <w:ind w:left="0"/>
        <w:jc w:val="left"/>
      </w:pPr>
      <w:r>
        <w:rPr>
          <w:rFonts w:eastAsia="等线" w:ascii="Arial" w:cs="Arial" w:hAnsi="Arial"/>
          <w:sz w:val="22"/>
        </w:rPr>
        <w:t>任意一个实体，可以通过指定实例AgentId、参数名称，即可获得参数值，用于获得全局数据。为了降低数据</w:t>
      </w:r>
      <w:r>
        <w:rPr>
          <w:rFonts w:eastAsia="等线" w:ascii="Arial" w:cs="Arial" w:hAnsi="Arial"/>
          <w:sz w:val="22"/>
        </w:rPr>
        <w:t>耦合度</w:t>
      </w:r>
      <w:r>
        <w:rPr>
          <w:rFonts w:eastAsia="等线" w:ascii="Arial" w:cs="Arial" w:hAnsi="Arial"/>
          <w:sz w:val="22"/>
        </w:rPr>
        <w:t>，没有一个对应的sostep_set_var函数，这一设计是为了禁止任意实例AgentId都可以更改另外任意AgentId的参数状态值，导致严重破坏了数据封装性。</w:t>
      </w:r>
    </w:p>
    <w:p>
      <w:pPr>
        <w:spacing w:before="120" w:after="120" w:line="288" w:lineRule="auto"/>
        <w:ind w:left="0"/>
        <w:jc w:val="left"/>
      </w:pPr>
    </w:p>
    <w:p>
      <w:pPr>
        <w:numPr>
          <w:numId w:val="443"/>
        </w:numPr>
        <w:spacing w:before="120" w:after="120" w:line="288" w:lineRule="auto"/>
        <w:ind w:left="0"/>
        <w:jc w:val="left"/>
      </w:pPr>
      <w:r>
        <w:rPr>
          <w:rFonts w:eastAsia="等线" w:ascii="Arial" w:cs="Arial" w:hAnsi="Arial"/>
          <w:sz w:val="22"/>
        </w:rPr>
        <w:t>ib_list</w:t>
      </w:r>
    </w:p>
    <w:p>
      <w:pPr>
        <w:spacing w:before="120" w:after="120" w:line="288" w:lineRule="auto"/>
        <w:ind w:left="0"/>
        <w:jc w:val="left"/>
      </w:pPr>
      <w:r>
        <w:rPr>
          <w:rFonts w:eastAsia="等线" w:ascii="Arial" w:cs="Arial" w:hAnsi="Arial"/>
          <w:sz w:val="22"/>
        </w:rPr>
        <w:t>获得当前实体所有情报数据id列表</w:t>
      </w:r>
    </w:p>
    <w:p>
      <w:pPr>
        <w:spacing w:before="120" w:after="120" w:line="288" w:lineRule="auto"/>
        <w:ind w:left="0"/>
        <w:jc w:val="left"/>
      </w:pPr>
    </w:p>
    <w:p>
      <w:pPr>
        <w:numPr>
          <w:numId w:val="444"/>
        </w:numPr>
        <w:spacing w:before="120" w:after="120" w:line="288" w:lineRule="auto"/>
        <w:ind w:left="0"/>
        <w:jc w:val="left"/>
      </w:pPr>
      <w:r>
        <w:rPr>
          <w:rFonts w:eastAsia="等线" w:ascii="Arial" w:cs="Arial" w:hAnsi="Arial"/>
          <w:sz w:val="22"/>
        </w:rPr>
        <w:t>ib_list_recursively</w:t>
      </w:r>
    </w:p>
    <w:p>
      <w:pPr>
        <w:spacing w:before="120" w:after="120" w:line="288" w:lineRule="auto"/>
        <w:ind w:left="0"/>
        <w:jc w:val="left"/>
      </w:pPr>
      <w:r>
        <w:rPr>
          <w:rFonts w:eastAsia="等线" w:ascii="Arial" w:cs="Arial" w:hAnsi="Arial"/>
          <w:sz w:val="22"/>
        </w:rPr>
        <w:t>获得当前实体所有情报数据id列表</w:t>
      </w:r>
    </w:p>
    <w:p>
      <w:pPr>
        <w:spacing w:before="120" w:after="120" w:line="288" w:lineRule="auto"/>
        <w:ind w:left="0"/>
        <w:jc w:val="left"/>
      </w:pPr>
    </w:p>
    <w:p>
      <w:pPr>
        <w:numPr>
          <w:numId w:val="445"/>
        </w:numPr>
        <w:spacing w:before="120" w:after="120" w:line="288" w:lineRule="auto"/>
        <w:ind w:left="0"/>
        <w:jc w:val="left"/>
      </w:pPr>
      <w:r>
        <w:rPr>
          <w:rFonts w:eastAsia="等线" w:ascii="Arial" w:cs="Arial" w:hAnsi="Arial"/>
          <w:sz w:val="22"/>
        </w:rPr>
        <w:t>ib_get</w:t>
      </w:r>
    </w:p>
    <w:p>
      <w:pPr>
        <w:spacing w:before="120" w:after="120" w:line="288" w:lineRule="auto"/>
        <w:ind w:left="0"/>
        <w:jc w:val="left"/>
      </w:pPr>
      <w:r>
        <w:rPr>
          <w:rFonts w:eastAsia="等线" w:ascii="Arial" w:cs="Arial" w:hAnsi="Arial"/>
          <w:sz w:val="22"/>
        </w:rPr>
        <w:t>获得当前实体某个情报数据的某个字段数据</w:t>
      </w:r>
    </w:p>
    <w:p>
      <w:pPr>
        <w:spacing w:before="120" w:after="120" w:line="288" w:lineRule="auto"/>
        <w:ind w:left="0"/>
        <w:jc w:val="left"/>
      </w:pPr>
    </w:p>
    <w:p>
      <w:pPr>
        <w:numPr>
          <w:numId w:val="446"/>
        </w:numPr>
        <w:spacing w:before="120" w:after="120" w:line="288" w:lineRule="auto"/>
        <w:ind w:left="0"/>
        <w:jc w:val="left"/>
      </w:pPr>
      <w:r>
        <w:rPr>
          <w:rFonts w:eastAsia="等线" w:ascii="Arial" w:cs="Arial" w:hAnsi="Arial"/>
          <w:sz w:val="22"/>
        </w:rPr>
        <w:t>ib_get_location</w:t>
      </w:r>
    </w:p>
    <w:p>
      <w:pPr>
        <w:spacing w:before="120" w:after="120" w:line="288" w:lineRule="auto"/>
        <w:ind w:left="0"/>
        <w:jc w:val="left"/>
      </w:pPr>
      <w:r>
        <w:rPr>
          <w:rFonts w:eastAsia="等线" w:ascii="Arial" w:cs="Arial" w:hAnsi="Arial"/>
          <w:sz w:val="22"/>
        </w:rPr>
        <w:t>简化函数，从情报数据中拆包出来位置信息</w:t>
      </w:r>
    </w:p>
    <w:p>
      <w:pPr>
        <w:spacing w:before="120" w:after="120" w:line="288" w:lineRule="auto"/>
        <w:ind w:left="0"/>
        <w:jc w:val="left"/>
      </w:pPr>
    </w:p>
    <w:p>
      <w:pPr>
        <w:numPr>
          <w:numId w:val="447"/>
        </w:numPr>
        <w:spacing w:before="120" w:after="120" w:line="288" w:lineRule="auto"/>
        <w:ind w:left="0"/>
        <w:jc w:val="left"/>
      </w:pPr>
      <w:r>
        <w:rPr>
          <w:rFonts w:eastAsia="等线" w:ascii="Arial" w:cs="Arial" w:hAnsi="Arial"/>
          <w:sz w:val="22"/>
        </w:rPr>
        <w:t>ib_is_a_receiver</w:t>
      </w:r>
    </w:p>
    <w:p>
      <w:pPr>
        <w:spacing w:before="120" w:after="120" w:line="288" w:lineRule="auto"/>
        <w:ind w:left="0"/>
        <w:jc w:val="left"/>
      </w:pPr>
      <w:r>
        <w:rPr>
          <w:rFonts w:eastAsia="等线" w:ascii="Arial" w:cs="Arial" w:hAnsi="Arial"/>
          <w:sz w:val="22"/>
        </w:rPr>
        <w:t>当前实例Agent的AgentId是否在感知域类型为</w:t>
      </w:r>
      <w:r>
        <w:rPr>
          <w:rFonts w:eastAsia="等线" w:ascii="Arial" w:cs="Arial" w:hAnsi="Arial"/>
          <w:sz w:val="22"/>
        </w:rPr>
        <w:t>COMM</w:t>
      </w:r>
      <w:r>
        <w:rPr>
          <w:rFonts w:eastAsia="等线" w:ascii="Arial" w:cs="Arial" w:hAnsi="Arial"/>
          <w:sz w:val="22"/>
        </w:rPr>
        <w:t>的ModSig对应的情报收件人列表中。</w:t>
      </w:r>
    </w:p>
    <w:p>
      <w:pPr>
        <w:spacing w:before="120" w:after="120" w:line="288" w:lineRule="auto"/>
        <w:ind w:left="0"/>
        <w:jc w:val="left"/>
      </w:pPr>
    </w:p>
    <w:p>
      <w:pPr>
        <w:numPr>
          <w:numId w:val="448"/>
        </w:numPr>
        <w:spacing w:before="120" w:after="120" w:line="288" w:lineRule="auto"/>
        <w:ind w:left="0"/>
        <w:jc w:val="left"/>
      </w:pPr>
      <w:r>
        <w:rPr>
          <w:rFonts w:eastAsia="等线" w:ascii="Arial" w:cs="Arial" w:hAnsi="Arial"/>
          <w:sz w:val="22"/>
        </w:rPr>
        <w:t>var_get_number</w:t>
      </w:r>
    </w:p>
    <w:p>
      <w:pPr>
        <w:spacing w:before="120" w:after="120" w:line="288" w:lineRule="auto"/>
        <w:ind w:left="0"/>
        <w:jc w:val="left"/>
      </w:pPr>
      <w:r>
        <w:rPr>
          <w:rFonts w:eastAsia="等线" w:ascii="Arial" w:cs="Arial" w:hAnsi="Arial"/>
          <w:sz w:val="22"/>
        </w:rPr>
        <w:t>在当前实体中获得某个参数当前值</w:t>
      </w:r>
    </w:p>
    <w:p>
      <w:pPr>
        <w:spacing w:before="120" w:after="120" w:line="288" w:lineRule="auto"/>
        <w:ind w:left="0"/>
        <w:jc w:val="left"/>
      </w:pPr>
    </w:p>
    <w:p>
      <w:pPr>
        <w:numPr>
          <w:numId w:val="449"/>
        </w:numPr>
        <w:spacing w:before="120" w:after="120" w:line="288" w:lineRule="auto"/>
        <w:ind w:left="0"/>
        <w:jc w:val="left"/>
      </w:pPr>
      <w:r>
        <w:rPr>
          <w:rFonts w:eastAsia="等线" w:ascii="Arial" w:cs="Arial" w:hAnsi="Arial"/>
          <w:sz w:val="22"/>
        </w:rPr>
        <w:t>var_set_number</w:t>
      </w:r>
    </w:p>
    <w:p>
      <w:pPr>
        <w:spacing w:before="120" w:after="120" w:line="288" w:lineRule="auto"/>
        <w:ind w:left="0"/>
        <w:jc w:val="left"/>
      </w:pPr>
      <w:r>
        <w:rPr>
          <w:rFonts w:eastAsia="等线" w:ascii="Arial" w:cs="Arial" w:hAnsi="Arial"/>
          <w:sz w:val="22"/>
        </w:rPr>
        <w:t>在当前实例中设置某个参数当前值</w:t>
      </w:r>
    </w:p>
    <w:p>
      <w:pPr>
        <w:spacing w:before="120" w:after="120" w:line="288" w:lineRule="auto"/>
        <w:ind w:left="0"/>
        <w:jc w:val="left"/>
      </w:pPr>
    </w:p>
    <w:p>
      <w:pPr>
        <w:numPr>
          <w:numId w:val="450"/>
        </w:numPr>
        <w:spacing w:before="120" w:after="120" w:line="288" w:lineRule="auto"/>
        <w:ind w:left="0"/>
        <w:jc w:val="left"/>
      </w:pPr>
      <w:r>
        <w:rPr>
          <w:rFonts w:eastAsia="等线" w:ascii="Arial" w:cs="Arial" w:hAnsi="Arial"/>
          <w:sz w:val="22"/>
        </w:rPr>
        <w:t>var_get_string</w:t>
      </w:r>
    </w:p>
    <w:p>
      <w:pPr>
        <w:spacing w:before="120" w:after="120" w:line="288" w:lineRule="auto"/>
        <w:ind w:left="0"/>
        <w:jc w:val="left"/>
      </w:pPr>
      <w:r>
        <w:rPr>
          <w:rFonts w:eastAsia="等线" w:ascii="Arial" w:cs="Arial" w:hAnsi="Arial"/>
          <w:sz w:val="22"/>
        </w:rPr>
        <w:t>在当前实例中获得某个字符串参数当前值</w:t>
      </w:r>
    </w:p>
    <w:p>
      <w:pPr>
        <w:spacing w:before="120" w:after="120" w:line="288" w:lineRule="auto"/>
        <w:ind w:left="0"/>
        <w:jc w:val="left"/>
      </w:pPr>
    </w:p>
    <w:p>
      <w:pPr>
        <w:numPr>
          <w:numId w:val="451"/>
        </w:numPr>
        <w:spacing w:before="120" w:after="120" w:line="288" w:lineRule="auto"/>
        <w:ind w:left="0"/>
        <w:jc w:val="left"/>
      </w:pPr>
      <w:r>
        <w:rPr>
          <w:rFonts w:eastAsia="等线" w:ascii="Arial" w:cs="Arial" w:hAnsi="Arial"/>
          <w:sz w:val="22"/>
        </w:rPr>
        <w:t>var_set_string</w:t>
      </w:r>
    </w:p>
    <w:p>
      <w:pPr>
        <w:spacing w:before="120" w:after="120" w:line="288" w:lineRule="auto"/>
        <w:ind w:left="0"/>
        <w:jc w:val="left"/>
      </w:pPr>
      <w:r>
        <w:rPr>
          <w:rFonts w:eastAsia="等线" w:ascii="Arial" w:cs="Arial" w:hAnsi="Arial"/>
          <w:sz w:val="22"/>
        </w:rPr>
        <w:t>在当前实例中设置某个字符串参数当前值</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375" w:id="375"/>
      <w:r>
        <w:rPr>
          <w:rFonts w:eastAsia="等线" w:ascii="Arial" w:cs="Arial" w:hAnsi="Arial"/>
          <w:color w:val="3370ff"/>
          <w:sz w:val="28"/>
        </w:rPr>
        <w:t xml:space="preserve">14.10.9.4 </w:t>
      </w:r>
      <w:r>
        <w:rPr>
          <w:rFonts w:eastAsia="等线" w:ascii="Arial" w:cs="Arial" w:hAnsi="Arial"/>
          <w:b w:val="true"/>
          <w:sz w:val="28"/>
        </w:rPr>
        <w:t>行为</w:t>
      </w:r>
      <w:r>
        <w:rPr>
          <w:rFonts w:eastAsia="等线" w:ascii="Arial" w:cs="Arial" w:hAnsi="Arial"/>
          <w:b w:val="true"/>
          <w:sz w:val="28"/>
        </w:rPr>
        <w:t>OODA</w:t>
      </w:r>
      <w:r>
        <w:rPr>
          <w:rFonts w:eastAsia="等线" w:ascii="Arial" w:cs="Arial" w:hAnsi="Arial"/>
          <w:b w:val="true"/>
          <w:sz w:val="28"/>
        </w:rPr>
        <w:t>闭环与体系仿真引擎驱动</w:t>
      </w:r>
      <w:bookmarkEnd w:id="375"/>
    </w:p>
    <w:p>
      <w:pPr>
        <w:spacing w:before="120" w:after="120" w:line="288" w:lineRule="auto"/>
        <w:ind w:left="0" w:firstLine="420"/>
        <w:jc w:val="left"/>
      </w:pPr>
      <w:r>
        <w:rPr>
          <w:rFonts w:eastAsia="等线" w:ascii="Arial" w:cs="Arial" w:hAnsi="Arial"/>
          <w:sz w:val="22"/>
        </w:rPr>
        <w:t>行为OODA闭环与体系仿真引擎驱动的基础逻辑，参见后续的“体系引擎分系统”部分。体系引擎分系统主要功能是将所有的实例Agent（包括装备实例Agent和场景实例Agent）都视为一系列的实例Agent场域感知域的离散化单元的碰撞过程，碰撞过程中会释放任意两个实例Agent之间的场域碰撞信号，根据场域中携带的信息，可以获取到例如A场域碰撞到B场域后：</w:t>
      </w:r>
    </w:p>
    <w:p>
      <w:pPr>
        <w:numPr>
          <w:numId w:val="452"/>
        </w:numPr>
        <w:spacing w:before="120" w:after="120" w:line="288" w:lineRule="auto"/>
        <w:ind w:left="0"/>
        <w:jc w:val="left"/>
      </w:pPr>
      <w:r>
        <w:rPr>
          <w:rFonts w:eastAsia="等线" w:ascii="Arial" w:cs="Arial" w:hAnsi="Arial"/>
          <w:sz w:val="22"/>
        </w:rPr>
        <w:t>A场域中携带的全部信息</w:t>
      </w:r>
    </w:p>
    <w:p>
      <w:pPr>
        <w:numPr>
          <w:numId w:val="453"/>
        </w:numPr>
        <w:spacing w:before="120" w:after="120" w:line="288" w:lineRule="auto"/>
        <w:ind w:left="0"/>
        <w:jc w:val="left"/>
      </w:pPr>
      <w:r>
        <w:rPr>
          <w:rFonts w:eastAsia="等线" w:ascii="Arial" w:cs="Arial" w:hAnsi="Arial"/>
          <w:sz w:val="22"/>
        </w:rPr>
        <w:t>B场域中携带的全部信息</w:t>
      </w:r>
    </w:p>
    <w:p>
      <w:pPr>
        <w:numPr>
          <w:numId w:val="454"/>
        </w:numPr>
        <w:spacing w:before="120" w:after="120" w:line="288" w:lineRule="auto"/>
        <w:ind w:left="0"/>
        <w:jc w:val="left"/>
      </w:pPr>
      <w:r>
        <w:rPr>
          <w:rFonts w:eastAsia="等线" w:ascii="Arial" w:cs="Arial" w:hAnsi="Arial"/>
          <w:sz w:val="22"/>
        </w:rPr>
        <w:t>碰撞点隶属于A场域离散化单元信息（单元序号、携带信息、记录事件等）</w:t>
      </w:r>
    </w:p>
    <w:p>
      <w:pPr>
        <w:numPr>
          <w:numId w:val="455"/>
        </w:numPr>
        <w:spacing w:before="120" w:after="120" w:line="288" w:lineRule="auto"/>
        <w:ind w:left="0"/>
        <w:jc w:val="left"/>
      </w:pPr>
      <w:r>
        <w:rPr>
          <w:rFonts w:eastAsia="等线" w:ascii="Arial" w:cs="Arial" w:hAnsi="Arial"/>
          <w:sz w:val="22"/>
        </w:rPr>
        <w:t>碰撞点隶属于B场域离散化单元信息（单元序号、携带信息、记录事件等）</w:t>
      </w:r>
    </w:p>
    <w:p>
      <w:pPr>
        <w:numPr>
          <w:numId w:val="456"/>
        </w:numPr>
        <w:spacing w:before="120" w:after="120" w:line="288" w:lineRule="auto"/>
        <w:ind w:left="0"/>
        <w:jc w:val="left"/>
      </w:pPr>
      <w:r>
        <w:rPr>
          <w:rFonts w:eastAsia="等线" w:ascii="Arial" w:cs="Arial" w:hAnsi="Arial"/>
          <w:sz w:val="22"/>
        </w:rPr>
        <w:t>碰撞时是碰撞开始（碰撞状态上升沿）、碰撞持续中（状态维持）还是碰撞结束（碰撞状态下降沿）</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例如在公路一旁布设跳雷识别并触发坦克的场景。一辆坦克沿着公路运行，坦克携带有振动场域感知域和红外场域感知域，跳雷布设在公路一旁等待坦克触发。坦克由于携带了振动感知域，随着振动感知域范围与跳雷发生碰撞，从而触发了跳雷跳起，此时跳雷会打开红外识别导引头识别周边显著红外信号——坦克携带的红外感知域不断释放红外信号，此时坦克的红外信号感知域不断触发并导引跳雷接近目标并最终击中坦克。这一通过行为</w:t>
      </w:r>
      <w:r>
        <w:rPr>
          <w:rFonts w:eastAsia="等线" w:ascii="Arial" w:cs="Arial" w:hAnsi="Arial"/>
          <w:sz w:val="22"/>
        </w:rPr>
        <w:t>OODA</w:t>
      </w:r>
      <w:r>
        <w:rPr>
          <w:rFonts w:eastAsia="等线" w:ascii="Arial" w:cs="Arial" w:hAnsi="Arial"/>
          <w:sz w:val="22"/>
        </w:rPr>
        <w:t>脚本描述如下：</w:t>
      </w:r>
    </w:p>
    <w:p>
      <w:pPr>
        <w:numPr>
          <w:numId w:val="457"/>
        </w:numPr>
        <w:spacing w:before="120" w:after="120" w:line="288" w:lineRule="auto"/>
        <w:ind w:left="0"/>
        <w:jc w:val="left"/>
      </w:pPr>
      <w:r>
        <w:rPr>
          <w:rFonts w:eastAsia="等线" w:ascii="Arial" w:cs="Arial" w:hAnsi="Arial"/>
          <w:sz w:val="22"/>
        </w:rPr>
        <w:t>实现给跳雷定义Launch动作：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"axns" : [</w:t>
              <w:br/>
              <w:t xml:space="preserve">        {</w:t>
              <w:br/>
              <w:t xml:space="preserve">            "axnSig" : "9fff89767f",</w:t>
              <w:br/>
              <w:t xml:space="preserve">            "axnKeyword" : "Launch",</w:t>
              <w:br/>
              <w:t xml:space="preserve">            "axnName" : "Launch",</w:t>
              <w:br/>
              <w:t xml:space="preserve">            "axnNameI18n" : "发射",</w:t>
              <w:br/>
              <w:t xml:space="preserve">            "axnIcon" : "url/path/to/icon",</w:t>
              <w:br/>
              <w:t xml:space="preserve">            "vardefs" : [</w:t>
              <w:br/>
              <w:t xml:space="preserve">                {</w:t>
              <w:br/>
              <w:t xml:space="preserve">                    "varKeyword" : "LaunchAlong",</w:t>
              <w:br/>
              <w:t xml:space="preserve">                    "varName" : "Launch Along",</w:t>
              <w:br/>
              <w:t xml:space="preserve">                    "varNameI18n" : "沿航路发射",</w:t>
              <w:br/>
              <w:t xml:space="preserve">                    "varType" : "Waypoints",</w:t>
              <w:br/>
              <w:t xml:space="preserve">                    "varDefault" : [</w:t>
              <w:br/>
              <w:t xml:space="preserve">                        "mineLaunch"</w:t>
              <w:br/>
              <w:t xml:space="preserve">                    ],</w:t>
              <w:br/>
              <w:t xml:space="preserve">                    "access" : 0</w:t>
              <w:br/>
              <w:t xml:space="preserve">                }</w:t>
              <w:br/>
              <w:t xml:space="preserve">            ],</w:t>
              <w:br/>
              <w:t xml:space="preserve">            "axnLang" : 0,</w:t>
              <w:br/>
              <w:t xml:space="preserve">            "axnVersion" : 1,</w:t>
              <w:br/>
              <w:t xml:space="preserve">            "axnScript" : [</w:t>
              <w:br/>
              <w:t xml:space="preserve">                "set_speed(300);",</w:t>
              <w:br/>
              <w:t xml:space="preserve">                "end();"</w:t>
              <w:br/>
              <w:t xml:space="preserve">            ],</w:t>
              <w:br/>
              <w:t xml:space="preserve">            "scriptTalk" : []</w:t>
              <w:br/>
              <w:t xml:space="preserve">        }</w:t>
              <w:br/>
              <w:t xml:space="preserve">    ]</w:t>
              <w:br/>
            </w:r>
            <w:r>
              <w:rPr>
                <w:rFonts w:eastAsia="Consolas" w:ascii="Consolas" w:cs="Consolas" w:hAnsi="Consolas"/>
                <w:sz w:val="22"/>
              </w:rPr>
              <w:t>}</w:t>
            </w:r>
          </w:p>
        </w:tc>
      </w:tr>
    </w:tbl>
    <w:p>
      <w:pPr>
        <w:numPr>
          <w:numId w:val="458"/>
        </w:numPr>
        <w:spacing w:before="120" w:after="120" w:line="288" w:lineRule="auto"/>
        <w:ind w:left="0"/>
        <w:jc w:val="left"/>
      </w:pPr>
      <w:r>
        <w:rPr>
          <w:rFonts w:eastAsia="等线" w:ascii="Arial" w:cs="Arial" w:hAnsi="Arial"/>
          <w:sz w:val="22"/>
        </w:rPr>
        <w:t>跳雷被激发的行为</w:t>
      </w:r>
      <w:r>
        <w:rPr>
          <w:rFonts w:eastAsia="等线" w:ascii="Arial" w:cs="Arial" w:hAnsi="Arial"/>
          <w:sz w:val="22"/>
        </w:rPr>
        <w:t>OODA</w:t>
      </w:r>
      <w:r>
        <w:rPr>
          <w:rFonts w:eastAsia="等线" w:ascii="Arial" w:cs="Arial" w:hAnsi="Arial"/>
          <w:sz w:val="22"/>
        </w:rPr>
        <w:t>脚本表达如下：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"oodaScript" : [</w:t>
              <w:br/>
              <w:t xml:space="preserve">        "filter := wave_feature('usage') == WAVE_PTY_USAGE_VIBRATION and not(is_navigating()) and speed() &lt;= 0;",</w:t>
              <w:br/>
              <w:t xml:space="preserve">        "if (filter != 0) {",</w:t>
              <w:br/>
              <w:t xml:space="preserve">        "    action('Launch');",</w:t>
              <w:br/>
              <w:t xml:space="preserve">        "    end();",</w:t>
              <w:br/>
              <w:t xml:space="preserve">        }</w:t>
              <w:br/>
              <w:t xml:space="preserve">    ]</w:t>
              <w:br/>
            </w:r>
            <w:r>
              <w:rPr>
                <w:rFonts w:eastAsia="Consolas" w:ascii="Consolas" w:cs="Consolas" w:hAnsi="Consolas"/>
                <w:sz w:val="22"/>
              </w:rPr>
              <w:t>}</w:t>
            </w:r>
          </w:p>
        </w:tc>
      </w:tr>
    </w:tbl>
    <w:p>
      <w:pPr>
        <w:numPr>
          <w:numId w:val="459"/>
        </w:numPr>
        <w:spacing w:before="120" w:after="120" w:line="288" w:lineRule="auto"/>
        <w:ind w:left="0"/>
        <w:jc w:val="left"/>
      </w:pPr>
      <w:r>
        <w:rPr>
          <w:rFonts w:eastAsia="等线" w:ascii="Arial" w:cs="Arial" w:hAnsi="Arial"/>
          <w:sz w:val="22"/>
        </w:rPr>
        <w:t>跳雷击发后呈现上升段脚本如下：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"oodaScript" : [</w:t>
              <w:br/>
              <w:t xml:space="preserve">        "filter := wave_feature('usage') == WAVE_PTY_USAGE__INFRARED and not(is_navigating()) and height() &gt; get_agent_var('hgtcr');",</w:t>
              <w:br/>
              <w:t xml:space="preserve">        "if (filter != 0) {"</w:t>
              <w:br/>
              <w:t xml:space="preserve">        "    init_navigation();",</w:t>
              <w:br/>
              <w:t xml:space="preserve">        "    end();",</w:t>
              <w:br/>
              <w:t xml:space="preserve">        "}"</w:t>
              <w:br/>
              <w:t xml:space="preserve">    ]</w:t>
              <w:br/>
            </w:r>
            <w:r>
              <w:rPr>
                <w:rFonts w:eastAsia="Consolas" w:ascii="Consolas" w:cs="Consolas" w:hAnsi="Consolas"/>
                <w:sz w:val="22"/>
              </w:rPr>
              <w:t>}</w:t>
            </w:r>
          </w:p>
        </w:tc>
      </w:tr>
    </w:tbl>
    <w:p>
      <w:pPr>
        <w:numPr>
          <w:numId w:val="460"/>
        </w:numPr>
        <w:spacing w:before="120" w:after="120" w:line="288" w:lineRule="auto"/>
        <w:ind w:left="0"/>
        <w:jc w:val="left"/>
      </w:pPr>
      <w:r>
        <w:rPr>
          <w:rFonts w:eastAsia="等线" w:ascii="Arial" w:cs="Arial" w:hAnsi="Arial"/>
          <w:sz w:val="22"/>
        </w:rPr>
        <w:t>跳雷击发后打击段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"oodaFilter" : [</w:t>
              <w:br/>
              <w:t xml:space="preserve">        </w:t>
              <w:br/>
              <w:t xml:space="preserve">    ],</w:t>
              <w:br/>
              <w:t xml:space="preserve">    "oodaScript" : [</w:t>
              <w:br/>
              <w:t xml:space="preserve">        "filter := wave_feature('usage') == WAVE_PTY_USAGE__INFRARED and is_navigating();",</w:t>
              <w:br/>
              <w:t xml:space="preserve">        "if (filter != 0) {"</w:t>
              <w:br/>
              <w:t xml:space="preserve">        "    navigate(alon, alat, ahgt, aref);",</w:t>
              <w:br/>
              <w:t xml:space="preserve">        "    if (is_collided()) {",</w:t>
              <w:br/>
              <w:t xml:space="preserve">        "        set_speed(0);",</w:t>
              <w:br/>
              <w:t xml:space="preserve">        "    }"</w:t>
              <w:br/>
              <w:t xml:space="preserve">        "    end();",</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76" w:id="376"/>
      <w:r>
        <w:rPr>
          <w:rFonts w:eastAsia="等线" w:ascii="Arial" w:cs="Arial" w:hAnsi="Arial"/>
          <w:color w:val="3370ff"/>
          <w:sz w:val="30"/>
        </w:rPr>
        <w:t xml:space="preserve">14.10.10 </w:t>
      </w:r>
      <w:r>
        <w:rPr>
          <w:rFonts w:eastAsia="等线" w:ascii="Arial" w:cs="Arial" w:hAnsi="Arial"/>
          <w:b w:val="true"/>
          <w:sz w:val="30"/>
        </w:rPr>
        <w:t>装备Agent动作管理</w:t>
      </w:r>
      <w:bookmarkEnd w:id="376"/>
    </w:p>
    <w:p>
      <w:pPr>
        <w:pStyle w:val="4"/>
        <w:spacing w:before="260" w:after="120" w:line="288" w:lineRule="auto"/>
        <w:ind w:left="0"/>
        <w:jc w:val="left"/>
        <w:outlineLvl w:val="3"/>
      </w:pPr>
      <w:bookmarkStart w:name="heading_377" w:id="377"/>
      <w:r>
        <w:rPr>
          <w:rFonts w:eastAsia="等线" w:ascii="Arial" w:cs="Arial" w:hAnsi="Arial"/>
          <w:color w:val="3370ff"/>
          <w:sz w:val="28"/>
        </w:rPr>
        <w:t xml:space="preserve">14.10.10.1 </w:t>
      </w:r>
      <w:r>
        <w:rPr>
          <w:rFonts w:eastAsia="等线" w:ascii="Arial" w:cs="Arial" w:hAnsi="Arial"/>
          <w:b w:val="true"/>
          <w:sz w:val="28"/>
        </w:rPr>
        <w:t>Agent动作管理</w:t>
      </w:r>
      <w:bookmarkEnd w:id="377"/>
    </w:p>
    <w:p>
      <w:pPr>
        <w:spacing w:before="120" w:after="120" w:line="288" w:lineRule="auto"/>
        <w:ind w:left="0"/>
        <w:jc w:val="left"/>
      </w:pPr>
      <w:r>
        <w:rPr>
          <w:rFonts w:eastAsia="等线" w:ascii="Arial" w:cs="Arial" w:hAnsi="Arial"/>
          <w:sz w:val="22"/>
        </w:rPr>
        <w:t>装备Agent的动作和装备Agent的行为之间的区别是前者是不被体系推演引擎驱动而由多种外部驱动因素驱动的GaeaScript执行上下文，主要的外部驱动因素由装备Agent中的axnRunningPlan字段来区分。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"axns" : [</w:t>
              <w:br/>
              <w:t xml:space="preserve">        {</w:t>
              <w:br/>
              <w:t xml:space="preserve">            "scriptId": "8708477099520000",</w:t>
              <w:br/>
              <w:t xml:space="preserve">            "axnKeyword": "start",</w:t>
              <w:br/>
              <w:t xml:space="preserve">            "axnName": "start01",</w:t>
              <w:br/>
              <w:t xml:space="preserve">            "axnNameI18n": "\u5F00\u59CB\u4E86",</w:t>
              <w:br/>
              <w:t xml:space="preserve">            "i18nLabels": [],</w:t>
              <w:br/>
              <w:t xml:space="preserve">            "axnIcon": "",</w:t>
              <w:br/>
              <w:t xml:space="preserve">            "axnVardefs": [</w:t>
              <w:br/>
              <w:t xml:space="preserve">                {</w:t>
              <w:br/>
              <w:t xml:space="preserve">                    "varKeyword": "pitch",</w:t>
              <w:br/>
              <w:t xml:space="preserve">                    "varSig":"vardef_123456789",</w:t>
              <w:br/>
              <w:t xml:space="preserve">                    "varName": "Pitch",</w:t>
              <w:br/>
              <w:t xml:space="preserve">                    "varNameI18n": "俯仰角",</w:t>
              <w:br/>
              <w:t xml:space="preserve">                    "i18nLabels": [],</w:t>
              <w:br/>
              <w:t xml:space="preserve">                    "varType": "Number",</w:t>
              <w:br/>
              <w:t xml:space="preserve">                    "stdCode": "stdcode_pitch",</w:t>
              <w:br/>
              <w:t xml:space="preserve">                    "varSchema": {},</w:t>
              <w:br/>
              <w:t xml:space="preserve">                    "varDefault": [</w:t>
              <w:br/>
              <w:t xml:space="preserve">                        "0.0"</w:t>
              <w:br/>
              <w:t xml:space="preserve">                    ]</w:t>
              <w:br/>
              <w:t xml:space="preserve">                },</w:t>
              <w:br/>
              <w:t xml:space="preserve">                {</w:t>
              <w:br/>
              <w:t xml:space="preserve">                    "varKeyword": "azimuth",</w:t>
              <w:br/>
              <w:t xml:space="preserve">                    "varSig":"string",</w:t>
              <w:br/>
              <w:t xml:space="preserve">                    "varName": "Azimuth",</w:t>
              <w:br/>
              <w:t xml:space="preserve">                    "varNameI18n": "方位角",</w:t>
              <w:br/>
              <w:t xml:space="preserve">                    "i18nLabels": [],</w:t>
              <w:br/>
              <w:t xml:space="preserve">                    "varType": "Number",</w:t>
              <w:br/>
              <w:t xml:space="preserve">                    "stdCode": "stdcode_azimuth",</w:t>
              <w:br/>
              <w:t xml:space="preserve">                    "varSchema": {},</w:t>
              <w:br/>
              <w:t xml:space="preserve">                    "varDefault": [</w:t>
              <w:br/>
              <w:t xml:space="preserve">                        "0.0"</w:t>
              <w:br/>
              <w:t xml:space="preserve">                    ]</w:t>
              <w:br/>
              <w:t xml:space="preserve">                }</w:t>
              <w:br/>
              <w:t xml:space="preserve">            ],</w:t>
              <w:br/>
              <w:t xml:space="preserve">            "scriptLang": 2,</w:t>
              <w:br/>
              <w:t xml:space="preserve">            "axnVersion": 1,</w:t>
              <w:br/>
              <w:t xml:space="preserve">            "axnActivated": true,</w:t>
              <w:br/>
            </w:r>
            <w:r>
              <w:rPr>
                <w:rFonts w:eastAsia="Consolas" w:ascii="Consolas" w:cs="Consolas" w:hAnsi="Consolas"/>
                <w:sz w:val="22"/>
              </w:rPr>
              <w:t xml:space="preserve">            "axnRunningPlan" : 0,</w:t>
            </w:r>
            <w:r>
              <w:rPr>
                <w:rFonts w:eastAsia="Consolas" w:ascii="Consolas" w:cs="Consolas" w:hAnsi="Consolas"/>
                <w:sz w:val="22"/>
              </w:rPr>
              <w:br/>
            </w:r>
            <w:r>
              <w:rPr>
                <w:rFonts w:eastAsia="Consolas" w:ascii="Consolas" w:cs="Consolas" w:hAnsi="Consolas"/>
                <w:sz w:val="22"/>
              </w:rPr>
              <w:t xml:space="preserve">            "axnRunningPlanEx" : 0,</w:t>
            </w:r>
            <w:r>
              <w:rPr>
                <w:rFonts w:eastAsia="Consolas" w:ascii="Consolas" w:cs="Consolas" w:hAnsi="Consolas"/>
                <w:sz w:val="22"/>
              </w:rPr>
              <w:br/>
              <w:t xml:space="preserve">            "axnAsync" : false,</w:t>
              <w:br/>
              <w:t xml:space="preserve">            "axnRunningConds" : [</w:t>
              <w:br/>
              <w:t xml:space="preserve">                "return true;"</w:t>
              <w:br/>
              <w:t xml:space="preserve">            ],</w:t>
              <w:br/>
              <w:t xml:space="preserve">            "axnScript": [</w:t>
              <w:br/>
              <w:t xml:space="preserve">                "var modsigsrch := smd_select_with(fldid, FMD_WKMD_SEARCH);",</w:t>
              <w:br/>
              <w:t xml:space="preserve">                "smd_operate_orient(fldid, modsigsrch, pitch, azimuth, FMD_WKMD_SEARCH);"</w:t>
              <w:br/>
              <w:t xml:space="preserve">            ],</w:t>
              <w:br/>
              <w:t xml:space="preserve">            "axnViewDetails" : [</w:t>
              <w:br/>
              <w:t xml:space="preserve">                {</w:t>
              <w:br/>
              <w:t xml:space="preserve">                    "axnViewName" : "",</w:t>
              <w:br/>
              <w:t xml:space="preserve">                    "axnViewKeyword" : ""</w:t>
              <w:br/>
              <w:t xml:space="preserve">                }</w:t>
              <w:br/>
              <w:t xml:space="preserve">            ],</w:t>
              <w:br/>
              <w:t xml:space="preserve">            "scriptTalk" :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当前实体可以接受的行动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axn的ID</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动作名称（英文）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动作名称（翻译名，首选中文）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axnIcon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动作图标（界面要呈现用小图标）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scriptLang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w:t>
            </w:r>
            <w:r>
              <w:rPr>
                <w:rFonts w:eastAsia="等线" w:ascii="Arial" w:cs="Arial" w:hAnsi="Arial"/>
                <w:sz w:val="22"/>
              </w:rPr>
              <w:t>脚本语言</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枚举类型</w:t>
            </w:r>
          </w:p>
          <w:p>
            <w:pPr>
              <w:spacing w:before="120" w:after="120" w:line="288" w:lineRule="auto"/>
              <w:ind w:left="0"/>
              <w:jc w:val="left"/>
            </w:pPr>
            <w:r>
              <w:rPr>
                <w:rFonts w:eastAsia="等线" w:ascii="Arial" w:cs="Arial" w:hAnsi="Arial"/>
                <w:sz w:val="22"/>
              </w:rPr>
              <w:t>0 - GaeaScript</w:t>
            </w:r>
          </w:p>
          <w:p>
            <w:pPr>
              <w:spacing w:before="120" w:after="120" w:line="288" w:lineRule="auto"/>
              <w:ind w:left="0"/>
              <w:jc w:val="left"/>
            </w:pPr>
            <w:r>
              <w:rPr>
                <w:rFonts w:eastAsia="等线" w:ascii="Arial" w:cs="Arial" w:hAnsi="Arial"/>
                <w:sz w:val="22"/>
              </w:rPr>
              <w:t>目前仅支持GaeaScript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actionTypeOODA</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动作在OODA中的类型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hyperlink r:id="rId64">
              <w:r>
                <w:rPr>
                  <w:rFonts w:eastAsia="等线" w:ascii="Arial" w:cs="Arial" w:hAnsi="Arial"/>
                  <w:color w:val="3370ff"/>
                  <w:sz w:val="22"/>
                </w:rPr>
                <w:t>LaViC体系仿真总体方案</w:t>
              </w:r>
            </w:hyperlink>
            <w:r>
              <w:rPr>
                <w:rFonts w:eastAsia="等线" w:ascii="Arial" w:cs="Arial" w:hAnsi="Arial"/>
                <w:sz w:val="22"/>
              </w:rPr>
              <w:t xml:space="preserve"> 分布式域表6中描述的Action的各种分类一致。例如可以填写A/Launch</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scriptTalk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动作执行脚本自然语言描述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专门用来描述一下上脚本的实施逻辑，这个描述会对自然语言引擎融合现有LaViC配置脚本有很大的帮助</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Action是否已激活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axnVardefs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参数定义列表，这些参数会作为动作执行的外部输入参数，参数定义列表定义跟参数定义一致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注意，axn动作中，如果参数类型是航路点类型，此时可以：</w:t>
            </w:r>
          </w:p>
          <w:p>
            <w:pPr>
              <w:numPr>
                <w:numId w:val="461"/>
              </w:numPr>
              <w:spacing w:before="120" w:after="120" w:line="288" w:lineRule="auto"/>
              <w:ind w:left="0"/>
              <w:jc w:val="left"/>
            </w:pPr>
            <w:r>
              <w:rPr>
                <w:rFonts w:eastAsia="等线" w:ascii="Arial" w:cs="Arial" w:hAnsi="Arial"/>
                <w:sz w:val="22"/>
              </w:rPr>
              <w:t>临时生成航路，就需要用户指定一个路径规划约束，快速生成航路点后，方可触发动作；</w:t>
            </w:r>
          </w:p>
          <w:p>
            <w:pPr>
              <w:numPr>
                <w:numId w:val="462"/>
              </w:numPr>
              <w:spacing w:before="120" w:after="120" w:line="288" w:lineRule="auto"/>
              <w:ind w:left="0"/>
              <w:jc w:val="left"/>
            </w:pPr>
            <w:r>
              <w:rPr>
                <w:rFonts w:eastAsia="等线" w:ascii="Arial" w:cs="Arial" w:hAnsi="Arial"/>
                <w:sz w:val="22"/>
              </w:rPr>
              <w:t>根据已经生成的备选航路点数据，直接加载后开始执行；</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axnVersion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动作版本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axnScript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动作执行脚本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代码字符串列</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axnRunningPlan</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动作执行计划</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PerfOnce人在环手动调用，将会显示在装备操作界面上</w:t>
            </w:r>
          </w:p>
          <w:p>
            <w:pPr>
              <w:spacing w:before="120" w:after="120" w:line="288" w:lineRule="auto"/>
              <w:ind w:left="0"/>
              <w:jc w:val="left"/>
            </w:pPr>
            <w:r>
              <w:rPr>
                <w:rFonts w:eastAsia="等线" w:ascii="Arial" w:cs="Arial" w:hAnsi="Arial"/>
                <w:sz w:val="22"/>
              </w:rPr>
              <w:t>1 - PerfAsPreplan是作为目标动作预案呈现的动作，将会出现在装备目标动作预案列表中</w:t>
            </w:r>
          </w:p>
          <w:p>
            <w:pPr>
              <w:spacing w:before="120" w:after="120" w:line="288" w:lineRule="auto"/>
              <w:ind w:left="0"/>
              <w:jc w:val="left"/>
            </w:pPr>
            <w:r>
              <w:rPr>
                <w:rFonts w:eastAsia="等线" w:ascii="Arial" w:cs="Arial" w:hAnsi="Arial"/>
                <w:sz w:val="22"/>
              </w:rPr>
              <w:t>-1 - PerfByStep每次指定到当前Agent之后调用</w:t>
            </w:r>
          </w:p>
          <w:p>
            <w:pPr>
              <w:spacing w:before="120" w:after="120" w:line="288" w:lineRule="auto"/>
              <w:ind w:left="0"/>
              <w:jc w:val="left"/>
            </w:pPr>
            <w:r>
              <w:rPr>
                <w:rFonts w:eastAsia="等线" w:ascii="Arial" w:cs="Arial" w:hAnsi="Arial"/>
                <w:sz w:val="22"/>
              </w:rPr>
              <w:t>100 - PerfByTimer通过定时器定时调用100ms</w:t>
            </w:r>
          </w:p>
          <w:p>
            <w:pPr>
              <w:spacing w:before="120" w:after="120" w:line="288" w:lineRule="auto"/>
              <w:ind w:left="0"/>
              <w:jc w:val="left"/>
            </w:pPr>
            <w:r>
              <w:rPr>
                <w:rFonts w:eastAsia="等线" w:ascii="Arial" w:cs="Arial" w:hAnsi="Arial"/>
                <w:sz w:val="22"/>
              </w:rPr>
              <w:t>200 - PerfByTimer通过定时器定时调用200ms</w:t>
            </w:r>
          </w:p>
          <w:p>
            <w:pPr>
              <w:spacing w:before="120" w:after="120" w:line="288" w:lineRule="auto"/>
              <w:ind w:left="0"/>
              <w:jc w:val="left"/>
            </w:pPr>
            <w:r>
              <w:rPr>
                <w:rFonts w:eastAsia="等线" w:ascii="Arial" w:cs="Arial" w:hAnsi="Arial"/>
                <w:sz w:val="22"/>
              </w:rPr>
              <w:t>500 - PerfByTimer通过定时器定时调用500ms</w:t>
            </w:r>
          </w:p>
          <w:p>
            <w:pPr>
              <w:spacing w:before="120" w:after="120" w:line="288" w:lineRule="auto"/>
              <w:ind w:left="0"/>
              <w:jc w:val="left"/>
            </w:pPr>
            <w:r>
              <w:rPr>
                <w:rFonts w:eastAsia="等线" w:ascii="Arial" w:cs="Arial" w:hAnsi="Arial"/>
                <w:sz w:val="22"/>
              </w:rPr>
              <w:t>1000 - PerfByTimer通过定时器定时调用间隔1000ms</w:t>
            </w:r>
          </w:p>
          <w:p>
            <w:pPr>
              <w:spacing w:before="120" w:after="120" w:line="288" w:lineRule="auto"/>
              <w:ind w:left="0"/>
              <w:jc w:val="left"/>
            </w:pPr>
            <w:r>
              <w:rPr>
                <w:rFonts w:eastAsia="等线" w:ascii="Arial" w:cs="Arial" w:hAnsi="Arial"/>
                <w:sz w:val="22"/>
              </w:rPr>
              <w:t>1500 - PerfByTimer通过定时器定时调用间隔1500ms</w:t>
            </w:r>
          </w:p>
          <w:p>
            <w:pPr>
              <w:spacing w:before="120" w:after="120" w:line="288" w:lineRule="auto"/>
              <w:ind w:left="0"/>
              <w:jc w:val="left"/>
            </w:pPr>
            <w:r>
              <w:rPr>
                <w:rFonts w:eastAsia="等线" w:ascii="Arial" w:cs="Arial" w:hAnsi="Arial"/>
                <w:sz w:val="22"/>
              </w:rPr>
              <w:t>2000 - PerfByTimer通过定时器定时调用间隔2000ms</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axnRunningPlanEx</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预留备用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axnAsync</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动作执行是否为异步执行</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默认false</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axnRunningConds</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动作执行条件</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GaeaScript动作执行条件脚本，脚本执行结果会返回bool值，返回true表示动作将可以执行，返回false表示动作将不可以执行</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axnViewDetails</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动作视图细节列表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所有的动画动作列表</w:t>
            </w:r>
          </w:p>
          <w:p>
            <w:pPr>
              <w:spacing w:before="120" w:after="120" w:line="288" w:lineRule="auto"/>
              <w:ind w:left="0"/>
              <w:jc w:val="left"/>
            </w:pPr>
            <w:r>
              <w:rPr>
                <w:rFonts w:eastAsia="等线" w:ascii="Arial" w:cs="Arial" w:hAnsi="Arial"/>
                <w:sz w:val="22"/>
              </w:rPr>
              <w:t>动画动作列表是一系列的绑定在当前三维模型gltf上的动画，每个动画都有自己的名称</w:t>
            </w:r>
          </w:p>
          <w:p>
            <w:pPr>
              <w:spacing w:before="120" w:after="120" w:line="288" w:lineRule="auto"/>
              <w:ind w:left="0"/>
              <w:jc w:val="left"/>
            </w:pPr>
            <w:r>
              <w:rPr>
                <w:rFonts w:eastAsia="等线" w:ascii="Arial" w:cs="Arial" w:hAnsi="Arial"/>
                <w:sz w:val="22"/>
              </w:rPr>
              <w:t>每次当前动作触发时，动作视图列表中的所有动作都要根据激活条件执行一次</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axnViewName</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动作视图名称</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动作细节列表主要体现在触发了某个动作时，在视景系统上要能触发一个动画实现直观效果呈现</w:t>
            </w:r>
          </w:p>
          <w:p>
            <w:pPr>
              <w:spacing w:before="120" w:after="120" w:line="288" w:lineRule="auto"/>
              <w:ind w:left="0"/>
              <w:jc w:val="left"/>
            </w:pPr>
            <w:r>
              <w:rPr>
                <w:rFonts w:eastAsia="等线" w:ascii="Arial" w:cs="Arial" w:hAnsi="Arial"/>
                <w:sz w:val="22"/>
              </w:rPr>
              <w:t>这个名称是用户用于记忆动作是什么用的名称，主要用于辨识keyword具体意义</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动作细节关键字可以被引用</w:t>
            </w:r>
          </w:p>
          <w:p>
            <w:pPr>
              <w:spacing w:before="120" w:after="120" w:line="288" w:lineRule="auto"/>
              <w:ind w:left="0"/>
              <w:jc w:val="left"/>
            </w:pPr>
            <w:r>
              <w:rPr>
                <w:rFonts w:eastAsia="等线" w:ascii="Arial" w:cs="Arial" w:hAnsi="Arial"/>
                <w:sz w:val="22"/>
              </w:rPr>
              <w:t>是代码中要驱动的动画名称，需要通过报文消息给到前台，让前台触发动画</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动作视图是否被激活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如果激活，则在触发动作时，释放protobuf消息给前台</w:t>
            </w:r>
          </w:p>
          <w:p>
            <w:pPr>
              <w:spacing w:before="120" w:after="120" w:line="288" w:lineRule="auto"/>
              <w:ind w:left="0"/>
              <w:jc w:val="left"/>
            </w:pPr>
            <w:r>
              <w:rPr>
                <w:rFonts w:eastAsia="等线" w:ascii="Arial" w:cs="Arial" w:hAnsi="Arial"/>
                <w:sz w:val="22"/>
              </w:rPr>
              <w:t>如果未激活，则不触发</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axnViewTriggerCondition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动作视图是否触发的条件</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表达式判定动作视图动画是否被触发，留空表示触发</w:t>
            </w:r>
          </w:p>
        </w:tc>
      </w:tr>
    </w:tbl>
    <w:p>
      <w:pPr>
        <w:pStyle w:val="4"/>
        <w:spacing w:before="260" w:after="120" w:line="288" w:lineRule="auto"/>
        <w:ind w:left="0"/>
        <w:jc w:val="left"/>
        <w:outlineLvl w:val="3"/>
      </w:pPr>
      <w:bookmarkStart w:name="heading_378" w:id="378"/>
      <w:r>
        <w:rPr>
          <w:rFonts w:eastAsia="等线" w:ascii="Arial" w:cs="Arial" w:hAnsi="Arial"/>
          <w:color w:val="3370ff"/>
          <w:sz w:val="28"/>
        </w:rPr>
        <w:t xml:space="preserve">14.10.10.2 </w:t>
      </w:r>
      <w:r>
        <w:rPr>
          <w:rFonts w:eastAsia="等线" w:ascii="Arial" w:cs="Arial" w:hAnsi="Arial"/>
          <w:b w:val="true"/>
          <w:sz w:val="28"/>
        </w:rPr>
        <w:t>动作视图细节说明</w:t>
      </w:r>
      <w:bookmarkEnd w:id="378"/>
    </w:p>
    <w:p>
      <w:pPr>
        <w:spacing w:before="120" w:after="120" w:line="288" w:lineRule="auto"/>
        <w:ind w:left="0"/>
        <w:jc w:val="left"/>
      </w:pPr>
      <w:r>
        <w:rPr>
          <w:rFonts w:eastAsia="等线" w:ascii="Arial" w:cs="Arial" w:hAnsi="Arial"/>
          <w:sz w:val="22"/>
        </w:rPr>
        <w:t>glTF文件是一种用于3D场景和模型的标准格式，它支持动画。在Three.js这样的3D图形库中，可以通过编写特定的代码来控制glTF文件中包含的动画的播放和切换。以下是一些基本的步骤和方法:</w:t>
      </w:r>
    </w:p>
    <w:p>
      <w:pPr>
        <w:numPr>
          <w:numId w:val="463"/>
        </w:numPr>
        <w:spacing w:before="120" w:after="120" w:line="288" w:lineRule="auto"/>
        <w:ind w:left="0"/>
        <w:jc w:val="left"/>
      </w:pPr>
      <w:r>
        <w:rPr>
          <w:rFonts w:eastAsia="等线" w:ascii="Arial" w:cs="Arial" w:hAnsi="Arial"/>
          <w:b w:val="true"/>
          <w:sz w:val="22"/>
        </w:rPr>
        <w:t>加载glTF模型</w:t>
      </w:r>
      <w:r>
        <w:rPr>
          <w:rFonts w:eastAsia="等线" w:ascii="Arial" w:cs="Arial" w:hAnsi="Arial"/>
          <w:sz w:val="22"/>
        </w:rPr>
        <w:t>：首先，需要使用Three.js的加载器加载glTF模型文件。例如，使用</w:t>
      </w:r>
      <w:r>
        <w:rPr>
          <w:rFonts w:eastAsia="Consolas" w:ascii="Consolas" w:cs="Consolas" w:hAnsi="Consolas"/>
          <w:sz w:val="22"/>
          <w:shd w:fill="EFF0F1"/>
        </w:rPr>
        <w:t>GLTFLoader</w:t>
      </w:r>
      <w:r>
        <w:rPr>
          <w:rFonts w:eastAsia="等线" w:ascii="Arial" w:cs="Arial" w:hAnsi="Arial"/>
          <w:sz w:val="22"/>
        </w:rPr>
        <w:t>加载模型，并获取场景和动画数据。</w:t>
      </w:r>
    </w:p>
    <w:p>
      <w:pPr>
        <w:numPr>
          <w:numId w:val="464"/>
        </w:numPr>
        <w:spacing w:before="120" w:after="120" w:line="288" w:lineRule="auto"/>
        <w:ind w:left="0"/>
        <w:jc w:val="left"/>
      </w:pPr>
      <w:r>
        <w:rPr>
          <w:rFonts w:eastAsia="等线" w:ascii="Arial" w:cs="Arial" w:hAnsi="Arial"/>
          <w:b w:val="true"/>
          <w:sz w:val="22"/>
        </w:rPr>
        <w:t>获取动画剪辑</w:t>
      </w:r>
      <w:r>
        <w:rPr>
          <w:rFonts w:eastAsia="等线" w:ascii="Arial" w:cs="Arial" w:hAnsi="Arial"/>
          <w:sz w:val="22"/>
        </w:rPr>
        <w:t>：加载模型后，可以通过</w:t>
      </w:r>
      <w:r>
        <w:rPr>
          <w:rFonts w:eastAsia="Consolas" w:ascii="Consolas" w:cs="Consolas" w:hAnsi="Consolas"/>
          <w:sz w:val="22"/>
          <w:shd w:fill="EFF0F1"/>
        </w:rPr>
        <w:t>result.animations</w:t>
      </w:r>
      <w:r>
        <w:rPr>
          <w:rFonts w:eastAsia="等线" w:ascii="Arial" w:cs="Arial" w:hAnsi="Arial"/>
          <w:sz w:val="22"/>
        </w:rPr>
        <w:t>获取模型中的动画剪辑数组。</w:t>
      </w:r>
    </w:p>
    <w:p>
      <w:pPr>
        <w:numPr>
          <w:numId w:val="465"/>
        </w:numPr>
        <w:spacing w:before="120" w:after="120" w:line="288" w:lineRule="auto"/>
        <w:ind w:left="0"/>
        <w:jc w:val="left"/>
      </w:pPr>
      <w:r>
        <w:rPr>
          <w:rFonts w:eastAsia="等线" w:ascii="Arial" w:cs="Arial" w:hAnsi="Arial"/>
          <w:b w:val="true"/>
          <w:sz w:val="22"/>
        </w:rPr>
        <w:t>创建动画混合器</w:t>
      </w:r>
      <w:r>
        <w:rPr>
          <w:rFonts w:eastAsia="等线" w:ascii="Arial" w:cs="Arial" w:hAnsi="Arial"/>
          <w:sz w:val="22"/>
        </w:rPr>
        <w:t>：使用</w:t>
      </w:r>
      <w:r>
        <w:rPr>
          <w:rFonts w:eastAsia="Consolas" w:ascii="Consolas" w:cs="Consolas" w:hAnsi="Consolas"/>
          <w:sz w:val="22"/>
          <w:shd w:fill="EFF0F1"/>
        </w:rPr>
        <w:t>THREE.AnimationMixer</w:t>
      </w:r>
      <w:r>
        <w:rPr>
          <w:rFonts w:eastAsia="等线" w:ascii="Arial" w:cs="Arial" w:hAnsi="Arial"/>
          <w:sz w:val="22"/>
        </w:rPr>
        <w:t>创建一个动画混合器实例，并将加载的模型场景传递给它。</w:t>
      </w:r>
    </w:p>
    <w:p>
      <w:pPr>
        <w:numPr>
          <w:numId w:val="466"/>
        </w:numPr>
        <w:spacing w:before="120" w:after="120" w:line="288" w:lineRule="auto"/>
        <w:ind w:left="0"/>
        <w:jc w:val="left"/>
      </w:pPr>
      <w:r>
        <w:rPr>
          <w:rFonts w:eastAsia="等线" w:ascii="Arial" w:cs="Arial" w:hAnsi="Arial"/>
          <w:b w:val="true"/>
          <w:sz w:val="22"/>
        </w:rPr>
        <w:t>播放动画</w:t>
      </w:r>
      <w:r>
        <w:rPr>
          <w:rFonts w:eastAsia="等线" w:ascii="Arial" w:cs="Arial" w:hAnsi="Arial"/>
          <w:sz w:val="22"/>
        </w:rPr>
        <w:t>：通过</w:t>
      </w:r>
      <w:r>
        <w:rPr>
          <w:rFonts w:eastAsia="Consolas" w:ascii="Consolas" w:cs="Consolas" w:hAnsi="Consolas"/>
          <w:sz w:val="22"/>
          <w:shd w:fill="EFF0F1"/>
        </w:rPr>
        <w:t>AnimationMixer</w:t>
      </w:r>
      <w:r>
        <w:rPr>
          <w:rFonts w:eastAsia="等线" w:ascii="Arial" w:cs="Arial" w:hAnsi="Arial"/>
          <w:sz w:val="22"/>
        </w:rPr>
        <w:t>的</w:t>
      </w:r>
      <w:r>
        <w:rPr>
          <w:rFonts w:eastAsia="Consolas" w:ascii="Consolas" w:cs="Consolas" w:hAnsi="Consolas"/>
          <w:sz w:val="22"/>
          <w:shd w:fill="EFF0F1"/>
        </w:rPr>
        <w:t>clipAction</w:t>
      </w:r>
      <w:r>
        <w:rPr>
          <w:rFonts w:eastAsia="等线" w:ascii="Arial" w:cs="Arial" w:hAnsi="Arial"/>
          <w:sz w:val="22"/>
        </w:rPr>
        <w:t>方法获取特定的动画剪辑，并使用</w:t>
      </w:r>
      <w:r>
        <w:rPr>
          <w:rFonts w:eastAsia="Consolas" w:ascii="Consolas" w:cs="Consolas" w:hAnsi="Consolas"/>
          <w:sz w:val="22"/>
          <w:shd w:fill="EFF0F1"/>
        </w:rPr>
        <w:t>play</w:t>
      </w:r>
      <w:r>
        <w:rPr>
          <w:rFonts w:eastAsia="等线" w:ascii="Arial" w:cs="Arial" w:hAnsi="Arial"/>
          <w:sz w:val="22"/>
        </w:rPr>
        <w:t>方法播放动画。</w:t>
      </w:r>
    </w:p>
    <w:p>
      <w:pPr>
        <w:numPr>
          <w:numId w:val="467"/>
        </w:numPr>
        <w:spacing w:before="120" w:after="120" w:line="288" w:lineRule="auto"/>
        <w:ind w:left="0"/>
        <w:jc w:val="left"/>
      </w:pPr>
      <w:r>
        <w:rPr>
          <w:rFonts w:eastAsia="等线" w:ascii="Arial" w:cs="Arial" w:hAnsi="Arial"/>
          <w:b w:val="true"/>
          <w:sz w:val="22"/>
        </w:rPr>
        <w:t>设置动画参数</w:t>
      </w:r>
      <w:r>
        <w:rPr>
          <w:rFonts w:eastAsia="等线" w:ascii="Arial" w:cs="Arial" w:hAnsi="Arial"/>
          <w:sz w:val="22"/>
        </w:rPr>
        <w:t>：可以设置动画的播放速度（</w:t>
      </w:r>
      <w:r>
        <w:rPr>
          <w:rFonts w:eastAsia="Consolas" w:ascii="Consolas" w:cs="Consolas" w:hAnsi="Consolas"/>
          <w:sz w:val="22"/>
          <w:shd w:fill="EFF0F1"/>
        </w:rPr>
        <w:t>timeScale</w:t>
      </w:r>
      <w:r>
        <w:rPr>
          <w:rFonts w:eastAsia="等线" w:ascii="Arial" w:cs="Arial" w:hAnsi="Arial"/>
          <w:sz w:val="22"/>
        </w:rPr>
        <w:t>）、循环方式（</w:t>
      </w:r>
      <w:r>
        <w:rPr>
          <w:rFonts w:eastAsia="Consolas" w:ascii="Consolas" w:cs="Consolas" w:hAnsi="Consolas"/>
          <w:sz w:val="22"/>
          <w:shd w:fill="EFF0F1"/>
        </w:rPr>
        <w:t>loop</w:t>
      </w:r>
      <w:r>
        <w:rPr>
          <w:rFonts w:eastAsia="等线" w:ascii="Arial" w:cs="Arial" w:hAnsi="Arial"/>
          <w:sz w:val="22"/>
        </w:rPr>
        <w:t>）、权重（</w:t>
      </w:r>
      <w:r>
        <w:rPr>
          <w:rFonts w:eastAsia="Consolas" w:ascii="Consolas" w:cs="Consolas" w:hAnsi="Consolas"/>
          <w:sz w:val="22"/>
          <w:shd w:fill="EFF0F1"/>
        </w:rPr>
        <w:t>weight</w:t>
      </w:r>
      <w:r>
        <w:rPr>
          <w:rFonts w:eastAsia="等线" w:ascii="Arial" w:cs="Arial" w:hAnsi="Arial"/>
          <w:sz w:val="22"/>
        </w:rPr>
        <w:t>）等参数。</w:t>
      </w:r>
    </w:p>
    <w:p>
      <w:pPr>
        <w:numPr>
          <w:numId w:val="468"/>
        </w:numPr>
        <w:spacing w:before="120" w:after="120" w:line="288" w:lineRule="auto"/>
        <w:ind w:left="0"/>
        <w:jc w:val="left"/>
      </w:pPr>
      <w:r>
        <w:rPr>
          <w:rFonts w:eastAsia="等线" w:ascii="Arial" w:cs="Arial" w:hAnsi="Arial"/>
          <w:b w:val="true"/>
          <w:sz w:val="22"/>
        </w:rPr>
        <w:t>动画帧更新</w:t>
      </w:r>
      <w:r>
        <w:rPr>
          <w:rFonts w:eastAsia="等线" w:ascii="Arial" w:cs="Arial" w:hAnsi="Arial"/>
          <w:sz w:val="22"/>
        </w:rPr>
        <w:t>：在渲染循环中，使用</w:t>
      </w:r>
      <w:r>
        <w:rPr>
          <w:rFonts w:eastAsia="Consolas" w:ascii="Consolas" w:cs="Consolas" w:hAnsi="Consolas"/>
          <w:sz w:val="22"/>
          <w:shd w:fill="EFF0F1"/>
        </w:rPr>
        <w:t>requestAnimationFrame</w:t>
      </w:r>
      <w:r>
        <w:rPr>
          <w:rFonts w:eastAsia="等线" w:ascii="Arial" w:cs="Arial" w:hAnsi="Arial"/>
          <w:sz w:val="22"/>
        </w:rPr>
        <w:t>和</w:t>
      </w:r>
      <w:r>
        <w:rPr>
          <w:rFonts w:eastAsia="Consolas" w:ascii="Consolas" w:cs="Consolas" w:hAnsi="Consolas"/>
          <w:sz w:val="22"/>
          <w:shd w:fill="EFF0F1"/>
        </w:rPr>
        <w:t>AnimationMixer</w:t>
      </w:r>
      <w:r>
        <w:rPr>
          <w:rFonts w:eastAsia="等线" w:ascii="Arial" w:cs="Arial" w:hAnsi="Arial"/>
          <w:sz w:val="22"/>
        </w:rPr>
        <w:t>的</w:t>
      </w:r>
      <w:r>
        <w:rPr>
          <w:rFonts w:eastAsia="Consolas" w:ascii="Consolas" w:cs="Consolas" w:hAnsi="Consolas"/>
          <w:sz w:val="22"/>
          <w:shd w:fill="EFF0F1"/>
        </w:rPr>
        <w:t>update</w:t>
      </w:r>
      <w:r>
        <w:rPr>
          <w:rFonts w:eastAsia="等线" w:ascii="Arial" w:cs="Arial" w:hAnsi="Arial"/>
          <w:sz w:val="22"/>
        </w:rPr>
        <w:t>方法不断更新动画状态。</w:t>
      </w:r>
    </w:p>
    <w:p>
      <w:pPr>
        <w:numPr>
          <w:numId w:val="469"/>
        </w:numPr>
        <w:spacing w:before="120" w:after="120" w:line="288" w:lineRule="auto"/>
        <w:ind w:left="0"/>
        <w:jc w:val="left"/>
      </w:pPr>
      <w:r>
        <w:rPr>
          <w:rFonts w:eastAsia="等线" w:ascii="Arial" w:cs="Arial" w:hAnsi="Arial"/>
          <w:b w:val="true"/>
          <w:sz w:val="22"/>
        </w:rPr>
        <w:t>切换动画</w:t>
      </w:r>
      <w:r>
        <w:rPr>
          <w:rFonts w:eastAsia="等线" w:ascii="Arial" w:cs="Arial" w:hAnsi="Arial"/>
          <w:sz w:val="22"/>
        </w:rPr>
        <w:t>：要切换不同的动画，可以停止当前动画（使用</w:t>
      </w:r>
      <w:r>
        <w:rPr>
          <w:rFonts w:eastAsia="Consolas" w:ascii="Consolas" w:cs="Consolas" w:hAnsi="Consolas"/>
          <w:sz w:val="22"/>
          <w:shd w:fill="EFF0F1"/>
        </w:rPr>
        <w:t>stop</w:t>
      </w:r>
      <w:r>
        <w:rPr>
          <w:rFonts w:eastAsia="等线" w:ascii="Arial" w:cs="Arial" w:hAnsi="Arial"/>
          <w:sz w:val="22"/>
        </w:rPr>
        <w:t>方法），然后播放新的动画剪辑。</w:t>
      </w:r>
    </w:p>
    <w:p>
      <w:pPr>
        <w:numPr>
          <w:numId w:val="470"/>
        </w:numPr>
        <w:spacing w:before="120" w:after="120" w:line="288" w:lineRule="auto"/>
        <w:ind w:left="0"/>
        <w:jc w:val="left"/>
      </w:pPr>
      <w:r>
        <w:rPr>
          <w:rFonts w:eastAsia="等线" w:ascii="Arial" w:cs="Arial" w:hAnsi="Arial"/>
          <w:b w:val="true"/>
          <w:sz w:val="22"/>
        </w:rPr>
        <w:t>控制动画播放</w:t>
      </w:r>
      <w:r>
        <w:rPr>
          <w:rFonts w:eastAsia="等线" w:ascii="Arial" w:cs="Arial" w:hAnsi="Arial"/>
          <w:sz w:val="22"/>
        </w:rPr>
        <w:t>：可以通过添加按钮或事件监听器来控制动画的播放、停止和切换。</w:t>
      </w:r>
    </w:p>
    <w:p>
      <w:pPr>
        <w:spacing w:before="120" w:after="120" w:line="288" w:lineRule="auto"/>
        <w:ind w:left="0"/>
        <w:jc w:val="left"/>
      </w:pPr>
      <w:r>
        <w:rPr>
          <w:rFonts w:eastAsia="等线" w:ascii="Arial" w:cs="Arial" w:hAnsi="Arial"/>
          <w:sz w:val="22"/>
        </w:rPr>
        <w:t>例如，以下是一些具体的代码片段，展示了如何在Three.js中开始和设置模型动画[^1^]：</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开始执行动画</w:t>
              <w:br/>
              <w:t>onStartModelAnimation(config) {</w:t>
              <w:br/>
              <w:t xml:space="preserve">  this.onSetModelAnimation(config);</w:t>
              <w:br/>
              <w:t xml:space="preserve">  cancelAnimationFrame(this.animationFrame);</w:t>
              <w:br/>
              <w:t xml:space="preserve">  this.animationFrameFun();</w:t>
              <w:br/>
              <w:t>}</w:t>
              <w:br/>
              <w:br/>
              <w:t>// 设置模型动画</w:t>
              <w:br/>
              <w:t>onSetModelAnimation({ animations, animationName, loop, timeScale, weight }) {</w:t>
              <w:br/>
              <w:t xml:space="preserve">  this.animationMixer = new THREE.AnimationMixer(this.model);</w:t>
              <w:br/>
              <w:t xml:space="preserve">  const clip = THREE.AnimationClip.findByName(animations, animationName);</w:t>
              <w:br/>
              <w:t xml:space="preserve">  if (clip) {</w:t>
              <w:br/>
              <w:t xml:space="preserve">    this.animateClipAction = this.animationMixer.clipAction(clip);</w:t>
              <w:br/>
              <w:t xml:space="preserve">    this.animateClipAction.setEffectiveTimeScale(timeScale);</w:t>
              <w:br/>
              <w:t xml:space="preserve">    this.animateClipAction.setEffectiveWeight(weight);</w:t>
              <w:br/>
              <w:t xml:space="preserve">    this.animateClipAction.setLoop(this.loopMap[loop]);</w:t>
              <w:br/>
              <w:t xml:space="preserve">    this.animateClipAction.play();</w:t>
              <w:br/>
              <w:t xml:space="preserve">  }</w:t>
              <w:br/>
              <w:t>}</w:t>
              <w:br/>
              <w:br/>
              <w:t>// 动画帧</w:t>
              <w:br/>
              <w:t>animationFrameFun() {</w:t>
              <w:br/>
              <w:t xml:space="preserve">  this.animationFrame = requestAnimationFrame(() =&gt; this.animationFrameFun());</w:t>
              <w:br/>
              <w:t xml:space="preserve">  if (this.animationMixer) {</w:t>
              <w:br/>
              <w:t xml:space="preserve">    this.animationMixer.update(this.animationClock.getDelta());</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在上述代码中，</w:t>
      </w:r>
      <w:r>
        <w:rPr>
          <w:rFonts w:eastAsia="Consolas" w:ascii="Consolas" w:cs="Consolas" w:hAnsi="Consolas"/>
          <w:sz w:val="22"/>
          <w:shd w:fill="EFF0F1"/>
        </w:rPr>
        <w:t>onStartModelAnimation</w:t>
      </w:r>
      <w:r>
        <w:rPr>
          <w:rFonts w:eastAsia="等线" w:ascii="Arial" w:cs="Arial" w:hAnsi="Arial"/>
          <w:sz w:val="22"/>
        </w:rPr>
        <w:t>函数用于开始动画播放，</w:t>
      </w:r>
      <w:r>
        <w:rPr>
          <w:rFonts w:eastAsia="Consolas" w:ascii="Consolas" w:cs="Consolas" w:hAnsi="Consolas"/>
          <w:sz w:val="22"/>
          <w:shd w:fill="EFF0F1"/>
        </w:rPr>
        <w:t>onSetModelAnimation</w:t>
      </w:r>
      <w:r>
        <w:rPr>
          <w:rFonts w:eastAsia="等线" w:ascii="Arial" w:cs="Arial" w:hAnsi="Arial"/>
          <w:sz w:val="22"/>
        </w:rPr>
        <w:t>函数用于设置动画的参数和播放，而</w:t>
      </w:r>
      <w:r>
        <w:rPr>
          <w:rFonts w:eastAsia="Consolas" w:ascii="Consolas" w:cs="Consolas" w:hAnsi="Consolas"/>
          <w:sz w:val="22"/>
          <w:shd w:fill="EFF0F1"/>
        </w:rPr>
        <w:t>animationFrameFun</w:t>
      </w:r>
      <w:r>
        <w:rPr>
          <w:rFonts w:eastAsia="等线" w:ascii="Arial" w:cs="Arial" w:hAnsi="Arial"/>
          <w:sz w:val="22"/>
        </w:rPr>
        <w:t>则是动画帧更新函数，它在每一帧调用以更新动画状态。通过这种方式，可以实现动画的播放、停止和切换。</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79" w:id="379"/>
      <w:r>
        <w:rPr>
          <w:rFonts w:eastAsia="等线" w:ascii="Arial" w:cs="Arial" w:hAnsi="Arial"/>
          <w:color w:val="3370ff"/>
          <w:sz w:val="30"/>
        </w:rPr>
        <w:t xml:space="preserve">14.10.11 </w:t>
      </w:r>
      <w:r>
        <w:rPr>
          <w:rFonts w:eastAsia="等线" w:ascii="Arial" w:cs="Arial" w:hAnsi="Arial"/>
          <w:b w:val="true"/>
          <w:sz w:val="30"/>
        </w:rPr>
        <w:t>装备Agent行为树功能</w:t>
      </w:r>
      <w:bookmarkEnd w:id="379"/>
    </w:p>
    <w:p>
      <w:pPr>
        <w:spacing w:before="120" w:after="120" w:line="288" w:lineRule="auto"/>
        <w:ind w:left="0" w:firstLine="420"/>
        <w:jc w:val="left"/>
      </w:pPr>
      <w:r>
        <w:rPr>
          <w:rFonts w:eastAsia="等线" w:ascii="Arial" w:cs="Arial" w:hAnsi="Arial"/>
          <w:sz w:val="22"/>
        </w:rPr>
        <w:t>装备Agent的行为树功能将会实施标准的行为树模型，行为树模型顾名思义是一个描述行为的树形数据结构。行为树是构造Agent行为的重要建模工具。也是描述动作条令的关键实施步骤（Doctrine）。行为树数据结构描述如下：</w:t>
      </w:r>
    </w:p>
    <w:p>
      <w:pPr>
        <w:pStyle w:val="4"/>
        <w:spacing w:before="260" w:after="120" w:line="288" w:lineRule="auto"/>
        <w:ind w:left="0"/>
        <w:jc w:val="left"/>
        <w:outlineLvl w:val="3"/>
      </w:pPr>
      <w:bookmarkStart w:name="heading_380" w:id="380"/>
      <w:r>
        <w:rPr>
          <w:rFonts w:eastAsia="等线" w:ascii="Arial" w:cs="Arial" w:hAnsi="Arial"/>
          <w:color w:val="3370ff"/>
          <w:sz w:val="28"/>
        </w:rPr>
        <w:t xml:space="preserve">14.10.11.1 </w:t>
      </w:r>
      <w:r>
        <w:rPr>
          <w:rFonts w:eastAsia="等线" w:ascii="Arial" w:cs="Arial" w:hAnsi="Arial"/>
          <w:b w:val="true"/>
          <w:sz w:val="28"/>
        </w:rPr>
        <w:t>树节点</w:t>
      </w:r>
      <w:bookmarkEnd w:id="380"/>
    </w:p>
    <w:p>
      <w:pPr>
        <w:spacing w:before="120" w:after="120" w:line="288" w:lineRule="auto"/>
        <w:ind w:left="0"/>
        <w:jc w:val="left"/>
      </w:pPr>
      <w:r>
        <w:rPr>
          <w:rFonts w:eastAsia="等线" w:ascii="Arial" w:cs="Arial" w:hAnsi="Arial"/>
          <w:sz w:val="22"/>
        </w:rPr>
        <w:t>行为树节点包括：</w:t>
      </w:r>
    </w:p>
    <w:p>
      <w:pPr>
        <w:numPr>
          <w:numId w:val="471"/>
        </w:numPr>
        <w:spacing w:before="120" w:after="120" w:line="288" w:lineRule="auto"/>
        <w:ind w:left="0"/>
        <w:jc w:val="left"/>
      </w:pPr>
      <w:r>
        <w:rPr>
          <w:rFonts w:eastAsia="等线" w:ascii="Arial" w:cs="Arial" w:hAnsi="Arial"/>
          <w:sz w:val="22"/>
        </w:rPr>
        <w:t>根节点</w:t>
      </w:r>
    </w:p>
    <w:p>
      <w:pPr>
        <w:numPr>
          <w:numId w:val="472"/>
        </w:numPr>
        <w:spacing w:before="120" w:after="120" w:line="288" w:lineRule="auto"/>
        <w:ind w:left="0"/>
        <w:jc w:val="left"/>
      </w:pPr>
      <w:r>
        <w:rPr>
          <w:rFonts w:eastAsia="等线" w:ascii="Arial" w:cs="Arial" w:hAnsi="Arial"/>
          <w:sz w:val="22"/>
        </w:rPr>
        <w:t>动作节点</w:t>
      </w:r>
    </w:p>
    <w:p>
      <w:pPr>
        <w:numPr>
          <w:numId w:val="473"/>
        </w:numPr>
        <w:spacing w:before="120" w:after="120" w:line="288" w:lineRule="auto"/>
        <w:ind w:left="0"/>
        <w:jc w:val="left"/>
      </w:pPr>
      <w:r>
        <w:rPr>
          <w:rFonts w:eastAsia="等线" w:ascii="Arial" w:cs="Arial" w:hAnsi="Arial"/>
          <w:sz w:val="22"/>
        </w:rPr>
        <w:t>条件节点</w:t>
      </w:r>
    </w:p>
    <w:p>
      <w:pPr>
        <w:numPr>
          <w:numId w:val="474"/>
        </w:numPr>
        <w:spacing w:before="120" w:after="120" w:line="288" w:lineRule="auto"/>
        <w:ind w:left="0"/>
        <w:jc w:val="left"/>
      </w:pPr>
      <w:r>
        <w:rPr>
          <w:rFonts w:eastAsia="等线" w:ascii="Arial" w:cs="Arial" w:hAnsi="Arial"/>
          <w:sz w:val="22"/>
        </w:rPr>
        <w:t>组合节点</w:t>
      </w:r>
    </w:p>
    <w:p>
      <w:pPr>
        <w:spacing w:before="120" w:after="120" w:line="288" w:lineRule="auto"/>
        <w:ind w:left="0"/>
        <w:jc w:val="left"/>
      </w:pPr>
      <w:r>
        <w:rPr>
          <w:rFonts w:eastAsia="等线" w:ascii="Arial" w:cs="Arial" w:hAnsi="Arial"/>
          <w:sz w:val="22"/>
        </w:rPr>
        <w:t>注意对于行为树而言，其叶子节点只能是条件节点或者动作节点，而分支节点只能是组合节点。</w:t>
      </w:r>
    </w:p>
    <w:p>
      <w:pPr>
        <w:numPr>
          <w:numId w:val="475"/>
        </w:numPr>
        <w:spacing w:before="120" w:after="120" w:line="288" w:lineRule="auto"/>
        <w:ind w:left="0"/>
        <w:jc w:val="left"/>
      </w:pPr>
      <w:r>
        <w:rPr>
          <w:rFonts w:eastAsia="等线" w:ascii="Arial" w:cs="Arial" w:hAnsi="Arial"/>
          <w:sz w:val="22"/>
        </w:rPr>
        <w:t>一棵树根节点</w:t>
      </w:r>
    </w:p>
    <w:p>
      <w:pPr>
        <w:numPr>
          <w:numId w:val="476"/>
        </w:numPr>
        <w:spacing w:before="120" w:after="120" w:line="288" w:lineRule="auto"/>
        <w:ind w:left="453"/>
        <w:jc w:val="left"/>
      </w:pPr>
      <w:r>
        <w:rPr>
          <w:rFonts w:eastAsia="等线" w:ascii="Arial" w:cs="Arial" w:hAnsi="Arial"/>
          <w:sz w:val="22"/>
        </w:rPr>
        <w:t>叶子节点（条件节点或动作节点）</w:t>
      </w:r>
    </w:p>
    <w:p>
      <w:pPr>
        <w:numPr>
          <w:numId w:val="477"/>
        </w:numPr>
        <w:spacing w:before="120" w:after="120" w:line="288" w:lineRule="auto"/>
        <w:ind w:left="907"/>
        <w:jc w:val="left"/>
      </w:pPr>
      <w:r>
        <w:rPr>
          <w:rFonts w:eastAsia="等线" w:ascii="Arial" w:cs="Arial" w:hAnsi="Arial"/>
          <w:sz w:val="22"/>
        </w:rPr>
        <w:t>条件节点</w:t>
      </w:r>
    </w:p>
    <w:p>
      <w:pPr>
        <w:numPr>
          <w:numId w:val="478"/>
        </w:numPr>
        <w:spacing w:before="120" w:after="120" w:line="288" w:lineRule="auto"/>
        <w:ind w:left="1360"/>
        <w:jc w:val="left"/>
      </w:pPr>
      <w:r>
        <w:rPr>
          <w:rFonts w:eastAsia="等线" w:ascii="Arial" w:cs="Arial" w:hAnsi="Arial"/>
          <w:sz w:val="22"/>
        </w:rPr>
        <w:t>用于向环境查询信息，判断条件是否成立，返回值包括两种：真（True）或者假（False）</w:t>
      </w:r>
    </w:p>
    <w:p>
      <w:pPr>
        <w:numPr>
          <w:numId w:val="479"/>
        </w:numPr>
        <w:spacing w:before="120" w:after="120" w:line="288" w:lineRule="auto"/>
        <w:ind w:left="1360"/>
        <w:jc w:val="left"/>
      </w:pPr>
      <w:r>
        <w:rPr>
          <w:rFonts w:eastAsia="等线" w:ascii="Arial" w:cs="Arial" w:hAnsi="Arial"/>
          <w:sz w:val="22"/>
        </w:rPr>
        <w:t>条件节点为组合节点（条件节点一定有一个组合节点作为其父节点）提供了控制执行流程的判断依据</w:t>
      </w:r>
    </w:p>
    <w:p>
      <w:pPr>
        <w:numPr>
          <w:numId w:val="480"/>
        </w:numPr>
        <w:spacing w:before="120" w:after="120" w:line="288" w:lineRule="auto"/>
        <w:ind w:left="907"/>
        <w:jc w:val="left"/>
      </w:pPr>
      <w:r>
        <w:rPr>
          <w:rFonts w:eastAsia="等线" w:ascii="Arial" w:cs="Arial" w:hAnsi="Arial"/>
          <w:sz w:val="22"/>
        </w:rPr>
        <w:t>动作节点</w:t>
      </w:r>
    </w:p>
    <w:p>
      <w:pPr>
        <w:numPr>
          <w:numId w:val="481"/>
        </w:numPr>
        <w:spacing w:before="120" w:after="120" w:line="288" w:lineRule="auto"/>
        <w:ind w:left="1360"/>
        <w:jc w:val="left"/>
      </w:pPr>
      <w:r>
        <w:rPr>
          <w:rFonts w:eastAsia="等线" w:ascii="Arial" w:cs="Arial" w:hAnsi="Arial"/>
          <w:sz w:val="22"/>
        </w:rPr>
        <w:t>描述一个需要指定的动作</w:t>
      </w:r>
    </w:p>
    <w:p>
      <w:pPr>
        <w:numPr>
          <w:numId w:val="482"/>
        </w:numPr>
        <w:spacing w:before="120" w:after="120" w:line="288" w:lineRule="auto"/>
        <w:ind w:left="1360"/>
        <w:jc w:val="left"/>
      </w:pPr>
      <w:r>
        <w:rPr>
          <w:rFonts w:eastAsia="等线" w:ascii="Arial" w:cs="Arial" w:hAnsi="Arial"/>
          <w:sz w:val="22"/>
        </w:rPr>
        <w:t>可以返回Success、Failure和Running</w:t>
      </w:r>
    </w:p>
    <w:p>
      <w:pPr>
        <w:numPr>
          <w:numId w:val="483"/>
        </w:numPr>
        <w:spacing w:before="120" w:after="120" w:line="288" w:lineRule="auto"/>
        <w:ind w:left="1360"/>
        <w:jc w:val="left"/>
      </w:pPr>
      <w:r>
        <w:rPr>
          <w:rFonts w:eastAsia="等线" w:ascii="Arial" w:cs="Arial" w:hAnsi="Arial"/>
          <w:sz w:val="22"/>
        </w:rPr>
        <w:t>一般动作节点会位于组合节点的最右侧，执行优先级会比其他子节点优先级更低</w:t>
      </w:r>
    </w:p>
    <w:p>
      <w:pPr>
        <w:numPr>
          <w:numId w:val="484"/>
        </w:numPr>
        <w:spacing w:before="120" w:after="120" w:line="288" w:lineRule="auto"/>
        <w:ind w:left="453"/>
        <w:jc w:val="left"/>
      </w:pPr>
      <w:r>
        <w:rPr>
          <w:rFonts w:eastAsia="等线" w:ascii="Arial" w:cs="Arial" w:hAnsi="Arial"/>
          <w:sz w:val="22"/>
        </w:rPr>
        <w:t>分支节点（组合节点）</w:t>
      </w:r>
    </w:p>
    <w:p>
      <w:pPr>
        <w:numPr>
          <w:numId w:val="485"/>
        </w:numPr>
        <w:spacing w:before="120" w:after="120" w:line="288" w:lineRule="auto"/>
        <w:ind w:left="907"/>
        <w:jc w:val="left"/>
      </w:pPr>
      <w:r>
        <w:rPr>
          <w:rFonts w:eastAsia="等线" w:ascii="Arial" w:cs="Arial" w:hAnsi="Arial"/>
          <w:sz w:val="22"/>
        </w:rPr>
        <w:t>行为树的分支必须是组合节点，它用于控制行为树的执行流程</w:t>
      </w:r>
    </w:p>
    <w:p>
      <w:pPr>
        <w:numPr>
          <w:numId w:val="486"/>
        </w:numPr>
        <w:spacing w:before="120" w:after="120" w:line="288" w:lineRule="auto"/>
        <w:ind w:left="907"/>
        <w:jc w:val="left"/>
      </w:pPr>
      <w:r>
        <w:rPr>
          <w:rFonts w:eastAsia="等线" w:ascii="Arial" w:cs="Arial" w:hAnsi="Arial"/>
          <w:sz w:val="22"/>
        </w:rPr>
        <w:t>组合节点的返回值由其叶子节点的返回值以及它本身的控制逻辑所决定</w:t>
      </w:r>
    </w:p>
    <w:p>
      <w:pPr>
        <w:numPr>
          <w:numId w:val="487"/>
        </w:numPr>
        <w:spacing w:before="120" w:after="120" w:line="288" w:lineRule="auto"/>
        <w:ind w:left="907"/>
        <w:jc w:val="left"/>
      </w:pPr>
      <w:r>
        <w:rPr>
          <w:rFonts w:eastAsia="等线" w:ascii="Arial" w:cs="Arial" w:hAnsi="Arial"/>
          <w:sz w:val="22"/>
        </w:rPr>
        <w:t>组合节点的返回值包括三种：成功、失败和执行中</w:t>
      </w:r>
    </w:p>
    <w:p>
      <w:pPr>
        <w:numPr>
          <w:numId w:val="488"/>
        </w:numPr>
        <w:spacing w:before="120" w:after="120" w:line="288" w:lineRule="auto"/>
        <w:ind w:left="907"/>
        <w:jc w:val="left"/>
      </w:pPr>
      <w:r>
        <w:rPr>
          <w:rFonts w:eastAsia="等线" w:ascii="Arial" w:cs="Arial" w:hAnsi="Arial"/>
          <w:sz w:val="22"/>
        </w:rPr>
        <w:t>注意返回值的成功失败，如果对应条件节点判断，分别与条件节点的返回真和假对应</w:t>
      </w:r>
    </w:p>
    <w:p>
      <w:pPr>
        <w:numPr>
          <w:numId w:val="489"/>
        </w:numPr>
        <w:spacing w:before="120" w:after="120" w:line="288" w:lineRule="auto"/>
        <w:ind w:left="907"/>
        <w:jc w:val="left"/>
      </w:pPr>
      <w:r>
        <w:rPr>
          <w:rFonts w:eastAsia="等线" w:ascii="Arial" w:cs="Arial" w:hAnsi="Arial"/>
          <w:sz w:val="22"/>
        </w:rPr>
        <w:t>注意返回值的成功失败，如果对应的动作节点的返回，分别对应动作节点的成功和失败，如果动作节点返回的动作节点返回的是执行中，那么组合节点会重复执行该动作节点直到返回值为成功或失败为止。</w:t>
      </w:r>
    </w:p>
    <w:p>
      <w:pPr>
        <w:numPr>
          <w:numId w:val="490"/>
        </w:numPr>
        <w:spacing w:before="120" w:after="120" w:line="288" w:lineRule="auto"/>
        <w:ind w:left="907"/>
        <w:jc w:val="left"/>
      </w:pPr>
      <w:r>
        <w:rPr>
          <w:rFonts w:eastAsia="等线" w:ascii="Arial" w:cs="Arial" w:hAnsi="Arial"/>
          <w:sz w:val="22"/>
        </w:rPr>
        <w:t>组合节点根据控制逻辑不同，主要分成三种基本类型：</w:t>
      </w:r>
    </w:p>
    <w:p>
      <w:pPr>
        <w:numPr>
          <w:numId w:val="491"/>
        </w:numPr>
        <w:spacing w:before="120" w:after="120" w:line="288" w:lineRule="auto"/>
        <w:ind w:left="1360"/>
        <w:jc w:val="left"/>
      </w:pPr>
      <w:r>
        <w:rPr>
          <w:rFonts w:eastAsia="等线" w:ascii="Arial" w:cs="Arial" w:hAnsi="Arial"/>
          <w:sz w:val="22"/>
        </w:rPr>
        <w:t>顺序节点</w:t>
      </w:r>
    </w:p>
    <w:p>
      <w:pPr>
        <w:numPr>
          <w:numId w:val="492"/>
        </w:numPr>
        <w:spacing w:before="120" w:after="120" w:line="288" w:lineRule="auto"/>
        <w:ind w:left="1360"/>
        <w:jc w:val="left"/>
      </w:pPr>
      <w:r>
        <w:rPr>
          <w:rFonts w:eastAsia="等线" w:ascii="Arial" w:cs="Arial" w:hAnsi="Arial"/>
          <w:sz w:val="22"/>
        </w:rPr>
        <w:t>选择节点</w:t>
      </w:r>
    </w:p>
    <w:p>
      <w:pPr>
        <w:numPr>
          <w:numId w:val="493"/>
        </w:numPr>
        <w:spacing w:before="120" w:after="120" w:line="288" w:lineRule="auto"/>
        <w:ind w:left="1360"/>
        <w:jc w:val="left"/>
      </w:pPr>
      <w:r>
        <w:rPr>
          <w:rFonts w:eastAsia="等线" w:ascii="Arial" w:cs="Arial" w:hAnsi="Arial"/>
          <w:sz w:val="22"/>
        </w:rPr>
        <w:t>平行节点（一般也是按照顺序执行）</w:t>
      </w:r>
    </w:p>
    <w:p>
      <w:pPr>
        <w:pStyle w:val="4"/>
        <w:spacing w:before="260" w:after="120" w:line="288" w:lineRule="auto"/>
        <w:ind w:left="0"/>
        <w:jc w:val="left"/>
        <w:outlineLvl w:val="3"/>
      </w:pPr>
      <w:bookmarkStart w:name="heading_381" w:id="381"/>
      <w:r>
        <w:rPr>
          <w:rFonts w:eastAsia="等线" w:ascii="Arial" w:cs="Arial" w:hAnsi="Arial"/>
          <w:color w:val="3370ff"/>
          <w:sz w:val="28"/>
        </w:rPr>
        <w:t xml:space="preserve">14.10.11.2 </w:t>
      </w:r>
      <w:r>
        <w:rPr>
          <w:rFonts w:eastAsia="等线" w:ascii="Arial" w:cs="Arial" w:hAnsi="Arial"/>
          <w:b w:val="true"/>
          <w:sz w:val="28"/>
        </w:rPr>
        <w:t>树的遍历</w:t>
      </w:r>
      <w:bookmarkEnd w:id="381"/>
    </w:p>
    <w:p>
      <w:pPr>
        <w:spacing w:before="120" w:after="120" w:line="288" w:lineRule="auto"/>
        <w:ind w:left="0"/>
        <w:jc w:val="left"/>
      </w:pPr>
      <w:r>
        <w:rPr>
          <w:rFonts w:eastAsia="等线" w:ascii="Arial" w:cs="Arial" w:hAnsi="Arial"/>
          <w:sz w:val="22"/>
        </w:rPr>
        <w:t>行为树的基本实现中，系统每一帧从树的根部开始遍历，按照从上到下，从左到右的顺序检测每个节点是否被激活，知道到达当前激活节点刷新行为树</w:t>
      </w:r>
    </w:p>
    <w:p>
      <w:pPr>
        <w:pStyle w:val="4"/>
        <w:spacing w:before="260" w:after="120" w:line="288" w:lineRule="auto"/>
        <w:ind w:left="0"/>
        <w:jc w:val="left"/>
        <w:outlineLvl w:val="3"/>
      </w:pPr>
      <w:bookmarkStart w:name="heading_382" w:id="382"/>
      <w:r>
        <w:rPr>
          <w:rFonts w:eastAsia="等线" w:ascii="Arial" w:cs="Arial" w:hAnsi="Arial"/>
          <w:color w:val="3370ff"/>
          <w:sz w:val="28"/>
        </w:rPr>
        <w:t xml:space="preserve">14.10.11.3 </w:t>
      </w:r>
      <w:r>
        <w:rPr>
          <w:rFonts w:eastAsia="等线" w:ascii="Arial" w:cs="Arial" w:hAnsi="Arial"/>
          <w:b w:val="true"/>
          <w:sz w:val="28"/>
        </w:rPr>
        <w:t>数据结构</w:t>
      </w:r>
      <w:bookmarkEnd w:id="3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"bts" : [</w:t>
              <w:br/>
              <w:t xml:space="preserve">        {</w:t>
              <w:br/>
              <w:t xml:space="preserve">            "btActivated" : true,</w:t>
              <w:br/>
              <w:t xml:space="preserve">            "btKey" : "bt_12345678",</w:t>
              <w:br/>
              <w:t xml:space="preserve">            "btName" : "",</w:t>
              <w:br/>
              <w:t xml:space="preserve">            "btNameI18n" : "",</w:t>
              <w:br/>
            </w:r>
            <w:r>
              <w:rPr>
                <w:rFonts w:eastAsia="Consolas" w:ascii="Consolas" w:cs="Consolas" w:hAnsi="Consolas"/>
                <w:sz w:val="22"/>
              </w:rPr>
              <w:t xml:space="preserve">            "</w:t>
            </w:r>
            <w:r>
              <w:rPr>
                <w:rFonts w:eastAsia="Consolas" w:ascii="Consolas" w:cs="Consolas" w:hAnsi="Consolas"/>
                <w:sz w:val="22"/>
              </w:rPr>
              <w:t>btndRootKey</w:t>
            </w:r>
            <w:r>
              <w:rPr>
                <w:rFonts w:eastAsia="Consolas" w:ascii="Consolas" w:cs="Consolas" w:hAnsi="Consolas"/>
                <w:sz w:val="22"/>
              </w:rPr>
              <w:t>" : "btnd_1234567890",</w:t>
              <w:br/>
              <w:t xml:space="preserve">            "btnds" : [</w:t>
              <w:br/>
              <w:t xml:space="preserve">                     {</w:t>
              <w:br/>
              <w:t xml:space="preserve">                         "btndkey" : "btnd_1234567890",</w:t>
              <w:br/>
              <w:t xml:space="preserve">                         "btndName" : "",</w:t>
              <w:br/>
              <w:t xml:space="preserve">                         "btndNameI18n" : "",</w:t>
              <w:br/>
              <w:t xml:space="preserve">                         "btndPath" : "",</w:t>
              <w:br/>
              <w:t xml:space="preserve">                         "btndType" : 0,</w:t>
              <w:br/>
              <w:t xml:space="preserve">                         "btndAxns" : [</w:t>
              <w:br/>
              <w:t xml:space="preserve">                             {</w:t>
              <w:br/>
              <w:t xml:space="preserve">                                 "btndAxnKey" : "",</w:t>
              <w:br/>
              <w:t xml:space="preserve">                                 "btndAxnInputObject" : ""</w:t>
              <w:br/>
              <w:t xml:space="preserve">                             }</w:t>
              <w:br/>
              <w:t xml:space="preserve">                         ],</w:t>
              <w:br/>
              <w:t xml:space="preserve">                         "btndScriptActivated" : false,</w:t>
              <w:br/>
              <w:t xml:space="preserve">                         "btndScript" :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包含好多的行为树</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每一个object都是一颗行为树</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行为树是否激活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行为树是否被激活，如果未被激活，则行为树不执行</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一棵行为树的key</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名称翻译</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btndRootKey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行为树的根节点key</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根节点不可删除</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行为树的节点列表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树节点key</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树节点名称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树节点名称翻译</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btndPath</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树节点的存储路径</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存储路径是将树结构做了线性化，线性化之后方便行为树节点进行管理</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btndType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描述节点类型</w:t>
            </w:r>
          </w:p>
          <w:p>
            <w:pPr>
              <w:spacing w:before="120" w:after="120" w:line="288" w:lineRule="auto"/>
              <w:ind w:left="0"/>
              <w:jc w:val="left"/>
            </w:pPr>
            <w:r>
              <w:rPr>
                <w:rFonts w:eastAsia="等线" w:ascii="Arial" w:cs="Arial" w:hAnsi="Arial"/>
                <w:sz w:val="22"/>
              </w:rPr>
              <w:t>-1 - 未定义节点</w:t>
            </w:r>
          </w:p>
          <w:p>
            <w:pPr>
              <w:spacing w:before="120" w:after="120" w:line="288" w:lineRule="auto"/>
              <w:ind w:left="0"/>
              <w:jc w:val="left"/>
            </w:pPr>
            <w:r>
              <w:rPr>
                <w:rFonts w:eastAsia="等线" w:ascii="Arial" w:cs="Arial" w:hAnsi="Arial"/>
                <w:sz w:val="22"/>
              </w:rPr>
              <w:t>0 - 动作节点</w:t>
            </w:r>
          </w:p>
          <w:p>
            <w:pPr>
              <w:spacing w:before="120" w:after="120" w:line="288" w:lineRule="auto"/>
              <w:ind w:left="0"/>
              <w:jc w:val="left"/>
            </w:pPr>
            <w:r>
              <w:rPr>
                <w:rFonts w:eastAsia="等线" w:ascii="Arial" w:cs="Arial" w:hAnsi="Arial"/>
                <w:sz w:val="22"/>
              </w:rPr>
              <w:t>1 - 条件节点</w:t>
            </w:r>
          </w:p>
          <w:p>
            <w:pPr>
              <w:spacing w:before="120" w:after="120" w:line="288" w:lineRule="auto"/>
              <w:ind w:left="0"/>
              <w:jc w:val="left"/>
            </w:pPr>
            <w:r>
              <w:rPr>
                <w:rFonts w:eastAsia="等线" w:ascii="Arial" w:cs="Arial" w:hAnsi="Arial"/>
                <w:sz w:val="22"/>
              </w:rPr>
              <w:t>2 - 顺序节点</w:t>
            </w:r>
          </w:p>
          <w:p>
            <w:pPr>
              <w:spacing w:before="120" w:after="120" w:line="288" w:lineRule="auto"/>
              <w:ind w:left="0"/>
              <w:jc w:val="left"/>
            </w:pPr>
            <w:r>
              <w:rPr>
                <w:rFonts w:eastAsia="等线" w:ascii="Arial" w:cs="Arial" w:hAnsi="Arial"/>
                <w:sz w:val="22"/>
              </w:rPr>
              <w:t>3 - 选择节点</w:t>
            </w:r>
          </w:p>
          <w:p>
            <w:pPr>
              <w:spacing w:before="120" w:after="120" w:line="288" w:lineRule="auto"/>
              <w:ind w:left="0"/>
              <w:jc w:val="left"/>
            </w:pPr>
            <w:r>
              <w:rPr>
                <w:rFonts w:eastAsia="等线" w:ascii="Arial" w:cs="Arial" w:hAnsi="Arial"/>
                <w:sz w:val="22"/>
              </w:rPr>
              <w:t>4 - 组合逻辑节点</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btndAxns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节点表达式</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动作表达式，动作表示一定会返回一个结果，表示节点的处理结果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动作表达式可以访问到当前agent的所有状态池中的数据状态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动作表达式可以直接调用当前动作列表中的所有动作，可以通过直接使用GaeaScript的do_action指令触发脚本调用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btndAxnKey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行为树动作key</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btndAxnInputObject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行为树动作输入对象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r>
              <w:rPr>
                <w:rFonts w:eastAsia="等线" w:ascii="Arial" w:cs="Arial" w:hAnsi="Arial"/>
                <w:sz w:val="22"/>
              </w:rPr>
              <w:t>但实质上存储了一个JsonObject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btndScriptActivated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脚本是否启用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btndScript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脚本代码内容</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383" w:id="383"/>
      <w:r>
        <w:rPr>
          <w:rFonts w:eastAsia="等线" w:ascii="Arial" w:cs="Arial" w:hAnsi="Arial"/>
          <w:color w:val="3370ff"/>
          <w:sz w:val="30"/>
        </w:rPr>
        <w:t xml:space="preserve">14.10.12 </w:t>
      </w:r>
      <w:r>
        <w:rPr>
          <w:rFonts w:eastAsia="等线" w:ascii="Arial" w:cs="Arial" w:hAnsi="Arial"/>
          <w:b w:val="true"/>
          <w:sz w:val="30"/>
        </w:rPr>
        <w:t>装备Agent内含路径管理</w:t>
      </w:r>
      <w:bookmarkEnd w:id="383"/>
    </w:p>
    <w:p>
      <w:pPr>
        <w:spacing w:before="120" w:after="120" w:line="288" w:lineRule="auto"/>
        <w:ind w:left="0" w:firstLine="420"/>
        <w:jc w:val="left"/>
      </w:pPr>
      <w:r>
        <w:rPr>
          <w:rFonts w:eastAsia="等线" w:ascii="Arial" w:cs="Arial" w:hAnsi="Arial"/>
          <w:sz w:val="22"/>
        </w:rPr>
        <w:t>实例Agent在体系推演运行中，由于会经历一定的位置路径的解算，进而导致</w:t>
      </w:r>
      <w:r>
        <w:rPr>
          <w:rFonts w:eastAsia="等线" w:ascii="Arial" w:cs="Arial" w:hAnsi="Arial"/>
          <w:sz w:val="22"/>
        </w:rPr>
        <w:t>Gaeactor</w:t>
      </w:r>
      <w:r>
        <w:rPr>
          <w:rFonts w:eastAsia="等线" w:ascii="Arial" w:cs="Arial" w:hAnsi="Arial"/>
          <w:sz w:val="22"/>
        </w:rPr>
        <w:t>引擎进一步耦合解算感知域之间的相关关系，因而路径对于实例Agent而言是一个重要的数据概念。实例Agent的路径更新，主要区分为实例Agent实例化之前的路径更新和实例Agent实例化之后运行时的更新。</w:t>
      </w:r>
    </w:p>
    <w:p>
      <w:pPr>
        <w:spacing w:before="120" w:after="120" w:line="288" w:lineRule="auto"/>
        <w:ind w:left="0" w:firstLine="420"/>
        <w:jc w:val="left"/>
      </w:pPr>
      <w:r>
        <w:rPr>
          <w:rFonts w:eastAsia="等线" w:ascii="Arial" w:cs="Arial" w:hAnsi="Arial"/>
          <w:sz w:val="22"/>
        </w:rPr>
        <w:t>对于实例Agent实例化之前的路径更新，装备Agent而言，一般其位置会发生变化，此时的waypoints的参考坐标定义为笛卡尔坐标，相对于装备的实体重心设定的偏移量坐标点，在装备Agent实例化后，当触发任务动力学解算时会将笛卡尔坐标系的坐标转化为经纬度坐标，进而交给实体进一步解算得到位置姿态可连续变化的信息。</w:t>
      </w:r>
    </w:p>
    <w:p>
      <w:pPr>
        <w:spacing w:before="120" w:after="120" w:line="288" w:lineRule="auto"/>
        <w:ind w:left="0" w:firstLine="420"/>
        <w:jc w:val="left"/>
      </w:pPr>
      <w:r>
        <w:rPr>
          <w:rFonts w:eastAsia="等线" w:ascii="Arial" w:cs="Arial" w:hAnsi="Arial"/>
          <w:sz w:val="22"/>
        </w:rPr>
        <w:t>对于实例Agent实例化之后的路径更新，可以参考运行样式部分的描述。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"waypoints" : [</w:t>
              <w:br/>
              <w:t xml:space="preserve">        {</w:t>
              <w:br/>
              <w:t xml:space="preserve">            "wps": [</w:t>
              <w:br/>
              <w:t xml:space="preserve">                {</w:t>
              <w:br/>
              <w:t xml:space="preserve">                    "wpsCore" : [</w:t>
              <w:br/>
              <w:t xml:space="preserve">                        119.56063151650466,</w:t>
              <w:br/>
              <w:t xml:space="preserve">                        25.459990423800107,</w:t>
              <w:br/>
              <w:t xml:space="preserve">                        0,</w:t>
              <w:br/>
              <w:t xml:space="preserve">                        0,</w:t>
              <w:br/>
              <w:t xml:space="preserve">                        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119.73098022803481,</w:t>
              <w:br/>
              <w:t xml:space="preserve">                        25.346937530546626,</w:t>
              <w:br/>
              <w:t xml:space="preserve">                        350,</w:t>
              <w:br/>
              <w:t xml:space="preserve">                        0,</w:t>
              <w:br/>
              <w:t xml:space="preserve">                        100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119.89089942661326,</w:t>
              <w:br/>
              <w:t xml:space="preserve">                        25.20547271915015,</w:t>
              <w:br/>
              <w:t xml:space="preserve">                        500,</w:t>
              <w:br/>
              <w:t xml:space="preserve">                        0,</w:t>
              <w:br/>
              <w:t xml:space="preserve">                        200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120.05429512951054,</w:t>
              <w:br/>
              <w:t xml:space="preserve">                        25.019747373748032,</w:t>
              <w:br/>
              <w:t xml:space="preserve">                        300,</w:t>
              <w:br/>
              <w:t xml:space="preserve">                        0,</w:t>
              <w:br/>
              <w:t xml:space="preserve">                        350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"wpsFrame": 0,</w:t>
              <w:br/>
              <w:t xml:space="preserve">            "wpsGenFences": [</w:t>
              <w:br/>
              <w:t xml:space="preserve">            ],</w:t>
              <w:br/>
            </w:r>
            <w:r>
              <w:rPr>
                <w:rFonts w:eastAsia="Consolas" w:ascii="Consolas" w:cs="Consolas" w:hAnsi="Consolas"/>
                <w:sz w:val="22"/>
              </w:rPr>
              <w:t xml:space="preserve">            </w:t>
            </w:r>
            <w:r>
              <w:rPr>
                <w:rFonts w:eastAsia="Consolas" w:ascii="Consolas" w:cs="Consolas" w:hAnsi="Consolas"/>
                <w:sz w:val="22"/>
              </w:rPr>
              <w:t>"wpsGenTimeConsumed"</w:t>
            </w:r>
            <w:r>
              <w:rPr>
                <w:rFonts w:eastAsia="Consolas" w:ascii="Consolas" w:cs="Consolas" w:hAnsi="Consolas"/>
                <w:sz w:val="22"/>
              </w:rPr>
              <w:t>: 0,</w:t>
              <w:br/>
            </w:r>
            <w:r>
              <w:rPr>
                <w:rFonts w:eastAsia="Consolas" w:ascii="Consolas" w:cs="Consolas" w:hAnsi="Consolas"/>
                <w:sz w:val="22"/>
              </w:rPr>
              <w:t xml:space="preserve">            </w:t>
            </w:r>
            <w:r>
              <w:rPr>
                <w:rFonts w:eastAsia="Consolas" w:ascii="Consolas" w:cs="Consolas" w:hAnsi="Consolas"/>
                <w:sz w:val="22"/>
              </w:rPr>
              <w:t>"wpsGenPOIs"</w:t>
            </w:r>
            <w:r>
              <w:rPr>
                <w:rFonts w:eastAsia="Consolas" w:ascii="Consolas" w:cs="Consolas" w:hAnsi="Consolas"/>
                <w:sz w:val="22"/>
              </w:rPr>
              <w:t>: [</w:t>
              <w:br/>
              <w:t xml:space="preserve">            ],</w:t>
              <w:br/>
              <w:t xml:space="preserve">            "wpsKey": "wps_7jJUBQ07rM",</w:t>
              <w:br/>
              <w:t xml:space="preserve">            "wpsKeyword": "TargetWpk",</w:t>
              <w:br/>
            </w:r>
            <w:r>
              <w:rPr>
                <w:rFonts w:eastAsia="Consolas" w:ascii="Consolas" w:cs="Consolas" w:hAnsi="Consolas"/>
                <w:sz w:val="22"/>
              </w:rPr>
              <w:t xml:space="preserve">            </w:t>
            </w:r>
            <w:r>
              <w:rPr>
                <w:rFonts w:eastAsia="Consolas" w:ascii="Consolas" w:cs="Consolas" w:hAnsi="Consolas"/>
                <w:sz w:val="22"/>
              </w:rPr>
              <w:t>"wpsPathPlanner"</w:t>
            </w:r>
            <w:r>
              <w:rPr>
                <w:rFonts w:eastAsia="Consolas" w:ascii="Consolas" w:cs="Consolas" w:hAnsi="Consolas"/>
                <w:sz w:val="22"/>
              </w:rPr>
              <w:t>: "",</w:t>
              <w:br/>
              <w:t xml:space="preserve">            "wpsUsage": "rootInit"</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waypoints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航路点数据包</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wps_7jJUBQ07rM</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wpsUsage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航路点序列用途</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rootInit，用于根节点Agent初始化</w:t>
            </w:r>
          </w:p>
          <w:p>
            <w:pPr>
              <w:spacing w:before="120" w:after="120" w:line="288" w:lineRule="auto"/>
              <w:ind w:left="0"/>
              <w:jc w:val="left"/>
            </w:pPr>
            <w:r>
              <w:rPr>
                <w:rFonts w:eastAsia="等线" w:ascii="Arial" w:cs="Arial" w:hAnsi="Arial"/>
                <w:sz w:val="22"/>
              </w:rPr>
              <w:t>rscWayPath，可资源化路径，往往用于Agent内部运行其他的Agent时，给这些其他Agent分配路径时使用。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航路点关键字，可能用于航路点作为动作参数时的引用参数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wpsFrame</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航路点坐标参考</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经纬度数据</w:t>
            </w:r>
          </w:p>
          <w:p>
            <w:pPr>
              <w:spacing w:before="120" w:after="120" w:line="288" w:lineRule="auto"/>
              <w:ind w:left="0"/>
              <w:jc w:val="left"/>
            </w:pPr>
            <w:r>
              <w:rPr>
                <w:rFonts w:eastAsia="等线" w:ascii="Arial" w:cs="Arial" w:hAnsi="Arial"/>
                <w:sz w:val="22"/>
              </w:rPr>
              <w:t>1 - 笛卡尔坐标数据</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wpsCore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航路点实际列表，每一个航路点都是一个Array（包含5个元素）</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五个数字：</w:t>
            </w:r>
          </w:p>
          <w:p>
            <w:pPr>
              <w:spacing w:before="120" w:after="120" w:line="288" w:lineRule="auto"/>
              <w:ind w:left="0"/>
              <w:jc w:val="left"/>
            </w:pPr>
            <w:r>
              <w:rPr>
                <w:rFonts w:eastAsia="等线" w:ascii="Arial" w:cs="Arial" w:hAnsi="Arial"/>
                <w:b w:val="true"/>
                <w:sz w:val="22"/>
              </w:rPr>
              <w:t>如果 0 - 经纬度数据</w:t>
            </w:r>
          </w:p>
          <w:p>
            <w:pPr>
              <w:spacing w:before="120" w:after="120" w:line="288" w:lineRule="auto"/>
              <w:ind w:left="0"/>
              <w:jc w:val="left"/>
            </w:pPr>
            <w:r>
              <w:rPr>
                <w:rFonts w:eastAsia="等线" w:ascii="Arial" w:cs="Arial" w:hAnsi="Arial"/>
                <w:sz w:val="22"/>
              </w:rPr>
              <w:t>经度</w:t>
            </w:r>
          </w:p>
          <w:p>
            <w:pPr>
              <w:spacing w:before="120" w:after="120" w:line="288" w:lineRule="auto"/>
              <w:ind w:left="0"/>
              <w:jc w:val="left"/>
            </w:pPr>
            <w:r>
              <w:rPr>
                <w:rFonts w:eastAsia="等线" w:ascii="Arial" w:cs="Arial" w:hAnsi="Arial"/>
                <w:sz w:val="22"/>
              </w:rPr>
              <w:t>纬度</w:t>
            </w:r>
          </w:p>
          <w:p>
            <w:pPr>
              <w:spacing w:before="120" w:after="120" w:line="288" w:lineRule="auto"/>
              <w:ind w:left="0"/>
              <w:jc w:val="left"/>
            </w:pPr>
            <w:r>
              <w:rPr>
                <w:rFonts w:eastAsia="等线" w:ascii="Arial" w:cs="Arial" w:hAnsi="Arial"/>
                <w:sz w:val="22"/>
              </w:rPr>
              <w:t>高度</w:t>
            </w:r>
          </w:p>
          <w:p>
            <w:pPr>
              <w:spacing w:before="120" w:after="120" w:line="288" w:lineRule="auto"/>
              <w:ind w:left="0"/>
              <w:jc w:val="left"/>
            </w:pPr>
            <w:r>
              <w:rPr>
                <w:rFonts w:eastAsia="等线" w:ascii="Arial" w:cs="Arial" w:hAnsi="Arial"/>
                <w:sz w:val="22"/>
              </w:rPr>
              <w:t>高度参考，0表示绝对高度，1表示相对高度</w:t>
            </w:r>
          </w:p>
          <w:p>
            <w:pPr>
              <w:spacing w:before="120" w:after="120" w:line="288" w:lineRule="auto"/>
              <w:ind w:left="0"/>
              <w:jc w:val="left"/>
            </w:pPr>
            <w:r>
              <w:rPr>
                <w:rFonts w:eastAsia="等线" w:ascii="Arial" w:cs="Arial" w:hAnsi="Arial"/>
                <w:sz w:val="22"/>
              </w:rPr>
              <w:t>时间相对索引</w:t>
            </w:r>
          </w:p>
          <w:p>
            <w:pPr>
              <w:spacing w:before="120" w:after="120" w:line="288" w:lineRule="auto"/>
              <w:ind w:left="0"/>
              <w:jc w:val="left"/>
            </w:pPr>
            <w:r>
              <w:rPr>
                <w:rFonts w:eastAsia="等线" w:ascii="Arial" w:cs="Arial" w:hAnsi="Arial"/>
                <w:b w:val="true"/>
                <w:sz w:val="22"/>
              </w:rPr>
              <w:t>如果 1 - 笛卡尔坐标数据</w:t>
            </w:r>
          </w:p>
          <w:p>
            <w:pPr>
              <w:spacing w:before="120" w:after="120" w:line="288" w:lineRule="auto"/>
              <w:ind w:left="0"/>
              <w:jc w:val="left"/>
            </w:pPr>
            <w:r>
              <w:rPr>
                <w:rFonts w:eastAsia="等线" w:ascii="Arial" w:cs="Arial" w:hAnsi="Arial"/>
                <w:sz w:val="22"/>
              </w:rPr>
              <w:t>X坐标</w:t>
            </w:r>
          </w:p>
          <w:p>
            <w:pPr>
              <w:spacing w:before="120" w:after="120" w:line="288" w:lineRule="auto"/>
              <w:ind w:left="0"/>
              <w:jc w:val="left"/>
            </w:pPr>
            <w:r>
              <w:rPr>
                <w:rFonts w:eastAsia="等线" w:ascii="Arial" w:cs="Arial" w:hAnsi="Arial"/>
                <w:sz w:val="22"/>
              </w:rPr>
              <w:t>Y坐标</w:t>
            </w:r>
          </w:p>
          <w:p>
            <w:pPr>
              <w:spacing w:before="120" w:after="120" w:line="288" w:lineRule="auto"/>
              <w:ind w:left="0"/>
              <w:jc w:val="left"/>
            </w:pPr>
            <w:r>
              <w:rPr>
                <w:rFonts w:eastAsia="等线" w:ascii="Arial" w:cs="Arial" w:hAnsi="Arial"/>
                <w:sz w:val="22"/>
              </w:rPr>
              <w:t>Z坐标</w:t>
            </w:r>
          </w:p>
          <w:p>
            <w:pPr>
              <w:spacing w:before="120" w:after="120" w:line="288" w:lineRule="auto"/>
              <w:ind w:left="0"/>
              <w:jc w:val="left"/>
            </w:pPr>
            <w:r>
              <w:rPr>
                <w:rFonts w:eastAsia="等线" w:ascii="Arial" w:cs="Arial" w:hAnsi="Arial"/>
                <w:sz w:val="22"/>
              </w:rPr>
              <w:t>高度参考，0表示绝对高度，1表示相对高度（一般取值是1）</w:t>
            </w:r>
          </w:p>
          <w:p>
            <w:pPr>
              <w:spacing w:before="120" w:after="120" w:line="288" w:lineRule="auto"/>
              <w:ind w:left="0"/>
              <w:jc w:val="left"/>
            </w:pPr>
            <w:r>
              <w:rPr>
                <w:rFonts w:eastAsia="等线" w:ascii="Arial" w:cs="Arial" w:hAnsi="Arial"/>
                <w:sz w:val="22"/>
              </w:rPr>
              <w:t>时间相对索引</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useExt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是否使用扩展</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默认不使用扩展，只使用上面的wpsCore就能满足大多数业务</w:t>
            </w:r>
          </w:p>
          <w:p>
            <w:pPr>
              <w:spacing w:before="120" w:after="120" w:line="288" w:lineRule="auto"/>
              <w:ind w:left="0"/>
              <w:jc w:val="left"/>
            </w:pPr>
            <w:r>
              <w:rPr>
                <w:rFonts w:eastAsia="等线" w:ascii="Arial" w:cs="Arial" w:hAnsi="Arial"/>
                <w:sz w:val="22"/>
              </w:rPr>
              <w:t>useExt = 0，那么下面的speed，roll，pitch，yaw，yawEx字段都不会被使用，也将取值为0.0</w:t>
            </w:r>
          </w:p>
          <w:p>
            <w:pPr>
              <w:spacing w:before="120" w:after="120" w:line="288" w:lineRule="auto"/>
              <w:ind w:left="0"/>
              <w:jc w:val="left"/>
            </w:pPr>
            <w:r>
              <w:rPr>
                <w:rFonts w:eastAsia="等线" w:ascii="Arial" w:cs="Arial" w:hAnsi="Arial"/>
                <w:sz w:val="22"/>
              </w:rPr>
              <w:t>useExt = 1，那么下面的speed，roll，pitch，yaw，yawEx字段方能使用并加载到对象中</w:t>
            </w:r>
          </w:p>
          <w:p>
            <w:pPr>
              <w:spacing w:before="120" w:after="120" w:line="288" w:lineRule="auto"/>
              <w:ind w:left="0"/>
              <w:jc w:val="left"/>
            </w:pPr>
            <w:r>
              <w:rPr>
                <w:rFonts w:eastAsia="等线" w:ascii="Arial" w:cs="Arial" w:hAnsi="Arial"/>
                <w:sz w:val="22"/>
              </w:rPr>
              <w:t>此字段预留了前后兼容的功能，将来可能取值其他值，从而适配后续的各种数据类型的扩展，例如可能在航路点上增补一些指令、动作、情报信息内容等</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速度值，如果速度值是负数，表示对象将会倒退运行</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roll</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滚转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滚转值</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pitch</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俯仰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yaw</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偏航</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yawEx</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偏航扩展</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wpsPlugin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预留航路点插件字段</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wpsGenPOIs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生成航路关联的POIs约束</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是一个</w:t>
            </w:r>
            <w:r>
              <w:rPr>
                <w:rFonts w:eastAsia="等线" w:ascii="Arial" w:cs="Arial" w:hAnsi="Arial"/>
                <w:sz w:val="22"/>
              </w:rPr>
              <w:t>POI</w:t>
            </w:r>
            <w:r>
              <w:rPr>
                <w:rFonts w:eastAsia="等线" w:ascii="Arial" w:cs="Arial" w:hAnsi="Arial"/>
                <w:sz w:val="22"/>
              </w:rPr>
              <w:t>数据key的列表，表示生成航路的起始点和其他的影响点，引用自pois列表中的</w:t>
            </w:r>
            <w:r>
              <w:rPr>
                <w:rFonts w:eastAsia="等线" w:ascii="Arial" w:cs="Arial" w:hAnsi="Arial"/>
                <w:sz w:val="22"/>
              </w:rPr>
              <w:t>兴趣点</w:t>
            </w:r>
            <w:r>
              <w:rPr>
                <w:rFonts w:eastAsia="等线" w:ascii="Arial" w:cs="Arial" w:hAnsi="Arial"/>
                <w:sz w:val="22"/>
              </w:rPr>
              <w:t>数据。</w:t>
            </w:r>
          </w:p>
          <w:p>
            <w:pPr>
              <w:spacing w:before="120" w:after="120" w:line="288" w:lineRule="auto"/>
              <w:ind w:left="0"/>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"poi_1234567",</w:t>
            </w:r>
          </w:p>
          <w:p>
            <w:pPr>
              <w:spacing w:before="120" w:after="120" w:line="288" w:lineRule="auto"/>
              <w:ind w:left="453"/>
              <w:jc w:val="left"/>
            </w:pPr>
            <w:r>
              <w:rPr>
                <w:rFonts w:eastAsia="等线" w:ascii="Arial" w:cs="Arial" w:hAnsi="Arial"/>
                <w:sz w:val="22"/>
              </w:rPr>
              <w:t>"poi_2345678",</w:t>
            </w:r>
          </w:p>
          <w:p>
            <w:pPr>
              <w:spacing w:before="120" w:after="120" w:line="288" w:lineRule="auto"/>
              <w:ind w:left="453"/>
              <w:jc w:val="left"/>
            </w:pPr>
            <w:r>
              <w:rPr>
                <w:rFonts w:eastAsia="等线" w:ascii="Arial" w:cs="Arial" w:hAnsi="Arial"/>
                <w:sz w:val="22"/>
              </w:rPr>
              <w:t>"poi_3456789"</w:t>
            </w:r>
          </w:p>
          <w:p>
            <w:pPr>
              <w:spacing w:before="120" w:after="120" w:line="288" w:lineRule="auto"/>
              <w:ind w:left="0"/>
              <w:jc w:val="left"/>
            </w:pPr>
            <w:r>
              <w:rPr>
                <w:rFonts w:eastAsia="等线" w:ascii="Arial" w:cs="Arial" w:hAnsi="Arial"/>
                <w:sz w:val="22"/>
              </w:rPr>
              <w: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wpsGenFences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生成航路关联的约束围栏</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是一个列表，表示生成航路的围栏约束条件，引用自fences列表中的围栏数据。</w:t>
            </w:r>
          </w:p>
          <w:p>
            <w:pPr>
              <w:spacing w:before="120" w:after="120" w:line="288" w:lineRule="auto"/>
              <w:ind w:left="0"/>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"fnc_123456",</w:t>
            </w:r>
          </w:p>
          <w:p>
            <w:pPr>
              <w:spacing w:before="120" w:after="120" w:line="288" w:lineRule="auto"/>
              <w:ind w:left="453"/>
              <w:jc w:val="left"/>
            </w:pPr>
            <w:r>
              <w:rPr>
                <w:rFonts w:eastAsia="等线" w:ascii="Arial" w:cs="Arial" w:hAnsi="Arial"/>
                <w:sz w:val="22"/>
              </w:rPr>
              <w:t>"fnc_234567",</w:t>
            </w:r>
          </w:p>
          <w:p>
            <w:pPr>
              <w:spacing w:before="120" w:after="120" w:line="288" w:lineRule="auto"/>
              <w:ind w:left="453"/>
              <w:jc w:val="left"/>
            </w:pPr>
            <w:r>
              <w:rPr>
                <w:rFonts w:eastAsia="等线" w:ascii="Arial" w:cs="Arial" w:hAnsi="Arial"/>
                <w:sz w:val="22"/>
              </w:rPr>
              <w:t>"fnc_345678"</w:t>
            </w:r>
          </w:p>
          <w:p>
            <w:pPr>
              <w:spacing w:before="120" w:after="120" w:line="288" w:lineRule="auto"/>
              <w:ind w:left="0"/>
              <w:jc w:val="left"/>
            </w:pPr>
            <w:r>
              <w:rPr>
                <w:rFonts w:eastAsia="等线" w:ascii="Arial" w:cs="Arial" w:hAnsi="Arial"/>
                <w:sz w:val="22"/>
              </w:rPr>
              <w: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wpsPathPlanner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路径生成器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路径生成器从路径生成器列表中选择</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wpsGenTimeConsumed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生成航路消耗的时间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一些路径规划消耗的时间较长</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wpsStopCondition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航路停止条件</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此参数会覆盖agent的StopCondition</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wpsTalk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航路点自然语言描述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对于航路点的自然语言描述信息，方便语言大模型来处理航路点信息，提升大模型语言对于航路的理解</w:t>
            </w:r>
          </w:p>
        </w:tc>
      </w:tr>
    </w:tbl>
    <w:p>
      <w:pPr>
        <w:spacing w:before="120" w:after="120" w:line="288" w:lineRule="auto"/>
        <w:ind w:left="0"/>
        <w:jc w:val="left"/>
      </w:pPr>
      <w:r>
        <w:rPr>
          <w:rFonts w:eastAsia="等线" w:ascii="Arial" w:cs="Arial" w:hAnsi="Arial"/>
          <w:sz w:val="22"/>
        </w:rPr>
        <w:t>路径坐标生成前可以通过一些提前预置的参数进行生成：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"wps" : [],</w:t>
              <w:br/>
            </w:r>
            <w:r>
              <w:rPr>
                <w:rFonts w:eastAsia="Consolas" w:ascii="Consolas" w:cs="Consolas" w:hAnsi="Consolas"/>
                <w:sz w:val="22"/>
              </w:rPr>
              <w:t xml:space="preserve">    </w:t>
            </w:r>
            <w:r>
              <w:rPr>
                <w:rFonts w:eastAsia="Consolas" w:ascii="Consolas" w:cs="Consolas" w:hAnsi="Consolas"/>
                <w:sz w:val="22"/>
              </w:rPr>
              <w:t>"wpsGenPOIs"</w:t>
            </w:r>
            <w:r>
              <w:rPr>
                <w:rFonts w:eastAsia="Consolas" w:ascii="Consolas" w:cs="Consolas" w:hAnsi="Consolas"/>
                <w:sz w:val="22"/>
              </w:rPr>
              <w:t xml:space="preserve"> : [],</w:t>
              <w:br/>
              <w:t xml:space="preserve">    "wpsGenFences" : [],</w:t>
              <w:br/>
              <w:t xml:space="preserve">    "wpsPathPlanner" : "",</w:t>
              <w:br/>
              <w:t xml:space="preserve">    "wpsGenTimeConsumed" : 12.0,</w:t>
              <w:br/>
              <w:t xml:space="preserve">    "wpsTalk" :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84" w:id="384"/>
      <w:r>
        <w:rPr>
          <w:rFonts w:eastAsia="等线" w:ascii="Arial" w:cs="Arial" w:hAnsi="Arial"/>
          <w:color w:val="3370ff"/>
          <w:sz w:val="30"/>
        </w:rPr>
        <w:t xml:space="preserve">14.10.13 </w:t>
      </w:r>
      <w:r>
        <w:rPr>
          <w:rFonts w:eastAsia="等线" w:ascii="Arial" w:cs="Arial" w:hAnsi="Arial"/>
          <w:b w:val="true"/>
          <w:sz w:val="30"/>
        </w:rPr>
        <w:t>装备Agent约束围栏管理</w:t>
      </w:r>
      <w:bookmarkEnd w:id="384"/>
    </w:p>
    <w:p>
      <w:pPr>
        <w:spacing w:before="120" w:after="120" w:line="288" w:lineRule="auto"/>
        <w:ind w:left="0" w:firstLine="420"/>
        <w:jc w:val="left"/>
      </w:pPr>
      <w:r>
        <w:rPr>
          <w:rFonts w:eastAsia="等线" w:ascii="Arial" w:cs="Arial" w:hAnsi="Arial"/>
          <w:sz w:val="22"/>
        </w:rPr>
        <w:t>约束围栏是一种交换信息格式，约束围栏的数据来源往往不在当前的实例Agent的配置数据中，而是有赖于运行时从其他的数据来源（通常是场景实例Agent中）提取后设定到当前的实例Agent中。运行时约束围栏通常会与</w:t>
      </w:r>
      <w:r>
        <w:rPr>
          <w:rFonts w:eastAsia="等线" w:ascii="Arial" w:cs="Arial" w:hAnsi="Arial"/>
          <w:sz w:val="22"/>
        </w:rPr>
        <w:t>POI</w:t>
      </w:r>
      <w:r>
        <w:rPr>
          <w:rFonts w:eastAsia="等线" w:ascii="Arial" w:cs="Arial" w:hAnsi="Arial"/>
          <w:sz w:val="22"/>
        </w:rPr>
        <w:t>数据联合使用。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"fences" : [</w:t>
              <w:br/>
              <w:t xml:space="preserve">        {</w:t>
              <w:br/>
              <w:t xml:space="preserve">            "fenceKey" : "fnc_123456",</w:t>
              <w:br/>
              <w:t xml:space="preserve">            "fenceKeyword" : "BoardingGate17",</w:t>
              <w:br/>
              <w:t xml:space="preserve">            "fenceFrame" : 0,</w:t>
              <w:br/>
              <w:t xml:space="preserve">            "fencePoints" : [],</w:t>
              <w:br/>
              <w:t xml:space="preserve">            "fenceName" : "Boarding Gate 17",</w:t>
              <w:br/>
              <w:t xml:space="preserve">            "fenceNameI18n" : "登机口17"</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fences</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表征在一个实体内部进行路径规划的围栏约束条件，尤其对于车辆运行、人员步行运行等情况非常有用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约束围栏键</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fenceFrame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约束围栏坐标系</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绝对坐标系，经纬度高</w:t>
            </w:r>
          </w:p>
          <w:p>
            <w:pPr>
              <w:spacing w:before="120" w:after="120" w:line="288" w:lineRule="auto"/>
              <w:ind w:left="0"/>
              <w:jc w:val="left"/>
            </w:pPr>
            <w:r>
              <w:rPr>
                <w:rFonts w:eastAsia="等线" w:ascii="Arial" w:cs="Arial" w:hAnsi="Arial"/>
                <w:sz w:val="22"/>
              </w:rPr>
              <w:t>1 - 相对坐标系，相对于实体中心点的坐标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fencePoints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一系列点位，三个值double值表达</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fenceFrame取0，如果frame使用绝对坐标系（经纬度坐标表达）</w:t>
            </w:r>
          </w:p>
          <w:p>
            <w:pPr>
              <w:spacing w:before="120" w:after="120" w:line="288" w:lineRule="auto"/>
              <w:ind w:left="0"/>
              <w:jc w:val="left"/>
            </w:pPr>
            <w:r>
              <w:rPr>
                <w:rFonts w:eastAsia="等线" w:ascii="Arial" w:cs="Arial" w:hAnsi="Arial"/>
                <w:sz w:val="22"/>
              </w:rPr>
              <w:t>经度</w:t>
            </w:r>
          </w:p>
          <w:p>
            <w:pPr>
              <w:spacing w:before="120" w:after="120" w:line="288" w:lineRule="auto"/>
              <w:ind w:left="0"/>
              <w:jc w:val="left"/>
            </w:pPr>
            <w:r>
              <w:rPr>
                <w:rFonts w:eastAsia="等线" w:ascii="Arial" w:cs="Arial" w:hAnsi="Arial"/>
                <w:sz w:val="22"/>
              </w:rPr>
              <w:t>纬度</w:t>
            </w:r>
          </w:p>
          <w:p>
            <w:pPr>
              <w:spacing w:before="120" w:after="120" w:line="288" w:lineRule="auto"/>
              <w:ind w:left="0"/>
              <w:jc w:val="left"/>
            </w:pPr>
            <w:r>
              <w:rPr>
                <w:rFonts w:eastAsia="等线" w:ascii="Arial" w:cs="Arial" w:hAnsi="Arial"/>
                <w:sz w:val="22"/>
              </w:rPr>
              <w:t>高度 （默认相对地面高度）</w:t>
            </w:r>
          </w:p>
          <w:p>
            <w:pPr>
              <w:spacing w:before="120" w:after="120" w:line="288" w:lineRule="auto"/>
              <w:ind w:left="0"/>
              <w:jc w:val="left"/>
            </w:pPr>
            <w:r>
              <w:rPr>
                <w:rFonts w:eastAsia="等线" w:ascii="Arial" w:cs="Arial" w:hAnsi="Arial"/>
                <w:sz w:val="22"/>
              </w:rPr>
              <w:t>"fencePoints" : [</w:t>
            </w:r>
          </w:p>
          <w:p>
            <w:pPr>
              <w:spacing w:before="120" w:after="120" w:line="288" w:lineRule="auto"/>
              <w:ind w:left="453"/>
              <w:jc w:val="left"/>
            </w:pPr>
            <w:r>
              <w:rPr>
                <w:rFonts w:eastAsia="等线" w:ascii="Arial" w:cs="Arial" w:hAnsi="Arial"/>
                <w:sz w:val="22"/>
              </w:rPr>
              <w:t>[103.0, 29.0, 3.0],</w:t>
            </w:r>
          </w:p>
          <w:p>
            <w:pPr>
              <w:spacing w:before="120" w:after="120" w:line="288" w:lineRule="auto"/>
              <w:ind w:left="453"/>
              <w:jc w:val="left"/>
            </w:pPr>
            <w:r>
              <w:rPr>
                <w:rFonts w:eastAsia="等线" w:ascii="Arial" w:cs="Arial" w:hAnsi="Arial"/>
                <w:sz w:val="22"/>
              </w:rPr>
              <w:t>[103.0, 29.0, 3.0]</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如果frame使用相对坐标系（笛卡尔坐标表达）</w:t>
            </w:r>
          </w:p>
          <w:p>
            <w:pPr>
              <w:spacing w:before="120" w:after="120" w:line="288" w:lineRule="auto"/>
              <w:ind w:left="0"/>
              <w:jc w:val="left"/>
            </w:pPr>
            <w:r>
              <w:rPr>
                <w:rFonts w:eastAsia="等线" w:ascii="Arial" w:cs="Arial" w:hAnsi="Arial"/>
                <w:sz w:val="22"/>
              </w:rPr>
              <w:t>X坐标</w:t>
            </w:r>
          </w:p>
          <w:p>
            <w:pPr>
              <w:spacing w:before="120" w:after="120" w:line="288" w:lineRule="auto"/>
              <w:ind w:left="0"/>
              <w:jc w:val="left"/>
            </w:pPr>
            <w:r>
              <w:rPr>
                <w:rFonts w:eastAsia="等线" w:ascii="Arial" w:cs="Arial" w:hAnsi="Arial"/>
                <w:sz w:val="22"/>
              </w:rPr>
              <w:t>Y坐标</w:t>
            </w:r>
          </w:p>
          <w:p>
            <w:pPr>
              <w:spacing w:before="120" w:after="120" w:line="288" w:lineRule="auto"/>
              <w:ind w:left="0"/>
              <w:jc w:val="left"/>
            </w:pPr>
            <w:r>
              <w:rPr>
                <w:rFonts w:eastAsia="等线" w:ascii="Arial" w:cs="Arial" w:hAnsi="Arial"/>
                <w:sz w:val="22"/>
              </w:rPr>
              <w:t>Z坐标</w:t>
            </w:r>
          </w:p>
          <w:p>
            <w:pPr>
              <w:spacing w:before="120" w:after="120" w:line="288" w:lineRule="auto"/>
              <w:ind w:left="0"/>
              <w:jc w:val="left"/>
            </w:pPr>
            <w:r>
              <w:rPr>
                <w:rFonts w:eastAsia="等线" w:ascii="Arial" w:cs="Arial" w:hAnsi="Arial"/>
                <w:sz w:val="22"/>
              </w:rPr>
              <w:t>"fencePoints" : [</w:t>
            </w:r>
          </w:p>
          <w:p>
            <w:pPr>
              <w:spacing w:before="120" w:after="120" w:line="288" w:lineRule="auto"/>
              <w:ind w:left="453"/>
              <w:jc w:val="left"/>
            </w:pPr>
            <w:r>
              <w:rPr>
                <w:rFonts w:eastAsia="等线" w:ascii="Arial" w:cs="Arial" w:hAnsi="Arial"/>
                <w:sz w:val="22"/>
              </w:rPr>
              <w:t>[1.0, 2.0, 3.0],</w:t>
            </w:r>
          </w:p>
          <w:p>
            <w:pPr>
              <w:spacing w:before="120" w:after="120" w:line="288" w:lineRule="auto"/>
              <w:ind w:left="453"/>
              <w:jc w:val="left"/>
            </w:pPr>
            <w:r>
              <w:rPr>
                <w:rFonts w:eastAsia="等线" w:ascii="Arial" w:cs="Arial" w:hAnsi="Arial"/>
                <w:sz w:val="22"/>
              </w:rPr>
              <w:t>[1.0, 2.0, 3.0]</w:t>
            </w:r>
          </w:p>
          <w:p>
            <w:pPr>
              <w:spacing w:before="120" w:after="120" w:line="288" w:lineRule="auto"/>
              <w:ind w:left="0"/>
              <w:jc w:val="left"/>
            </w:pPr>
            <w:r>
              <w:rPr>
                <w:rFonts w:eastAsia="等线" w:ascii="Arial" w:cs="Arial" w:hAnsi="Arial"/>
                <w:sz w:val="22"/>
              </w:rPr>
              <w: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约束围栏名称英文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约束围栏名称中文</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fenceTalk_</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约束围栏的自然语言描述</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85" w:id="385"/>
      <w:r>
        <w:rPr>
          <w:rFonts w:eastAsia="等线" w:ascii="Arial" w:cs="Arial" w:hAnsi="Arial"/>
          <w:color w:val="3370ff"/>
          <w:sz w:val="30"/>
        </w:rPr>
        <w:t xml:space="preserve">14.10.14 </w:t>
      </w:r>
      <w:r>
        <w:rPr>
          <w:rFonts w:eastAsia="等线" w:ascii="Arial" w:cs="Arial" w:hAnsi="Arial"/>
          <w:b w:val="true"/>
          <w:sz w:val="30"/>
        </w:rPr>
        <w:t>装备Agent子级实体管理</w:t>
      </w:r>
      <w:bookmarkEnd w:id="385"/>
    </w:p>
    <w:p>
      <w:pPr>
        <w:spacing w:before="120" w:after="120" w:line="288" w:lineRule="auto"/>
        <w:ind w:left="0" w:firstLine="420"/>
        <w:jc w:val="left"/>
      </w:pPr>
      <w:r>
        <w:rPr>
          <w:rFonts w:eastAsia="等线" w:ascii="Arial" w:cs="Arial" w:hAnsi="Arial"/>
          <w:sz w:val="22"/>
        </w:rPr>
        <w:t>Agent和Agent之间的关系，拓扑关系是有向无环图（DAG, Directed Acyclic Graph)，表达了一个没有循环父子关系的拓扑结构。装备的子级实体只能是装备，而场景Agent的子级实体可以是装备Agent或场景Agent。父级实体和字节实体的关系，可以是组装关系或者不是。</w:t>
      </w:r>
    </w:p>
    <w:p>
      <w:pPr>
        <w:spacing w:before="120" w:after="120" w:line="288" w:lineRule="auto"/>
        <w:ind w:left="0" w:firstLine="420"/>
        <w:jc w:val="left"/>
      </w:pPr>
      <w:r>
        <w:rPr>
          <w:rFonts w:eastAsia="等线" w:ascii="Arial" w:cs="Arial" w:hAnsi="Arial"/>
          <w:sz w:val="22"/>
        </w:rPr>
        <w:t>例如标准III弹是安装在是宙斯盾舰的某个偏移位置上构成组装关系的子级实体，AN/SPY-1-X波段雷达是组装在宙斯盾舰上有确定偏移量关系构成组装父子关系，例如一名战士是一个排的士兵不存在与排建制的确定坐标位置的偏移量因而不是组装关系而只是建制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"subagents" : [</w:t>
              <w:br/>
              <w:t xml:space="preserve">        {</w:t>
              <w:br/>
              <w:t xml:space="preserve">            "asmKey" : "asmkey_687c1a47797c89b7",</w:t>
              <w:br/>
              <w:t xml:space="preserve">            "asmName" : "X-Band-Radars",</w:t>
              <w:br/>
              <w:t xml:space="preserve">            "asmNameI18n" : "X波段雷达",</w:t>
              <w:br/>
              <w:t xml:space="preserve">            "parentPath" : "agentkey_d1680acecc6ef4cf/agentkey_e45defec6ad5fc87",</w:t>
              <w:br/>
              <w:t xml:space="preserve">            "agentParent" : "agentkey_d1680acecc6ef4cf",</w:t>
              <w:br/>
              <w:t xml:space="preserve">            "agentChild" : "agentkey_e45defec6ad5fc87",</w:t>
              <w:br/>
              <w:t xml:space="preserve">            "childVolume" : 2,</w:t>
              <w:br/>
              <w:t xml:space="preserve">            "childVolumeOffsets" : [</w:t>
              <w:br/>
              <w:t xml:space="preserve">                {</w:t>
              <w:br/>
              <w:t xml:space="preserve">                    "subagentKeyword" : "xRadarLeft",</w:t>
              <w:br/>
              <w:t xml:space="preserve">                    "offsetName" : "Left Side X-Band Radar",</w:t>
              <w:br/>
              <w:t xml:space="preserve">                    "offsetNameI18n" : "左舷X波段雷达",</w:t>
              <w:br/>
              <w:t xml:space="preserve">                    "offsetKey" : "offset_a8d02be2d1c19a9b",</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"subagentKeyword" : "xRadarRight",</w:t>
              <w:br/>
              <w:t xml:space="preserve">                    "offsetName" : "Right Side X-Band Radar",</w:t>
              <w:br/>
              <w:t xml:space="preserve">                    "offsetNameI18n" : "右舷X波段雷达",</w:t>
              <w:br/>
              <w:t xml:space="preserve">                    "offsetKey" : "offset_d7cf74e6226c9cc2",</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"detachable": false,</w:t>
              <w:br/>
              <w:t xml:space="preserve">            "attachable": false,</w:t>
              <w:br/>
              <w:t xml:space="preserve">            "byAssembled" : true</w:t>
              <w:br/>
              <w:t xml:space="preserve">        },</w:t>
              <w:br/>
              <w:t xml:space="preserve">        {</w:t>
              <w:br/>
              <w:t xml:space="preserve">            "asmKey" : "asmkey_756e10c751b2b6e8",</w:t>
              <w:br/>
              <w:t xml:space="preserve">            "asmName" : "SM3-Interceptors",</w:t>
              <w:br/>
              <w:t xml:space="preserve">            "asmNameI18n" : "SM3拦截弹",</w:t>
              <w:br/>
              <w:t xml:space="preserve">            "parentPath" : "agentkey_d1680acecc6ef4cf/agentkey_84dac5fe7d46f7d1",</w:t>
              <w:br/>
              <w:t xml:space="preserve">            "agentParent" : "agentkey_d1680acecc6ef4cf",</w:t>
              <w:br/>
              <w:t xml:space="preserve">            "agentChild" : "agentkey_84dac5fe7d46f7d1",</w:t>
              <w:br/>
              <w:t xml:space="preserve">            "childVolume" : 3,</w:t>
              <w:br/>
              <w:t xml:space="preserve">            "childVolumeOffsets" : [</w:t>
              <w:br/>
              <w:t xml:space="preserve">                {</w:t>
              <w:br/>
              <w:t xml:space="preserve">                    "subagentKeyword" : "sm3_1",</w:t>
              <w:br/>
              <w:t xml:space="preserve">                    "offsetName" : "SM3-Interceptor-1",</w:t>
              <w:br/>
              <w:t xml:space="preserve">                    "offsetNameI18n" : "SM3拦截弹#1",</w:t>
              <w:br/>
              <w:t xml:space="preserve">                    "offsetKey" : "offset_54ce2370197c6d15",</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"subagentKeyword" : "sm3_2",</w:t>
              <w:br/>
              <w:t xml:space="preserve">                    "offsetName" : "SM3-Interceptor-2",</w:t>
              <w:br/>
              <w:t xml:space="preserve">                    "offsetNameI18n" : "SM3拦截弹#2",</w:t>
              <w:br/>
              <w:t xml:space="preserve">                    "offsetKey" : "offset_ff0ed27304c1c9ca",</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"subagentKeyword" : "sm3_3",</w:t>
              <w:br/>
              <w:t xml:space="preserve">                    "offsetName" : "SM3-Interceptor-3",</w:t>
              <w:br/>
              <w:t xml:space="preserve">                    "offsetNameI18n" : "SM3拦截弹#3",</w:t>
              <w:br/>
              <w:t xml:space="preserve">                    "offsetKey" : "offset_f47947c890ba3a2a",</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"detachable": true,</w:t>
              <w:br/>
              <w:t xml:space="preserve">            "attachable": false,</w:t>
              <w:br/>
              <w:t xml:space="preserve">            "byAssembled" : true</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220"/>
        <w:gridCol w:w="990"/>
        <w:gridCol w:w="355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取值举例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asmKey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组装关系key</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asmkey_756e10c751b2b6e8，此字段是预留字段，一般用于唯一识别一个组装关系构造</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asmName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组装关系名称</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舰载机1</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asmNameI18n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组装关系名称翻译</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Aircraft1</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agentParent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组装关系父级agent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agntkey_12345abcde</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agentChild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组装关系子级agent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agntkey_67890fghijv</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childVolume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子项实例数量</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表示不限制子项实例数量，例如盾舰限制了垂发弹体数量例如取值1，然后针对每一个实例都要做一个链接关系，类似于物料管理中的按照物料码管理，但是可以限制士兵携带子弹数量-1表示无限弹药，或者限定一个数量例如128发弹药，类似于物料管理中的按照批次管理</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childVolumeOffsets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子级实例数量数组</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下面的对象每一个都是一个offset，childVolumeOffsets数组大小一般而言数量与childVolume值一样，但是如果childVolume取值为1，那么childVolumeOffsets中至少有一个子级实体，表示这个自己实体的数量在实例化时不受限制</w:t>
            </w:r>
          </w:p>
          <w:p>
            <w:pPr>
              <w:spacing w:before="120" w:after="120" w:line="288" w:lineRule="auto"/>
              <w:ind w:left="0"/>
              <w:jc w:val="left"/>
            </w:pPr>
            <w:r>
              <w:rPr>
                <w:rFonts w:eastAsia="等线" w:ascii="Arial" w:cs="Arial" w:hAnsi="Arial"/>
                <w:sz w:val="22"/>
              </w:rPr>
              <w:t>注意，如果byAssembled是false，此时childVolumeOffsets可以留空不做任何偏移量的存储和计算</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subagentKeyword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子级实体的关键字</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表示自己实体实例化成实例Agent后，在一些GaeaScript代码中被访问时，需要通过subagentKeyword来访问，例如某个动作将标准3拦截弹发射出去，GaeaScript中的调用函数是：</w:t>
            </w:r>
          </w:p>
          <w:p>
            <w:pPr>
              <w:spacing w:before="120" w:after="120" w:line="288" w:lineRule="auto"/>
              <w:ind w:left="0"/>
              <w:jc w:val="left"/>
            </w:pPr>
            <w:r>
              <w:rPr>
                <w:rFonts w:eastAsia="等线" w:ascii="Arial" w:cs="Arial" w:hAnsi="Arial"/>
                <w:sz w:val="22"/>
              </w:rPr>
              <w:t>detach('sm3_1', 'sm3_wps');</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偏移量名称</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某些偏移量需要命名一下方能区分开</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offsetNameI18n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偏移量名称英文</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标定当前offset配置的key</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offset_a8d02be2d1c19a9b</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offsetx0</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某个子级agent的实体相对于agent笛卡尔坐标原点的x偏移量</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1.0m，例如舰载机1，放在航母的坐标系下的偏移位置x是多少？下同</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offsety0</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某个子级agent的实体相对于agent笛卡尔坐标原点的y偏移量</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offsetz0</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某个子级agent的实体相对于agent笛卡尔坐标原点的z偏移量</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offsetroll0</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某个子级agent实体滚转轴偏转量</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1.0°，例如舰载机1，放在航母的坐标系下的会在甲板上偏移侧向放置节省起降空间，那这个偏移量是多少？下同</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offsetpitch0</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某个子级agent实体俯仰轴偏转量</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offsetyaw0</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某个子级agent实体方位轴偏转量</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movaxes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保留一个一对多的</w:t>
            </w:r>
            <w:r>
              <w:rPr>
                <w:rFonts w:eastAsia="等线" w:ascii="Arial" w:cs="Arial" w:hAnsi="Arial"/>
                <w:sz w:val="22"/>
              </w:rPr>
              <w:t>外键</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555"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detachable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是否可以分离</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555"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attachable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是否可以结合</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555"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byAssembled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是否是组装关系</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例如航母和舰载机，是Agent之间的关系，但是由于舰载机和航母之间偏移量并不确定，因而此类关系并非组装关系，而是建制关系；例如制导弹和飞机之间是Agent之间的关系，但是可以视为组装关系</w:t>
            </w:r>
          </w:p>
        </w:tc>
      </w:tr>
    </w:tbl>
    <w:p>
      <w:pPr>
        <w:spacing w:before="120" w:after="120" w:line="288" w:lineRule="auto"/>
        <w:ind w:left="0"/>
        <w:jc w:val="left"/>
      </w:pPr>
      <w:r>
        <w:rPr>
          <w:rFonts w:eastAsia="等线" w:ascii="Arial" w:cs="Arial" w:hAnsi="Arial"/>
          <w:sz w:val="22"/>
        </w:rPr>
        <w:t>服务使用备注：</w:t>
      </w:r>
    </w:p>
    <w:p>
      <w:pPr>
        <w:spacing w:before="120" w:after="120" w:line="288" w:lineRule="auto"/>
        <w:ind w:left="0"/>
        <w:jc w:val="left"/>
      </w:pPr>
      <w:r>
        <w:rPr>
          <w:rFonts w:eastAsia="等线" w:ascii="Arial" w:cs="Arial" w:hAnsi="Arial"/>
          <w:sz w:val="22"/>
        </w:rPr>
        <w:t>当parent发生实例化时（下发给GaeactorHub）GaeactorHub会：</w:t>
      </w:r>
    </w:p>
    <w:p>
      <w:pPr>
        <w:numPr>
          <w:numId w:val="494"/>
        </w:numPr>
        <w:spacing w:before="120" w:after="120" w:line="288" w:lineRule="auto"/>
        <w:ind w:left="0"/>
        <w:jc w:val="left"/>
      </w:pPr>
      <w:r>
        <w:rPr>
          <w:rFonts w:eastAsia="等线" w:ascii="Arial" w:cs="Arial" w:hAnsi="Arial"/>
          <w:sz w:val="22"/>
        </w:rPr>
        <w:t>给父级实体生成一个64位整数作为唯一ID，这个ID也是实例Agent的ID</w:t>
      </w:r>
    </w:p>
    <w:p>
      <w:pPr>
        <w:numPr>
          <w:numId w:val="495"/>
        </w:numPr>
        <w:spacing w:before="120" w:after="120" w:line="288" w:lineRule="auto"/>
        <w:ind w:left="0"/>
        <w:jc w:val="left"/>
      </w:pPr>
      <w:r>
        <w:rPr>
          <w:rFonts w:eastAsia="等线" w:ascii="Arial" w:cs="Arial" w:hAnsi="Arial"/>
          <w:sz w:val="22"/>
        </w:rPr>
        <w:t>给子级实体生成一个64位整数作为唯一ID，这个ID也是实例Agent的ID</w:t>
      </w:r>
    </w:p>
    <w:p>
      <w:pPr>
        <w:numPr>
          <w:numId w:val="496"/>
        </w:numPr>
        <w:spacing w:before="120" w:after="120" w:line="288" w:lineRule="auto"/>
        <w:ind w:left="0"/>
        <w:jc w:val="left"/>
      </w:pPr>
      <w:r>
        <w:rPr>
          <w:rFonts w:eastAsia="等线" w:ascii="Arial" w:cs="Arial" w:hAnsi="Arial"/>
          <w:sz w:val="22"/>
        </w:rPr>
        <w:t>根据每一个父子级别关系中存储的偏移量，初始化给子级实体，可以实例化的数量参考childVolume取值；</w:t>
      </w:r>
    </w:p>
    <w:p>
      <w:pPr>
        <w:spacing w:before="120" w:after="120" w:line="288" w:lineRule="auto"/>
        <w:ind w:left="0"/>
        <w:jc w:val="left"/>
      </w:pPr>
    </w:p>
    <w:p>
      <w:pPr>
        <w:pStyle w:val="4"/>
        <w:spacing w:before="260" w:after="120" w:line="288" w:lineRule="auto"/>
        <w:ind w:left="0"/>
        <w:jc w:val="left"/>
        <w:outlineLvl w:val="3"/>
      </w:pPr>
      <w:bookmarkStart w:name="heading_386" w:id="386"/>
      <w:r>
        <w:rPr>
          <w:rFonts w:eastAsia="等线" w:ascii="Arial" w:cs="Arial" w:hAnsi="Arial"/>
          <w:color w:val="3370ff"/>
          <w:sz w:val="28"/>
        </w:rPr>
        <w:t xml:space="preserve">14.10.14.1 </w:t>
      </w:r>
      <w:r>
        <w:rPr>
          <w:rFonts w:eastAsia="等线" w:ascii="Arial" w:cs="Arial" w:hAnsi="Arial"/>
          <w:b w:val="true"/>
          <w:sz w:val="28"/>
        </w:rPr>
        <w:t>子级实体分离</w:t>
      </w:r>
      <w:bookmarkEnd w:id="386"/>
    </w:p>
    <w:p>
      <w:pPr>
        <w:spacing w:before="120" w:after="120" w:line="288" w:lineRule="auto"/>
        <w:ind w:left="0"/>
        <w:jc w:val="left"/>
      </w:pPr>
      <w:r>
        <w:rPr>
          <w:rFonts w:eastAsia="等线" w:ascii="Arial" w:cs="Arial" w:hAnsi="Arial"/>
          <w:sz w:val="22"/>
        </w:rPr>
        <w:t>在体系推演过程中，有很多种情况会涉及到子级实体的分离过程。典型例子有：</w:t>
      </w:r>
    </w:p>
    <w:p>
      <w:pPr>
        <w:numPr>
          <w:numId w:val="497"/>
        </w:numPr>
        <w:spacing w:before="120" w:after="120" w:line="288" w:lineRule="auto"/>
        <w:ind w:left="0"/>
        <w:jc w:val="left"/>
      </w:pPr>
      <w:r>
        <w:rPr>
          <w:rFonts w:eastAsia="等线" w:ascii="Arial" w:cs="Arial" w:hAnsi="Arial"/>
          <w:sz w:val="22"/>
        </w:rPr>
        <w:t>垂发弹发射出筒；</w:t>
      </w:r>
    </w:p>
    <w:p>
      <w:pPr>
        <w:numPr>
          <w:numId w:val="498"/>
        </w:numPr>
        <w:spacing w:before="120" w:after="120" w:line="288" w:lineRule="auto"/>
        <w:ind w:left="0"/>
        <w:jc w:val="left"/>
      </w:pPr>
      <w:r>
        <w:rPr>
          <w:rFonts w:eastAsia="等线" w:ascii="Arial" w:cs="Arial" w:hAnsi="Arial"/>
          <w:sz w:val="22"/>
        </w:rPr>
        <w:t>舰载机起飞；</w:t>
      </w:r>
    </w:p>
    <w:p>
      <w:pPr>
        <w:numPr>
          <w:numId w:val="499"/>
        </w:numPr>
        <w:spacing w:before="120" w:after="120" w:line="288" w:lineRule="auto"/>
        <w:ind w:left="0"/>
        <w:jc w:val="left"/>
      </w:pPr>
      <w:r>
        <w:rPr>
          <w:rFonts w:eastAsia="等线" w:ascii="Arial" w:cs="Arial" w:hAnsi="Arial"/>
          <w:sz w:val="22"/>
        </w:rPr>
        <w:t>干扰诱饵抛洒；</w:t>
      </w:r>
    </w:p>
    <w:p>
      <w:pPr>
        <w:numPr>
          <w:numId w:val="500"/>
        </w:numPr>
        <w:spacing w:before="120" w:after="120" w:line="288" w:lineRule="auto"/>
        <w:ind w:left="0"/>
        <w:jc w:val="left"/>
      </w:pPr>
      <w:r>
        <w:rPr>
          <w:rFonts w:eastAsia="等线" w:ascii="Arial" w:cs="Arial" w:hAnsi="Arial"/>
          <w:sz w:val="22"/>
        </w:rPr>
        <w:t>空空弹释放；</w:t>
      </w:r>
    </w:p>
    <w:p>
      <w:pPr>
        <w:numPr>
          <w:numId w:val="501"/>
        </w:numPr>
        <w:spacing w:before="120" w:after="120" w:line="288" w:lineRule="auto"/>
        <w:ind w:left="0"/>
        <w:jc w:val="left"/>
      </w:pPr>
      <w:r>
        <w:rPr>
          <w:rFonts w:eastAsia="等线" w:ascii="Arial" w:cs="Arial" w:hAnsi="Arial"/>
          <w:sz w:val="22"/>
        </w:rPr>
        <w:t>火箭一二级分离；</w:t>
      </w:r>
    </w:p>
    <w:p>
      <w:pPr>
        <w:spacing w:before="120" w:after="120" w:line="288" w:lineRule="auto"/>
        <w:ind w:left="0" w:firstLine="420"/>
        <w:jc w:val="left"/>
      </w:pPr>
      <w:r>
        <w:rPr>
          <w:rFonts w:eastAsia="等线" w:ascii="Arial" w:cs="Arial" w:hAnsi="Arial"/>
          <w:sz w:val="22"/>
        </w:rPr>
        <w:t>在子级实体分离前，子级实体和父级实体共享位置和姿态数据（需要考虑父子级实体之间的位置姿态偏移量），在分离一瞬间，装备Agent将会调用Agent的detach函数，调用后随即初始化Agent默认的初始化动力学，让子级Agent开始进行其自己Agent的迭代计算。被分离的实体都要独立实施建模过程。例如干扰箔条弹抛洒过程，每一个干扰箔条弹都是一个子级实体，抛洒后随即开始抛体运动过程，并把你这自身的红外和电磁干扰感知域而影响雷达和红外</w:t>
      </w:r>
      <w:r>
        <w:rPr>
          <w:rFonts w:eastAsia="等线" w:ascii="Arial" w:cs="Arial" w:hAnsi="Arial"/>
          <w:sz w:val="22"/>
        </w:rPr>
        <w:t>传感器</w:t>
      </w:r>
      <w:r>
        <w:rPr>
          <w:rFonts w:eastAsia="等线" w:ascii="Arial" w:cs="Arial" w:hAnsi="Arial"/>
          <w:sz w:val="22"/>
        </w:rPr>
        <w:t>的工作成像。</w:t>
      </w:r>
    </w:p>
    <w:p>
      <w:pPr>
        <w:pStyle w:val="4"/>
        <w:spacing w:before="260" w:after="120" w:line="288" w:lineRule="auto"/>
        <w:ind w:left="0"/>
        <w:jc w:val="left"/>
        <w:outlineLvl w:val="3"/>
      </w:pPr>
      <w:bookmarkStart w:name="heading_387" w:id="387"/>
      <w:r>
        <w:rPr>
          <w:rFonts w:eastAsia="等线" w:ascii="Arial" w:cs="Arial" w:hAnsi="Arial"/>
          <w:color w:val="3370ff"/>
          <w:sz w:val="28"/>
        </w:rPr>
        <w:t xml:space="preserve">14.10.14.2 </w:t>
      </w:r>
      <w:r>
        <w:rPr>
          <w:rFonts w:eastAsia="等线" w:ascii="Arial" w:cs="Arial" w:hAnsi="Arial"/>
          <w:b w:val="true"/>
          <w:sz w:val="28"/>
        </w:rPr>
        <w:t>子级实体结合</w:t>
      </w:r>
      <w:bookmarkEnd w:id="387"/>
    </w:p>
    <w:p>
      <w:pPr>
        <w:spacing w:before="120" w:after="120" w:line="288" w:lineRule="auto"/>
        <w:ind w:left="0"/>
        <w:jc w:val="left"/>
      </w:pPr>
      <w:r>
        <w:rPr>
          <w:rFonts w:eastAsia="等线" w:ascii="Arial" w:cs="Arial" w:hAnsi="Arial"/>
          <w:sz w:val="22"/>
        </w:rPr>
        <w:t>在体系推演过程中，有很多种情况会涉及到子级实体的结合过程。典型例子有：</w:t>
      </w:r>
    </w:p>
    <w:p>
      <w:pPr>
        <w:numPr>
          <w:numId w:val="502"/>
        </w:numPr>
        <w:spacing w:before="120" w:after="120" w:line="288" w:lineRule="auto"/>
        <w:ind w:left="0"/>
        <w:jc w:val="left"/>
      </w:pPr>
      <w:r>
        <w:rPr>
          <w:rFonts w:eastAsia="等线" w:ascii="Arial" w:cs="Arial" w:hAnsi="Arial"/>
          <w:sz w:val="22"/>
        </w:rPr>
        <w:t>舰载机降落航母（装备实体降落到装备实体）；</w:t>
      </w:r>
    </w:p>
    <w:p>
      <w:pPr>
        <w:numPr>
          <w:numId w:val="503"/>
        </w:numPr>
        <w:spacing w:before="120" w:after="120" w:line="288" w:lineRule="auto"/>
        <w:ind w:left="0"/>
        <w:jc w:val="left"/>
      </w:pPr>
      <w:r>
        <w:rPr>
          <w:rFonts w:eastAsia="等线" w:ascii="Arial" w:cs="Arial" w:hAnsi="Arial"/>
          <w:sz w:val="22"/>
        </w:rPr>
        <w:t>运输机降落到机场（装备实体降落到场景实体）；</w:t>
      </w:r>
    </w:p>
    <w:p>
      <w:pPr>
        <w:numPr>
          <w:numId w:val="504"/>
        </w:numPr>
        <w:spacing w:before="120" w:after="120" w:line="288" w:lineRule="auto"/>
        <w:ind w:left="0"/>
        <w:jc w:val="left"/>
      </w:pPr>
      <w:r>
        <w:rPr>
          <w:rFonts w:eastAsia="等线" w:ascii="Arial" w:cs="Arial" w:hAnsi="Arial"/>
          <w:sz w:val="22"/>
        </w:rPr>
        <w:t>坦克车辆开动登上两栖登陆艇；</w:t>
      </w:r>
    </w:p>
    <w:p>
      <w:pPr>
        <w:numPr>
          <w:numId w:val="505"/>
        </w:numPr>
        <w:spacing w:before="120" w:after="120" w:line="288" w:lineRule="auto"/>
        <w:ind w:left="0"/>
        <w:jc w:val="left"/>
      </w:pPr>
      <w:r>
        <w:rPr>
          <w:rFonts w:eastAsia="等线" w:ascii="Arial" w:cs="Arial" w:hAnsi="Arial"/>
          <w:sz w:val="22"/>
        </w:rPr>
        <w:t>乘客</w:t>
      </w:r>
      <w:r>
        <w:rPr>
          <w:rFonts w:eastAsia="等线" w:ascii="Arial" w:cs="Arial" w:hAnsi="Arial"/>
          <w:sz w:val="22"/>
        </w:rPr>
        <w:t>登机；</w:t>
      </w:r>
    </w:p>
    <w:p>
      <w:pPr>
        <w:numPr>
          <w:numId w:val="506"/>
        </w:numPr>
        <w:spacing w:before="120" w:after="120" w:line="288" w:lineRule="auto"/>
        <w:ind w:left="0"/>
        <w:jc w:val="left"/>
      </w:pPr>
      <w:r>
        <w:rPr>
          <w:rFonts w:eastAsia="等线" w:ascii="Arial" w:cs="Arial" w:hAnsi="Arial"/>
          <w:sz w:val="22"/>
        </w:rPr>
        <w:t>牵引车拖拽运输机上跑道；</w:t>
      </w:r>
    </w:p>
    <w:p>
      <w:pPr>
        <w:numPr>
          <w:numId w:val="507"/>
        </w:numPr>
        <w:spacing w:before="120" w:after="120" w:line="288" w:lineRule="auto"/>
        <w:ind w:left="0"/>
        <w:jc w:val="left"/>
      </w:pPr>
      <w:r>
        <w:rPr>
          <w:rFonts w:eastAsia="等线" w:ascii="Arial" w:cs="Arial" w:hAnsi="Arial"/>
          <w:sz w:val="22"/>
        </w:rPr>
        <w:t>人员进入到建筑物内；</w:t>
      </w:r>
    </w:p>
    <w:p>
      <w:pPr>
        <w:numPr>
          <w:numId w:val="508"/>
        </w:numPr>
        <w:spacing w:before="120" w:after="120" w:line="288" w:lineRule="auto"/>
        <w:ind w:left="0"/>
        <w:jc w:val="left"/>
      </w:pPr>
      <w:r>
        <w:rPr>
          <w:rFonts w:eastAsia="等线" w:ascii="Arial" w:cs="Arial" w:hAnsi="Arial"/>
          <w:sz w:val="22"/>
        </w:rPr>
        <w:t>太空舱对接；</w:t>
      </w:r>
    </w:p>
    <w:p>
      <w:pPr>
        <w:spacing w:before="120" w:after="120" w:line="288" w:lineRule="auto"/>
        <w:ind w:left="0" w:firstLine="420"/>
        <w:jc w:val="left"/>
      </w:pPr>
      <w:r>
        <w:rPr>
          <w:rFonts w:eastAsia="等线" w:ascii="Arial" w:cs="Arial" w:hAnsi="Arial"/>
          <w:sz w:val="22"/>
        </w:rPr>
        <w:t>在子级实体结合前，子级实体与父级实体是具备attachable关系的，二者在相对速度不大的情况下，由体系引擎释放二者碰撞信号，给出结合函数attach调用时机，结合后子级实体和父级实体共享位置和姿态数据（需要考虑父子级实体之间的位置姿态偏移量），同时子级实体在条件允许方位内可以在父级实体上进行相对运动，例如舰载机着陆后可以在航母上继续行进一段时间让出降落跑道。</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88" w:id="388"/>
      <w:r>
        <w:rPr>
          <w:rFonts w:eastAsia="等线" w:ascii="Arial" w:cs="Arial" w:hAnsi="Arial"/>
          <w:color w:val="3370ff"/>
          <w:sz w:val="30"/>
        </w:rPr>
        <w:t xml:space="preserve">14.10.15 </w:t>
      </w:r>
      <w:r>
        <w:rPr>
          <w:rFonts w:eastAsia="等线" w:ascii="Arial" w:cs="Arial" w:hAnsi="Arial"/>
          <w:b w:val="true"/>
          <w:sz w:val="30"/>
        </w:rPr>
        <w:t>装备Agent资源管理</w:t>
      </w:r>
      <w:bookmarkEnd w:id="388"/>
    </w:p>
    <w:p>
      <w:pPr>
        <w:spacing w:before="120" w:after="120" w:line="288" w:lineRule="auto"/>
        <w:ind w:left="0"/>
        <w:jc w:val="left"/>
      </w:pPr>
      <w:r>
        <w:rPr>
          <w:rFonts w:eastAsia="等线" w:ascii="Arial" w:cs="Arial" w:hAnsi="Arial"/>
          <w:sz w:val="22"/>
        </w:rPr>
        <w:t>实体Agent本身可以包含诸多可用的动态资源：</w:t>
      </w:r>
    </w:p>
    <w:p>
      <w:pPr>
        <w:numPr>
          <w:numId w:val="509"/>
        </w:numPr>
        <w:spacing w:before="120" w:after="120" w:line="288" w:lineRule="auto"/>
        <w:ind w:left="0"/>
        <w:jc w:val="left"/>
      </w:pPr>
      <w:r>
        <w:rPr>
          <w:rFonts w:eastAsia="等线" w:ascii="Arial" w:cs="Arial" w:hAnsi="Arial"/>
          <w:sz w:val="22"/>
        </w:rPr>
        <w:t>实体Agent的子级Agent可以作为资源，例如弹药数量</w:t>
      </w:r>
    </w:p>
    <w:p>
      <w:pPr>
        <w:numPr>
          <w:numId w:val="510"/>
        </w:numPr>
        <w:spacing w:before="120" w:after="120" w:line="288" w:lineRule="auto"/>
        <w:ind w:left="0"/>
        <w:jc w:val="left"/>
      </w:pPr>
      <w:r>
        <w:rPr>
          <w:rFonts w:eastAsia="等线" w:ascii="Arial" w:cs="Arial" w:hAnsi="Arial"/>
          <w:sz w:val="22"/>
        </w:rPr>
        <w:t>实体Agent的参数本身数量可以作为资源，例如油料、医用物资、后勤物资等</w:t>
      </w:r>
    </w:p>
    <w:p>
      <w:pPr>
        <w:numPr>
          <w:numId w:val="511"/>
        </w:numPr>
        <w:spacing w:before="120" w:after="120" w:line="288" w:lineRule="auto"/>
        <w:ind w:left="0"/>
        <w:jc w:val="left"/>
      </w:pPr>
      <w:r>
        <w:rPr>
          <w:rFonts w:eastAsia="等线" w:ascii="Arial" w:cs="Arial" w:hAnsi="Arial"/>
          <w:sz w:val="22"/>
        </w:rPr>
        <w:t>实体Agent的场域感知域可以作为资源，例如带宽资源、批次承载量等</w:t>
      </w:r>
    </w:p>
    <w:p>
      <w:pPr>
        <w:numPr>
          <w:numId w:val="512"/>
        </w:numPr>
        <w:spacing w:before="120" w:after="120" w:line="288" w:lineRule="auto"/>
        <w:ind w:left="0"/>
        <w:jc w:val="left"/>
      </w:pPr>
      <w:r>
        <w:rPr>
          <w:rFonts w:eastAsia="等线" w:ascii="Arial" w:cs="Arial" w:hAnsi="Arial"/>
          <w:sz w:val="22"/>
        </w:rPr>
        <w:t>实体Agent的</w:t>
      </w:r>
      <w:r>
        <w:rPr>
          <w:rFonts w:eastAsia="等线" w:ascii="Arial" w:cs="Arial" w:hAnsi="Arial"/>
          <w:sz w:val="22"/>
        </w:rPr>
        <w:t>POI</w:t>
      </w:r>
      <w:r>
        <w:rPr>
          <w:rFonts w:eastAsia="等线" w:ascii="Arial" w:cs="Arial" w:hAnsi="Arial"/>
          <w:sz w:val="22"/>
        </w:rPr>
        <w:t>可以作为资源，例如停机坪、跑道、车位等</w:t>
      </w:r>
    </w:p>
    <w:p>
      <w:pPr>
        <w:numPr>
          <w:numId w:val="513"/>
        </w:numPr>
        <w:spacing w:before="120" w:after="120" w:line="288" w:lineRule="auto"/>
        <w:ind w:left="0"/>
        <w:jc w:val="left"/>
      </w:pPr>
      <w:r>
        <w:rPr>
          <w:rFonts w:eastAsia="等线" w:ascii="Arial" w:cs="Arial" w:hAnsi="Arial"/>
          <w:sz w:val="22"/>
        </w:rPr>
        <w:t>实体Agent的航路路径可以作为资源，例如任务航线1代表可以去执行任务1等</w:t>
      </w:r>
    </w:p>
    <w:p>
      <w:pPr>
        <w:numPr>
          <w:numId w:val="514"/>
        </w:numPr>
        <w:spacing w:before="120" w:after="120" w:line="288" w:lineRule="auto"/>
        <w:ind w:left="0"/>
        <w:jc w:val="left"/>
      </w:pPr>
      <w:r>
        <w:rPr>
          <w:rFonts w:eastAsia="等线" w:ascii="Arial" w:cs="Arial" w:hAnsi="Arial"/>
          <w:sz w:val="22"/>
        </w:rPr>
        <w:t>实体Agent的建制本身可以作为资源，例如航母编队的舰载机、拖曳车队的车辆使用等</w:t>
      </w:r>
    </w:p>
    <w:p>
      <w:pPr>
        <w:spacing w:before="120" w:after="120" w:line="288" w:lineRule="auto"/>
        <w:ind w:left="0" w:firstLine="420"/>
        <w:jc w:val="left"/>
      </w:pPr>
      <w:r>
        <w:rPr>
          <w:rFonts w:eastAsia="等线" w:ascii="Arial" w:cs="Arial" w:hAnsi="Arial"/>
          <w:sz w:val="22"/>
        </w:rPr>
        <w:t>这些资源都会随着体系推演过程的推进而产生资源的消耗和回收过程，进而都伴随着资源可用、分配、占用、释放的循环过程。而对于复杂的体系仿真而言，这个过程需要将控制、调配、优化逻辑融合在一起，实现复杂而有意义的推演流程。</w:t>
      </w:r>
    </w:p>
    <w:p>
      <w:pPr>
        <w:spacing w:before="120" w:after="120" w:line="288" w:lineRule="auto"/>
        <w:ind w:left="0"/>
        <w:jc w:val="left"/>
      </w:pPr>
      <w:r>
        <w:rPr>
          <w:rFonts w:eastAsia="等线" w:ascii="Arial" w:cs="Arial" w:hAnsi="Arial"/>
          <w:sz w:val="22"/>
        </w:rPr>
        <w:t>装备Agent资源的数据结构如下：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"waypoints" : [],</w:t>
              <w:br/>
              <w:t xml:space="preserve">    "rSchedulers" : [</w:t>
              <w:br/>
              <w:t xml:space="preserve">        {</w:t>
              <w:br/>
              <w:t xml:space="preserve">            "rSchedulerKey" : "rschlr_1234567",</w:t>
              <w:br/>
              <w:t xml:space="preserve">            "rSchedulerType" : 0,</w:t>
              <w:br/>
              <w:t xml:space="preserve">            "rSchedulerKeyword" : "ParkingPath",</w:t>
              <w:br/>
              <w:t xml:space="preserve">            "rSchedulerName" : "AirportParkingPath",</w:t>
              <w:br/>
              <w:t xml:space="preserve">            "rSchedulerNameI18n" : "机场停泊路线",</w:t>
              <w:br/>
              <w:t xml:space="preserve">            "pluginName" : "iagnt_rscheduler_parkingpath"</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1665"/>
        <w:gridCol w:w="930"/>
        <w:gridCol w:w="3900"/>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举例/备注</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rSchedulers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资源定义列表</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一个实体Agent可能包含多个类型的资源</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rSchedulerKey</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资源插件指纹</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rschlr_1234567</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rSchedulerType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资源类型</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资源类型主要区分如下几类：</w:t>
            </w:r>
          </w:p>
          <w:p>
            <w:pPr>
              <w:spacing w:before="120" w:after="120" w:line="288" w:lineRule="auto"/>
              <w:ind w:left="0"/>
              <w:jc w:val="left"/>
            </w:pPr>
            <w:r>
              <w:rPr>
                <w:rFonts w:eastAsia="等线" w:ascii="Arial" w:cs="Arial" w:hAnsi="Arial"/>
                <w:sz w:val="22"/>
              </w:rPr>
              <w:t>0 - 子级实体，子级实体可以作为消耗品释放。</w:t>
            </w:r>
          </w:p>
          <w:p>
            <w:pPr>
              <w:spacing w:before="120" w:after="120" w:line="288" w:lineRule="auto"/>
              <w:ind w:left="0"/>
              <w:jc w:val="left"/>
            </w:pPr>
            <w:r>
              <w:rPr>
                <w:rFonts w:eastAsia="等线" w:ascii="Arial" w:cs="Arial" w:hAnsi="Arial"/>
                <w:sz w:val="22"/>
              </w:rPr>
              <w:t>1 - 参数数量，可以量化的参数可以作为可消耗资源，例如油料、电量、药品数量、食品数量。</w:t>
            </w:r>
          </w:p>
          <w:p>
            <w:pPr>
              <w:spacing w:before="120" w:after="120" w:line="288" w:lineRule="auto"/>
              <w:ind w:left="0"/>
              <w:jc w:val="left"/>
            </w:pPr>
            <w:r>
              <w:rPr>
                <w:rFonts w:eastAsia="等线" w:ascii="Arial" w:cs="Arial" w:hAnsi="Arial"/>
                <w:sz w:val="22"/>
              </w:rPr>
              <w:t>2 - 场域感知域，场域感知域具有最大的目标承载数量和使用带宽，也将成为消耗资源。</w:t>
            </w:r>
          </w:p>
          <w:p>
            <w:pPr>
              <w:spacing w:before="120" w:after="120" w:line="288" w:lineRule="auto"/>
              <w:ind w:left="0"/>
              <w:jc w:val="left"/>
            </w:pPr>
            <w:r>
              <w:rPr>
                <w:rFonts w:eastAsia="等线" w:ascii="Arial" w:cs="Arial" w:hAnsi="Arial"/>
                <w:sz w:val="22"/>
              </w:rPr>
              <w:t xml:space="preserve">3 - </w:t>
            </w:r>
            <w:r>
              <w:rPr>
                <w:rFonts w:eastAsia="等线" w:ascii="Arial" w:cs="Arial" w:hAnsi="Arial"/>
                <w:sz w:val="22"/>
              </w:rPr>
              <w:t>POI</w:t>
            </w:r>
            <w:r>
              <w:rPr>
                <w:rFonts w:eastAsia="等线" w:ascii="Arial" w:cs="Arial" w:hAnsi="Arial"/>
                <w:sz w:val="22"/>
              </w:rPr>
              <w:t>点，一些POI点将是一些实体的可分配的空间资源，只有这些空间资源未被占用才能分配使用。</w:t>
            </w:r>
          </w:p>
          <w:p>
            <w:pPr>
              <w:spacing w:before="120" w:after="120" w:line="288" w:lineRule="auto"/>
              <w:ind w:left="0"/>
              <w:jc w:val="left"/>
            </w:pPr>
            <w:r>
              <w:rPr>
                <w:rFonts w:eastAsia="等线" w:ascii="Arial" w:cs="Arial" w:hAnsi="Arial"/>
                <w:sz w:val="22"/>
              </w:rPr>
              <w:t>4 - 航路路径，航路路径代表当前实体要执行的任务路径，这个也将被视为资源，也需要通过分配算法参与分配。</w:t>
            </w:r>
          </w:p>
          <w:p>
            <w:pPr>
              <w:spacing w:before="120" w:after="120" w:line="288" w:lineRule="auto"/>
              <w:ind w:left="0"/>
              <w:jc w:val="left"/>
            </w:pPr>
            <w:r>
              <w:rPr>
                <w:rFonts w:eastAsia="等线" w:ascii="Arial" w:cs="Arial" w:hAnsi="Arial"/>
                <w:sz w:val="22"/>
              </w:rPr>
              <w:t>5 - 建制内的成员实例Agent也将作为建制本身的资源，建制内成员将视为子级实体参数资源分配</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rSchedulerKeyword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涉及资源</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参与资源分配的资源列表</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rSchedulerName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资源名称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00"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rSchedulerNameI18n</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资源名称翻译</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00"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pluginName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资源分配器插件</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资源分配器插件，分配器插件会将一个状态装饰器附着在资源上，会通过resourceKeyRef字段获得将要绑定的资源状态并修改器内部状态</w:t>
            </w:r>
          </w:p>
        </w:tc>
      </w:tr>
    </w:tbl>
    <w:p>
      <w:pPr>
        <w:spacing w:before="120" w:after="120" w:line="288" w:lineRule="auto"/>
        <w:ind w:left="0" w:firstLine="420"/>
        <w:jc w:val="left"/>
      </w:pPr>
      <w:r>
        <w:rPr>
          <w:rFonts w:eastAsia="等线" w:ascii="Arial" w:cs="Arial" w:hAnsi="Arial"/>
          <w:sz w:val="22"/>
        </w:rPr>
        <w:t>原有的各类型资源是没有相关状态的，此时resourceScheduler会将一个状态，修饰到每个被引用的资源上。每个资源本身并不知道这个修饰状态的存在。资源分配器插件一旦收到了外部的资源请求，此时就会触发资源分配算法开始进行资源分配。针对不同的资源类型，可以归结为每个分配器分配资源返回的结果类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3840"/>
        <w:gridCol w:w="3495"/>
      </w:tblGrid>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分配类型</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resourceScheduler返回资源申请结果接口</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资源归还方式</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子级实体</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分配器返回结果是某个子级实体编号，子级实体AgentId。</w:t>
            </w:r>
          </w:p>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子级实体再次归位再释放为Idle状态；，</w:t>
            </w:r>
            <w:r>
              <w:rPr>
                <w:rFonts w:eastAsia="等线" w:ascii="Arial" w:cs="Arial" w:hAnsi="Arial"/>
                <w:sz w:val="22"/>
              </w:rPr>
              <w:t>Gaeactor</w:t>
            </w:r>
            <w:r>
              <w:rPr>
                <w:rFonts w:eastAsia="等线" w:ascii="Arial" w:cs="Arial" w:hAnsi="Arial"/>
                <w:sz w:val="22"/>
              </w:rPr>
              <w:t>引擎反馈归位信号</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参数数量</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分配器返回结果是一定数量的参数量，将要变化的参数量。</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可以没有数量 还原的具体算法实现，油料、电量、药品消耗后就不再增加；</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场域感知域</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分配器返回结果是某个或某些场域fldid和modsig。</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场域感知域失跟，</w:t>
            </w:r>
            <w:r>
              <w:rPr>
                <w:rFonts w:eastAsia="等线" w:ascii="Arial" w:cs="Arial" w:hAnsi="Arial"/>
                <w:sz w:val="22"/>
              </w:rPr>
              <w:t>Gaeactor</w:t>
            </w:r>
            <w:r>
              <w:rPr>
                <w:rFonts w:eastAsia="等线" w:ascii="Arial" w:cs="Arial" w:hAnsi="Arial"/>
                <w:sz w:val="22"/>
              </w:rPr>
              <w:t>引擎刷新信号后，情报板信息抹除，此时资源再释放为Idle状态；；</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w:t>
            </w:r>
            <w:r>
              <w:rPr>
                <w:rFonts w:eastAsia="等线" w:ascii="Arial" w:cs="Arial" w:hAnsi="Arial"/>
                <w:sz w:val="22"/>
              </w:rPr>
              <w:t>点</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分配器返回结果是某个或某些</w:t>
            </w:r>
            <w:r>
              <w:rPr>
                <w:rFonts w:eastAsia="等线" w:ascii="Arial" w:cs="Arial" w:hAnsi="Arial"/>
                <w:sz w:val="22"/>
              </w:rPr>
              <w:t>POI</w:t>
            </w:r>
            <w:r>
              <w:rPr>
                <w:rFonts w:eastAsia="等线" w:ascii="Arial" w:cs="Arial" w:hAnsi="Arial"/>
                <w:sz w:val="22"/>
              </w:rPr>
              <w:t>点key。</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占用</w:t>
            </w:r>
            <w:r>
              <w:rPr>
                <w:rFonts w:eastAsia="等线" w:ascii="Arial" w:cs="Arial" w:hAnsi="Arial"/>
                <w:sz w:val="22"/>
              </w:rPr>
              <w:t>POI</w:t>
            </w:r>
            <w:r>
              <w:rPr>
                <w:rFonts w:eastAsia="等线" w:ascii="Arial" w:cs="Arial" w:hAnsi="Arial"/>
                <w:sz w:val="22"/>
              </w:rPr>
              <w:t>的实体离开POI点后再释放为Idle状态；</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航路路径</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分配器返回结果是某一条航路key。</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切换航路后随即释放航路资源占用；对于低空场景而言航路占用情况较为多见；航路管道为空再释放为Idle状态；</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建制成员</w:t>
            </w:r>
          </w:p>
        </w:tc>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分配器返回结果是某些建制成员AgentId。</w:t>
            </w:r>
          </w:p>
        </w:tc>
        <w:tc>
          <w:tcPr>
            <w:tcW w:w="3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建制成员位置归位则资源为Idle状态可以再次参与分配；</w:t>
            </w:r>
          </w:p>
        </w:tc>
      </w:tr>
    </w:tbl>
    <w:p>
      <w:pPr>
        <w:spacing w:before="120" w:after="120" w:line="288" w:lineRule="auto"/>
        <w:ind w:left="0" w:firstLine="420"/>
        <w:jc w:val="left"/>
      </w:pPr>
      <w:r>
        <w:rPr>
          <w:rFonts w:eastAsia="等线" w:ascii="Arial" w:cs="Arial" w:hAnsi="Arial"/>
          <w:sz w:val="22"/>
        </w:rPr>
        <w:t>资源分配器可以</w:t>
      </w:r>
      <w:r>
        <w:rPr>
          <w:rFonts w:eastAsia="等线" w:ascii="Arial" w:cs="Arial" w:hAnsi="Arial"/>
          <w:sz w:val="22"/>
        </w:rPr>
        <w:t>并行计算</w:t>
      </w:r>
      <w:r>
        <w:rPr>
          <w:rFonts w:eastAsia="等线" w:ascii="Arial" w:cs="Arial" w:hAnsi="Arial"/>
          <w:sz w:val="22"/>
        </w:rPr>
        <w:t>，可以执行多个插件实例，注意计算并发性，资源分配器多个实例之间，要共享资源申请排队情况，要体现出资源池中共同申请资源的</w:t>
      </w:r>
      <w:r>
        <w:rPr>
          <w:rFonts w:eastAsia="等线" w:ascii="Arial" w:cs="Arial" w:hAnsi="Arial"/>
          <w:sz w:val="22"/>
        </w:rPr>
        <w:t>并发</w:t>
      </w:r>
      <w:r>
        <w:rPr>
          <w:rFonts w:eastAsia="等线" w:ascii="Arial" w:cs="Arial" w:hAnsi="Arial"/>
          <w:sz w:val="22"/>
        </w:rPr>
        <w:t>情况（资源申请的并发高并发申请队列），方便资源分配算法可以拿到全局的申请参数。例如多个资源分配器都在竞争停机坪、都在竞争子级实体执行请求任务。</w:t>
      </w:r>
    </w:p>
    <w:p>
      <w:pPr>
        <w:spacing w:before="120" w:after="120" w:line="288" w:lineRule="auto"/>
        <w:ind w:left="0"/>
        <w:jc w:val="left"/>
      </w:pPr>
    </w:p>
    <w:p>
      <w:pPr>
        <w:pStyle w:val="3"/>
        <w:spacing w:before="300" w:after="120" w:line="288" w:lineRule="auto"/>
        <w:ind w:left="0"/>
        <w:jc w:val="left"/>
        <w:outlineLvl w:val="2"/>
      </w:pPr>
      <w:bookmarkStart w:name="heading_389" w:id="389"/>
      <w:r>
        <w:rPr>
          <w:rFonts w:eastAsia="等线" w:ascii="Arial" w:cs="Arial" w:hAnsi="Arial"/>
          <w:color w:val="3370ff"/>
          <w:sz w:val="30"/>
        </w:rPr>
        <w:t xml:space="preserve">14.10.16 </w:t>
      </w:r>
      <w:r>
        <w:rPr>
          <w:rFonts w:eastAsia="等线" w:ascii="Arial" w:cs="Arial" w:hAnsi="Arial"/>
          <w:b w:val="true"/>
          <w:sz w:val="30"/>
        </w:rPr>
        <w:t>装备Agent通信群组管理</w:t>
      </w:r>
      <w:bookmarkEnd w:id="389"/>
    </w:p>
    <w:p>
      <w:pPr>
        <w:spacing w:before="120" w:after="120" w:line="288" w:lineRule="auto"/>
        <w:ind w:left="0" w:firstLine="420"/>
        <w:jc w:val="left"/>
      </w:pPr>
      <w:r>
        <w:rPr>
          <w:rFonts w:eastAsia="等线" w:ascii="Arial" w:cs="Arial" w:hAnsi="Arial"/>
          <w:sz w:val="22"/>
        </w:rPr>
        <w:t>装备Agent在与其他的实体Agent通信时，首先需要构造一个通信群组资源，此类通信资源通常是需要构造一个ClusterComm插件实例，然后将实例挂载到参与通信的所有实体上，这些插件之间的通信构成一种建立群组的概念，在通信群组之内可以实现数据的直接通信传输。</w:t>
      </w:r>
    </w:p>
    <w:p>
      <w:pPr>
        <w:spacing w:before="120" w:after="120" w:line="288" w:lineRule="auto"/>
        <w:ind w:left="0" w:firstLine="420"/>
        <w:jc w:val="left"/>
      </w:pPr>
      <w:r>
        <w:rPr>
          <w:rFonts w:eastAsia="等线" w:ascii="Arial" w:cs="Arial" w:hAnsi="Arial"/>
          <w:sz w:val="22"/>
        </w:rPr>
        <w:t>通信群组可以在GaeaScript的驱动下构造实例，并在不需要通信关系存续的时候释放资源。通信群组插件的相关细节参见体系通信板部分的描述。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【新增，2024年9月14日12:52:24】</w:t>
      </w:r>
    </w:p>
    <w:p>
      <w:pPr>
        <w:pStyle w:val="3"/>
        <w:spacing w:before="300" w:after="120" w:line="288" w:lineRule="auto"/>
        <w:ind w:left="0"/>
        <w:jc w:val="left"/>
        <w:outlineLvl w:val="2"/>
      </w:pPr>
      <w:bookmarkStart w:name="heading_390" w:id="390"/>
      <w:r>
        <w:rPr>
          <w:rFonts w:eastAsia="等线" w:ascii="Arial" w:cs="Arial" w:hAnsi="Arial"/>
          <w:color w:val="3370ff"/>
          <w:sz w:val="30"/>
        </w:rPr>
        <w:t xml:space="preserve">14.10.17 </w:t>
      </w:r>
      <w:r>
        <w:rPr>
          <w:rFonts w:eastAsia="等线" w:ascii="Arial" w:cs="Arial" w:hAnsi="Arial"/>
          <w:b w:val="true"/>
          <w:sz w:val="30"/>
        </w:rPr>
        <w:t>装备Agent需求与评估</w:t>
      </w:r>
      <w:bookmarkEnd w:id="390"/>
    </w:p>
    <w:p>
      <w:pPr>
        <w:spacing w:before="120" w:after="120" w:line="288" w:lineRule="auto"/>
        <w:ind w:left="0"/>
        <w:jc w:val="left"/>
      </w:pPr>
      <w:r>
        <w:rPr>
          <w:rFonts w:eastAsia="等线" w:ascii="Arial" w:cs="Arial" w:hAnsi="Arial"/>
          <w:sz w:val="22"/>
        </w:rPr>
        <w:t>给装备增加需求与评估字段。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"axns" : [],</w:t>
              <w:br/>
            </w:r>
            <w:r>
              <w:rPr>
                <w:rFonts w:eastAsia="Consolas" w:ascii="Consolas" w:cs="Consolas" w:hAnsi="Consolas"/>
                <w:sz w:val="22"/>
              </w:rPr>
              <w:t xml:space="preserve">    "evalIndex</w:t>
            </w:r>
            <w:r>
              <w:rPr>
                <w:rFonts w:eastAsia="Consolas" w:ascii="Consolas" w:cs="Consolas" w:hAnsi="Consolas"/>
                <w:sz w:val="22"/>
              </w:rPr>
              <w:t>es</w:t>
            </w:r>
            <w:r>
              <w:rPr>
                <w:rFonts w:eastAsia="Consolas" w:ascii="Consolas" w:cs="Consolas" w:hAnsi="Consolas"/>
                <w:sz w:val="22"/>
              </w:rPr>
              <w:t>" : [</w:t>
              <w:br/>
              <w:t xml:space="preserve">        {</w:t>
              <w:br/>
              <w:t xml:space="preserve">            "evalIndexSig" : "",</w:t>
              <w:br/>
              <w:t xml:space="preserve">            "evalIndexName" : "",</w:t>
              <w:br/>
              <w:t xml:space="preserve">            "evalIndexNameI18n" : "",</w:t>
              <w:br/>
              <w:t xml:space="preserve">            "evalIndexKeyword" : "",</w:t>
              <w:br/>
              <w:t xml:space="preserve">            "evalIndexLabels" : [</w:t>
              <w:br/>
              <w:t xml:space="preserve">                ""</w:t>
              <w:br/>
              <w:t xml:space="preserve">            ],</w:t>
              <w:br/>
              <w:t xml:space="preserve">            "evalIndexUnit" : "",</w:t>
              <w:br/>
              <w:t xml:space="preserve">            "evalIndexExpectedValue" : "",</w:t>
              <w:br/>
              <w:t xml:space="preserve">            "evalIndexType" : "",</w:t>
              <w:br/>
              <w:t xml:space="preserve">            "evalIndexScripts" : [],</w:t>
              <w:br/>
              <w:t xml:space="preserve">            "evalIndexTalks" :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10"/>
        <w:gridCol w:w="1665"/>
        <w:gridCol w:w="1665"/>
        <w:gridCol w:w="2940"/>
      </w:tblGrid>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标识符</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w:t>
            </w:r>
            <w:r>
              <w:rPr>
                <w:rFonts w:eastAsia="等线" w:ascii="Arial" w:cs="Arial" w:hAnsi="Arial"/>
                <w:sz w:val="22"/>
              </w:rPr>
              <w:t>es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评估指标列表</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Object</w:t>
            </w:r>
          </w:p>
        </w:tc>
        <w:tc>
          <w:tcPr>
            <w:tcW w:w="2940"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evalIndexSig</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评估指标指纹</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评估指标指纹是全局唯一的标定指标的参数</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evalIndexName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评估指标名称</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evalIndexNameI18n</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评估指标名称中文</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evalIndexKeyword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评估指标关键字</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标识符</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evalIndexLabels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评估指标标签</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注意可以有多个指标参与计算，同时这些指标是通过中后台的评估指标体系定义后，构造的的指标标签体系</w:t>
            </w:r>
          </w:p>
          <w:p>
            <w:pPr>
              <w:spacing w:before="120" w:after="120" w:line="288" w:lineRule="auto"/>
              <w:ind w:left="0"/>
              <w:jc w:val="left"/>
            </w:pPr>
            <w:r>
              <w:rPr>
                <w:rFonts w:eastAsia="等线" w:ascii="Arial" w:cs="Arial" w:hAnsi="Arial"/>
                <w:sz w:val="22"/>
              </w:rPr>
              <w:t>"WS/Radar/MaxDetectDist"</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evalIndexUnit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评估指标单位</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940" w:type="dxa"/>
            <w:tcMar>
              <w:top w:type="dxa" w:w="60"/>
              <w:left w:type="dxa" w:w="120"/>
              <w:bottom w:type="dxa" w:w="30"/>
              <w:right w:type="dxa" w:w="120"/>
            </w:tcMar>
          </w:tcPr>
          <w:p>
            <w:pPr>
              <w:spacing w:before="120" w:after="120" w:line="288" w:lineRule="auto"/>
              <w:ind w:left="0"/>
              <w:jc w:val="left"/>
            </w:pP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evalIndexExpectedValue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评估指标需求值</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会根据指标类型来转换成目标值，参与评估指标的计算</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evalIndexType</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与参数定义的参数类型一致，但是要独立的数据结构存储</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evalIndexScripts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评估指标计算脚本</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一个独立的评估指标计算脚本，可以访问到当前Agent下的所有自定义参数，可以通过脚本方式计算得到评估指标</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evalIndexTalks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评估指标自然语言描述</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29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4"/>
        <w:spacing w:before="260" w:after="120" w:line="288" w:lineRule="auto"/>
        <w:ind w:left="0"/>
        <w:jc w:val="left"/>
        <w:outlineLvl w:val="3"/>
      </w:pPr>
      <w:bookmarkStart w:name="heading_391" w:id="391"/>
      <w:r>
        <w:rPr>
          <w:rFonts w:eastAsia="等线" w:ascii="Arial" w:cs="Arial" w:hAnsi="Arial"/>
          <w:color w:val="3370ff"/>
          <w:sz w:val="28"/>
        </w:rPr>
        <w:t xml:space="preserve">14.10.17.1 </w:t>
      </w:r>
      <w:r>
        <w:rPr>
          <w:rFonts w:eastAsia="等线" w:ascii="Arial" w:cs="Arial" w:hAnsi="Arial"/>
          <w:b w:val="true"/>
          <w:sz w:val="28"/>
        </w:rPr>
        <w:t>评估指标体系</w:t>
      </w:r>
      <w:r>
        <w:rPr>
          <w:rFonts w:eastAsia="等线" w:ascii="Arial" w:cs="Arial" w:hAnsi="Arial"/>
          <w:b w:val="true"/>
          <w:sz w:val="28"/>
        </w:rPr>
        <w:t>(EvalIndexSystem)</w:t>
      </w:r>
      <w:bookmarkEnd w:id="391"/>
    </w:p>
    <w:p>
      <w:pPr>
        <w:spacing w:before="120" w:after="120" w:line="288" w:lineRule="auto"/>
        <w:ind w:left="0"/>
        <w:jc w:val="left"/>
      </w:pPr>
      <w:r>
        <w:rPr>
          <w:rFonts w:eastAsia="等线" w:ascii="Arial" w:cs="Arial" w:hAnsi="Arial"/>
          <w:sz w:val="22"/>
        </w:rPr>
        <w:t>体系类型数据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"evalSysSig": "evalsys_12345678",</w:t>
              <w:br/>
              <w:t xml:space="preserve">  "evalSysKeyword": "",</w:t>
              <w:br/>
              <w:t xml:space="preserve">  "evalSysName": "",</w:t>
              <w:br/>
              <w:t xml:space="preserve">  "evalSysNameI18n": "",</w:t>
              <w:br/>
              <w:t xml:space="preserve">  "evalSysIndices" : [</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w:t>
              <w:br/>
              <w:t xml:space="preserve">            "consensusParamSig": "Sm3HitRate",</w:t>
              <w:br/>
              <w:t xml:space="preserve">            "consensusParamKeyword": "Sm3HitRate",</w:t>
              <w:br/>
              <w:t xml:space="preserve">            "consensusParamName": "Sm3HitRate",</w:t>
              <w:br/>
              <w:t xml:space="preserve">            "consensusParamNameI18n": "SM3-命中率",</w:t>
              <w:br/>
              <w:t xml:space="preserve">            "consensusParamType": "Number",</w:t>
              <w:br/>
              <w:t xml:space="preserve">            "consensusParamDefault": [</w:t>
              <w:br/>
              <w:t xml:space="preserve">                "0"</w:t>
              <w:br/>
              <w:t xml:space="preserve">            ],</w:t>
              <w:br/>
              <w:t xml:space="preserve">            "consensusParamUnit":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1680"/>
        <w:gridCol w:w="1545"/>
        <w:gridCol w:w="3375"/>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evalSysSig</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体系唯一指纹</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体系唯一指纹</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evalSysKeyword</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体系关键字</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体系关键字</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evalSysName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体系名称英文</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体系名称英文</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evalSysNameI18n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体系名称中文</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体系名称中文</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evalSysIndices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指标引用列表</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引用“指标类型数据”</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指标类型数据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"evalIdxSysSig": "evalidxsys_12345678",</w:t>
              <w:br/>
              <w:t xml:space="preserve">  "evalIdxSysKeyword": "",</w:t>
              <w:br/>
              <w:t xml:space="preserve">  "evalIdxSysName": "",</w:t>
              <w:br/>
              <w:t xml:space="preserve">  "evalIdxSysNameI18n": "",</w:t>
              <w:br/>
              <w:t xml:space="preserve">  "evalIdxSysType": "",</w:t>
              <w:br/>
              <w:t xml:space="preserve">  "evalIdxSysDefault": [],</w:t>
              <w:br/>
              <w:t xml:space="preserve">  "evalIdxSysUnit": "",</w:t>
              <w:br/>
              <w:t xml:space="preserve">  "evalIdxSysSchema": {},</w:t>
              <w:br/>
              <w:t xml:space="preserve">  "evalIdxSysAccess": 0,</w:t>
              <w:br/>
              <w:t xml:space="preserve">  "evalIdxSysParentPath": "",</w:t>
              <w:br/>
              <w:t xml:space="preserve">  "parentEvalSysSig" : "",</w:t>
              <w:br/>
              <w:t xml:space="preserve">  "evalIdxSysBranchType" : 0</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"evalSysPlanSig": "",</w:t>
              <w:br/>
              <w:t xml:space="preserve">    "evalSysPlanKeyword": "",</w:t>
              <w:br/>
              <w:t xml:space="preserve">    "evalSysPlanName": "",</w:t>
              <w:br/>
              <w:t xml:space="preserve">    "evalSysPlanNameI18n": "",</w:t>
              <w:br/>
              <w:t xml:space="preserve">    "consensusParams": [</w:t>
              <w:br/>
              <w:t xml:space="preserve">        {</w:t>
              <w:br/>
              <w:t xml:space="preserve">            "consensusParamSig": "Sm3HitRate",</w:t>
              <w:br/>
              <w:t xml:space="preserve">            "consensusParamKeyword": "Sm3HitRate",</w:t>
              <w:br/>
              <w:t xml:space="preserve">            "consensusParamName": "Sm3HitRate",</w:t>
              <w:br/>
              <w:t xml:space="preserve">            "consensusParamNameI18n": "SM3-命中率",</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"JammingEffectiveness",</w:t>
              <w:br/>
              <w:t xml:space="preserve">            "consensusParamKeyword": "JammingEffectiveness",</w:t>
              <w:br/>
              <w:t xml:space="preserve">            "consensusParamName": "JammingEffectiveness",</w:t>
              <w:br/>
              <w:t xml:space="preserve">            "consensusParamNameI18n": "干扰效果",</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"SatelliteIrradiationEffect",</w:t>
              <w:br/>
              <w:t xml:space="preserve">            "consensusParamKeyword": "SatelliteIrradiationEffect",</w:t>
              <w:br/>
              <w:t xml:space="preserve">            "consensusParamName": "SatelliteIrradiationEffect",</w:t>
              <w:br/>
              <w:t xml:space="preserve">            "consensusParamNameI18n": "卫星预警能力",</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"SatelliteDetectdDistance",</w:t>
              <w:br/>
              <w:t xml:space="preserve">            "consensusParamKeyword": "SatelliteDetectdDistance",</w:t>
              <w:br/>
              <w:t xml:space="preserve">            "consensusParamName": "SatelliteDetectdDistance",</w:t>
              <w:br/>
              <w:t xml:space="preserve">            "consensusParamNameI18n": "卫星探测距离",</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"BlueSideReactionTime",</w:t>
              <w:br/>
              <w:t xml:space="preserve">            "consensusParamKeyword": "BlueSideReactionTime",</w:t>
              <w:br/>
              <w:t xml:space="preserve">            "consensusParamName": "BlueSideReactionTime",</w:t>
              <w:br/>
              <w:t xml:space="preserve">            "consensusParamNameI18n": "蓝方反导作战链反应时间",</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"RedSideReactionTime",</w:t>
              <w:br/>
              <w:t xml:space="preserve">            "consensusParamKeyword": "RedSideReactionTime",</w:t>
              <w:br/>
              <w:t xml:space="preserve">            "consensusParamName": "RedSideReactionTime",</w:t>
              <w:br/>
              <w:t xml:space="preserve">            "consensusParamNameI18n": "红方反导作战链反应时间",</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"DetectTime",</w:t>
              <w:br/>
              <w:t xml:space="preserve">            "consensusParamKeyword": "DetectTime",</w:t>
              <w:br/>
              <w:t xml:space="preserve">            "consensusParamName": "DetectTime",</w:t>
              <w:br/>
              <w:t xml:space="preserve">            "consensusParamNameI18n": "探测反应时间",</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"InterceptDemandSatisfaction",</w:t>
              <w:br/>
              <w:t xml:space="preserve">            "consensusParamKeyword": "InterceptDemandSatisfaction",</w:t>
              <w:br/>
              <w:t xml:space="preserve">            "consensusParamName": "InterceptDemandSatisfaction",</w:t>
              <w:br/>
              <w:t xml:space="preserve">            "consensusParamNameI18n": "拦截需求满足度",</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"Explosion",</w:t>
              <w:br/>
              <w:t xml:space="preserve">            "consensusParamKeyword": "Explosion",</w:t>
              <w:br/>
              <w:t xml:space="preserve">            "consensusParamName": "Explosion",</w:t>
              <w:br/>
              <w:t xml:space="preserve">            "consensusParamNameI18n": "拦截自爆",</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"Sm3Lanuch",</w:t>
              <w:br/>
              <w:t xml:space="preserve">            "consensusParamKeyword": "Sm3Lanuch",</w:t>
              <w:br/>
              <w:t xml:space="preserve">            "consensusParamName": "Sm3Lanuch",</w:t>
              <w:br/>
              <w:t xml:space="preserve">            "consensusParamNameI18n": "Sm3发射统计",</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"DFLanuch",</w:t>
              <w:br/>
              <w:t xml:space="preserve">            "consensusParamKeyword": "DFLanuch",</w:t>
              <w:br/>
              <w:t xml:space="preserve">            "consensusParamName": "DFLanuch",</w:t>
              <w:br/>
              <w:t xml:space="preserve">            "consensusParamNameI18n": "DF发射统计",</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"QuickResponse",</w:t>
              <w:br/>
              <w:t xml:space="preserve">            "consensusParamKeyword": "QuickResponse",</w:t>
              <w:br/>
              <w:t xml:space="preserve">            "consensusParamName": "QuickResponse",</w:t>
              <w:br/>
              <w:t xml:space="preserve">            "consensusParamNameI18n": "快速响应",</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"Anti-JammingPerformance",</w:t>
              <w:br/>
              <w:t xml:space="preserve">            "consensusParamKeyword": "Anti-JammingPerformance",</w:t>
              <w:br/>
              <w:t xml:space="preserve">            "consensusParamName": "Anti-JammingPerformance",</w:t>
              <w:br/>
              <w:t xml:space="preserve">            "consensusParamNameI18n": "抗干扰性能",</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"DetectionAccuracy",</w:t>
              <w:br/>
              <w:t xml:space="preserve">            "consensusParamKeyword": "DetectionAccuracy",</w:t>
              <w:br/>
              <w:t xml:space="preserve">            "consensusParamName": "DetectionAccuracy",</w:t>
              <w:br/>
              <w:t xml:space="preserve">            "consensusParamNameI18n": "探测精度",</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"SatelliteTargetResolution",</w:t>
              <w:br/>
              <w:t xml:space="preserve">            "consensusParamKeyword": "SatelliteTargetResolution",</w:t>
              <w:br/>
              <w:t xml:space="preserve">            "consensusParamName": "SatelliteTargetResolution",</w:t>
              <w:br/>
              <w:t xml:space="preserve">            "consensusParamNameI18n": "卫星对目标的分辨率",</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"ComprehensiveEvaluationSystem",</w:t>
              <w:br/>
              <w:t xml:space="preserve">            "consensusParamKeyword": "ComprehensiveEvaluationSystem",</w:t>
              <w:br/>
              <w:t xml:space="preserve">            "consensusParamName": "ComprehensiveEvaluationSystem",</w:t>
              <w:br/>
              <w:t xml:space="preserve">            "consensusParamNameI18n": "体系综合评估",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"SingleEquipmentEvaluation",</w:t>
              <w:br/>
              <w:t xml:space="preserve">            "consensusParamKeyword": "SingleEquipmentEvaluation",</w:t>
              <w:br/>
              <w:t xml:space="preserve">            "consensusParamName": "SingleEquipmentEvaluation",</w:t>
              <w:br/>
              <w:t xml:space="preserve">            "consensusParamNameI18n": "单一装备评估",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"MajorProjectsEvaluation",</w:t>
              <w:br/>
              <w:t xml:space="preserve">            "consensusParamKeyword": "MajorProjectsEvaluation",</w:t>
              <w:br/>
              <w:t xml:space="preserve">            "consensusParamName": "MajorProjectsEvaluation",</w:t>
              <w:br/>
              <w:t xml:space="preserve">            "consensusParamNameI18n": "重大工程评估",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"UnionEvaluation",</w:t>
              <w:br/>
              <w:t xml:space="preserve">            "consensusParamKeyword": "UnionEvaluation",</w:t>
              <w:br/>
              <w:t xml:space="preserve">            "consensusParamName": "UnionEvaluation",</w:t>
              <w:br/>
              <w:t xml:space="preserve">            "consensusParamNameI18n": "联合作战背景下的体系综合评估",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"SkillEvaluation",</w:t>
              <w:br/>
              <w:t xml:space="preserve">            "consensusParamKeyword": "SkillEvaluation",</w:t>
              <w:br/>
              <w:t xml:space="preserve">            "consensusParamName": "SkillEvaluation",</w:t>
              <w:br/>
              <w:t xml:space="preserve">            "consensusParamNameI18n": "战技指标评估",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"DemandSatisfactionEvaluation",</w:t>
              <w:br/>
              <w:t xml:space="preserve">            "consensusParamKeyword": "DemandSatisfactionEvaluation",</w:t>
              <w:br/>
              <w:t xml:space="preserve">            "consensusParamName": "DemandSatisfactionEvaluation",</w:t>
              <w:br/>
              <w:t xml:space="preserve">            "consensusParamNameI18n": "需求满足度评估",</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"evaluateNodes": [</w:t>
              <w:br/>
              <w:t xml:space="preserve">        {</w:t>
              <w:br/>
              <w:t xml:space="preserve">            "evalIdxSysSig": "Sm3HitRate",</w:t>
              <w:br/>
              <w:t xml:space="preserve">            "evalIdxSysKeyword": "Sm3HitRate",</w:t>
              <w:br/>
              <w:t xml:space="preserve">            "evalIdxSysName": "Sm3HitRate",</w:t>
              <w:br/>
              <w:t xml:space="preserve">            "evalIdxSysNameI18n": "SM3-命中率",</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"Sm3HitRate"</w:t>
              <w:br/>
              <w:t xml:space="preserve">        },        </w:t>
              <w:br/>
              <w:t xml:space="preserve">        {</w:t>
              <w:br/>
              <w:t xml:space="preserve">            "evalIdxSysSig": "JammingEffectiveness",</w:t>
              <w:br/>
              <w:t xml:space="preserve">            "evalIdxSysKeyword": "JammingEffectiveness",</w:t>
              <w:br/>
              <w:t xml:space="preserve">            "evalIdxSysName": "JammingEffectiveness",</w:t>
              <w:br/>
              <w:t xml:space="preserve">            "evalIdxSysNameI18n": "干扰效果",</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"JammingEffectiveness"</w:t>
              <w:br/>
              <w:t xml:space="preserve">        },</w:t>
              <w:br/>
              <w:t xml:space="preserve">        {</w:t>
              <w:br/>
              <w:t xml:space="preserve">            "evalIdxSysSig": "SatelliteIrradiationEffect",</w:t>
              <w:br/>
              <w:t xml:space="preserve">            "evalIdxSysKeyword": "SatelliteIrradiationEffect",</w:t>
              <w:br/>
              <w:t xml:space="preserve">            "evalIdxSysName": "SatelliteIrradiationEffect",</w:t>
              <w:br/>
              <w:t xml:space="preserve">            "evalIdxSysNameI18n": "卫星预警能力",</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"SatelliteIrradiationEffect"</w:t>
              <w:br/>
              <w:t xml:space="preserve">        },</w:t>
              <w:br/>
              <w:t xml:space="preserve">        {</w:t>
              <w:br/>
              <w:t xml:space="preserve">            "evalIdxSysSig": "SatelliteDetectdDistance",</w:t>
              <w:br/>
              <w:t xml:space="preserve">            "evalIdxSysKeyword": "SatelliteDetectdDistance",</w:t>
              <w:br/>
              <w:t xml:space="preserve">            "evalIdxSysName": "SatelliteDetectdDistance",</w:t>
              <w:br/>
              <w:t xml:space="preserve">            "evalIdxSysNameI18n": "卫星探测距离",</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"SatelliteDetectdDistance"</w:t>
              <w:br/>
              <w:t xml:space="preserve">        },</w:t>
              <w:br/>
              <w:t xml:space="preserve">        {</w:t>
              <w:br/>
              <w:t xml:space="preserve">            "evalIdxSysSig": "BlueSideReactionTime",</w:t>
              <w:br/>
              <w:t xml:space="preserve">            "evalIdxSysKeyword": "BlueSideReactionTime",</w:t>
              <w:br/>
              <w:t xml:space="preserve">            "evalIdxSysName": "BlueSideReactionTime",</w:t>
              <w:br/>
              <w:t xml:space="preserve">            "evalIdxSysNameI18n": "蓝方反导作战链反应时间",</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"BlueSideReactionTime"</w:t>
              <w:br/>
              <w:t xml:space="preserve">        },</w:t>
              <w:br/>
              <w:t xml:space="preserve">        {</w:t>
              <w:br/>
              <w:t xml:space="preserve">            "evalIdxSysSig": "RedSideReactionTime",</w:t>
              <w:br/>
              <w:t xml:space="preserve">            "evalIdxSysKeyword": "RedSideReactionTime",</w:t>
              <w:br/>
              <w:t xml:space="preserve">            "evalIdxSysName": "RedSideReactionTime",</w:t>
              <w:br/>
              <w:t xml:space="preserve">            "evalIdxSysNameI18n": "红方反导作战链反应时间",</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"RedSideReactionTime"</w:t>
              <w:br/>
              <w:t xml:space="preserve">        },</w:t>
              <w:br/>
              <w:t xml:space="preserve">        {</w:t>
              <w:br/>
              <w:t xml:space="preserve">            "evalIdxSysSig": "DetectTime",</w:t>
              <w:br/>
              <w:t xml:space="preserve">            "evalIdxSysKeyword": "DetectTime",</w:t>
              <w:br/>
              <w:t xml:space="preserve">            "evalIdxSysName": "DetectTime",</w:t>
              <w:br/>
              <w:t xml:space="preserve">            "evalIdxSysNameI18n": "探测反应时间",</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"DetectTime"</w:t>
              <w:br/>
              <w:t xml:space="preserve">        },</w:t>
              <w:br/>
              <w:t xml:space="preserve">        {</w:t>
              <w:br/>
              <w:t xml:space="preserve">            "evalIdxSysSig": "InterceptDemandSatisfaction",</w:t>
              <w:br/>
              <w:t xml:space="preserve">            "evalIdxSysKeyword": "InterceptDemandSatisfaction",</w:t>
              <w:br/>
              <w:t xml:space="preserve">            "evalIdxSysName": "InterceptDemandSatisfaction",</w:t>
              <w:br/>
              <w:t xml:space="preserve">            "evalIdxSysNameI18n": "拦截需求满足度",</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"InterceptDemandSatisfaction"</w:t>
              <w:br/>
              <w:t xml:space="preserve">        },</w:t>
              <w:br/>
              <w:t xml:space="preserve">        {</w:t>
              <w:br/>
              <w:t xml:space="preserve">            "evalIdxSysSig": "Explosion",</w:t>
              <w:br/>
              <w:t xml:space="preserve">            "evalIdxSysKeyword": "Explosion",</w:t>
              <w:br/>
              <w:t xml:space="preserve">            "evalIdxSysName": "Explosion",</w:t>
              <w:br/>
              <w:t xml:space="preserve">            "evalIdxSysNameI18n": "拦截自爆",</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"Explosion"</w:t>
              <w:br/>
              <w:t xml:space="preserve">        },</w:t>
              <w:br/>
              <w:t xml:space="preserve">        {</w:t>
              <w:br/>
              <w:t xml:space="preserve">            "evalIdxSysSig": "Sm3Lanuch",</w:t>
              <w:br/>
              <w:t xml:space="preserve">            "evalIdxSysKeyword": "Sm3Lanuch",</w:t>
              <w:br/>
              <w:t xml:space="preserve">            "evalIdxSysName": "Sm3Lanuch",</w:t>
              <w:br/>
              <w:t xml:space="preserve">            "evalIdxSysNameI18n": "Sm3发射统计",</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"Sm3Lanuch"</w:t>
              <w:br/>
              <w:t xml:space="preserve">        },</w:t>
              <w:br/>
              <w:t xml:space="preserve">        {</w:t>
              <w:br/>
              <w:t xml:space="preserve">            "evalIdxSysSig": "DFLanuch",</w:t>
              <w:br/>
              <w:t xml:space="preserve">            "evalIdxSysKeyword": "DFLanuch",</w:t>
              <w:br/>
              <w:t xml:space="preserve">            "evalIdxSysName": "DFLanuch",</w:t>
              <w:br/>
              <w:t xml:space="preserve">            "evalIdxSysNameI18n": "DF发射统计",</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"DFLanuch"</w:t>
              <w:br/>
              <w:t xml:space="preserve">        },        </w:t>
              <w:br/>
              <w:t xml:space="preserve">        {</w:t>
              <w:br/>
              <w:t xml:space="preserve">            "evalIdxSysSig": "QuickResponse",</w:t>
              <w:br/>
              <w:t xml:space="preserve">            "evalIdxSysKeyword": "QuickResponse",</w:t>
              <w:br/>
              <w:t xml:space="preserve">            "evalIdxSysName": "QuickResponse",</w:t>
              <w:br/>
              <w:t xml:space="preserve">            "evalIdxSysNameI18n": "快速响应",</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"QuickResponse"</w:t>
              <w:br/>
              <w:t xml:space="preserve">        },</w:t>
              <w:br/>
              <w:t xml:space="preserve">        {</w:t>
              <w:br/>
              <w:t xml:space="preserve">            "evalIdxSysSig": "Anti-JammingPerformance",</w:t>
              <w:br/>
              <w:t xml:space="preserve">            "evalIdxSysKeyword": "Anti-JammingPerformance",</w:t>
              <w:br/>
              <w:t xml:space="preserve">            "evalIdxSysName": "Anti-JammingPerformance",</w:t>
              <w:br/>
              <w:t xml:space="preserve">            "evalIdxSysNameI18n": "抗干扰性能",</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"Anti-JammingPerformance"</w:t>
              <w:br/>
              <w:t xml:space="preserve">        },        </w:t>
              <w:br/>
              <w:t xml:space="preserve">        {</w:t>
              <w:br/>
              <w:t xml:space="preserve">            "evalIdxSysSig": "DetectionAccuracy",</w:t>
              <w:br/>
              <w:t xml:space="preserve">            "evalIdxSysKeyword": "DetectionAccuracy",</w:t>
              <w:br/>
              <w:t xml:space="preserve">            "evalIdxSysName": "DetectionAccuracy",</w:t>
              <w:br/>
              <w:t xml:space="preserve">            "evalIdxSysNameI18n": "探测精度",</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"DetectionAccuracy"</w:t>
              <w:br/>
              <w:t xml:space="preserve">        },            </w:t>
              <w:br/>
              <w:t xml:space="preserve">        {</w:t>
              <w:br/>
              <w:t xml:space="preserve">            "evalIdxSysSig": "SatelliteTargetResolution",</w:t>
              <w:br/>
              <w:t xml:space="preserve">            "evalIdxSysKeyword": "SatelliteTargetResolution",</w:t>
              <w:br/>
              <w:t xml:space="preserve">            "evalIdxSysName": "SatelliteTargetResolution",</w:t>
              <w:br/>
              <w:t xml:space="preserve">            "evalIdxSysNameI18n": "卫星对目标的分辨率",</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"SatelliteTargetResolution"</w:t>
              <w:br/>
              <w:t xml:space="preserve">        },</w:t>
              <w:br/>
              <w:t xml:space="preserve">        {</w:t>
              <w:br/>
              <w:t xml:space="preserve">            "evalIdxSysSig": "SingleEquipmentEvaluation",</w:t>
              <w:br/>
              <w:t xml:space="preserve">            "evalIdxSysKeyword": "SingleEquipmentEvaluation",</w:t>
              <w:br/>
              <w:t xml:space="preserve">            "evalIdxSysName": "SingleEquipmentEvaluation",</w:t>
              <w:br/>
              <w:t xml:space="preserve">            "evalIdxSysNameI18n": "单一装备评估",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w:t>
              <w:br/>
              <w:t xml:space="preserve">        },</w:t>
              <w:br/>
              <w:t xml:space="preserve">        {</w:t>
              <w:br/>
              <w:t xml:space="preserve">            "evalIdxSysSig": "MajorProjectsEvaluation",</w:t>
              <w:br/>
              <w:t xml:space="preserve">            "evalIdxSysKeyword": "MajorProjectsEvaluation",</w:t>
              <w:br/>
              <w:t xml:space="preserve">            "evalIdxSysName": "MajorProjectsEvaluation",</w:t>
              <w:br/>
              <w:t xml:space="preserve">            "evalIdxSysNameI18n": "重大工程评估",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w:t>
              <w:br/>
              <w:t xml:space="preserve">        },</w:t>
              <w:br/>
              <w:t xml:space="preserve">        {</w:t>
              <w:br/>
              <w:t xml:space="preserve">            "evalIdxSysSig": "UnionEvaluation",</w:t>
              <w:br/>
              <w:t xml:space="preserve">            "evalIdxSysKeyword": "UnionEvaluation",</w:t>
              <w:br/>
              <w:t xml:space="preserve">            "evalIdxSysName": "UnionEvaluation",</w:t>
              <w:br/>
              <w:t xml:space="preserve">            "evalIdxSysNameI18n": "联合作战背景下的体系综合评估",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"UnionEvaluation"</w:t>
              <w:br/>
              <w:t xml:space="preserve">        },</w:t>
              <w:br/>
              <w:t xml:space="preserve">        {</w:t>
              <w:br/>
              <w:t xml:space="preserve">            "evalIdxSysSig": "SkillEvaluation",</w:t>
              <w:br/>
              <w:t xml:space="preserve">            "evalIdxSysKeyword": "SkillEvaluation",</w:t>
              <w:br/>
              <w:t xml:space="preserve">            "evalIdxSysName": "SkillEvaluation",</w:t>
              <w:br/>
              <w:t xml:space="preserve">            "evalIdxSysNameI18n": "战技指标评估",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w:t>
              <w:br/>
              <w:t xml:space="preserve">        },</w:t>
              <w:br/>
              <w:t xml:space="preserve">        {</w:t>
              <w:br/>
              <w:t xml:space="preserve">            "evalIdxSysSig": "DemandSatisfactionEvaluation",</w:t>
              <w:br/>
              <w:t xml:space="preserve">            "evalIdxSysKeyword": "DemandSatisfactionEvaluation",</w:t>
              <w:br/>
              <w:t xml:space="preserve">            "evalIdxSysName": "DemandSatisfactionEvaluation",</w:t>
              <w:br/>
              <w:t xml:space="preserve">            "evalIdxSysNameI18n": "需求满足度评估",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w:t>
              <w:br/>
              <w:t xml:space="preserve">        },  </w:t>
              <w:br/>
              <w:t xml:space="preserve">        {</w:t>
              <w:br/>
              <w:t xml:space="preserve">            "evalIdxSysSig": "ComprehensiveEvaluationSystem",</w:t>
              <w:br/>
              <w:t xml:space="preserve">            "evalIdxSysKeyword": "ComprehensiveEvaluationSystem",</w:t>
              <w:br/>
              <w:t xml:space="preserve">            "evalIdxSysName": "ComprehensiveEvaluationSystem",</w:t>
              <w:br/>
              <w:t xml:space="preserve">            "evalIdxSysNameI18n": "体系综合评估",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"ComprehensiveEvaluationSystem"</w:t>
              <w:br/>
              <w:t xml:space="preserve">        }</w:t>
              <w:br/>
              <w:t xml:space="preserve">    ],</w:t>
              <w:br/>
              <w:t xml:space="preserve">    "evaluateEdges": [</w:t>
              <w:br/>
              <w:t xml:space="preserve">        {</w:t>
              <w:br/>
              <w:t xml:space="preserve">            "edgeSig": "edge1",</w:t>
              <w:br/>
              <w:t xml:space="preserve">            "evalIdxSysSigFrom": "Sm3HitRate",</w:t>
              <w:br/>
              <w:t xml:space="preserve">            "evalIdxSysSigTo": "SingleEquipmentEvaluation",</w:t>
              <w:br/>
              <w:t xml:space="preserve">            "edgeWeight": 1.0</w:t>
              <w:br/>
              <w:t xml:space="preserve">        },</w:t>
              <w:br/>
              <w:t xml:space="preserve">        {</w:t>
              <w:br/>
              <w:t xml:space="preserve">            "edgeSig": "edge2",</w:t>
              <w:br/>
              <w:t xml:space="preserve">            "evalIdxSysSigFrom": "JammingEffectiveness",</w:t>
              <w:br/>
              <w:t xml:space="preserve">            "evalIdxSysSigTo": "SingleEquipmentEvaluation",</w:t>
              <w:br/>
              <w:t xml:space="preserve">            "edgeWeight": 1.0</w:t>
              <w:br/>
              <w:t xml:space="preserve">        },</w:t>
              <w:br/>
              <w:t xml:space="preserve">        {</w:t>
              <w:br/>
              <w:t xml:space="preserve">            "edgeSig": "edge3",</w:t>
              <w:br/>
              <w:t xml:space="preserve">            "evalIdxSysSigFrom": "DetectionAccuracy",</w:t>
              <w:br/>
              <w:t xml:space="preserve">            "evalIdxSysSigTo": "SingleEquipmentEvaluation",</w:t>
              <w:br/>
              <w:t xml:space="preserve">            "edgeWeight": 1.0</w:t>
              <w:br/>
              <w:t xml:space="preserve">        },</w:t>
              <w:br/>
              <w:t xml:space="preserve">        {</w:t>
              <w:br/>
              <w:t xml:space="preserve">            "edgeSig": "edge4",</w:t>
              <w:br/>
              <w:t xml:space="preserve">            "evalIdxSysSigFrom": "SatelliteDetectdDistance",</w:t>
              <w:br/>
              <w:t xml:space="preserve">            "evalIdxSysSigTo": "SingleEquipmentEvaluation",</w:t>
              <w:br/>
              <w:t xml:space="preserve">            "edgeWeight": 1.0</w:t>
              <w:br/>
              <w:t xml:space="preserve">        },</w:t>
              <w:br/>
              <w:t xml:space="preserve">        {</w:t>
              <w:br/>
              <w:t xml:space="preserve">            "edgeSig": "edge5",</w:t>
              <w:br/>
              <w:t xml:space="preserve">            "evalIdxSysSigFrom": "SatelliteTargetResolution",</w:t>
              <w:br/>
              <w:t xml:space="preserve">            "evalIdxSysSigTo": "SingleEquipmentEvaluation",</w:t>
              <w:br/>
              <w:t xml:space="preserve">            "edgeWeight": 1.0</w:t>
              <w:br/>
              <w:t xml:space="preserve">        },</w:t>
              <w:br/>
              <w:t xml:space="preserve">        {</w:t>
              <w:br/>
              <w:t xml:space="preserve">            "edgeSig": "edge6",</w:t>
              <w:br/>
              <w:t xml:space="preserve">            "evalIdxSysSigFrom": "SatelliteIrradiationEffect",</w:t>
              <w:br/>
              <w:t xml:space="preserve">            "evalIdxSysSigTo": "MajorProjectsEvaluation",</w:t>
              <w:br/>
              <w:t xml:space="preserve">            "edgeWeight": 1.0</w:t>
              <w:br/>
              <w:t xml:space="preserve">        },</w:t>
              <w:br/>
              <w:t xml:space="preserve">        {</w:t>
              <w:br/>
              <w:t xml:space="preserve">            "edgeSig": "edge7",</w:t>
              <w:br/>
              <w:t xml:space="preserve">            "evalIdxSysSigFrom": "BlueSideReactionTime",</w:t>
              <w:br/>
              <w:t xml:space="preserve">            "evalIdxSysSigTo": "UnionEvaluation",</w:t>
              <w:br/>
              <w:t xml:space="preserve">            "edgeWeight": 1.0</w:t>
              <w:br/>
              <w:t xml:space="preserve">        },</w:t>
              <w:br/>
              <w:t xml:space="preserve">         {</w:t>
              <w:br/>
              <w:t xml:space="preserve">            "edgeSig": "edge8",</w:t>
              <w:br/>
              <w:t xml:space="preserve">            "evalIdxSysSigFrom": "RedSideReactionTime",</w:t>
              <w:br/>
              <w:t xml:space="preserve">            "evalIdxSysSigTo": "UnionEvaluation",</w:t>
              <w:br/>
              <w:t xml:space="preserve">            "edgeWeight": 1.0</w:t>
              <w:br/>
              <w:t xml:space="preserve">        },</w:t>
              <w:br/>
              <w:t xml:space="preserve">        {</w:t>
              <w:br/>
              <w:t xml:space="preserve">            "edgeSig": "edge9",</w:t>
              <w:br/>
              <w:t xml:space="preserve">            "evalIdxSysSigFrom": "DetectTime",</w:t>
              <w:br/>
              <w:t xml:space="preserve">            "evalIdxSysSigTo": "SkillEvaluation",</w:t>
              <w:br/>
              <w:t xml:space="preserve">            "edgeWeight": 1.0</w:t>
              <w:br/>
              <w:t xml:space="preserve">        },</w:t>
              <w:br/>
              <w:t xml:space="preserve">        {</w:t>
              <w:br/>
              <w:t xml:space="preserve">            "edgeSig": "edge10",</w:t>
              <w:br/>
              <w:t xml:space="preserve">            "evalIdxSysSigFrom": "JammingEffectiveness",</w:t>
              <w:br/>
              <w:t xml:space="preserve">            "evalIdxSysSigTo": "SkillEvaluation",</w:t>
              <w:br/>
              <w:t xml:space="preserve">            "edgeWeight": 1.0</w:t>
              <w:br/>
              <w:t xml:space="preserve">        },        </w:t>
              <w:br/>
              <w:t xml:space="preserve">        {</w:t>
              <w:br/>
              <w:t xml:space="preserve">            "edgeSig": "edge11",</w:t>
              <w:br/>
              <w:t xml:space="preserve">            "evalIdxSysSigFrom": "Explosion",</w:t>
              <w:br/>
              <w:t xml:space="preserve">            "evalIdxSysSigTo": "DemandSatisfactionEvaluation",</w:t>
              <w:br/>
              <w:t xml:space="preserve">            "edgeWeight": 1.0</w:t>
              <w:br/>
              <w:t xml:space="preserve">        },</w:t>
              <w:br/>
              <w:t xml:space="preserve">        {</w:t>
              <w:br/>
              <w:t xml:space="preserve">            "edgeSig": "edge12",</w:t>
              <w:br/>
              <w:t xml:space="preserve">            "evalIdxSysSigFrom": "Sm3Lanuch",</w:t>
              <w:br/>
              <w:t xml:space="preserve">            "evalIdxSysSigTo": "DemandSatisfactionEvaluation",</w:t>
              <w:br/>
              <w:t xml:space="preserve">            "edgeWeight": 1.0</w:t>
              <w:br/>
              <w:t xml:space="preserve">        },</w:t>
              <w:br/>
              <w:t xml:space="preserve">        {</w:t>
              <w:br/>
              <w:t xml:space="preserve">            "edgeSig": "edge13",</w:t>
              <w:br/>
              <w:t xml:space="preserve">            "evalIdxSysSigFrom": "DFLanuch",</w:t>
              <w:br/>
              <w:t xml:space="preserve">            "evalIdxSysSigTo": "DemandSatisfactionEvaluation",</w:t>
              <w:br/>
              <w:t xml:space="preserve">            "edgeWeight": 1.0</w:t>
              <w:br/>
              <w:t xml:space="preserve">        },</w:t>
              <w:br/>
              <w:t xml:space="preserve">        {</w:t>
              <w:br/>
              <w:t xml:space="preserve">            "edgeSig": "edge14",</w:t>
              <w:br/>
              <w:t xml:space="preserve">            "evalIdxSysSigFrom": "InterceptDemandSatisfaction",</w:t>
              <w:br/>
              <w:t xml:space="preserve">            "evalIdxSysSigTo": "DemandSatisfactionEvaluation",</w:t>
              <w:br/>
              <w:t xml:space="preserve">            "edgeWeight": 1.0</w:t>
              <w:br/>
              <w:t xml:space="preserve">        },</w:t>
              <w:br/>
              <w:t xml:space="preserve">        {</w:t>
              <w:br/>
              <w:t xml:space="preserve">            "edgeSig": "edge15",</w:t>
              <w:br/>
              <w:t xml:space="preserve">            "evalIdxSysSigFrom": "Anti-JammingPerformance",</w:t>
              <w:br/>
              <w:t xml:space="preserve">            "evalIdxSysSigTo": "DemandSatisfactionEvaluation",</w:t>
              <w:br/>
              <w:t xml:space="preserve">            "edgeWeight": 1.0</w:t>
              <w:br/>
              <w:t xml:space="preserve">        },</w:t>
              <w:br/>
              <w:t xml:space="preserve">        {</w:t>
              <w:br/>
              <w:t xml:space="preserve">            "edgeSig": "edge16",</w:t>
              <w:br/>
              <w:t xml:space="preserve">            "evalIdxSysSigFrom": "QuickResponse",</w:t>
              <w:br/>
              <w:t xml:space="preserve">            "evalIdxSysSigTo": "DemandSatisfactionEvaluation",</w:t>
              <w:br/>
              <w:t xml:space="preserve">            "edgeWeight": 1.0</w:t>
              <w:br/>
              <w:t xml:space="preserve">        },</w:t>
              <w:br/>
              <w:t xml:space="preserve">        {</w:t>
              <w:br/>
              <w:t xml:space="preserve">            "edgeSig": "edge17",</w:t>
              <w:br/>
              <w:t xml:space="preserve">            "evalIdxSysSigFrom": "DemandSatisfactionEvaluation",</w:t>
              <w:br/>
              <w:t xml:space="preserve">            "evalIdxSysSigTo": "ComprehensiveEvaluationSystem",</w:t>
              <w:br/>
              <w:t xml:space="preserve">            "edgeWeight": 1.0</w:t>
              <w:br/>
              <w:t xml:space="preserve">        },</w:t>
              <w:br/>
              <w:t xml:space="preserve">        {</w:t>
              <w:br/>
              <w:t xml:space="preserve">            "edgeSig": "edge18",</w:t>
              <w:br/>
              <w:t xml:space="preserve">            "evalIdxSysSigFrom": "SkillEvaluation",</w:t>
              <w:br/>
              <w:t xml:space="preserve">            "evalIdxSysSigTo": "ComprehensiveEvaluationSystem",</w:t>
              <w:br/>
              <w:t xml:space="preserve">            "edgeWeight": 1.0</w:t>
              <w:br/>
              <w:t xml:space="preserve">        },</w:t>
              <w:br/>
              <w:t xml:space="preserve">        {</w:t>
              <w:br/>
              <w:t xml:space="preserve">            "edgeSig": "edge19",</w:t>
              <w:br/>
              <w:t xml:space="preserve">            "evalIdxSysSigFrom": "UnionEvaluation",</w:t>
              <w:br/>
              <w:t xml:space="preserve">            "evalIdxSysSigTo": "ComprehensiveEvaluationSystem",</w:t>
              <w:br/>
              <w:t xml:space="preserve">            "edgeWeight": 1.0</w:t>
              <w:br/>
              <w:t xml:space="preserve">        },</w:t>
              <w:br/>
              <w:t xml:space="preserve">        {</w:t>
              <w:br/>
              <w:t xml:space="preserve">            "edgeSig": "edge20",</w:t>
              <w:br/>
              <w:t xml:space="preserve">            "evalIdxSysSigFrom": "SingleEquipmentEvaluation",</w:t>
              <w:br/>
              <w:t xml:space="preserve">            "evalIdxSysSigTo": "ComprehensiveEvaluationSystem",</w:t>
              <w:br/>
              <w:t xml:space="preserve">            "edgeWeight": 1.0</w:t>
              <w:br/>
              <w:t xml:space="preserve">        },</w:t>
              <w:br/>
              <w:t xml:space="preserve">        {</w:t>
              <w:br/>
              <w:t xml:space="preserve">            "edgeSig": "edge21",</w:t>
              <w:br/>
              <w:t xml:space="preserve">            "evalIdxSysSigFrom": "MajorProjectsEvaluation",</w:t>
              <w:br/>
              <w:t xml:space="preserve">            "evalIdxSysSigTo": "ComprehensiveEvaluationSystem",</w:t>
              <w:br/>
              <w:t xml:space="preserve">            "edgeWeight": 1.0</w:t>
              <w:br/>
              <w:t xml:space="preserve">        }</w:t>
              <w:br/>
              <w:t xml:space="preserve">        </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1680"/>
        <w:gridCol w:w="1545"/>
        <w:gridCol w:w="3375"/>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evalIdxSysSig</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评估指标唯一指纹</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评估指标唯一指纹</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evalIdxSysKeyword</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评估指标关键字</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此参数必须是符合关键字命名方法的，亦即可以以字母开头，字母下划线数字组成的字符串</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evalIdxSysName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评估指标名称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评估指标名称</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evalIdxSysNameI18n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评估指标名称翻译</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评估指标名称翻译</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evalIdxSysType</w:t>
            </w:r>
          </w:p>
          <w:p>
            <w:pPr>
              <w:spacing w:before="120" w:after="120" w:line="288" w:lineRule="auto"/>
              <w:ind w:left="0"/>
              <w:jc w:val="left"/>
            </w:pP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评估指标类型</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AGENT_VARDEF_NUMBER         = 0,</w:t>
            </w:r>
          </w:p>
          <w:p>
            <w:pPr>
              <w:spacing w:before="120" w:after="120" w:line="288" w:lineRule="auto"/>
              <w:ind w:left="0"/>
              <w:jc w:val="left"/>
            </w:pPr>
            <w:r>
              <w:rPr>
                <w:rFonts w:eastAsia="等线" w:ascii="Arial" w:cs="Arial" w:hAnsi="Arial"/>
                <w:sz w:val="22"/>
              </w:rPr>
              <w:t xml:space="preserve">    AGENT_VARDEF_INTEGER        = 1,</w:t>
            </w:r>
          </w:p>
          <w:p>
            <w:pPr>
              <w:spacing w:before="120" w:after="120" w:line="288" w:lineRule="auto"/>
              <w:ind w:left="0"/>
              <w:jc w:val="left"/>
            </w:pPr>
            <w:r>
              <w:rPr>
                <w:rFonts w:eastAsia="等线" w:ascii="Arial" w:cs="Arial" w:hAnsi="Arial"/>
                <w:sz w:val="22"/>
              </w:rPr>
              <w:t xml:space="preserve">    AGENT_VARDEF_STRING         = 2,</w:t>
            </w:r>
          </w:p>
          <w:p>
            <w:pPr>
              <w:spacing w:before="120" w:after="120" w:line="288" w:lineRule="auto"/>
              <w:ind w:left="0"/>
              <w:jc w:val="left"/>
            </w:pPr>
            <w:r>
              <w:rPr>
                <w:rFonts w:eastAsia="等线" w:ascii="Arial" w:cs="Arial" w:hAnsi="Arial"/>
                <w:sz w:val="22"/>
              </w:rPr>
              <w:t xml:space="preserve">    AGENT_VARDEF_BYTES          = 3,</w:t>
            </w:r>
          </w:p>
          <w:p>
            <w:pPr>
              <w:spacing w:before="120" w:after="120" w:line="288" w:lineRule="auto"/>
              <w:ind w:left="0"/>
              <w:jc w:val="left"/>
            </w:pPr>
            <w:r>
              <w:rPr>
                <w:rFonts w:eastAsia="等线" w:ascii="Arial" w:cs="Arial" w:hAnsi="Arial"/>
                <w:sz w:val="22"/>
              </w:rPr>
              <w:t xml:space="preserve">    AGENT_VARDEF_POSITION       = 98,</w:t>
            </w:r>
          </w:p>
          <w:p>
            <w:pPr>
              <w:spacing w:before="120" w:after="120" w:line="288" w:lineRule="auto"/>
              <w:ind w:left="0"/>
              <w:jc w:val="left"/>
            </w:pPr>
            <w:r>
              <w:rPr>
                <w:rFonts w:eastAsia="等线" w:ascii="Arial" w:cs="Arial" w:hAnsi="Arial"/>
                <w:sz w:val="22"/>
              </w:rPr>
              <w:t xml:space="preserve">    AGENT_VARDEF_LOCATION       = 99,</w:t>
            </w:r>
          </w:p>
          <w:p>
            <w:pPr>
              <w:spacing w:before="120" w:after="120" w:line="288" w:lineRule="auto"/>
              <w:ind w:left="0"/>
              <w:jc w:val="left"/>
            </w:pPr>
            <w:r>
              <w:rPr>
                <w:rFonts w:eastAsia="等线" w:ascii="Arial" w:cs="Arial" w:hAnsi="Arial"/>
                <w:sz w:val="22"/>
              </w:rPr>
              <w:t xml:space="preserve">    AGENT_VARDEF_WAYPOINTS      = 100</w:t>
            </w:r>
          </w:p>
          <w:p>
            <w:pPr>
              <w:spacing w:before="120" w:after="120" w:line="288" w:lineRule="auto"/>
              <w:ind w:left="0"/>
              <w:jc w:val="left"/>
            </w:pPr>
            <w:r>
              <w:rPr>
                <w:rFonts w:eastAsia="等线" w:ascii="Arial" w:cs="Arial" w:hAnsi="Arial"/>
                <w:sz w:val="22"/>
              </w:rPr>
              <w:t>对应的字符串枚举值列表如下：</w:t>
            </w:r>
          </w:p>
          <w:p>
            <w:pPr>
              <w:spacing w:before="120" w:after="120" w:line="288" w:lineRule="auto"/>
              <w:ind w:left="0"/>
              <w:jc w:val="left"/>
            </w:pPr>
            <w:r>
              <w:rPr>
                <w:rFonts w:eastAsia="等线" w:ascii="Arial" w:cs="Arial" w:hAnsi="Arial"/>
                <w:sz w:val="22"/>
              </w:rPr>
              <w:t>"Number"</w:t>
            </w:r>
          </w:p>
          <w:p>
            <w:pPr>
              <w:spacing w:before="120" w:after="120" w:line="288" w:lineRule="auto"/>
              <w:ind w:left="0"/>
              <w:jc w:val="left"/>
            </w:pPr>
            <w:r>
              <w:rPr>
                <w:rFonts w:eastAsia="等线" w:ascii="Arial" w:cs="Arial" w:hAnsi="Arial"/>
                <w:sz w:val="22"/>
              </w:rPr>
              <w:t>"Integer"</w:t>
            </w:r>
          </w:p>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r>
              <w:rPr>
                <w:rFonts w:eastAsia="等线" w:ascii="Arial" w:cs="Arial" w:hAnsi="Arial"/>
                <w:sz w:val="22"/>
              </w:rPr>
              <w:t>"Bytes"</w:t>
            </w:r>
          </w:p>
          <w:p>
            <w:pPr>
              <w:spacing w:before="120" w:after="120" w:line="288" w:lineRule="auto"/>
              <w:ind w:left="0"/>
              <w:jc w:val="left"/>
            </w:pPr>
            <w:r>
              <w:rPr>
                <w:rFonts w:eastAsia="等线" w:ascii="Arial" w:cs="Arial" w:hAnsi="Arial"/>
                <w:sz w:val="22"/>
              </w:rPr>
              <w:t>"Position"</w:t>
            </w:r>
          </w:p>
          <w:p>
            <w:pPr>
              <w:spacing w:before="120" w:after="120" w:line="288" w:lineRule="auto"/>
              <w:ind w:left="0"/>
              <w:jc w:val="left"/>
            </w:pPr>
            <w:r>
              <w:rPr>
                <w:rFonts w:eastAsia="等线" w:ascii="Arial" w:cs="Arial" w:hAnsi="Arial"/>
                <w:sz w:val="22"/>
              </w:rPr>
              <w:t>"Location"</w:t>
            </w:r>
          </w:p>
          <w:p>
            <w:pPr>
              <w:spacing w:before="120" w:after="120" w:line="288" w:lineRule="auto"/>
              <w:ind w:left="0"/>
              <w:jc w:val="left"/>
            </w:pPr>
            <w:r>
              <w:rPr>
                <w:rFonts w:eastAsia="等线" w:ascii="Arial" w:cs="Arial" w:hAnsi="Arial"/>
                <w:sz w:val="22"/>
              </w:rPr>
              <w:t>"Waypoints"</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evalIdxSysDefault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评估指标默认值</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array strings</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Strings 列表，根据evalType进行转换</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evalIdxSysUnit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评估指标计量单位</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计量单位</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evalIdxSysSchema</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评估指标约束Schema</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参数约束Schema</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evalIdxSysAccess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界面访问标志位</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p>
            <w:pPr>
              <w:spacing w:before="120" w:after="120" w:line="288" w:lineRule="auto"/>
              <w:ind w:left="0"/>
              <w:jc w:val="left"/>
            </w:pP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界面不可显示参数</w:t>
            </w:r>
          </w:p>
          <w:p>
            <w:pPr>
              <w:spacing w:before="120" w:after="120" w:line="288" w:lineRule="auto"/>
              <w:ind w:left="0"/>
              <w:jc w:val="left"/>
            </w:pPr>
            <w:r>
              <w:rPr>
                <w:rFonts w:eastAsia="等线" w:ascii="Arial" w:cs="Arial" w:hAnsi="Arial"/>
                <w:sz w:val="22"/>
              </w:rPr>
              <w:t xml:space="preserve">1 - </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evalIdxSysParentPath</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父级指标路径</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指标所在的体系指纹</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parentEvalSysSig</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指标所在的体系指纹</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父级指标路径</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evalIdxSysBranchType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根节点</w:t>
            </w:r>
          </w:p>
          <w:p>
            <w:pPr>
              <w:spacing w:before="120" w:after="120" w:line="288" w:lineRule="auto"/>
              <w:ind w:left="0"/>
              <w:jc w:val="left"/>
            </w:pPr>
            <w:r>
              <w:rPr>
                <w:rFonts w:eastAsia="等线" w:ascii="Arial" w:cs="Arial" w:hAnsi="Arial"/>
                <w:sz w:val="22"/>
              </w:rPr>
              <w:t>1: 分支节点</w:t>
            </w:r>
          </w:p>
          <w:p>
            <w:pPr>
              <w:spacing w:before="120" w:after="120" w:line="288" w:lineRule="auto"/>
              <w:ind w:left="0"/>
              <w:jc w:val="left"/>
            </w:pPr>
            <w:r>
              <w:rPr>
                <w:rFonts w:eastAsia="等线" w:ascii="Arial" w:cs="Arial" w:hAnsi="Arial"/>
                <w:sz w:val="22"/>
              </w:rPr>
              <w:t>2: 叶子节点</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2640"/>
        <w:gridCol w:w="3675"/>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一级指标</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二级指标</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预警侦察能力（WS）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雷达或带有雷达的装备(Radar）</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最大发现目标距离（MaxDetectDist）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预警侦察能力（WS）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雷达或带有雷达的装备(Radar）</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最大搜索总方位角（MaxTotalAzimuthAngle）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预警侦察能力（WS）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雷达或带有雷达的装备(Radar）</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雷达技术体制（RadarTechnologyFramework）</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预警侦察能力（WS）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雷达或带有雷达的装备(Radar）</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同时跟踪目标数（TrackedTargetsCount）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预警侦察能力（WS）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带有红外设备的装备（InfraredEq）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最大发现目标距离（MaxDetectDist）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预警侦察能力（WS）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带有红外设备的装备（InfraredEq）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最大搜索总方位角（MaxTotalAzimuthAngle）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预警侦察能力（WS）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带有红外设备的装备（InfraredEq）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同时跟踪目标数（TrackedTargetsCount）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电子干扰能力（EI）</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带有主/被动干扰设备的装备（InterferenceEq）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无源干扰反射面积（PassiveInterferenceReflectionArea）</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电子干扰能力（EI）</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带有主/被动干扰设备的装备（InterferenceEq）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红外干扰辐射能量（InfraredInterferenceEmissionEnergy）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电子干扰能力（EI）</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带有主/被动干扰设备的装备（InterferenceEq）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有源干扰频域（ActiveInterferenceFrequencyDomain）</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电子干扰能力（EI）</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带有主/被动干扰设备的装备（InterferenceEq）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作用距离（EffectiveRange）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电子干扰能力（EI）</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带有主/被动干扰设备的装备（InterferenceEq）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干扰精度（InterferencePrecision）</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机炮（Autocannon）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口径（Caliber）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机炮（Autocannon）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初速（InitialVelocity）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机炮（Autocannon）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备弹量（AmmunitionCapacity）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机炮（Autocannon）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射程（Range）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机炮（Autocannon）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瞄准能力（AimingCapability）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机炮（Autocannon）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杀伤概率（KillProbability）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机炮（Autocannon）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制导方式（GuidanceMethod）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机炮（Autocannon）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战斗部威力（WarheadPower）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口径（Caliber）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初速（InitialVelocity）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备弹量（AmmunitionCapacity）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射程（Range）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瞄准能力（AimingCapability）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杀伤概率（KillProbability）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制导方式（GuidanceMethod）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导弹（Missile）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战斗部威力（WarheadPower）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炸弹（Bomb）</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口径（Caliber）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炸弹（Bomb）</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初速（InitialVelocity）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炸弹（Bomb）</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备弹量（AmmunitionCapacity）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炸弹（Bomb）</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射程（Range）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炸弹（Bomb）</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瞄准能力（AimingCapability）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炸弹（Bomb）</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杀伤概率（KillProbability）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炸弹（Bomb）</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制导方式（GuidanceMethod）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火力打击能力（FS）</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炸弹（Bomb）</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战斗部威力（WarheadPower）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带有发动机的装备（Engine）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最大允许过载（MaxAllowableOverload）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带有发动机的装备（Engine）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最大稳定盘旋过载（MaxSustainedTurnOverload）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带有发动机的装备（Engine）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最大单位重量剩余功率（MaxPowerToWeightRatio）</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带有发动机的装备（Engine）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典型高度（TypicalAltitude）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带有发动机的装备（Engine）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典型马赫数（TypicalMachNumber）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带有气动结构的装备（Aerodynamics）</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最大允许过载（MaxAllowableOverload）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带有气动结构的装备（Aerodynamics）</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最大稳定盘旋过载（MaxSustainedTurnOverload）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带有气动结构的装备（Aerodynamics）</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最大单位重量剩余功率（MaxPowerToWeightRatio）</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带有气动结构的装备（Aerodynamics）</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典型高度（TypicalAltitude）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机动能力（Mob）</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带有气动结构的装备（Aerodynamics）</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典型马赫数（TypicalMachNumber）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指挥控制能力（C2）</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带有通信设备的装备（CommEq）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引导作战飞机数（GuidedCombatAircraftNumber）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指挥控制能力（C2）</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带有通信设备的装备（CommEq）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同时跟踪目标数（TrackedTargetsCount）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指挥控制能力（C2）</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带有通信设备的装备（CommEq）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数据传输能力（DataTransmission）</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指挥控制能力（C2）</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带有导航设备的装备（Navigation)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引导作战飞机数（GuidedCombatAircraftNumber）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指挥控制能力（C2）</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带有导航设备的装备（Navigation)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同时跟踪目标数（TrackedTargetsCount）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指挥控制能力（C2）</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带有导航设备的装备（Navigation)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数据传输能力（DataTransmission）</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防护能力（Pro）</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飞行器（Aircraft）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几何尺寸（GeometricalDimensions）</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防护能力（Pro）</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飞行器（Aircraft）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雷达反射截面积（RadarCrossSectionArea）</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远界（FarBoundary）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近界（NearBoundary）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高界（UpperBoundary）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低界（LowerBoundary）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命中概率（HitProbability）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毁伤概率（DamageProbability）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反应时间（ReactionTime）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同时对付目标数（SimulEngagementTargetsNumber）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飞行速度（FlightSpeed）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发射间隔（LaunchInterval）</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备弹量（AmmunitionCapacity）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对空作战能力（AAW）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舰空导弹（Ship2AirMissile）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制导方式（GuidanceMethod）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对海作战能力（ASurW）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舰舰导弹（Ship2ShipMissile）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射程（Range）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对海作战能力（ASurW）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舰舰导弹（Ship2ShipMissile）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单发命中概率（SingleShotHitProbability）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对海作战能力（ASurW）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舰舰导弹（Ship2ShipMissile）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反应时间（ReactionTime）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对海作战能力（ASurW）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舰舰导弹（Ship2ShipMissile）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同时对付目标数（SimulEngagementTargetsNumber）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对海作战能力（ASurW）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舰舰导弹（Ship2ShipMissile）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飞行速度（FlightSpeed）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对海作战能力（ASurW）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舰舰导弹（Ship2ShipMissile）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低界（LowerBoundary）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对海作战能力（ASurW）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舰舰导弹（Ship2ShipMissile）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备弹量（AmmunitionCapacity）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对海作战能力（ASurW）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舰舰导弹（Ship2ShipMissile）</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制导方式（GuidanceMethod）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口径（Caliber）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座数（SeatNumber）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发射率（FiringRate）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初速（InitialVelocity）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备弹量（AmmunitionCapacity）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射击通道（FiringChannel）</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射程（Range）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射高（FiringAltitude）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瞄准能力（AimingCapability）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对岸作战能力（AW）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舰炮（NavalGun）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反应时间（ReactionTime）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对潜作战能力（ASubW）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鱼雷（Torpedo）</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远界（FarBoundary）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对潜作战能力（ASubW）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鱼雷（Torpedo）</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近界（NearBoundary）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对潜作战能力（ASubW）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鱼雷（Torpedo）</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深界（DeepBoundary）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对潜作战能力（ASubW）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鱼雷（Torpedo）</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航速（CruisingSpeed）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对潜作战能力（ASubW）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鱼雷（Torpedo）</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命中精度（HitAccuracy）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对潜作战能力（ASubW）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鱼雷（Torpedo）</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战斗部威力（WarheadPower）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对潜作战能力（ASubW）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鱼雷（Torpedo）</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制导方式（GuidanceMethod）</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电子对抗能力（EW）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电子战装备（EWEq）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频域（FrequencyDomain）</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电子对抗能力（EW）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电子战装备（EWEq）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测向精度（DirectionFindingAccuracy）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电子对抗能力（EW）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电子战装备（EWEq）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测频精度（FreqMeasurementAccuracy）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电子对抗能力（EW）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电子战装备（EWEq）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无源干扰反射面积（PassiveInterferenceReflectiveArea）</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电子对抗能力（EW）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电子战装备（EWEq）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红外干扰辐射能量（InfraredInterferenceRadiationEnergy）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电子对抗能力（EW）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电子战装备（EWEq）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有源干扰频域（ActiveInterferenceFrequencyDomain）</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电子对抗能力（EW）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电子战装备（EWEq）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作用距离（EffectiveRange）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电子对抗能力（EW）</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电子战装备（EWEq）</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干扰精度（InterferencePrecision）</w:t>
            </w:r>
          </w:p>
        </w:tc>
      </w:tr>
    </w:tbl>
    <w:p>
      <w:pPr>
        <w:spacing w:before="120" w:after="120" w:line="288" w:lineRule="auto"/>
        <w:ind w:left="0"/>
        <w:jc w:val="left"/>
      </w:pPr>
      <w:r>
        <w:rPr>
          <w:rFonts w:eastAsia="等线" w:ascii="Arial" w:cs="Arial" w:hAnsi="Arial"/>
          <w:sz w:val="22"/>
        </w:rPr>
        <w:t>共识参数(ConsensusParam)数据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"ConsensusParamKey":"",</w:t>
              <w:br/>
              <w:t xml:space="preserve">    "ConsensusParamName":"",</w:t>
              <w:br/>
              <w:t xml:space="preserve">    "ConsensusParamI8n":"",</w:t>
              <w:br/>
              <w:t xml:space="preserve">    "ConsensusParamNote":""</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"consensusParams": [</w:t>
              <w:br/>
              <w:t xml:space="preserve">        {</w:t>
              <w:br/>
              <w:t xml:space="preserve">            "consensusParamSig": "Sm3HitRate",</w:t>
              <w:br/>
              <w:t xml:space="preserve">            "consensusParamKeyword": "Sm3HitRate",</w:t>
              <w:br/>
              <w:t xml:space="preserve">            "consensusParamName": "Sm3HitRate",</w:t>
              <w:br/>
              <w:t xml:space="preserve">            "consensusParamNameI18n": "SM3-命中率",</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"JammingEffectiveness",</w:t>
              <w:br/>
              <w:t xml:space="preserve">            "consensusParamKeyword": "JammingEffectiveness",</w:t>
              <w:br/>
              <w:t xml:space="preserve">            "consensusParamName": "JammingEffectiveness",</w:t>
              <w:br/>
              <w:t xml:space="preserve">            "consensusParamNameI18n": "干扰效果",</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"SatelliteIrradiationEffect",</w:t>
              <w:br/>
              <w:t xml:space="preserve">            "consensusParamKeyword": "SatelliteIrradiationEffect",</w:t>
              <w:br/>
              <w:t xml:space="preserve">            "consensusParamName": "SatelliteIrradiationEffect",</w:t>
              <w:br/>
              <w:t xml:space="preserve">            "consensusParamNameI18n": "卫星预警能力",</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"SatelliteDetectdDistance",</w:t>
              <w:br/>
              <w:t xml:space="preserve">            "consensusParamKeyword": "SatelliteDetectdDistance",</w:t>
              <w:br/>
              <w:t xml:space="preserve">            "consensusParamName": "SatelliteDetectdDistance",</w:t>
              <w:br/>
              <w:t xml:space="preserve">            "consensusParamNameI18n": "卫星探测距离",</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"BlueSideReactionTime",</w:t>
              <w:br/>
              <w:t xml:space="preserve">            "consensusParamKeyword": "BlueSideReactionTime",</w:t>
              <w:br/>
              <w:t xml:space="preserve">            "consensusParamName": "BlueSideReactionTime",</w:t>
              <w:br/>
              <w:t xml:space="preserve">            "consensusParamNameI18n": "蓝方反导作战链反应时间",</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"RedSideReactionTime",</w:t>
              <w:br/>
              <w:t xml:space="preserve">            "consensusParamKeyword": "RedSideReactionTime",</w:t>
              <w:br/>
              <w:t xml:space="preserve">            "consensusParamName": "RedSideReactionTime",</w:t>
              <w:br/>
              <w:t xml:space="preserve">            "consensusParamNameI18n": "红方反导作战链反应时间",</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"DetectTime",</w:t>
              <w:br/>
              <w:t xml:space="preserve">            "consensusParamKeyword": "DetectTime",</w:t>
              <w:br/>
              <w:t xml:space="preserve">            "consensusParamName": "DetectTime",</w:t>
              <w:br/>
              <w:t xml:space="preserve">            "consensusParamNameI18n": "探测反应时间",</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"InterceptDemandSatisfaction",</w:t>
              <w:br/>
              <w:t xml:space="preserve">            "consensusParamKeyword": "InterceptDemandSatisfaction",</w:t>
              <w:br/>
              <w:t xml:space="preserve">            "consensusParamName": "InterceptDemandSatisfaction",</w:t>
              <w:br/>
              <w:t xml:space="preserve">            "consensusParamNameI18n": "拦截需求满足度",</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"Explosion",</w:t>
              <w:br/>
              <w:t xml:space="preserve">            "consensusParamKeyword": "Explosion",</w:t>
              <w:br/>
              <w:t xml:space="preserve">            "consensusParamName": "Explosion",</w:t>
              <w:br/>
              <w:t xml:space="preserve">            "consensusParamNameI18n": "拦截自爆",</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"Sm3Lanuch",</w:t>
              <w:br/>
              <w:t xml:space="preserve">            "consensusParamKeyword": "Sm3Lanuch",</w:t>
              <w:br/>
              <w:t xml:space="preserve">            "consensusParamName": "Sm3Lanuch",</w:t>
              <w:br/>
              <w:t xml:space="preserve">            "consensusParamNameI18n": "Sm3发射统计",</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"DFLanuch",</w:t>
              <w:br/>
              <w:t xml:space="preserve">            "consensusParamKeyword": "DFLanuch",</w:t>
              <w:br/>
              <w:t xml:space="preserve">            "consensusParamName": "DFLanuch",</w:t>
              <w:br/>
              <w:t xml:space="preserve">            "consensusParamNameI18n": "DF发射统计",</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"QuickResponse",</w:t>
              <w:br/>
              <w:t xml:space="preserve">            "consensusParamKeyword": "QuickResponse",</w:t>
              <w:br/>
              <w:t xml:space="preserve">            "consensusParamName": "QuickResponse",</w:t>
              <w:br/>
              <w:t xml:space="preserve">            "consensusParamNameI18n": "快速响应",</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"Anti-JammingPerformance",</w:t>
              <w:br/>
              <w:t xml:space="preserve">            "consensusParamKeyword": "Anti-JammingPerformance",</w:t>
              <w:br/>
              <w:t xml:space="preserve">            "consensusParamName": "Anti-JammingPerformance",</w:t>
              <w:br/>
              <w:t xml:space="preserve">            "consensusParamNameI18n": "抗干扰性能",</w:t>
              <w:br/>
              <w:t xml:space="preserve">            "consensusParamType": "Number",</w:t>
              <w:br/>
              <w:t xml:space="preserve">            "consensusParamDefault": [</w:t>
              <w:br/>
              <w:t xml:space="preserve">                "0"</w:t>
              <w:br/>
              <w:t xml:space="preserve">            ],</w:t>
              <w:br/>
              <w:t xml:space="preserve">            "consensusParamUnit": ""</w:t>
              <w:br/>
              <w:t xml:space="preserve">        },</w:t>
              <w:br/>
              <w:t xml:space="preserve">        {</w:t>
              <w:br/>
              <w:t xml:space="preserve">            "consensusParamSig": "DetectionAccuracy",</w:t>
              <w:br/>
              <w:t xml:space="preserve">            "consensusParamKeyword": "DetectionAccuracy",</w:t>
              <w:br/>
              <w:t xml:space="preserve">            "consensusParamName": "DetectionAccuracy",</w:t>
              <w:br/>
              <w:t xml:space="preserve">            "consensusParamNameI18n": "探测精度",</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"SatelliteTargetResolution",</w:t>
              <w:br/>
              <w:t xml:space="preserve">            "consensusParamKeyword": "SatelliteTargetResolution",</w:t>
              <w:br/>
              <w:t xml:space="preserve">            "consensusParamName": "SatelliteTargetResolution",</w:t>
              <w:br/>
              <w:t xml:space="preserve">            "consensusParamNameI18n": "卫星对目标的分辨率",</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"ComprehensiveEvaluationSystem",</w:t>
              <w:br/>
              <w:t xml:space="preserve">            "consensusParamKeyword": "ComprehensiveEvaluationSystem",</w:t>
              <w:br/>
              <w:t xml:space="preserve">            "consensusParamName": "ComprehensiveEvaluationSystem",</w:t>
              <w:br/>
              <w:t xml:space="preserve">            "consensusParamNameI18n": "体系综合评估",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"SingleEquipmentEvaluation",</w:t>
              <w:br/>
              <w:t xml:space="preserve">            "consensusParamKeyword": "SingleEquipmentEvaluation",</w:t>
              <w:br/>
              <w:t xml:space="preserve">            "consensusParamName": "SingleEquipmentEvaluation",</w:t>
              <w:br/>
              <w:t xml:space="preserve">            "consensusParamNameI18n": "单一装备评估",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"MajorProjectsEvaluation",</w:t>
              <w:br/>
              <w:t xml:space="preserve">            "consensusParamKeyword": "MajorProjectsEvaluation",</w:t>
              <w:br/>
              <w:t xml:space="preserve">            "consensusParamName": "MajorProjectsEvaluation",</w:t>
              <w:br/>
              <w:t xml:space="preserve">            "consensusParamNameI18n": "重大工程评估",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"UnionEvaluation",</w:t>
              <w:br/>
              <w:t xml:space="preserve">            "consensusParamKeyword": "UnionEvaluation",</w:t>
              <w:br/>
              <w:t xml:space="preserve">            "consensusParamName": "UnionEvaluation",</w:t>
              <w:br/>
              <w:t xml:space="preserve">            "consensusParamNameI18n": "联合作战背景下的体系综合评估",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"SkillEvaluation",</w:t>
              <w:br/>
              <w:t xml:space="preserve">            "consensusParamKeyword": "SkillEvaluation",</w:t>
              <w:br/>
              <w:t xml:space="preserve">            "consensusParamName": "SkillEvaluation",</w:t>
              <w:br/>
              <w:t xml:space="preserve">            "consensusParamNameI18n": "战技指标评估",</w:t>
              <w:br/>
              <w:t xml:space="preserve">            "consensusParamType": "Number",</w:t>
              <w:br/>
              <w:t xml:space="preserve">            "consensusParamDefault": [</w:t>
              <w:br/>
              <w:t xml:space="preserve">                "0"</w:t>
              <w:br/>
              <w:t xml:space="preserve">            ],</w:t>
              <w:br/>
              <w:t xml:space="preserve">            "consensusParamUnit": ""</w:t>
              <w:br/>
              <w:t xml:space="preserve">        },        </w:t>
              <w:br/>
              <w:t xml:space="preserve">        {</w:t>
              <w:br/>
              <w:t xml:space="preserve">            "consensusParamSig": "DemandSatisfactionEvaluation",</w:t>
              <w:br/>
              <w:t xml:space="preserve">            "consensusParamKeyword": "DemandSatisfactionEvaluation",</w:t>
              <w:br/>
              <w:t xml:space="preserve">            "consensusParamName": "DemandSatisfactionEvaluation",</w:t>
              <w:br/>
              <w:t xml:space="preserve">            "consensusParamNameI18n": "需求满足度评估",</w:t>
              <w:br/>
              <w:t xml:space="preserve">            "consensusParamType": "Number",</w:t>
              <w:br/>
              <w:t xml:space="preserve">            "consensusParamDefault": [</w:t>
              <w:br/>
              <w:t xml:space="preserve">                "0"</w:t>
              <w:br/>
              <w:t xml:space="preserve">            ],</w:t>
              <w:br/>
              <w:t xml:space="preserve">            "consensusParamUnit": ""</w:t>
              <w:br/>
              <w:t xml:space="preserve">        }</w:t>
              <w:br/>
            </w:r>
            <w:r>
              <w:rPr>
                <w:rFonts w:eastAsia="Consolas" w:ascii="Consolas" w:cs="Consolas" w:hAnsi="Consolas"/>
                <w:sz w:val="22"/>
              </w:rPr>
              <w:t xml:space="preserve">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1680"/>
        <w:gridCol w:w="1545"/>
        <w:gridCol w:w="3375"/>
      </w:tblGrid>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ConsensusParamKey</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共识参数唯一指纹</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共识参数唯一指纹</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ConsensusParamName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共识参数名称</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共识参数名称</w:t>
            </w:r>
            <w:r>
              <w:rPr>
                <w:rFonts w:eastAsia="等线" w:ascii="Arial" w:cs="Arial" w:hAnsi="Arial"/>
                <w:sz w:val="22"/>
              </w:rPr>
              <w:t>英文</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ConsensusParamI8n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共识参数国际化</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共识参数名称</w:t>
            </w:r>
            <w:r>
              <w:rPr>
                <w:rFonts w:eastAsia="等线" w:ascii="Arial" w:cs="Arial" w:hAnsi="Arial"/>
                <w:sz w:val="22"/>
              </w:rPr>
              <w:t>中文</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ConsensusParamNote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共识参数解释</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共识参数描述</w:t>
            </w:r>
          </w:p>
        </w:tc>
      </w:tr>
    </w:tbl>
    <w:p>
      <w:pPr>
        <w:spacing w:before="120" w:after="120" w:line="288" w:lineRule="auto"/>
        <w:ind w:left="0"/>
        <w:jc w:val="left"/>
      </w:pPr>
    </w:p>
    <w:p>
      <w:pPr>
        <w:pStyle w:val="4"/>
        <w:spacing w:before="260" w:after="120" w:line="288" w:lineRule="auto"/>
        <w:ind w:left="0"/>
        <w:jc w:val="left"/>
        <w:outlineLvl w:val="3"/>
      </w:pPr>
      <w:bookmarkStart w:name="heading_392" w:id="392"/>
      <w:r>
        <w:rPr>
          <w:rFonts w:eastAsia="等线" w:ascii="Arial" w:cs="Arial" w:hAnsi="Arial"/>
          <w:color w:val="3370ff"/>
          <w:sz w:val="28"/>
        </w:rPr>
        <w:t xml:space="preserve">14.10.17.2 </w:t>
      </w:r>
      <w:r>
        <w:rPr>
          <w:rFonts w:eastAsia="等线" w:ascii="Arial" w:cs="Arial" w:hAnsi="Arial"/>
          <w:b w:val="true"/>
          <w:sz w:val="28"/>
        </w:rPr>
        <w:t>想定中的评估指标定义与计算</w:t>
      </w:r>
      <w:bookmarkEnd w:id="392"/>
    </w:p>
    <w:p>
      <w:pPr>
        <w:spacing w:before="120" w:after="120" w:line="288" w:lineRule="auto"/>
        <w:ind w:left="0"/>
        <w:jc w:val="left"/>
      </w:pPr>
      <w:r>
        <w:rPr>
          <w:rFonts w:eastAsia="等线" w:ascii="Arial" w:cs="Arial" w:hAnsi="Arial"/>
          <w:sz w:val="22"/>
        </w:rPr>
        <w:t>想定中关注的评估指标是一些总体统计参数的计算，这些参数的计算难以仅仅通过单装备指标的计算得到结果，而是需要经过统计算法，方可得到定量指标计算结果。这类统计指标包括：</w:t>
      </w:r>
    </w:p>
    <w:p>
      <w:pPr>
        <w:numPr>
          <w:numId w:val="515"/>
        </w:numPr>
        <w:spacing w:before="120" w:after="120" w:line="288" w:lineRule="auto"/>
        <w:ind w:left="0"/>
        <w:jc w:val="left"/>
      </w:pPr>
      <w:r>
        <w:rPr>
          <w:rFonts w:eastAsia="等线" w:ascii="Arial" w:cs="Arial" w:hAnsi="Arial"/>
          <w:sz w:val="22"/>
        </w:rPr>
        <w:t>某些装备或某些编队的体系贡献率</w:t>
      </w:r>
    </w:p>
    <w:p>
      <w:pPr>
        <w:numPr>
          <w:numId w:val="516"/>
        </w:numPr>
        <w:spacing w:before="120" w:after="120" w:line="288" w:lineRule="auto"/>
        <w:ind w:left="0"/>
        <w:jc w:val="left"/>
      </w:pPr>
      <w:r>
        <w:rPr>
          <w:rFonts w:eastAsia="等线" w:ascii="Arial" w:cs="Arial" w:hAnsi="Arial"/>
          <w:sz w:val="22"/>
        </w:rPr>
        <w:t>一些一级指标的计算（例如预警侦察能力计算）</w:t>
      </w:r>
    </w:p>
    <w:p>
      <w:pPr>
        <w:numPr>
          <w:numId w:val="517"/>
        </w:numPr>
        <w:spacing w:before="120" w:after="120" w:line="288" w:lineRule="auto"/>
        <w:ind w:left="0"/>
        <w:jc w:val="left"/>
      </w:pPr>
      <w:r>
        <w:rPr>
          <w:rFonts w:eastAsia="等线" w:ascii="Arial" w:cs="Arial" w:hAnsi="Arial"/>
          <w:sz w:val="22"/>
        </w:rPr>
        <w:t>一些随时间变化参数的计算（例如停机坪的占空比）</w:t>
      </w:r>
    </w:p>
    <w:p>
      <w:pPr>
        <w:numPr>
          <w:numId w:val="518"/>
        </w:numPr>
        <w:spacing w:before="120" w:after="120" w:line="288" w:lineRule="auto"/>
        <w:ind w:left="0"/>
        <w:jc w:val="left"/>
      </w:pPr>
      <w:r>
        <w:rPr>
          <w:rFonts w:eastAsia="等线" w:ascii="Arial" w:cs="Arial" w:hAnsi="Arial"/>
          <w:sz w:val="22"/>
        </w:rPr>
        <w:t>一些事件发生的统计（例如进入防区的实例数量）</w:t>
      </w:r>
    </w:p>
    <w:p>
      <w:pPr>
        <w:numPr>
          <w:numId w:val="519"/>
        </w:numPr>
        <w:spacing w:before="120" w:after="120" w:line="288" w:lineRule="auto"/>
        <w:ind w:left="0"/>
        <w:jc w:val="left"/>
      </w:pPr>
      <w:r>
        <w:rPr>
          <w:rFonts w:eastAsia="等线" w:ascii="Arial" w:cs="Arial" w:hAnsi="Arial"/>
          <w:sz w:val="22"/>
        </w:rPr>
        <w:t>一些实例生命周期的统计（例如战损统计）</w:t>
      </w:r>
    </w:p>
    <w:p>
      <w:pPr>
        <w:spacing w:before="120" w:after="120" w:line="288" w:lineRule="auto"/>
        <w:ind w:left="0"/>
        <w:jc w:val="left"/>
      </w:pPr>
      <w:r>
        <w:rPr>
          <w:rFonts w:eastAsia="等线" w:ascii="Arial" w:cs="Arial" w:hAnsi="Arial"/>
          <w:sz w:val="22"/>
        </w:rPr>
        <w:t>上述指标需要通过脚本计算的方式定量得到。评估指标的计算脚本引擎，可能跟现有的动作和OODA行为脚本不同，需要独立可编辑且访问体系相关的诸多变量。</w:t>
      </w:r>
    </w:p>
    <w:p>
      <w:pPr>
        <w:spacing w:before="120" w:after="120" w:line="288" w:lineRule="auto"/>
        <w:ind w:left="0" w:firstLine="420"/>
        <w:jc w:val="left"/>
      </w:pPr>
      <w:r>
        <w:rPr>
          <w:rFonts w:eastAsia="等线" w:ascii="Arial" w:cs="Arial" w:hAnsi="Arial"/>
          <w:sz w:val="22"/>
        </w:rPr>
        <w:t>想定指标的定义，是一个评估模板，这个模板可以挂靠到不同的想定下，与使用的目标想定业务无关；亦即在实践中，评估模板可以应用到不同的想定中，即使不同的想定具备不同的想定样式和运行逻辑，也不妨碍评估模板的运行。</w:t>
      </w:r>
    </w:p>
    <w:p>
      <w:pPr>
        <w:spacing w:before="120" w:after="120" w:line="288" w:lineRule="auto"/>
        <w:ind w:left="0" w:firstLine="420"/>
        <w:jc w:val="left"/>
      </w:pPr>
      <w:r>
        <w:rPr>
          <w:rFonts w:eastAsia="等线" w:ascii="Arial" w:cs="Arial" w:hAnsi="Arial"/>
          <w:sz w:val="22"/>
        </w:rPr>
        <w:t>模板的评估计算需要通过特定方法过滤区分不同的评估对象，以过滤不同的想定特定对象。对于一些通用性有限的评估模板，需要在界面上提示更换映射不同的待评估实例。评估模板的数据结构如下：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"evalTemplateSig" : "",</w:t>
              <w:br/>
              <w:t xml:space="preserve">    "evalTemplateName" : ""</w:t>
              <w:br/>
              <w:t xml:space="preserve">    "evalTemplateNameI18n" : "",</w:t>
              <w:br/>
              <w:t xml:space="preserve">    "specificAgentInstances" : [</w:t>
              <w:br/>
              <w:t xml:space="preserve">        {</w:t>
              <w:br/>
              <w:t xml:space="preserve">            "agentId" : "",</w:t>
              <w:br/>
              <w:t xml:space="preserve">            "deputy" : ""</w:t>
              <w:br/>
              <w:t xml:space="preserve">        }</w:t>
              <w:br/>
              <w:t xml:space="preserve">    ],</w:t>
              <w:br/>
              <w:t xml:space="preserve">    "scenarioEvalIndexes" : [</w:t>
              <w:br/>
              <w:t xml:space="preserve">        {</w:t>
              <w:br/>
              <w:t xml:space="preserve">            "scenarioEvalIndexSig" : "scidx_1234567890",</w:t>
              <w:br/>
              <w:t xml:space="preserve">            "scenarioEvalIndexName" : "",</w:t>
              <w:br/>
              <w:t xml:space="preserve">            "scenarioEvalIndexNameI18n" : "",</w:t>
              <w:br/>
              <w:t xml:space="preserve">            "scenarioEvalIndexVars" : [</w:t>
              <w:br/>
              <w:t xml:space="preserve">                {</w:t>
              <w:br/>
              <w:t xml:space="preserve">                    "..." : "...",</w:t>
              <w:br/>
              <w:t xml:space="preserve">                    "varName" : "foo",</w:t>
              <w:br/>
              <w:t xml:space="preserve">                    "..." : "..."</w:t>
              <w:br/>
              <w:t xml:space="preserve">                }</w:t>
              <w:br/>
              <w:t xml:space="preserve">            ],</w:t>
              <w:br/>
              <w:t xml:space="preserve">            "scenarioEvalIndexesScript" : [</w:t>
              <w:br/>
              <w:t xml:space="preserve">                "foo := &lt;some-eval-func&gt;;"</w:t>
              <w:br/>
              <w:t xml:space="preserve">            ]</w:t>
              <w:br/>
              <w:t xml:space="preserve">        }</w:t>
              <w:br/>
              <w:t xml:space="preserve">    ]</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"evaluateNodes": [</w:t>
              <w:br/>
              <w:t xml:space="preserve">        {</w:t>
              <w:br/>
              <w:t xml:space="preserve">            "evalIdxSysSig": "Sm3HitRate",</w:t>
              <w:br/>
              <w:t xml:space="preserve">            "evalIdxSysKeyword": "Sm3HitRate",</w:t>
              <w:br/>
              <w:t xml:space="preserve">            "evalIdxSysName": "Sm3HitRate",</w:t>
              <w:br/>
              <w:t xml:space="preserve">            "evalIdxSysNameI18n": "SM3-命中率",</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"Sm3HitRate"</w:t>
              <w:br/>
              <w:t xml:space="preserve">        },        </w:t>
              <w:br/>
              <w:t xml:space="preserve">        {</w:t>
              <w:br/>
              <w:t xml:space="preserve">            "evalIdxSysSig": "JammingEffectiveness",</w:t>
              <w:br/>
              <w:t xml:space="preserve">            "evalIdxSysKeyword": "JammingEffectiveness",</w:t>
              <w:br/>
              <w:t xml:space="preserve">            "evalIdxSysName": "JammingEffectiveness",</w:t>
              <w:br/>
              <w:t xml:space="preserve">            "evalIdxSysNameI18n": "干扰效果",</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"JammingEffectiveness"</w:t>
              <w:br/>
              <w:t xml:space="preserve">        },</w:t>
              <w:br/>
              <w:t xml:space="preserve">        {</w:t>
              <w:br/>
              <w:t xml:space="preserve">            "evalIdxSysSig": "SatelliteIrradiationEffect",</w:t>
              <w:br/>
              <w:t xml:space="preserve">            "evalIdxSysKeyword": "SatelliteIrradiationEffect",</w:t>
              <w:br/>
              <w:t xml:space="preserve">            "evalIdxSysName": "SatelliteIrradiationEffect",</w:t>
              <w:br/>
              <w:t xml:space="preserve">            "evalIdxSysNameI18n": "卫星预警能力",</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"SatelliteIrradiationEffect"</w:t>
              <w:br/>
              <w:t xml:space="preserve">        },</w:t>
              <w:br/>
              <w:t xml:space="preserve">        {</w:t>
              <w:br/>
              <w:t xml:space="preserve">            "evalIdxSysSig": "SatelliteDetectdDistance",</w:t>
              <w:br/>
              <w:t xml:space="preserve">            "evalIdxSysKeyword": "SatelliteDetectdDistance",</w:t>
              <w:br/>
              <w:t xml:space="preserve">            "evalIdxSysName": "SatelliteDetectdDistance",</w:t>
              <w:br/>
              <w:t xml:space="preserve">            "evalIdxSysNameI18n": "卫星探测距离",</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"SatelliteDetectdDistance"</w:t>
              <w:br/>
              <w:t xml:space="preserve">        },</w:t>
              <w:br/>
              <w:t xml:space="preserve">        {</w:t>
              <w:br/>
              <w:t xml:space="preserve">            "evalIdxSysSig": "BlueSideReactionTime",</w:t>
              <w:br/>
              <w:t xml:space="preserve">            "evalIdxSysKeyword": "BlueSideReactionTime",</w:t>
              <w:br/>
              <w:t xml:space="preserve">            "evalIdxSysName": "BlueSideReactionTime",</w:t>
              <w:br/>
              <w:t xml:space="preserve">            "evalIdxSysNameI18n": "蓝方反导作战链反应时间",</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"BlueSideReactionTime"</w:t>
              <w:br/>
              <w:t xml:space="preserve">        },</w:t>
              <w:br/>
              <w:t xml:space="preserve">        {</w:t>
              <w:br/>
              <w:t xml:space="preserve">            "evalIdxSysSig": "RedSideReactionTime",</w:t>
              <w:br/>
              <w:t xml:space="preserve">            "evalIdxSysKeyword": "RedSideReactionTime",</w:t>
              <w:br/>
              <w:t xml:space="preserve">            "evalIdxSysName": "RedSideReactionTime",</w:t>
              <w:br/>
              <w:t xml:space="preserve">            "evalIdxSysNameI18n": "红方反导作战链反应时间",</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"RedSideReactionTime"</w:t>
              <w:br/>
              <w:t xml:space="preserve">        },</w:t>
              <w:br/>
              <w:t xml:space="preserve">        {</w:t>
              <w:br/>
              <w:t xml:space="preserve">            "evalIdxSysSig": "DetectTime",</w:t>
              <w:br/>
              <w:t xml:space="preserve">            "evalIdxSysKeyword": "DetectTime",</w:t>
              <w:br/>
              <w:t xml:space="preserve">            "evalIdxSysName": "DetectTime",</w:t>
              <w:br/>
              <w:t xml:space="preserve">            "evalIdxSysNameI18n": "探测反应时间",</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"DetectTime"</w:t>
              <w:br/>
              <w:t xml:space="preserve">        },</w:t>
              <w:br/>
              <w:t xml:space="preserve">        {</w:t>
              <w:br/>
              <w:t xml:space="preserve">            "evalIdxSysSig": "InterceptDemandSatisfaction",</w:t>
              <w:br/>
              <w:t xml:space="preserve">            "evalIdxSysKeyword": "InterceptDemandSatisfaction",</w:t>
              <w:br/>
              <w:t xml:space="preserve">            "evalIdxSysName": "InterceptDemandSatisfaction",</w:t>
              <w:br/>
              <w:t xml:space="preserve">            "evalIdxSysNameI18n": "拦截需求满足度",</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"InterceptDemandSatisfaction"</w:t>
              <w:br/>
              <w:t xml:space="preserve">        },</w:t>
              <w:br/>
              <w:t xml:space="preserve">        {</w:t>
              <w:br/>
              <w:t xml:space="preserve">            "evalIdxSysSig": "Explosion",</w:t>
              <w:br/>
              <w:t xml:space="preserve">            "evalIdxSysKeyword": "Explosion",</w:t>
              <w:br/>
              <w:t xml:space="preserve">            "evalIdxSysName": "Explosion",</w:t>
              <w:br/>
              <w:t xml:space="preserve">            "evalIdxSysNameI18n": "拦截自爆",</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"Explosion"</w:t>
              <w:br/>
              <w:t xml:space="preserve">        },</w:t>
              <w:br/>
              <w:t xml:space="preserve">        {</w:t>
              <w:br/>
              <w:t xml:space="preserve">            "evalIdxSysSig": "Sm3Lanuch",</w:t>
              <w:br/>
              <w:t xml:space="preserve">            "evalIdxSysKeyword": "Sm3Lanuch",</w:t>
              <w:br/>
              <w:t xml:space="preserve">            "evalIdxSysName": "Sm3Lanuch",</w:t>
              <w:br/>
              <w:t xml:space="preserve">            "evalIdxSysNameI18n": "Sm3发射统计",</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"Sm3Lanuch"</w:t>
              <w:br/>
              <w:t xml:space="preserve">        },</w:t>
              <w:br/>
              <w:t xml:space="preserve">        {</w:t>
              <w:br/>
              <w:t xml:space="preserve">            "evalIdxSysSig": "DFLanuch",</w:t>
              <w:br/>
              <w:t xml:space="preserve">            "evalIdxSysKeyword": "DFLanuch",</w:t>
              <w:br/>
              <w:t xml:space="preserve">            "evalIdxSysName": "DFLanuch",</w:t>
              <w:br/>
              <w:t xml:space="preserve">            "evalIdxSysNameI18n": "DF发射统计",</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"DFLanuch"</w:t>
              <w:br/>
              <w:t xml:space="preserve">        },        </w:t>
              <w:br/>
              <w:t xml:space="preserve">        {</w:t>
              <w:br/>
              <w:t xml:space="preserve">            "evalIdxSysSig": "QuickResponse",</w:t>
              <w:br/>
              <w:t xml:space="preserve">            "evalIdxSysKeyword": "QuickResponse",</w:t>
              <w:br/>
              <w:t xml:space="preserve">            "evalIdxSysName": "QuickResponse",</w:t>
              <w:br/>
              <w:t xml:space="preserve">            "evalIdxSysNameI18n": "快速响应",</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"QuickResponse"</w:t>
              <w:br/>
              <w:t xml:space="preserve">        },</w:t>
              <w:br/>
              <w:t xml:space="preserve">        {</w:t>
              <w:br/>
              <w:t xml:space="preserve">            "evalIdxSysSig": "Anti-JammingPerformance",</w:t>
              <w:br/>
              <w:t xml:space="preserve">            "evalIdxSysKeyword": "Anti-JammingPerformance",</w:t>
              <w:br/>
              <w:t xml:space="preserve">            "evalIdxSysName": "Anti-JammingPerformance",</w:t>
              <w:br/>
              <w:t xml:space="preserve">            "evalIdxSysNameI18n": "抗干扰性能",</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"Anti-JammingPerformance"</w:t>
              <w:br/>
              <w:t xml:space="preserve">        },        </w:t>
              <w:br/>
              <w:t xml:space="preserve">        {</w:t>
              <w:br/>
              <w:t xml:space="preserve">            "evalIdxSysSig": "DetectionAccuracy",</w:t>
              <w:br/>
              <w:t xml:space="preserve">            "evalIdxSysKeyword": "DetectionAccuracy",</w:t>
              <w:br/>
              <w:t xml:space="preserve">            "evalIdxSysName": "DetectionAccuracy",</w:t>
              <w:br/>
              <w:t xml:space="preserve">            "evalIdxSysNameI18n": "探测精度",</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"DetectionAccuracy"</w:t>
              <w:br/>
              <w:t xml:space="preserve">        },            </w:t>
              <w:br/>
              <w:t xml:space="preserve">        {</w:t>
              <w:br/>
              <w:t xml:space="preserve">            "evalIdxSysSig": "SatelliteTargetResolution",</w:t>
              <w:br/>
              <w:t xml:space="preserve">            "evalIdxSysKeyword": "SatelliteTargetResolution",</w:t>
              <w:br/>
              <w:t xml:space="preserve">            "evalIdxSysName": "SatelliteTargetResolution",</w:t>
              <w:br/>
              <w:t xml:space="preserve">            "evalIdxSysNameI18n": "卫星对目标的分辨率",</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"SatelliteTargetResolution"</w:t>
              <w:br/>
              <w:t xml:space="preserve">        },</w:t>
              <w:br/>
              <w:t xml:space="preserve">        {</w:t>
              <w:br/>
              <w:t xml:space="preserve">            "evalIdxSysSig": "SingleEquipmentEvaluation",</w:t>
              <w:br/>
              <w:t xml:space="preserve">            "evalIdxSysKeyword": "SingleEquipmentEvaluation",</w:t>
              <w:br/>
              <w:t xml:space="preserve">            "evalIdxSysName": "SingleEquipmentEvaluation",</w:t>
              <w:br/>
              <w:t xml:space="preserve">            "evalIdxSysNameI18n": "单一装备评估",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w:t>
              <w:br/>
              <w:t xml:space="preserve">        },</w:t>
              <w:br/>
              <w:t xml:space="preserve">        {</w:t>
              <w:br/>
              <w:t xml:space="preserve">            "evalIdxSysSig": "MajorProjectsEvaluation",</w:t>
              <w:br/>
              <w:t xml:space="preserve">            "evalIdxSysKeyword": "MajorProjectsEvaluation",</w:t>
              <w:br/>
              <w:t xml:space="preserve">            "evalIdxSysName": "MajorProjectsEvaluation",</w:t>
              <w:br/>
              <w:t xml:space="preserve">            "evalIdxSysNameI18n": "重大工程评估",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w:t>
              <w:br/>
              <w:t xml:space="preserve">        },</w:t>
              <w:br/>
              <w:t xml:space="preserve">        {</w:t>
              <w:br/>
              <w:t xml:space="preserve">            "evalIdxSysSig": "UnionEvaluation",</w:t>
              <w:br/>
              <w:t xml:space="preserve">            "evalIdxSysKeyword": "UnionEvaluation",</w:t>
              <w:br/>
              <w:t xml:space="preserve">            "evalIdxSysName": "UnionEvaluation",</w:t>
              <w:br/>
              <w:t xml:space="preserve">            "evalIdxSysNameI18n": "联合作战背景下的体系综合评估",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"UnionEvaluation"</w:t>
              <w:br/>
              <w:t xml:space="preserve">        },</w:t>
              <w:br/>
              <w:t xml:space="preserve">        {</w:t>
              <w:br/>
              <w:t xml:space="preserve">            "evalIdxSysSig": "SkillEvaluation",</w:t>
              <w:br/>
              <w:t xml:space="preserve">            "evalIdxSysKeyword": "SkillEvaluation",</w:t>
              <w:br/>
              <w:t xml:space="preserve">            "evalIdxSysName": "SkillEvaluation",</w:t>
              <w:br/>
              <w:t xml:space="preserve">            "evalIdxSysNameI18n": "战技指标评估",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w:t>
              <w:br/>
              <w:t xml:space="preserve">        },</w:t>
              <w:br/>
              <w:t xml:space="preserve">        {</w:t>
              <w:br/>
              <w:t xml:space="preserve">            "evalIdxSysSig": "DemandSatisfactionEvaluation",</w:t>
              <w:br/>
              <w:t xml:space="preserve">            "evalIdxSysKeyword": "DemandSatisfactionEvaluation",</w:t>
              <w:br/>
              <w:t xml:space="preserve">            "evalIdxSysName": "DemandSatisfactionEvaluation",</w:t>
              <w:br/>
              <w:t xml:space="preserve">            "evalIdxSysNameI18n": "需求满足度评估",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w:t>
              <w:br/>
              <w:t xml:space="preserve">        },  </w:t>
              <w:br/>
              <w:t xml:space="preserve">        {</w:t>
              <w:br/>
              <w:t xml:space="preserve">            "evalIdxSysSig": "ComprehensiveEvaluationSystem",</w:t>
              <w:br/>
              <w:t xml:space="preserve">            "evalIdxSysKeyword": "ComprehensiveEvaluationSystem",</w:t>
              <w:br/>
              <w:t xml:space="preserve">            "evalIdxSysName": "ComprehensiveEvaluationSystem",</w:t>
              <w:br/>
              <w:t xml:space="preserve">            "evalIdxSysNameI18n": "体系综合评估",</w:t>
              <w:br/>
              <w:t xml:space="preserve">            "evalIdxSysType": "",</w:t>
              <w:br/>
              <w:t xml:space="preserve">            "evalIdxSysDefault": [</w:t>
              <w:br/>
              <w:t xml:space="preserve">                ""</w:t>
              <w:br/>
              <w:t xml:space="preserve">            ],</w:t>
              <w:br/>
              <w:t xml:space="preserve">            "evalIdxSysUnit": "",</w:t>
              <w:br/>
              <w:t xml:space="preserve">            "evalIdxSysSchema": {},</w:t>
              <w:br/>
              <w:t xml:space="preserve">            "evalIdxSysScript": [</w:t>
              <w:br/>
              <w:t xml:space="preserve">                ""</w:t>
              <w:br/>
              <w:t xml:space="preserve">            ],</w:t>
              <w:br/>
              <w:t xml:space="preserve">            "evalIdxSysAccess": 0,</w:t>
              <w:br/>
              <w:t xml:space="preserve">            "evalIdxSysParentPath": "",</w:t>
              <w:br/>
              <w:t xml:space="preserve">            "parentEvalSysSig": "",</w:t>
              <w:br/>
              <w:t xml:space="preserve">            "evalIdxSysBranchType": 0,</w:t>
              <w:br/>
              <w:t xml:space="preserve">            "consensusParamSig": "ComprehensiveEvaluationSystem"</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字段定义：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85"/>
        <w:gridCol w:w="1725"/>
        <w:gridCol w:w="1080"/>
        <w:gridCol w:w="3090"/>
      </w:tblGrid>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evalTemplateSig</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评估模板指纹</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evalTemplateName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评估模板名称</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evalTemplateNameI18n</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评估模板名称中文</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specificAgentInstances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特定实例列表</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numPr>
                <w:numId w:val="520"/>
              </w:numPr>
              <w:spacing w:before="120" w:after="120" w:line="288" w:lineRule="auto"/>
              <w:ind w:left="0"/>
              <w:jc w:val="left"/>
            </w:pPr>
            <w:r>
              <w:rPr>
                <w:rFonts w:eastAsia="等线" w:ascii="Arial" w:cs="Arial" w:hAnsi="Arial"/>
                <w:sz w:val="22"/>
              </w:rPr>
              <w:t>agentId</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特定Agent实例ID</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numPr>
                <w:numId w:val="521"/>
              </w:numPr>
              <w:spacing w:before="120" w:after="120" w:line="288" w:lineRule="auto"/>
              <w:ind w:left="0"/>
              <w:jc w:val="left"/>
            </w:pPr>
            <w:r>
              <w:rPr>
                <w:rFonts w:eastAsia="等线" w:ascii="Arial" w:cs="Arial" w:hAnsi="Arial"/>
                <w:sz w:val="22"/>
              </w:rPr>
              <w:t>deputyDescriptor</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代理身份描述</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想定加载评估模板时，如果没有特定的实力参与评估，可以根据这个代理身份描述，手动更换为一个角色相近的实例。</w:t>
            </w:r>
          </w:p>
          <w:p>
            <w:pPr>
              <w:spacing w:before="120" w:after="120" w:line="288" w:lineRule="auto"/>
              <w:ind w:left="0"/>
              <w:jc w:val="left"/>
            </w:pPr>
            <w:r>
              <w:rPr>
                <w:rFonts w:eastAsia="等线" w:ascii="Arial" w:cs="Arial" w:hAnsi="Arial"/>
                <w:sz w:val="22"/>
              </w:rPr>
              <w:t>例如某个想定评估模板要评估某个防空反导场景，但是加载模板时，存储的阿利伯克的agentId不存在，此时需要根据身份描述来手动更换一个相近的实例（例如另一个驱逐舰）进行仿真</w:t>
            </w:r>
          </w:p>
        </w:tc>
      </w:tr>
      <w:tr>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scenarioEvalIndexes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想定评估指标列表</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numPr>
                <w:numId w:val="522"/>
              </w:numPr>
              <w:spacing w:before="120" w:after="120" w:line="288" w:lineRule="auto"/>
              <w:ind w:left="0"/>
              <w:jc w:val="left"/>
            </w:pPr>
            <w:r>
              <w:rPr>
                <w:rFonts w:eastAsia="等线" w:ascii="Arial" w:cs="Arial" w:hAnsi="Arial"/>
                <w:sz w:val="22"/>
              </w:rPr>
              <w:t>scenarioEvalIndexSig</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想定评估指标指纹</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numPr>
                <w:numId w:val="523"/>
              </w:numPr>
              <w:spacing w:before="120" w:after="120" w:line="288" w:lineRule="auto"/>
              <w:ind w:left="0"/>
              <w:jc w:val="left"/>
            </w:pPr>
            <w:r>
              <w:rPr>
                <w:rFonts w:eastAsia="等线" w:ascii="Arial" w:cs="Arial" w:hAnsi="Arial"/>
                <w:sz w:val="22"/>
              </w:rPr>
              <w:t>scenarioEvalIndexVars</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想定评估指标参数列表</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定义同参数定义，但是需要具有独立的类和对象描述</w:t>
            </w:r>
          </w:p>
        </w:tc>
      </w:tr>
      <w:tr>
        <w:tc>
          <w:tcPr>
            <w:tcW w:w="2385" w:type="dxa"/>
            <w:tcMar>
              <w:top w:type="dxa" w:w="60"/>
              <w:left w:type="dxa" w:w="120"/>
              <w:bottom w:type="dxa" w:w="30"/>
              <w:right w:type="dxa" w:w="120"/>
            </w:tcMar>
          </w:tcPr>
          <w:p>
            <w:pPr>
              <w:numPr>
                <w:numId w:val="524"/>
              </w:numPr>
              <w:spacing w:before="120" w:after="120" w:line="288" w:lineRule="auto"/>
              <w:ind w:left="0"/>
              <w:jc w:val="left"/>
            </w:pPr>
            <w:r>
              <w:rPr>
                <w:rFonts w:eastAsia="等线" w:ascii="Arial" w:cs="Arial" w:hAnsi="Arial"/>
                <w:sz w:val="22"/>
              </w:rPr>
              <w:t>scenarioEvalIndexName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想定评估指标名称</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numPr>
                <w:numId w:val="525"/>
              </w:numPr>
              <w:spacing w:before="120" w:after="120" w:line="288" w:lineRule="auto"/>
              <w:ind w:left="0"/>
              <w:jc w:val="left"/>
            </w:pPr>
            <w:r>
              <w:rPr>
                <w:rFonts w:eastAsia="等线" w:ascii="Arial" w:cs="Arial" w:hAnsi="Arial"/>
                <w:sz w:val="22"/>
              </w:rPr>
              <w:t>scenarioEvalIndexNameI18n</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想定评估指标名称中文</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90" w:type="dxa"/>
            <w:tcMar>
              <w:top w:type="dxa" w:w="60"/>
              <w:left w:type="dxa" w:w="120"/>
              <w:bottom w:type="dxa" w:w="30"/>
              <w:right w:type="dxa" w:w="120"/>
            </w:tcMar>
          </w:tcPr>
          <w:p>
            <w:pPr>
              <w:spacing w:before="120" w:after="120" w:line="288" w:lineRule="auto"/>
              <w:ind w:left="0"/>
              <w:jc w:val="left"/>
            </w:pPr>
          </w:p>
        </w:tc>
      </w:tr>
      <w:tr>
        <w:tc>
          <w:tcPr>
            <w:tcW w:w="2385" w:type="dxa"/>
            <w:tcMar>
              <w:top w:type="dxa" w:w="60"/>
              <w:left w:type="dxa" w:w="120"/>
              <w:bottom w:type="dxa" w:w="30"/>
              <w:right w:type="dxa" w:w="120"/>
            </w:tcMar>
          </w:tcPr>
          <w:p>
            <w:pPr>
              <w:numPr>
                <w:numId w:val="526"/>
              </w:numPr>
              <w:spacing w:before="120" w:after="120" w:line="288" w:lineRule="auto"/>
              <w:ind w:left="0"/>
              <w:jc w:val="left"/>
            </w:pPr>
            <w:r>
              <w:rPr>
                <w:rFonts w:eastAsia="等线" w:ascii="Arial" w:cs="Arial" w:hAnsi="Arial"/>
                <w:sz w:val="22"/>
              </w:rPr>
              <w:t>scenarioEvalIndexesScript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想定评估指标脚本</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脚本通过计算可以得到scenarioEvalIndexVars中描述参数的定量值</w:t>
            </w:r>
          </w:p>
        </w:tc>
      </w:tr>
    </w:tbl>
    <w:p>
      <w:pPr>
        <w:spacing w:before="120" w:after="120" w:line="288" w:lineRule="auto"/>
        <w:ind w:left="0"/>
        <w:jc w:val="left"/>
      </w:pPr>
      <w:r>
        <w:rPr>
          <w:rFonts w:eastAsia="等线" w:ascii="Arial" w:cs="Arial" w:hAnsi="Arial"/>
          <w:sz w:val="22"/>
        </w:rPr>
        <w:t>想定中参数评估模板计算的关键是想定评估指标脚本的编辑。想定评估脚本的计算是给定时刻t下的计算；因而评估脚本是会随着时间推移，根据给定t的状况进行运行时计算。</w:t>
      </w:r>
    </w:p>
    <w:p>
      <w:pPr>
        <w:spacing w:before="120" w:after="120" w:line="288" w:lineRule="auto"/>
        <w:ind w:left="0"/>
        <w:jc w:val="left"/>
      </w:pPr>
      <w:r>
        <w:rPr>
          <w:rFonts w:eastAsia="等线" w:ascii="Arial" w:cs="Arial" w:hAnsi="Arial"/>
          <w:sz w:val="22"/>
        </w:rPr>
        <w:t>想定评估模板计算脚本的编写，而想定评估指标脚本主要包括如下两个步骤：</w:t>
      </w:r>
    </w:p>
    <w:p>
      <w:pPr>
        <w:numPr>
          <w:numId w:val="527"/>
        </w:numPr>
        <w:spacing w:before="120" w:after="120" w:line="288" w:lineRule="auto"/>
        <w:ind w:left="0"/>
        <w:jc w:val="left"/>
      </w:pPr>
      <w:r>
        <w:rPr>
          <w:rFonts w:eastAsia="等线" w:ascii="Arial" w:cs="Arial" w:hAnsi="Arial"/>
          <w:sz w:val="22"/>
        </w:rPr>
        <w:t>筛选函数：从想定中通过各种脚本函数筛选出要评估的Agent实例列表；</w:t>
      </w:r>
    </w:p>
    <w:p>
      <w:pPr>
        <w:numPr>
          <w:numId w:val="528"/>
        </w:numPr>
        <w:spacing w:before="120" w:after="120" w:line="288" w:lineRule="auto"/>
        <w:ind w:left="0"/>
        <w:jc w:val="left"/>
      </w:pPr>
      <w:r>
        <w:rPr>
          <w:rFonts w:eastAsia="等线" w:ascii="Arial" w:cs="Arial" w:hAnsi="Arial"/>
          <w:sz w:val="22"/>
        </w:rPr>
        <w:t>计算函数：针对每个实例列表得到的ID，计算指标后，刷新想定评估指标；</w:t>
      </w:r>
    </w:p>
    <w:p>
      <w:pPr>
        <w:spacing w:before="120" w:after="120" w:line="288" w:lineRule="auto"/>
        <w:ind w:left="0"/>
        <w:jc w:val="left"/>
      </w:pPr>
      <w:r>
        <w:rPr>
          <w:rFonts w:eastAsia="等线" w:ascii="Arial" w:cs="Arial" w:hAnsi="Arial"/>
          <w:sz w:val="22"/>
        </w:rPr>
        <w:t>筛选函数主要有：</w:t>
      </w:r>
    </w:p>
    <w:p>
      <w:pPr>
        <w:numPr>
          <w:numId w:val="529"/>
        </w:numPr>
        <w:spacing w:before="120" w:after="120" w:line="288" w:lineRule="auto"/>
        <w:ind w:left="0"/>
        <w:jc w:val="left"/>
      </w:pPr>
      <w:r>
        <w:rPr>
          <w:rFonts w:eastAsia="等线" w:ascii="Arial" w:cs="Arial" w:hAnsi="Arial"/>
          <w:sz w:val="22"/>
        </w:rPr>
        <w:t>get_agents_where('&lt;screen-condition&gt;'); 根据一个筛选条件综合筛选实例列表，查询条件可以组合构造，筛选完成后筛选条件中可以包括：</w:t>
      </w:r>
    </w:p>
    <w:p>
      <w:pPr>
        <w:numPr>
          <w:numId w:val="530"/>
        </w:numPr>
        <w:spacing w:before="120" w:after="120" w:line="288" w:lineRule="auto"/>
        <w:ind w:left="453"/>
        <w:jc w:val="left"/>
      </w:pPr>
      <w:r>
        <w:rPr>
          <w:rFonts w:eastAsia="等线" w:ascii="Arial" w:cs="Arial" w:hAnsi="Arial"/>
          <w:sz w:val="22"/>
        </w:rPr>
        <w:t>根据AgentId筛选（例如AgentId指定下的实例）</w:t>
      </w:r>
    </w:p>
    <w:p>
      <w:pPr>
        <w:numPr>
          <w:numId w:val="531"/>
        </w:numPr>
        <w:spacing w:before="120" w:after="120" w:line="288" w:lineRule="auto"/>
        <w:ind w:left="453"/>
        <w:jc w:val="left"/>
      </w:pPr>
      <w:r>
        <w:rPr>
          <w:rFonts w:eastAsia="等线" w:ascii="Arial" w:cs="Arial" w:hAnsi="Arial"/>
          <w:sz w:val="22"/>
        </w:rPr>
        <w:t>根据阵营Camp筛选（例如红方的实例有哪些）</w:t>
      </w:r>
    </w:p>
    <w:p>
      <w:pPr>
        <w:numPr>
          <w:numId w:val="532"/>
        </w:numPr>
        <w:spacing w:before="120" w:after="120" w:line="288" w:lineRule="auto"/>
        <w:ind w:left="453"/>
        <w:jc w:val="left"/>
      </w:pPr>
      <w:r>
        <w:rPr>
          <w:rFonts w:eastAsia="等线" w:ascii="Arial" w:cs="Arial" w:hAnsi="Arial"/>
          <w:sz w:val="22"/>
        </w:rPr>
        <w:t>根据evalIndexLabel分级标签进行筛选（例如给定一级指标，二级指标和装备指标，又如最大探测距离）</w:t>
      </w:r>
    </w:p>
    <w:p>
      <w:pPr>
        <w:numPr>
          <w:numId w:val="533"/>
        </w:numPr>
        <w:spacing w:before="120" w:after="120" w:line="288" w:lineRule="auto"/>
        <w:ind w:left="453"/>
        <w:jc w:val="left"/>
      </w:pPr>
      <w:r>
        <w:rPr>
          <w:rFonts w:eastAsia="等线" w:ascii="Arial" w:cs="Arial" w:hAnsi="Arial"/>
          <w:sz w:val="22"/>
        </w:rPr>
        <w:t>根据生命周期状态筛选（例如退出系统战损实例）</w:t>
      </w:r>
    </w:p>
    <w:p>
      <w:pPr>
        <w:numPr>
          <w:numId w:val="534"/>
        </w:numPr>
        <w:spacing w:before="120" w:after="120" w:line="288" w:lineRule="auto"/>
        <w:ind w:left="453"/>
        <w:jc w:val="left"/>
      </w:pPr>
      <w:r>
        <w:rPr>
          <w:rFonts w:eastAsia="等线" w:ascii="Arial" w:cs="Arial" w:hAnsi="Arial"/>
          <w:sz w:val="22"/>
        </w:rPr>
        <w:t>根据范围筛选（例如在某个背景区域内的实例，可以给定想定中定义的区域约束名称参数筛选）</w:t>
      </w:r>
    </w:p>
    <w:p>
      <w:pPr>
        <w:numPr>
          <w:numId w:val="535"/>
        </w:numPr>
        <w:spacing w:before="120" w:after="120" w:line="288" w:lineRule="auto"/>
        <w:ind w:left="453"/>
        <w:jc w:val="left"/>
      </w:pPr>
      <w:r>
        <w:rPr>
          <w:rFonts w:eastAsia="等线" w:ascii="Arial" w:cs="Arial" w:hAnsi="Arial"/>
          <w:sz w:val="22"/>
        </w:rPr>
        <w:t>根据时间筛选（例如某个时段内运行的实例）</w:t>
      </w:r>
    </w:p>
    <w:p>
      <w:pPr>
        <w:numPr>
          <w:numId w:val="536"/>
        </w:numPr>
        <w:spacing w:before="120" w:after="120" w:line="288" w:lineRule="auto"/>
        <w:ind w:left="0"/>
        <w:jc w:val="left"/>
      </w:pPr>
      <w:r>
        <w:rPr>
          <w:rFonts w:eastAsia="等线" w:ascii="Arial" w:cs="Arial" w:hAnsi="Arial"/>
          <w:sz w:val="22"/>
        </w:rPr>
        <w:t>get_agent_by_id('agentId'); 通过筛选后得到的AgentId，可以查询得到Agent实例；</w:t>
      </w:r>
    </w:p>
    <w:p>
      <w:pPr>
        <w:numPr>
          <w:numId w:val="537"/>
        </w:numPr>
        <w:spacing w:before="120" w:after="120" w:line="288" w:lineRule="auto"/>
        <w:ind w:left="0"/>
        <w:jc w:val="left"/>
      </w:pPr>
      <w:r>
        <w:rPr>
          <w:rFonts w:eastAsia="等线" w:ascii="Arial" w:cs="Arial" w:hAnsi="Arial"/>
          <w:sz w:val="22"/>
        </w:rPr>
        <w:t>针对Agent实例查找Agent运行时数据：</w:t>
      </w:r>
    </w:p>
    <w:p>
      <w:pPr>
        <w:numPr>
          <w:numId w:val="538"/>
        </w:numPr>
        <w:spacing w:before="120" w:after="120" w:line="288" w:lineRule="auto"/>
        <w:ind w:left="453"/>
        <w:jc w:val="left"/>
      </w:pPr>
      <w:r>
        <w:rPr>
          <w:rFonts w:eastAsia="等线" w:ascii="Arial" w:cs="Arial" w:hAnsi="Arial"/>
          <w:sz w:val="22"/>
        </w:rPr>
        <w:t>get_agent_location(t, lon, lat, hgt, ref); 获得实例的位置参数</w:t>
      </w:r>
    </w:p>
    <w:p>
      <w:pPr>
        <w:numPr>
          <w:numId w:val="539"/>
        </w:numPr>
        <w:spacing w:before="120" w:after="120" w:line="288" w:lineRule="auto"/>
        <w:ind w:left="453"/>
        <w:jc w:val="left"/>
      </w:pPr>
      <w:r>
        <w:rPr>
          <w:rFonts w:eastAsia="等线" w:ascii="Arial" w:cs="Arial" w:hAnsi="Arial"/>
          <w:sz w:val="22"/>
        </w:rPr>
        <w:t>get_agent_eval_index(t, 'evalIndexKeyword');获得实例某个指标的值</w:t>
      </w:r>
    </w:p>
    <w:p>
      <w:pPr>
        <w:pStyle w:val="3"/>
        <w:spacing w:before="300" w:after="120" w:line="288" w:lineRule="auto"/>
        <w:ind w:left="0"/>
        <w:jc w:val="left"/>
        <w:outlineLvl w:val="2"/>
      </w:pPr>
      <w:bookmarkStart w:name="heading_393" w:id="393"/>
      <w:r>
        <w:rPr>
          <w:rFonts w:eastAsia="等线" w:ascii="Arial" w:cs="Arial" w:hAnsi="Arial"/>
          <w:color w:val="3370ff"/>
          <w:sz w:val="30"/>
        </w:rPr>
        <w:t xml:space="preserve">14.10.18 </w:t>
      </w:r>
      <w:r>
        <w:rPr>
          <w:rFonts w:eastAsia="等线" w:ascii="Arial" w:cs="Arial" w:hAnsi="Arial"/>
          <w:b w:val="true"/>
          <w:sz w:val="30"/>
        </w:rPr>
        <w:t>装备Agent感知组件管理</w:t>
      </w:r>
      <w:bookmarkEnd w:id="39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"agentDesc": "string",</w:t>
              <w:br/>
              <w:t xml:space="preserve">  "agentKey": "string",</w:t>
              <w:br/>
              <w:t xml:space="preserve">  "agentKeyword": "string",</w:t>
              <w:br/>
              <w:t xml:space="preserve">  "agentName": "string",</w:t>
              <w:br/>
              <w:t xml:space="preserve">  "agentNameI18n": "string",</w:t>
              <w:br/>
              <w:t xml:space="preserve">  "agentPath": "string",</w:t>
              <w:br/>
              <w:t xml:space="preserve">  "agentType": "string",</w:t>
              <w:br/>
              <w:t xml:space="preserve">  "agentUsageLabel": [</w:t>
              <w:br/>
              <w:t xml:space="preserve">    "string"</w:t>
              <w:br/>
              <w:t xml:space="preserve">  ],</w:t>
              <w:br/>
              <w:t xml:space="preserve">  "audit": {</w:t>
              <w:br/>
              <w:t xml:space="preserve">    "createdBy": "string",</w:t>
              <w:br/>
              <w:t xml:space="preserve">    "createdById": "string",</w:t>
              <w:br/>
              <w:t xml:space="preserve">    "createdOn": "string",</w:t>
              <w:br/>
              <w:t xml:space="preserve">    "startBy": "string",</w:t>
              <w:br/>
              <w:t xml:space="preserve">    "startTime": "string",</w:t>
              <w:br/>
              <w:t xml:space="preserve">    "updatedBy": "string",</w:t>
              <w:br/>
              <w:t xml:space="preserve">    "updatedById": "string",</w:t>
              <w:br/>
              <w:t xml:space="preserve">    "updatedOn": "string"</w:t>
              <w:br/>
              <w:t xml:space="preserve">  },</w:t>
              <w:br/>
              <w:t xml:space="preserve">  "fldmds": [</w:t>
              <w:br/>
              <w:t xml:space="preserve">    {</w:t>
              <w:br/>
              <w:t xml:space="preserve">      "fldmdName": "string",</w:t>
              <w:br/>
              <w:t xml:space="preserve">      "fldmdNameI18n": "string",</w:t>
              <w:br/>
              <w:t xml:space="preserve">      "fldmdkey": "string",</w:t>
              <w:br/>
              <w:t xml:space="preserve">      "fldmdkwd": "string",</w:t>
              <w:br/>
              <w:t xml:space="preserve">      "i18nLabels": [</w:t>
              <w:br/>
              <w:t xml:space="preserve">        {</w:t>
              <w:br/>
              <w:t xml:space="preserve">          "transtgt": "string",</w:t>
              <w:br/>
              <w:t xml:space="preserve">          "uuid": "string"</w:t>
              <w:br/>
              <w:t xml:space="preserve">        }</w:t>
              <w:br/>
              <w:t xml:space="preserve">      ],</w:t>
              <w:br/>
              <w:t xml:space="preserve">      "offsetx": 0,</w:t>
              <w:br/>
              <w:t xml:space="preserve">      "offsety": 0,</w:t>
              <w:br/>
              <w:t xml:space="preserve">      "offsetz": 0,</w:t>
              <w:br/>
              <w:t xml:space="preserve">      "orient": 0,</w:t>
              <w:br/>
              <w:t xml:space="preserve">      "passive": true,</w:t>
              <w:br/>
              <w:t xml:space="preserve">      "sensorFusionUnit": "string",</w:t>
              <w:br/>
              <w:t xml:space="preserve">      "sensorFusionUnitSettings": "string",</w:t>
              <w:br/>
              <w:t xml:space="preserve">      "smds": [</w:t>
              <w:br/>
              <w:t xml:space="preserve">        {</w:t>
              <w:br/>
              <w:t xml:space="preserve">          "azimuth": 0,</w:t>
              <w:br/>
              <w:t xml:space="preserve">          "dazm": 0,</w:t>
              <w:br/>
              <w:t xml:space="preserve">          "dpch": 0,</w:t>
              <w:br/>
              <w:t xml:space="preserve">          "emgwpty": 0,</w:t>
              <w:br/>
              <w:t xml:space="preserve">          "epsln": 0,</w:t>
              <w:br/>
              <w:t xml:space="preserve">          "fldid": "string",</w:t>
              <w:br/>
              <w:t xml:space="preserve">          "frqdist": 0,</w:t>
              <w:br/>
              <w:t xml:space="preserve">          "frqdistcfg": "string",</w:t>
              <w:br/>
              <w:t xml:space="preserve">          "frqmean": 0,</w:t>
              <w:br/>
              <w:t xml:space="preserve">          "frqusage": 0,</w:t>
              <w:br/>
              <w:t xml:space="preserve">          "frqvarn": 0,</w:t>
              <w:br/>
              <w:t xml:space="preserve">          "gaingraph": 0,</w:t>
              <w:br/>
              <w:t xml:space="preserve">          "mode": 0,</w:t>
              <w:br/>
              <w:t xml:space="preserve">          "modsig": "string",</w:t>
              <w:br/>
              <w:t xml:space="preserve">          "multiplier": 0,</w:t>
              <w:br/>
              <w:t xml:space="preserve">          "phyconf": 0,</w:t>
              <w:br/>
              <w:t xml:space="preserve">          "pitch": 0,</w:t>
              <w:br/>
              <w:t xml:space="preserve">          "ppgt_mdl": 0,</w:t>
              <w:br/>
              <w:t xml:space="preserve">          "pwr_watts": 0,</w:t>
              <w:br/>
              <w:t xml:space="preserve">          "radius": 0,</w:t>
              <w:br/>
              <w:t xml:space="preserve">          "sensorCorePlugin": "string",</w:t>
              <w:br/>
              <w:t xml:space="preserve">          "sensorCorePluginSettings": "string",</w:t>
              <w:br/>
              <w:t xml:space="preserve">          "silencegap": 0,</w:t>
              <w:br/>
              <w:t xml:space="preserve">          "sndwpty": 0,</w:t>
              <w:br/>
              <w:t xml:space="preserve">          "stopSensingIn": 0,</w:t>
              <w:br/>
              <w:t xml:space="preserve">          "wave_hgtdiff_model": 0,</w:t>
              <w:br/>
              <w:t xml:space="preserve">          "wave_hgtdiff_param1": 0,</w:t>
              <w:br/>
              <w:t xml:space="preserve">          "wave_hgtdiff_param2": 0,</w:t>
              <w:br/>
              <w:t xml:space="preserve">          "wavescale": 0,</w:t>
              <w:br/>
              <w:t xml:space="preserve">          "wavesndrcv": 0</w:t>
              <w:br/>
              <w:t xml:space="preserve">        }</w:t>
              <w:br/>
              <w:t xml:space="preserve">      ]</w:t>
              <w:br/>
              <w:t xml:space="preserve">    }</w:t>
              <w:br/>
              <w:t xml:space="preserve">  ],</w:t>
              <w:br/>
              <w:t xml:space="preserve">  "i18nLabels": [</w:t>
              <w:br/>
              <w:t xml:space="preserve">    {</w:t>
              <w:br/>
              <w:t xml:space="preserve">      "transtgt": "string",</w:t>
              <w:br/>
              <w:t xml:space="preserve">      "uuid": "string"</w:t>
              <w:br/>
              <w:t xml:space="preserve">    }</w:t>
              <w:br/>
              <w:t xml:space="preserve">  ],</w:t>
              <w:br/>
              <w:t xml:space="preserve">  "modelAbstracted": [</w:t>
              <w:br/>
              <w:t xml:space="preserve">    {</w:t>
              <w:br/>
              <w:t xml:space="preserve">      "abstHeightResolution": 0,</w:t>
              <w:br/>
              <w:t xml:space="preserve">      "abstHeights": [</w:t>
              <w:br/>
              <w:t xml:space="preserve">        0</w:t>
              <w:br/>
              <w:t xml:space="preserve">      ],</w:t>
              <w:br/>
              <w:t xml:space="preserve">      "abstProfileCarteXY": [</w:t>
              <w:br/>
              <w:t xml:space="preserve">        {}</w:t>
              <w:br/>
              <w:t xml:space="preserve">      ],</w:t>
              <w:br/>
              <w:t xml:space="preserve">      "abstProfileFrame": 0,</w:t>
              <w:br/>
              <w:t xml:space="preserve">      "abstProfileKeyword": "string",</w:t>
              <w:br/>
              <w:t xml:space="preserve">      "abstProfileLonLat": [</w:t>
              <w:br/>
              <w:t xml:space="preserve">        {}</w:t>
              <w:br/>
              <w:t xml:space="preserve">      ],</w:t>
              <w:br/>
              <w:t xml:space="preserve">      "abstProfileResolution": 0</w:t>
              <w:br/>
              <w:t xml:space="preserve">    }</w:t>
              <w:br/>
              <w:t xml:space="preserve">  ],</w:t>
              <w:br/>
              <w:t xml:space="preserve">  "modelUrlFat": "string",</w:t>
              <w:br/>
              <w:t xml:space="preserve">  "modelUrlMedium": "string",</w:t>
              <w:br/>
              <w:t xml:space="preserve">  "modelUrlPAK": "string",</w:t>
              <w:br/>
              <w:t xml:space="preserve">  "modelUrlSlim": "string",</w:t>
              <w:br/>
              <w:t xml:space="preserve">  "modelUrlSymbols": [</w:t>
              <w:br/>
              <w:t xml:space="preserve">    {</w:t>
              <w:br/>
              <w:t xml:space="preserve">      "symbolName": "string",</w:t>
              <w:br/>
              <w:t xml:space="preserve">      "symbolSeries": 0</w:t>
              <w:br/>
              <w:t xml:space="preserve">    }</w:t>
              <w:br/>
              <w:t xml:space="preserve">  ],</w:t>
              <w:br/>
              <w:t xml:space="preserve">  "oodas": [</w:t>
              <w:br/>
              <w:t xml:space="preserve">    {</w:t>
              <w:br/>
              <w:t xml:space="preserve">      "oodaActivated": true,</w:t>
              <w:br/>
              <w:t xml:space="preserve">      "oodaScript": [</w:t>
              <w:br/>
              <w:t xml:space="preserve">        "string"</w:t>
              <w:br/>
              <w:t xml:space="preserve">      ],</w:t>
              <w:br/>
              <w:t xml:space="preserve">      "oodaUsageFilter": 0,</w:t>
              <w:br/>
              <w:t xml:space="preserve">      "oodaVersion": 0,</w:t>
              <w:br/>
              <w:t xml:space="preserve">      "scriptId": "string",</w:t>
              <w:br/>
              <w:t xml:space="preserve">      "scriptLang": 0,</w:t>
              <w:br/>
              <w:t xml:space="preserve">      "scriptTalk": [</w:t>
              <w:br/>
              <w:t xml:space="preserve">        {}</w:t>
              <w:br/>
              <w:t xml:space="preserve">      ]</w:t>
              <w:br/>
              <w:t xml:space="preserve">    }</w:t>
              <w:br/>
              <w:t xml:space="preserve">  ],</w:t>
              <w:br/>
              <w:t xml:space="preserve">  "vardefs": [</w:t>
              <w:br/>
              <w:t xml:space="preserve">    {</w:t>
              <w:br/>
              <w:t xml:space="preserve">      "access": 0,</w:t>
              <w:br/>
              <w:t xml:space="preserve">      "i18nLabels": [</w:t>
              <w:br/>
              <w:t xml:space="preserve">        {</w:t>
              <w:br/>
              <w:t xml:space="preserve">          "transtgt": "string",</w:t>
              <w:br/>
              <w:t xml:space="preserve">          "uuid": "string"</w:t>
              <w:br/>
              <w:t xml:space="preserve">        }</w:t>
              <w:br/>
              <w:t xml:space="preserve">      ],</w:t>
              <w:br/>
              <w:t xml:space="preserve">      "stdCode": "string",</w:t>
              <w:br/>
              <w:t xml:space="preserve">      "varDecorator": "string",</w:t>
              <w:br/>
              <w:t xml:space="preserve">      "varDecoratorSettings": {},</w:t>
              <w:br/>
              <w:t xml:space="preserve">      "varDefault": [</w:t>
              <w:br/>
              <w:t xml:space="preserve">        "string"</w:t>
              <w:br/>
              <w:t xml:space="preserve">      ],</w:t>
              <w:br/>
              <w:t xml:space="preserve">      "varIndexCode": 0,</w:t>
              <w:br/>
              <w:t xml:space="preserve">      "varKeyword": "string",</w:t>
              <w:br/>
              <w:t xml:space="preserve">      "varName": "string",</w:t>
              <w:br/>
              <w:t xml:space="preserve">      "varNameI18n": "string",</w:t>
              <w:br/>
              <w:t xml:space="preserve">      "varSchema": {},</w:t>
              <w:br/>
              <w:t xml:space="preserve">      "varSig": "string",</w:t>
              <w:br/>
              <w:t xml:space="preserve">      "varType": "string",</w:t>
              <w:br/>
              <w:t xml:space="preserve">      "varUnit": "string"</w:t>
              <w:br/>
              <w:t xml:space="preserve">    }</w:t>
              <w:br/>
              <w:t xml:space="preserve">  ],</w:t>
              <w:br/>
              <w:t xml:space="preserve">  "varpool": [</w:t>
              <w:br/>
              <w:t xml:space="preserve">    {</w:t>
              <w:br/>
              <w:t xml:space="preserve">      "varData": [</w:t>
              <w:br/>
              <w:t xml:space="preserve">        "string"</w:t>
              <w:br/>
              <w:t xml:space="preserve">      ],</w:t>
              <w:br/>
              <w:t xml:space="preserve">      "varSig": "string"</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装备Agent感知组件数据结构详细说明如下：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取值举例</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agent键</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agentkey_12345abcde</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agent名称</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some-name-by-user</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agentNameI18n</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国际化agent名称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注意此国际化的名称，可以支持加载其他的多国语言包，用于快速仿真推演</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标识符名称</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此标识符名称只能是字母数字下划线组成，字母开头的标识符</w:t>
            </w:r>
          </w:p>
          <w:p>
            <w:pPr>
              <w:spacing w:before="120" w:after="120" w:line="288" w:lineRule="auto"/>
              <w:ind w:left="0"/>
              <w:jc w:val="left"/>
            </w:pPr>
            <w:r>
              <w:rPr>
                <w:rFonts w:eastAsia="等线" w:ascii="Arial" w:cs="Arial" w:hAnsi="Arial"/>
                <w:sz w:val="22"/>
              </w:rPr>
              <w:t>正例：keyword, k_123456</w:t>
            </w:r>
          </w:p>
          <w:p>
            <w:pPr>
              <w:spacing w:before="120" w:after="120" w:line="288" w:lineRule="auto"/>
              <w:ind w:left="0"/>
              <w:jc w:val="left"/>
            </w:pPr>
            <w:r>
              <w:rPr>
                <w:rFonts w:eastAsia="等线" w:ascii="Arial" w:cs="Arial" w:hAnsi="Arial"/>
                <w:sz w:val="22"/>
              </w:rPr>
              <w:t>反例：1_xx, _xxx, &amp;*(abc</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agentType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Agent类型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"Instagent" - 表示装备实体</w:t>
            </w:r>
          </w:p>
          <w:p>
            <w:pPr>
              <w:spacing w:before="120" w:after="120" w:line="288" w:lineRule="auto"/>
              <w:ind w:left="0"/>
              <w:jc w:val="left"/>
            </w:pPr>
            <w:r>
              <w:rPr>
                <w:rFonts w:eastAsia="等线" w:ascii="Arial" w:cs="Arial" w:hAnsi="Arial"/>
                <w:sz w:val="22"/>
              </w:rPr>
              <w:t>"Scene" - "表示场景实体"</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modelUrlSlim</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瘦模型（低模）精简示意作用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modelUrlFat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胖模型（高模）视景展示作用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modelUrlMedium</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中模型（中模）一般编辑展示使用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modelUrlPAK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视景模型</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oss路径名称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modelUrlSymbols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模型URL标识</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symbolSeries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二维标识系列名称</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GaeaSeries</w:t>
            </w:r>
          </w:p>
          <w:p>
            <w:pPr>
              <w:spacing w:before="120" w:after="120" w:line="288" w:lineRule="auto"/>
              <w:ind w:left="0"/>
              <w:jc w:val="left"/>
            </w:pPr>
            <w:r>
              <w:rPr>
                <w:rFonts w:eastAsia="等线" w:ascii="Arial" w:cs="Arial" w:hAnsi="Arial"/>
                <w:sz w:val="22"/>
              </w:rPr>
              <w:t>1 - MIL-STD-2525, US Military Symbols</w:t>
            </w:r>
          </w:p>
          <w:p>
            <w:pPr>
              <w:spacing w:before="120" w:after="120" w:line="288" w:lineRule="auto"/>
              <w:ind w:left="0"/>
              <w:jc w:val="left"/>
            </w:pPr>
            <w:r>
              <w:rPr>
                <w:rFonts w:eastAsia="等线" w:ascii="Arial" w:cs="Arial" w:hAnsi="Arial"/>
                <w:sz w:val="22"/>
              </w:rPr>
              <w:t>2 - GJB-XXXXX 所描述的军用图标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symbolName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二维表示系列下具体表示描述名</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modelAbstracted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抽象模型（离散化模型）用于实体占位区域场计算使用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抽象模型包含多个组件块</w:t>
            </w:r>
          </w:p>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抽象模型轮廓参考关键字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64位整数字符串</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abstProfileFrame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抽象模型轮廓参考名称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绝对经纬度参考</w:t>
            </w:r>
          </w:p>
          <w:p>
            <w:pPr>
              <w:spacing w:before="120" w:after="120" w:line="288" w:lineRule="auto"/>
              <w:ind w:left="0"/>
              <w:jc w:val="left"/>
            </w:pPr>
            <w:r>
              <w:rPr>
                <w:rFonts w:eastAsia="等线" w:ascii="Arial" w:cs="Arial" w:hAnsi="Arial"/>
                <w:sz w:val="22"/>
              </w:rPr>
              <w:t>1 相对笛卡尔坐标参考</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abstProfileResolution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抽象模型轮廓分辨率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0-15分辨率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abstProfileLonLat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抽象模型轮廓（经纬度轮廓）</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 abstProfileFrame 是 0时生效，此时abstProfile作为数组绘制一串离散化空间位置索引，一般给</w:t>
            </w:r>
            <w:r>
              <w:rPr>
                <w:rFonts w:eastAsia="等线" w:ascii="Arial" w:cs="Arial" w:hAnsi="Arial"/>
                <w:b w:val="true"/>
                <w:sz w:val="22"/>
              </w:rPr>
              <w:t>场景实体</w:t>
            </w:r>
            <w:r>
              <w:rPr>
                <w:rFonts w:eastAsia="等线" w:ascii="Arial" w:cs="Arial" w:hAnsi="Arial"/>
                <w:sz w:val="22"/>
              </w:rPr>
              <w:t>使用，直接存储场景实体在经纬度坐标系下的投影即可，每个坐标位置会对应一个高度索引值</w:t>
            </w:r>
          </w:p>
          <w:p>
            <w:pPr>
              <w:spacing w:before="120" w:after="120" w:line="288" w:lineRule="auto"/>
              <w:ind w:left="0"/>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w:t>
            </w:r>
          </w:p>
          <w:p>
            <w:pPr>
              <w:spacing w:before="120" w:after="120" w:line="288" w:lineRule="auto"/>
              <w:ind w:left="907"/>
              <w:jc w:val="left"/>
            </w:pPr>
            <w:r>
              <w:rPr>
                <w:rFonts w:eastAsia="等线" w:ascii="Arial" w:cs="Arial" w:hAnsi="Arial"/>
                <w:sz w:val="22"/>
              </w:rPr>
              <w:t>[23.36,113.26],</w:t>
            </w:r>
          </w:p>
          <w:p>
            <w:pPr>
              <w:spacing w:before="120" w:after="120" w:line="288" w:lineRule="auto"/>
              <w:ind w:left="907"/>
              <w:jc w:val="left"/>
            </w:pPr>
            <w:r>
              <w:rPr>
                <w:rFonts w:eastAsia="等线" w:ascii="Arial" w:cs="Arial" w:hAnsi="Arial"/>
                <w:sz w:val="22"/>
              </w:rPr>
              <w:t>[23.36,113.26]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w:t>
            </w:r>
          </w:p>
          <w:p>
            <w:pPr>
              <w:spacing w:before="120" w:after="120" w:line="288" w:lineRule="auto"/>
              <w:ind w:left="907"/>
              <w:jc w:val="left"/>
            </w:pPr>
            <w:r>
              <w:rPr>
                <w:rFonts w:eastAsia="等线" w:ascii="Arial" w:cs="Arial" w:hAnsi="Arial"/>
                <w:sz w:val="22"/>
              </w:rPr>
              <w:t>[23.36,113.26],</w:t>
            </w:r>
          </w:p>
          <w:p>
            <w:pPr>
              <w:spacing w:before="120" w:after="120" w:line="288" w:lineRule="auto"/>
              <w:ind w:left="907"/>
              <w:jc w:val="left"/>
            </w:pPr>
            <w:r>
              <w:rPr>
                <w:rFonts w:eastAsia="等线" w:ascii="Arial" w:cs="Arial" w:hAnsi="Arial"/>
                <w:sz w:val="22"/>
              </w:rPr>
              <w:t>[23.36,113.26]</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abstProfileCarteXY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抽象模型轮廓（笛卡尔轮廓）</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 abstProfileFrame 是 1时生效，此时abstProfile作为数组绘制一串二维的笛卡尔坐标，一般给</w:t>
            </w:r>
            <w:r>
              <w:rPr>
                <w:rFonts w:eastAsia="等线" w:ascii="Arial" w:cs="Arial" w:hAnsi="Arial"/>
                <w:b w:val="true"/>
                <w:sz w:val="22"/>
              </w:rPr>
              <w:t>装备实体</w:t>
            </w:r>
            <w:r>
              <w:rPr>
                <w:rFonts w:eastAsia="等线" w:ascii="Arial" w:cs="Arial" w:hAnsi="Arial"/>
                <w:sz w:val="22"/>
              </w:rPr>
              <w:t>使用，直接存储装备实体不同部件组件在XY二维平面上的投影轮廓，每个坐标位置会对应一个高度索引值</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abstHeightResolution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抽象模型轮廓对应占位高度索引分辨率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0-15分辨率</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abstHeights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抽象模型轮廓对应占位高度索引列表，列表大小与abstProfileLonLat或abstProfileCarteXY大小一致</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索引方法参见：</w:t>
            </w:r>
            <w:hyperlink r:id="rId65">
              <w:r>
                <w:rPr>
                  <w:rFonts w:eastAsia="等线" w:ascii="Arial" w:cs="Arial" w:hAnsi="Arial"/>
                  <w:color w:val="3370ff"/>
                  <w:sz w:val="22"/>
                </w:rPr>
                <w:t>HeightIndex库说明</w:t>
              </w:r>
            </w:hyperlink>
            <w:r>
              <w:rPr>
                <w:rFonts w:eastAsia="等线" w:ascii="Arial" w:cs="Arial" w:hAnsi="Arial"/>
                <w:sz w:val="22"/>
              </w:rPr>
              <w:t xml:space="preserve"> </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offsetx</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某个场域的球心相对于agent笛卡尔坐标原点的x偏移量</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某个场域的球心相对于agent笛卡尔坐标原点的y偏移量</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offsetz</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某个场域的球心相对于agent笛卡尔坐标原点的z偏移量</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orient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向上、水平、向下</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center"/>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：向下</w:t>
            </w:r>
          </w:p>
          <w:p>
            <w:pPr>
              <w:spacing w:before="120" w:after="120" w:line="288" w:lineRule="auto"/>
              <w:ind w:left="0"/>
              <w:jc w:val="left"/>
            </w:pPr>
            <w:r>
              <w:rPr>
                <w:rFonts w:eastAsia="等线" w:ascii="Arial" w:cs="Arial" w:hAnsi="Arial"/>
                <w:sz w:val="22"/>
              </w:rPr>
              <w:t>0 ： 水平</w:t>
            </w:r>
          </w:p>
          <w:p>
            <w:pPr>
              <w:spacing w:before="120" w:after="120" w:line="288" w:lineRule="auto"/>
              <w:ind w:left="0"/>
              <w:jc w:val="left"/>
            </w:pPr>
            <w:r>
              <w:rPr>
                <w:rFonts w:eastAsia="等线" w:ascii="Arial" w:cs="Arial" w:hAnsi="Arial"/>
                <w:sz w:val="22"/>
              </w:rPr>
              <w:t xml:space="preserve">1 ：向上 </w:t>
            </w:r>
          </w:p>
          <w:p>
            <w:pPr>
              <w:spacing w:before="120" w:after="120" w:line="288" w:lineRule="auto"/>
              <w:ind w:left="0"/>
              <w:jc w:val="left"/>
            </w:pPr>
            <w:r>
              <w:rPr>
                <w:rFonts w:eastAsia="等线" w:ascii="Arial" w:cs="Arial" w:hAnsi="Arial"/>
                <w:sz w:val="22"/>
              </w:rPr>
              <w:t>2：沿路径</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初始工作模式</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FMD_WKMD____SLEEP___ = -999   </w:t>
            </w:r>
          </w:p>
          <w:p>
            <w:pPr>
              <w:spacing w:before="120" w:after="120" w:line="288" w:lineRule="auto"/>
              <w:ind w:left="0"/>
              <w:jc w:val="left"/>
            </w:pPr>
            <w:r>
              <w:rPr>
                <w:rFonts w:eastAsia="等线" w:ascii="Arial" w:cs="Arial" w:hAnsi="Arial"/>
                <w:sz w:val="22"/>
              </w:rPr>
              <w:t xml:space="preserve">    FMD_WKMD___SEARCH___ = 0,  </w:t>
            </w:r>
          </w:p>
          <w:p>
            <w:pPr>
              <w:spacing w:before="120" w:after="120" w:line="288" w:lineRule="auto"/>
              <w:ind w:left="0"/>
              <w:jc w:val="left"/>
            </w:pPr>
            <w:r>
              <w:rPr>
                <w:rFonts w:eastAsia="等线" w:ascii="Arial" w:cs="Arial" w:hAnsi="Arial"/>
                <w:sz w:val="22"/>
              </w:rPr>
              <w:t xml:space="preserve">    FMD_WKMD_COARSETRACK = 10,   </w:t>
            </w:r>
          </w:p>
          <w:p>
            <w:pPr>
              <w:spacing w:before="120" w:after="120" w:line="288" w:lineRule="auto"/>
              <w:ind w:left="0"/>
              <w:jc w:val="left"/>
            </w:pPr>
            <w:r>
              <w:rPr>
                <w:rFonts w:eastAsia="等线" w:ascii="Arial" w:cs="Arial" w:hAnsi="Arial"/>
                <w:sz w:val="22"/>
              </w:rPr>
              <w:t xml:space="preserve">    FMD_WKMD__FINETRACK_ = 11, </w:t>
            </w:r>
          </w:p>
          <w:p>
            <w:pPr>
              <w:spacing w:before="120" w:after="120" w:line="288" w:lineRule="auto"/>
              <w:ind w:left="0"/>
              <w:jc w:val="left"/>
            </w:pPr>
            <w:r>
              <w:rPr>
                <w:rFonts w:eastAsia="等线" w:ascii="Arial" w:cs="Arial" w:hAnsi="Arial"/>
                <w:sz w:val="22"/>
              </w:rPr>
              <w:t xml:space="preserve">    FMD_WKMD___LOSTPRC__ = 20,  </w:t>
            </w:r>
          </w:p>
          <w:p>
            <w:pPr>
              <w:spacing w:before="120" w:after="120" w:line="288" w:lineRule="auto"/>
              <w:ind w:left="0"/>
              <w:jc w:val="left"/>
            </w:pPr>
            <w:r>
              <w:rPr>
                <w:rFonts w:eastAsia="等线" w:ascii="Arial" w:cs="Arial" w:hAnsi="Arial"/>
                <w:sz w:val="22"/>
              </w:rPr>
              <w:t xml:space="preserve">    FMD_WKMD_REFLECTION_  = 999  </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SLEEP -999 休眠</w:t>
            </w:r>
          </w:p>
          <w:p>
            <w:pPr>
              <w:spacing w:before="120" w:after="120" w:line="288" w:lineRule="auto"/>
              <w:ind w:left="0"/>
              <w:jc w:val="left"/>
            </w:pPr>
            <w:r>
              <w:rPr>
                <w:rFonts w:eastAsia="等线" w:ascii="Arial" w:cs="Arial" w:hAnsi="Arial"/>
                <w:sz w:val="22"/>
              </w:rPr>
              <w:t>SEARCH 0 搜索</w:t>
            </w:r>
          </w:p>
          <w:p>
            <w:pPr>
              <w:spacing w:before="120" w:after="120" w:line="288" w:lineRule="auto"/>
              <w:ind w:left="0"/>
              <w:jc w:val="left"/>
            </w:pPr>
            <w:r>
              <w:rPr>
                <w:rFonts w:eastAsia="等线" w:ascii="Arial" w:cs="Arial" w:hAnsi="Arial"/>
                <w:sz w:val="22"/>
              </w:rPr>
              <w:t>COARSETRACK 10 粗跟踪</w:t>
            </w:r>
          </w:p>
          <w:p>
            <w:pPr>
              <w:spacing w:before="120" w:after="120" w:line="288" w:lineRule="auto"/>
              <w:ind w:left="0"/>
              <w:jc w:val="left"/>
            </w:pPr>
            <w:r>
              <w:rPr>
                <w:rFonts w:eastAsia="等线" w:ascii="Arial" w:cs="Arial" w:hAnsi="Arial"/>
                <w:sz w:val="22"/>
              </w:rPr>
              <w:t>FINETRACK 11 精跟踪</w:t>
            </w:r>
          </w:p>
          <w:p>
            <w:pPr>
              <w:spacing w:before="120" w:after="120" w:line="288" w:lineRule="auto"/>
              <w:ind w:left="0"/>
              <w:jc w:val="left"/>
            </w:pPr>
            <w:r>
              <w:rPr>
                <w:rFonts w:eastAsia="等线" w:ascii="Arial" w:cs="Arial" w:hAnsi="Arial"/>
                <w:sz w:val="22"/>
              </w:rPr>
              <w:t>LOSTPRC  20 失跟处理</w:t>
            </w:r>
          </w:p>
          <w:p>
            <w:pPr>
              <w:spacing w:before="120" w:after="120" w:line="288" w:lineRule="auto"/>
              <w:ind w:left="0"/>
              <w:jc w:val="left"/>
            </w:pPr>
            <w:r>
              <w:rPr>
                <w:rFonts w:eastAsia="等线" w:ascii="Arial" w:cs="Arial" w:hAnsi="Arial"/>
                <w:sz w:val="22"/>
              </w:rPr>
              <w:t>REFLECTION 999 反射回波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dpch</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某个场域俯仰张角（view angle, vangle）</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pitchvangle 范围 0-180°    注意务必限定范围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dazm</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某个场域方位张角（view angle, vangle）</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azimuthvangle 范围 0-360° 注意务必限定范围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radius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半径</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感知域可以影响的半径  </w:t>
            </w:r>
            <w:r>
              <w:rPr>
                <w:rFonts w:eastAsia="等线" w:ascii="Arial" w:cs="Arial" w:hAnsi="Arial"/>
                <w:b w:val="true"/>
                <w:sz w:val="22"/>
              </w:rPr>
              <w:t>半径必须大于0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emgwpty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电磁波属性</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枚举值，非电磁波、γ射线、X射线、紫外线、可见光、红外线、微波、工业电波  </w:t>
            </w:r>
          </w:p>
          <w:p>
            <w:pPr>
              <w:spacing w:before="120" w:after="120" w:line="288" w:lineRule="auto"/>
              <w:ind w:left="0"/>
              <w:jc w:val="left"/>
            </w:pPr>
            <w:r>
              <w:rPr>
                <w:rFonts w:eastAsia="等线" w:ascii="Arial" w:cs="Arial" w:hAnsi="Arial"/>
                <w:sz w:val="22"/>
              </w:rPr>
              <w:t>WAVE_PTY_EMW______NOT_EMW = 0x00,</w:t>
            </w:r>
          </w:p>
          <w:p>
            <w:pPr>
              <w:spacing w:before="120" w:after="120" w:line="288" w:lineRule="auto"/>
              <w:ind w:left="0"/>
              <w:jc w:val="left"/>
            </w:pPr>
            <w:r>
              <w:rPr>
                <w:rFonts w:eastAsia="等线" w:ascii="Arial" w:cs="Arial" w:hAnsi="Arial"/>
                <w:sz w:val="22"/>
              </w:rPr>
              <w:t xml:space="preserve">    WAVE_PTY_EMW____GAMMA_RAY = 0x10,</w:t>
            </w:r>
          </w:p>
          <w:p>
            <w:pPr>
              <w:spacing w:before="120" w:after="120" w:line="288" w:lineRule="auto"/>
              <w:ind w:left="0"/>
              <w:jc w:val="left"/>
            </w:pPr>
            <w:r>
              <w:rPr>
                <w:rFonts w:eastAsia="等线" w:ascii="Arial" w:cs="Arial" w:hAnsi="Arial"/>
                <w:sz w:val="22"/>
              </w:rPr>
              <w:t xml:space="preserve">    WAVE_PTY_EMW________X_RAY = 0x20,</w:t>
            </w:r>
          </w:p>
          <w:p>
            <w:pPr>
              <w:spacing w:before="120" w:after="120" w:line="288" w:lineRule="auto"/>
              <w:ind w:left="0"/>
              <w:jc w:val="left"/>
            </w:pPr>
            <w:r>
              <w:rPr>
                <w:rFonts w:eastAsia="等线" w:ascii="Arial" w:cs="Arial" w:hAnsi="Arial"/>
                <w:sz w:val="22"/>
              </w:rPr>
              <w:t xml:space="preserve">    WAVE_PTY_EMW__ULTRVLT_RAY = 0x30,</w:t>
            </w:r>
          </w:p>
          <w:p>
            <w:pPr>
              <w:spacing w:before="120" w:after="120" w:line="288" w:lineRule="auto"/>
              <w:ind w:left="0"/>
              <w:jc w:val="left"/>
            </w:pPr>
            <w:r>
              <w:rPr>
                <w:rFonts w:eastAsia="等线" w:ascii="Arial" w:cs="Arial" w:hAnsi="Arial"/>
                <w:sz w:val="22"/>
              </w:rPr>
              <w:t xml:space="preserve">    WAVE_PTY_EMW_VISIBLELIGHT = 0x40,</w:t>
            </w:r>
          </w:p>
          <w:p>
            <w:pPr>
              <w:spacing w:before="120" w:after="120" w:line="288" w:lineRule="auto"/>
              <w:ind w:left="0"/>
              <w:jc w:val="left"/>
            </w:pPr>
            <w:r>
              <w:rPr>
                <w:rFonts w:eastAsia="等线" w:ascii="Arial" w:cs="Arial" w:hAnsi="Arial"/>
                <w:sz w:val="22"/>
              </w:rPr>
              <w:t xml:space="preserve">    WAVE_PTY_EMW_INFRARED_RAY = 0x60,</w:t>
            </w:r>
          </w:p>
          <w:p>
            <w:pPr>
              <w:spacing w:before="120" w:after="120" w:line="288" w:lineRule="auto"/>
              <w:ind w:left="0"/>
              <w:jc w:val="left"/>
            </w:pPr>
            <w:r>
              <w:rPr>
                <w:rFonts w:eastAsia="等线" w:ascii="Arial" w:cs="Arial" w:hAnsi="Arial"/>
                <w:sz w:val="22"/>
              </w:rPr>
              <w:t xml:space="preserve">    WAVE_PTY_EMW____MICROWAVE = 0x70,</w:t>
            </w:r>
          </w:p>
          <w:p>
            <w:pPr>
              <w:spacing w:before="120" w:after="120" w:line="288" w:lineRule="auto"/>
              <w:ind w:left="0"/>
              <w:jc w:val="left"/>
            </w:pPr>
            <w:r>
              <w:rPr>
                <w:rFonts w:eastAsia="等线" w:ascii="Arial" w:cs="Arial" w:hAnsi="Arial"/>
                <w:sz w:val="22"/>
              </w:rPr>
              <w:t xml:space="preserve">    WAVE_PTY_EMW_INDUSTRY_EMW = 0x80</w:t>
            </w:r>
          </w:p>
          <w:p>
            <w:pPr>
              <w:spacing w:before="120" w:after="120" w:line="288" w:lineRule="auto"/>
              <w:ind w:left="0"/>
              <w:jc w:val="left"/>
            </w:pPr>
            <w:r>
              <w:rPr>
                <w:rFonts w:eastAsia="等线" w:ascii="Arial" w:cs="Arial" w:hAnsi="Arial"/>
                <w:sz w:val="22"/>
              </w:rPr>
              <w:t>注意十六进制数据转换为十进制</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NOT_EMW   0 非电磁波</w:t>
            </w:r>
          </w:p>
          <w:p>
            <w:pPr>
              <w:spacing w:before="120" w:after="120" w:line="288" w:lineRule="auto"/>
              <w:ind w:left="0"/>
              <w:jc w:val="left"/>
            </w:pPr>
            <w:r>
              <w:rPr>
                <w:rFonts w:eastAsia="等线" w:ascii="Arial" w:cs="Arial" w:hAnsi="Arial"/>
                <w:sz w:val="22"/>
              </w:rPr>
              <w:t>GAMMA_RAY 16 γ射线</w:t>
            </w:r>
          </w:p>
          <w:p>
            <w:pPr>
              <w:spacing w:before="120" w:after="120" w:line="288" w:lineRule="auto"/>
              <w:ind w:left="0"/>
              <w:jc w:val="left"/>
            </w:pPr>
            <w:r>
              <w:rPr>
                <w:rFonts w:eastAsia="等线" w:ascii="Arial" w:cs="Arial" w:hAnsi="Arial"/>
                <w:sz w:val="22"/>
              </w:rPr>
              <w:t>X_RAY  32 X射线</w:t>
            </w:r>
          </w:p>
          <w:p>
            <w:pPr>
              <w:spacing w:before="120" w:after="120" w:line="288" w:lineRule="auto"/>
              <w:ind w:left="0"/>
              <w:jc w:val="left"/>
            </w:pPr>
            <w:r>
              <w:rPr>
                <w:rFonts w:eastAsia="等线" w:ascii="Arial" w:cs="Arial" w:hAnsi="Arial"/>
                <w:sz w:val="22"/>
              </w:rPr>
              <w:t>ULTRVLT_RAY 48 紫外线</w:t>
            </w:r>
          </w:p>
          <w:p>
            <w:pPr>
              <w:spacing w:before="120" w:after="120" w:line="288" w:lineRule="auto"/>
              <w:ind w:left="0"/>
              <w:jc w:val="left"/>
            </w:pPr>
            <w:r>
              <w:rPr>
                <w:rFonts w:eastAsia="等线" w:ascii="Arial" w:cs="Arial" w:hAnsi="Arial"/>
                <w:sz w:val="22"/>
              </w:rPr>
              <w:t>VISIBLELIGHT 64 可见光</w:t>
            </w:r>
          </w:p>
          <w:p>
            <w:pPr>
              <w:spacing w:before="120" w:after="120" w:line="288" w:lineRule="auto"/>
              <w:ind w:left="0"/>
              <w:jc w:val="left"/>
            </w:pPr>
            <w:r>
              <w:rPr>
                <w:rFonts w:eastAsia="等线" w:ascii="Arial" w:cs="Arial" w:hAnsi="Arial"/>
                <w:sz w:val="22"/>
              </w:rPr>
              <w:t>INFRARED_RAY 96 红外线</w:t>
            </w:r>
          </w:p>
          <w:p>
            <w:pPr>
              <w:spacing w:before="120" w:after="120" w:line="288" w:lineRule="auto"/>
              <w:ind w:left="0"/>
              <w:jc w:val="left"/>
            </w:pPr>
            <w:r>
              <w:rPr>
                <w:rFonts w:eastAsia="等线" w:ascii="Arial" w:cs="Arial" w:hAnsi="Arial"/>
                <w:sz w:val="22"/>
              </w:rPr>
              <w:t>MICROWAVE 112 微波</w:t>
            </w:r>
          </w:p>
          <w:p>
            <w:pPr>
              <w:spacing w:before="120" w:after="120" w:line="288" w:lineRule="auto"/>
              <w:ind w:left="0"/>
              <w:jc w:val="left"/>
            </w:pPr>
            <w:r>
              <w:rPr>
                <w:rFonts w:eastAsia="等线" w:ascii="Arial" w:cs="Arial" w:hAnsi="Arial"/>
                <w:sz w:val="22"/>
              </w:rPr>
              <w:t>INDUSTRY_EMW 128 工业电波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sndwpty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声波属性</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枚举值，非声波，次声波、可听声波、超声波</w:t>
            </w:r>
          </w:p>
          <w:p>
            <w:pPr>
              <w:spacing w:before="120" w:after="120" w:line="288" w:lineRule="auto"/>
              <w:ind w:left="0"/>
              <w:jc w:val="left"/>
            </w:pPr>
            <w:r>
              <w:rPr>
                <w:rFonts w:eastAsia="等线" w:ascii="Arial" w:cs="Arial" w:hAnsi="Arial"/>
                <w:sz w:val="22"/>
              </w:rPr>
              <w:t>WAVE_PTY_MCHW_________NOT_MCHW = 0x00,</w:t>
            </w:r>
          </w:p>
          <w:p>
            <w:pPr>
              <w:spacing w:before="120" w:after="120" w:line="288" w:lineRule="auto"/>
              <w:ind w:left="0"/>
              <w:jc w:val="left"/>
            </w:pPr>
            <w:r>
              <w:rPr>
                <w:rFonts w:eastAsia="等线" w:ascii="Arial" w:cs="Arial" w:hAnsi="Arial"/>
                <w:sz w:val="22"/>
              </w:rPr>
              <w:t xml:space="preserve">    WAVE_PTY_MCHW_INFRASONIC_SOUND = 0x10,</w:t>
            </w:r>
          </w:p>
          <w:p>
            <w:pPr>
              <w:spacing w:before="120" w:after="120" w:line="288" w:lineRule="auto"/>
              <w:ind w:left="0"/>
              <w:jc w:val="left"/>
            </w:pPr>
            <w:r>
              <w:rPr>
                <w:rFonts w:eastAsia="等线" w:ascii="Arial" w:cs="Arial" w:hAnsi="Arial"/>
                <w:sz w:val="22"/>
              </w:rPr>
              <w:t xml:space="preserve">    WAVE_PTY_MCHW____AUDIBLE_SOUND = 0x20,</w:t>
            </w:r>
          </w:p>
          <w:p>
            <w:pPr>
              <w:spacing w:before="120" w:after="120" w:line="288" w:lineRule="auto"/>
              <w:ind w:left="0"/>
              <w:jc w:val="left"/>
            </w:pPr>
            <w:r>
              <w:rPr>
                <w:rFonts w:eastAsia="等线" w:ascii="Arial" w:cs="Arial" w:hAnsi="Arial"/>
                <w:sz w:val="22"/>
              </w:rPr>
              <w:t xml:space="preserve">    WAVE_PTY_MCHW_ULTRASONIC_SOUND = 0x30</w:t>
            </w:r>
          </w:p>
          <w:p>
            <w:pPr>
              <w:spacing w:before="120" w:after="120" w:line="288" w:lineRule="auto"/>
              <w:ind w:left="0"/>
              <w:jc w:val="left"/>
            </w:pPr>
            <w:r>
              <w:rPr>
                <w:rFonts w:eastAsia="等线" w:ascii="Arial" w:cs="Arial" w:hAnsi="Arial"/>
                <w:sz w:val="22"/>
              </w:rPr>
              <w:t>注意十六进制数据转换为十进制，</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NOT_MCHW 0 非机械波</w:t>
            </w:r>
          </w:p>
          <w:p>
            <w:pPr>
              <w:spacing w:before="120" w:after="120" w:line="288" w:lineRule="auto"/>
              <w:ind w:left="0"/>
              <w:jc w:val="left"/>
            </w:pPr>
            <w:r>
              <w:rPr>
                <w:rFonts w:eastAsia="等线" w:ascii="Arial" w:cs="Arial" w:hAnsi="Arial"/>
                <w:sz w:val="22"/>
              </w:rPr>
              <w:t>INFRASONIC_SOUND 16 次声波</w:t>
            </w:r>
          </w:p>
          <w:p>
            <w:pPr>
              <w:spacing w:before="120" w:after="120" w:line="288" w:lineRule="auto"/>
              <w:ind w:left="0"/>
              <w:jc w:val="left"/>
            </w:pPr>
            <w:r>
              <w:rPr>
                <w:rFonts w:eastAsia="等线" w:ascii="Arial" w:cs="Arial" w:hAnsi="Arial"/>
                <w:sz w:val="22"/>
              </w:rPr>
              <w:t>AUDIBLE_SOUND 32 可听声波</w:t>
            </w:r>
          </w:p>
          <w:p>
            <w:pPr>
              <w:spacing w:before="120" w:after="120" w:line="288" w:lineRule="auto"/>
              <w:ind w:left="0"/>
              <w:jc w:val="left"/>
            </w:pPr>
            <w:r>
              <w:rPr>
                <w:rFonts w:eastAsia="等线" w:ascii="Arial" w:cs="Arial" w:hAnsi="Arial"/>
                <w:sz w:val="22"/>
              </w:rPr>
              <w:t>ULTRASONIC_SOUND 48 超声波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frqmean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频率均值</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频率一般大于0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frqvarn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频率标差</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频率标差要大于0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frqdist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枚举值，正态分布和均匀分布</w:t>
            </w:r>
          </w:p>
          <w:p>
            <w:pPr>
              <w:spacing w:before="120" w:after="120" w:line="288" w:lineRule="auto"/>
              <w:ind w:left="0"/>
              <w:jc w:val="left"/>
            </w:pPr>
            <w:r>
              <w:rPr>
                <w:rFonts w:eastAsia="等线" w:ascii="Arial" w:cs="Arial" w:hAnsi="Arial"/>
                <w:strike w:val="true"/>
                <w:sz w:val="22"/>
              </w:rPr>
              <w:t>WAVE_PTY_FRQ_DIST_UNIFORM = 0x00,</w:t>
            </w:r>
          </w:p>
          <w:p>
            <w:pPr>
              <w:spacing w:before="120" w:after="120" w:line="288" w:lineRule="auto"/>
              <w:ind w:left="0"/>
              <w:jc w:val="left"/>
            </w:pPr>
            <w:r>
              <w:rPr>
                <w:rFonts w:eastAsia="等线" w:ascii="Arial" w:cs="Arial" w:hAnsi="Arial"/>
                <w:strike w:val="true"/>
                <w:sz w:val="22"/>
              </w:rPr>
              <w:t xml:space="preserve">    WAVE_PTY_FRQ_DIST__NORMAL = 0x01</w:t>
            </w:r>
          </w:p>
          <w:p>
            <w:pPr>
              <w:spacing w:before="120" w:after="120" w:line="288" w:lineRule="auto"/>
              <w:ind w:left="0"/>
              <w:jc w:val="left"/>
            </w:pPr>
            <w:r>
              <w:rPr>
                <w:rFonts w:eastAsia="等线" w:ascii="Arial" w:cs="Arial" w:hAnsi="Arial"/>
                <w:strike w:val="true"/>
                <w:sz w:val="22"/>
              </w:rPr>
              <w:t>注意十六进制数据转换为十进制，</w:t>
            </w:r>
          </w:p>
          <w:p>
            <w:pPr>
              <w:spacing w:before="120" w:after="120" w:line="288" w:lineRule="auto"/>
              <w:ind w:left="0"/>
              <w:jc w:val="left"/>
            </w:pPr>
            <w:r>
              <w:rPr>
                <w:rFonts w:eastAsia="等线" w:ascii="Arial" w:cs="Arial" w:hAnsi="Arial"/>
                <w:strike w:val="true"/>
                <w:sz w:val="22"/>
              </w:rPr>
              <w:t xml:space="preserve">注意国际化  </w:t>
            </w:r>
          </w:p>
          <w:p>
            <w:pPr>
              <w:spacing w:before="120" w:after="120" w:line="288" w:lineRule="auto"/>
              <w:ind w:left="0"/>
              <w:jc w:val="left"/>
            </w:pPr>
            <w:r>
              <w:rPr>
                <w:rFonts w:eastAsia="等线" w:ascii="Arial" w:cs="Arial" w:hAnsi="Arial"/>
                <w:strike w:val="true"/>
                <w:sz w:val="22"/>
              </w:rPr>
              <w:t>DIST_UNIFORM 0 均匀分布</w:t>
            </w:r>
          </w:p>
          <w:p>
            <w:pPr>
              <w:spacing w:before="120" w:after="120" w:line="288" w:lineRule="auto"/>
              <w:ind w:left="0"/>
              <w:jc w:val="left"/>
            </w:pPr>
            <w:r>
              <w:rPr>
                <w:rFonts w:eastAsia="等线" w:ascii="Arial" w:cs="Arial" w:hAnsi="Arial"/>
                <w:strike w:val="true"/>
                <w:sz w:val="22"/>
              </w:rPr>
              <w:t>DIST__NORMAL 16 正态分布</w:t>
            </w:r>
          </w:p>
          <w:p>
            <w:pPr>
              <w:spacing w:before="120" w:after="120" w:line="288" w:lineRule="auto"/>
              <w:ind w:left="0"/>
              <w:jc w:val="left"/>
            </w:pPr>
            <w:r>
              <w:rPr>
                <w:rFonts w:eastAsia="等线" w:ascii="Arial" w:cs="Arial" w:hAnsi="Arial"/>
                <w:sz w:val="22"/>
              </w:rPr>
              <w:t>频率分布插件号码</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frqdistcfg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频率分布设置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频率分布插件设置，注意：</w:t>
            </w:r>
          </w:p>
          <w:p>
            <w:pPr>
              <w:numPr>
                <w:numId w:val="540"/>
              </w:numPr>
              <w:spacing w:before="120" w:after="120" w:line="288" w:lineRule="auto"/>
              <w:ind w:left="0"/>
              <w:jc w:val="left"/>
            </w:pPr>
            <w:r>
              <w:rPr>
                <w:rFonts w:eastAsia="等线" w:ascii="Arial" w:cs="Arial" w:hAnsi="Arial"/>
                <w:sz w:val="22"/>
              </w:rPr>
              <w:t>运行时不要在Gaeactor中传输</w:t>
            </w:r>
          </w:p>
          <w:p>
            <w:pPr>
              <w:numPr>
                <w:numId w:val="541"/>
              </w:numPr>
              <w:spacing w:before="120" w:after="120" w:line="288" w:lineRule="auto"/>
              <w:ind w:left="0"/>
              <w:jc w:val="left"/>
            </w:pPr>
            <w:r>
              <w:rPr>
                <w:rFonts w:eastAsia="等线" w:ascii="Arial" w:cs="Arial" w:hAnsi="Arial"/>
                <w:sz w:val="22"/>
              </w:rPr>
              <w:t>此参数可以在运行时调整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wavescale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波动量级</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【2024年1月7日15:17:19，新增】</w:t>
            </w:r>
          </w:p>
          <w:p>
            <w:pPr>
              <w:spacing w:before="120" w:after="120" w:line="288" w:lineRule="auto"/>
              <w:ind w:left="0"/>
              <w:jc w:val="left"/>
            </w:pPr>
            <w:r>
              <w:rPr>
                <w:rFonts w:eastAsia="等线" w:ascii="Arial" w:cs="Arial" w:hAnsi="Arial"/>
                <w:sz w:val="22"/>
              </w:rPr>
              <w:t>表达波动功率，单位W</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waveusage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波动用途</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WAVE_PTY_USAGE_UNDEFINED = 0x00,</w:t>
            </w:r>
          </w:p>
          <w:p>
            <w:pPr>
              <w:spacing w:before="120" w:after="120" w:line="288" w:lineRule="auto"/>
              <w:ind w:left="0"/>
              <w:jc w:val="left"/>
            </w:pPr>
            <w:r>
              <w:rPr>
                <w:rFonts w:eastAsia="等线" w:ascii="Arial" w:cs="Arial" w:hAnsi="Arial"/>
                <w:sz w:val="22"/>
              </w:rPr>
              <w:t xml:space="preserve">    WAVE_PTY_USAGE_ECHOSENSE = 0x01,</w:t>
            </w:r>
          </w:p>
          <w:p>
            <w:pPr>
              <w:spacing w:before="120" w:after="120" w:line="288" w:lineRule="auto"/>
              <w:ind w:left="0"/>
              <w:jc w:val="left"/>
            </w:pPr>
            <w:r>
              <w:rPr>
                <w:rFonts w:eastAsia="等线" w:ascii="Arial" w:cs="Arial" w:hAnsi="Arial"/>
                <w:sz w:val="22"/>
              </w:rPr>
              <w:t xml:space="preserve">    WAVE_PTY_USAGE_INTFERNCE = 0x02,</w:t>
            </w:r>
          </w:p>
          <w:p>
            <w:pPr>
              <w:spacing w:before="120" w:after="120" w:line="288" w:lineRule="auto"/>
              <w:ind w:left="0"/>
              <w:jc w:val="left"/>
            </w:pPr>
            <w:r>
              <w:rPr>
                <w:rFonts w:eastAsia="等线" w:ascii="Arial" w:cs="Arial" w:hAnsi="Arial"/>
                <w:sz w:val="22"/>
              </w:rPr>
              <w:t xml:space="preserve">    WAVE_PTY_USAGE_SUPRESSOR = 0x03,</w:t>
            </w:r>
          </w:p>
          <w:p>
            <w:pPr>
              <w:spacing w:before="120" w:after="120" w:line="288" w:lineRule="auto"/>
              <w:ind w:left="0"/>
              <w:jc w:val="left"/>
            </w:pPr>
            <w:r>
              <w:rPr>
                <w:rFonts w:eastAsia="等线" w:ascii="Arial" w:cs="Arial" w:hAnsi="Arial"/>
                <w:sz w:val="22"/>
              </w:rPr>
              <w:t xml:space="preserve">    WAVE_PTY_USAGE_LASERBURN = 0x04,</w:t>
            </w:r>
          </w:p>
          <w:p>
            <w:pPr>
              <w:spacing w:before="120" w:after="120" w:line="288" w:lineRule="auto"/>
              <w:ind w:left="0"/>
              <w:jc w:val="left"/>
            </w:pPr>
            <w:r>
              <w:rPr>
                <w:rFonts w:eastAsia="等线" w:ascii="Arial" w:cs="Arial" w:hAnsi="Arial"/>
                <w:sz w:val="22"/>
              </w:rPr>
              <w:t xml:space="preserve">    WAVE_PTY_USAGE_VIBRATION = 0x05,</w:t>
            </w:r>
          </w:p>
          <w:p>
            <w:pPr>
              <w:spacing w:before="120" w:after="120" w:line="288" w:lineRule="auto"/>
              <w:ind w:left="0"/>
              <w:jc w:val="left"/>
            </w:pPr>
            <w:r>
              <w:rPr>
                <w:rFonts w:eastAsia="等线" w:ascii="Arial" w:cs="Arial" w:hAnsi="Arial"/>
                <w:sz w:val="22"/>
              </w:rPr>
              <w:t xml:space="preserve">    WAVE_PTY_USAGE_MCRWVBURN = 0x06,</w:t>
            </w:r>
          </w:p>
          <w:p>
            <w:pPr>
              <w:spacing w:before="120" w:after="120" w:line="288" w:lineRule="auto"/>
              <w:ind w:left="0"/>
              <w:jc w:val="left"/>
            </w:pPr>
            <w:r>
              <w:rPr>
                <w:rFonts w:eastAsia="等线" w:ascii="Arial" w:cs="Arial" w:hAnsi="Arial"/>
                <w:sz w:val="22"/>
              </w:rPr>
              <w:t xml:space="preserve">    WAVE_PTY_USAGE_SHOCKWAVE = 0x07,</w:t>
            </w:r>
          </w:p>
          <w:p>
            <w:pPr>
              <w:spacing w:before="120" w:after="120" w:line="288" w:lineRule="auto"/>
              <w:ind w:left="0"/>
              <w:jc w:val="left"/>
            </w:pPr>
            <w:r>
              <w:rPr>
                <w:rFonts w:eastAsia="等线" w:ascii="Arial" w:cs="Arial" w:hAnsi="Arial"/>
                <w:sz w:val="22"/>
              </w:rPr>
              <w:t xml:space="preserve">    WAVE_PTY_USAGE_DETECTION = 0x08,</w:t>
            </w:r>
          </w:p>
          <w:p>
            <w:pPr>
              <w:spacing w:before="120" w:after="120" w:line="288" w:lineRule="auto"/>
              <w:ind w:left="0"/>
              <w:jc w:val="left"/>
            </w:pPr>
            <w:r>
              <w:rPr>
                <w:rFonts w:eastAsia="等线" w:ascii="Arial" w:cs="Arial" w:hAnsi="Arial"/>
                <w:sz w:val="22"/>
              </w:rPr>
              <w:t xml:space="preserve">    WAVE_PTY_USAGE_EXPLOSION = 0x09,</w:t>
            </w:r>
          </w:p>
          <w:p>
            <w:pPr>
              <w:spacing w:before="120" w:after="120" w:line="288" w:lineRule="auto"/>
              <w:ind w:left="0"/>
              <w:jc w:val="left"/>
            </w:pPr>
            <w:r>
              <w:rPr>
                <w:rFonts w:eastAsia="等线" w:ascii="Arial" w:cs="Arial" w:hAnsi="Arial"/>
                <w:sz w:val="22"/>
              </w:rPr>
              <w:t xml:space="preserve">    WAVE_PTY_USAGE___COMM___ = 0xFE,</w:t>
            </w:r>
          </w:p>
          <w:p>
            <w:pPr>
              <w:spacing w:before="120" w:after="120" w:line="288" w:lineRule="auto"/>
              <w:ind w:left="0"/>
              <w:jc w:val="left"/>
            </w:pPr>
            <w:r>
              <w:rPr>
                <w:rFonts w:eastAsia="等线" w:ascii="Arial" w:cs="Arial" w:hAnsi="Arial"/>
                <w:sz w:val="22"/>
              </w:rPr>
              <w:t xml:space="preserve">    WAVE_PTY_USAGE__INFRARED = 0xFF</w:t>
            </w:r>
          </w:p>
          <w:p>
            <w:pPr>
              <w:spacing w:before="120" w:after="120" w:line="288" w:lineRule="auto"/>
              <w:ind w:left="0"/>
              <w:jc w:val="left"/>
            </w:pPr>
            <w:r>
              <w:rPr>
                <w:rFonts w:eastAsia="等线" w:ascii="Arial" w:cs="Arial" w:hAnsi="Arial"/>
                <w:sz w:val="22"/>
              </w:rPr>
              <w:t>UNDEFINED   0   未定义</w:t>
            </w:r>
          </w:p>
          <w:p>
            <w:pPr>
              <w:spacing w:before="120" w:after="120" w:line="288" w:lineRule="auto"/>
              <w:ind w:left="0"/>
              <w:jc w:val="left"/>
            </w:pPr>
            <w:r>
              <w:rPr>
                <w:rFonts w:eastAsia="等线" w:ascii="Arial" w:cs="Arial" w:hAnsi="Arial"/>
                <w:sz w:val="22"/>
              </w:rPr>
              <w:t>ECHOSENSE  1  回波感知</w:t>
            </w:r>
          </w:p>
          <w:p>
            <w:pPr>
              <w:spacing w:before="120" w:after="120" w:line="288" w:lineRule="auto"/>
              <w:ind w:left="0"/>
              <w:jc w:val="left"/>
            </w:pPr>
            <w:r>
              <w:rPr>
                <w:rFonts w:eastAsia="等线" w:ascii="Arial" w:cs="Arial" w:hAnsi="Arial"/>
                <w:sz w:val="22"/>
              </w:rPr>
              <w:t>INTFERNCE 2  干扰</w:t>
            </w:r>
          </w:p>
          <w:p>
            <w:pPr>
              <w:spacing w:before="120" w:after="120" w:line="288" w:lineRule="auto"/>
              <w:ind w:left="0"/>
              <w:jc w:val="left"/>
            </w:pPr>
            <w:r>
              <w:rPr>
                <w:rFonts w:eastAsia="等线" w:ascii="Arial" w:cs="Arial" w:hAnsi="Arial"/>
                <w:sz w:val="22"/>
              </w:rPr>
              <w:t>SUPRESSOR   3  压制</w:t>
            </w:r>
          </w:p>
          <w:p>
            <w:pPr>
              <w:spacing w:before="120" w:after="120" w:line="288" w:lineRule="auto"/>
              <w:ind w:left="0"/>
              <w:jc w:val="left"/>
            </w:pPr>
            <w:r>
              <w:rPr>
                <w:rFonts w:eastAsia="等线" w:ascii="Arial" w:cs="Arial" w:hAnsi="Arial"/>
                <w:sz w:val="22"/>
              </w:rPr>
              <w:t>LASERBURN   4  激光烧蚀</w:t>
            </w:r>
          </w:p>
          <w:p>
            <w:pPr>
              <w:spacing w:before="120" w:after="120" w:line="288" w:lineRule="auto"/>
              <w:ind w:left="0"/>
              <w:jc w:val="left"/>
            </w:pPr>
            <w:r>
              <w:rPr>
                <w:rFonts w:eastAsia="等线" w:ascii="Arial" w:cs="Arial" w:hAnsi="Arial"/>
                <w:sz w:val="22"/>
              </w:rPr>
              <w:t>VIBRATION    5  振动</w:t>
            </w:r>
          </w:p>
          <w:p>
            <w:pPr>
              <w:spacing w:before="120" w:after="120" w:line="288" w:lineRule="auto"/>
              <w:ind w:left="0"/>
              <w:jc w:val="left"/>
            </w:pPr>
            <w:r>
              <w:rPr>
                <w:rFonts w:eastAsia="等线" w:ascii="Arial" w:cs="Arial" w:hAnsi="Arial"/>
                <w:sz w:val="22"/>
              </w:rPr>
              <w:t>MCRWVBURN 6  微波烧蚀</w:t>
            </w:r>
          </w:p>
          <w:p>
            <w:pPr>
              <w:spacing w:before="120" w:after="120" w:line="288" w:lineRule="auto"/>
              <w:ind w:left="0"/>
              <w:jc w:val="left"/>
            </w:pPr>
            <w:r>
              <w:rPr>
                <w:rFonts w:eastAsia="等线" w:ascii="Arial" w:cs="Arial" w:hAnsi="Arial"/>
                <w:sz w:val="22"/>
              </w:rPr>
              <w:t>SHOCKWAVE  7  激波</w:t>
            </w:r>
          </w:p>
          <w:p>
            <w:pPr>
              <w:spacing w:before="120" w:after="120" w:line="288" w:lineRule="auto"/>
              <w:ind w:left="0"/>
              <w:jc w:val="left"/>
            </w:pPr>
            <w:r>
              <w:rPr>
                <w:rFonts w:eastAsia="等线" w:ascii="Arial" w:cs="Arial" w:hAnsi="Arial"/>
                <w:sz w:val="22"/>
              </w:rPr>
              <w:t>DETECTION   8  感知</w:t>
            </w:r>
          </w:p>
          <w:p>
            <w:pPr>
              <w:spacing w:before="120" w:after="120" w:line="288" w:lineRule="auto"/>
              <w:ind w:left="0"/>
              <w:jc w:val="left"/>
            </w:pPr>
            <w:r>
              <w:rPr>
                <w:rFonts w:eastAsia="等线" w:ascii="Arial" w:cs="Arial" w:hAnsi="Arial"/>
                <w:sz w:val="22"/>
              </w:rPr>
              <w:t>EXPLOSION    9  爆炸</w:t>
            </w:r>
          </w:p>
          <w:p>
            <w:pPr>
              <w:spacing w:before="120" w:after="120" w:line="288" w:lineRule="auto"/>
              <w:ind w:left="0"/>
              <w:jc w:val="left"/>
            </w:pPr>
            <w:r>
              <w:rPr>
                <w:rFonts w:eastAsia="等线" w:ascii="Arial" w:cs="Arial" w:hAnsi="Arial"/>
                <w:sz w:val="22"/>
              </w:rPr>
              <w:t>__COMM___   254 通信</w:t>
            </w:r>
          </w:p>
          <w:p>
            <w:pPr>
              <w:spacing w:before="120" w:after="120" w:line="288" w:lineRule="auto"/>
              <w:ind w:left="0"/>
              <w:jc w:val="left"/>
            </w:pPr>
            <w:r>
              <w:rPr>
                <w:rFonts w:eastAsia="等线" w:ascii="Arial" w:cs="Arial" w:hAnsi="Arial"/>
                <w:sz w:val="22"/>
              </w:rPr>
              <w:t>_INFRARED    255 红外辐射</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wavesndrcv</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波动收发特性</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WAVE_PTY_SND_RCV_UNDEFINED = 0x00,</w:t>
            </w:r>
          </w:p>
          <w:p>
            <w:pPr>
              <w:spacing w:before="120" w:after="120" w:line="288" w:lineRule="auto"/>
              <w:ind w:left="0"/>
              <w:jc w:val="left"/>
            </w:pPr>
            <w:r>
              <w:rPr>
                <w:rFonts w:eastAsia="等线" w:ascii="Arial" w:cs="Arial" w:hAnsi="Arial"/>
                <w:sz w:val="22"/>
              </w:rPr>
              <w:t xml:space="preserve">    WAVE_PTY_SND_RCV_SEND_RECV = 0x01,</w:t>
            </w:r>
          </w:p>
          <w:p>
            <w:pPr>
              <w:spacing w:before="120" w:after="120" w:line="288" w:lineRule="auto"/>
              <w:ind w:left="0"/>
              <w:jc w:val="left"/>
            </w:pPr>
            <w:r>
              <w:rPr>
                <w:rFonts w:eastAsia="等线" w:ascii="Arial" w:cs="Arial" w:hAnsi="Arial"/>
                <w:sz w:val="22"/>
              </w:rPr>
              <w:t xml:space="preserve">    WAVE_PTY_SND_RCV_SEND_ONLY = 0x02,</w:t>
            </w:r>
          </w:p>
          <w:p>
            <w:pPr>
              <w:spacing w:before="120" w:after="120" w:line="288" w:lineRule="auto"/>
              <w:ind w:left="0"/>
              <w:jc w:val="left"/>
            </w:pPr>
            <w:r>
              <w:rPr>
                <w:rFonts w:eastAsia="等线" w:ascii="Arial" w:cs="Arial" w:hAnsi="Arial"/>
                <w:sz w:val="22"/>
              </w:rPr>
              <w:t xml:space="preserve">    WAVE_PTY_SND_RCV_RECV_ONLY = 0x03,</w:t>
            </w:r>
          </w:p>
          <w:p>
            <w:pPr>
              <w:spacing w:before="120" w:after="120" w:line="288" w:lineRule="auto"/>
              <w:ind w:left="0"/>
              <w:jc w:val="left"/>
            </w:pPr>
            <w:r>
              <w:rPr>
                <w:rFonts w:eastAsia="等线" w:ascii="Arial" w:cs="Arial" w:hAnsi="Arial"/>
                <w:sz w:val="22"/>
              </w:rPr>
              <w:t xml:space="preserve">    WAVE_PTY_SND_RCV_ECHO_SCND = 0xFE,</w:t>
            </w:r>
          </w:p>
          <w:p>
            <w:pPr>
              <w:spacing w:before="120" w:after="120" w:line="288" w:lineRule="auto"/>
              <w:ind w:left="0"/>
              <w:jc w:val="left"/>
            </w:pPr>
            <w:r>
              <w:rPr>
                <w:rFonts w:eastAsia="等线" w:ascii="Arial" w:cs="Arial" w:hAnsi="Arial"/>
                <w:sz w:val="22"/>
              </w:rPr>
              <w:t xml:space="preserve">    WAVE_PTY_SND_RCV_ECHO_FRST = 0xFF</w:t>
            </w:r>
          </w:p>
          <w:p>
            <w:pPr>
              <w:spacing w:before="120" w:after="120" w:line="288" w:lineRule="auto"/>
              <w:ind w:left="0"/>
              <w:jc w:val="left"/>
            </w:pPr>
          </w:p>
          <w:p>
            <w:pPr>
              <w:spacing w:before="120" w:after="120" w:line="288" w:lineRule="auto"/>
              <w:ind w:left="0"/>
              <w:jc w:val="left"/>
            </w:pPr>
            <w:r>
              <w:rPr>
                <w:rFonts w:eastAsia="等线" w:ascii="Arial" w:cs="Arial" w:hAnsi="Arial"/>
                <w:sz w:val="22"/>
              </w:rPr>
              <w:t>UNDEFINED = 0  未定义</w:t>
            </w:r>
          </w:p>
          <w:p>
            <w:pPr>
              <w:spacing w:before="120" w:after="120" w:line="288" w:lineRule="auto"/>
              <w:ind w:left="0"/>
              <w:jc w:val="left"/>
            </w:pPr>
            <w:r>
              <w:rPr>
                <w:rFonts w:eastAsia="等线" w:ascii="Arial" w:cs="Arial" w:hAnsi="Arial"/>
                <w:sz w:val="22"/>
              </w:rPr>
              <w:t>SEND_RECV = 1  发射接收</w:t>
            </w:r>
          </w:p>
          <w:p>
            <w:pPr>
              <w:spacing w:before="120" w:after="120" w:line="288" w:lineRule="auto"/>
              <w:ind w:left="0"/>
              <w:jc w:val="left"/>
            </w:pPr>
            <w:r>
              <w:rPr>
                <w:rFonts w:eastAsia="等线" w:ascii="Arial" w:cs="Arial" w:hAnsi="Arial"/>
                <w:sz w:val="22"/>
              </w:rPr>
              <w:t>SEND_ONLY = 2  只发射</w:t>
            </w:r>
          </w:p>
          <w:p>
            <w:pPr>
              <w:spacing w:before="120" w:after="120" w:line="288" w:lineRule="auto"/>
              <w:ind w:left="0"/>
              <w:jc w:val="left"/>
            </w:pPr>
            <w:r>
              <w:rPr>
                <w:rFonts w:eastAsia="等线" w:ascii="Arial" w:cs="Arial" w:hAnsi="Arial"/>
                <w:sz w:val="22"/>
              </w:rPr>
              <w:t>RECV_ONLY = 3  只接收</w:t>
            </w:r>
          </w:p>
          <w:p>
            <w:pPr>
              <w:spacing w:before="120" w:after="120" w:line="288" w:lineRule="auto"/>
              <w:ind w:left="0"/>
              <w:jc w:val="left"/>
            </w:pPr>
            <w:r>
              <w:rPr>
                <w:rFonts w:eastAsia="等线" w:ascii="Arial" w:cs="Arial" w:hAnsi="Arial"/>
                <w:sz w:val="22"/>
              </w:rPr>
              <w:t>ECHO_SCND = 254  二次回波</w:t>
            </w:r>
          </w:p>
          <w:p>
            <w:pPr>
              <w:spacing w:before="120" w:after="120" w:line="288" w:lineRule="auto"/>
              <w:ind w:left="0"/>
              <w:jc w:val="left"/>
            </w:pPr>
            <w:r>
              <w:rPr>
                <w:rFonts w:eastAsia="等线" w:ascii="Arial" w:cs="Arial" w:hAnsi="Arial"/>
                <w:sz w:val="22"/>
              </w:rPr>
              <w:t>ECHO_FRST = 255   一次回波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silencegap</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静默时隙</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fldid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场域ID</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64位整数ID</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modsig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调制指纹ID</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64位整数ID</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stopSensingIn</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在多少毫秒时间内停止感知</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停止感知时间，如果某个感知域经历了stopSenseIn毫秒时长后，将会被回收或者转入LostProc工作模式</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multiplier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当前感知域最大可以复制多少个</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感知域可以复制的最大数量</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passive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是否为被动场</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如果设定为被动场，遇到了外部主动场信号后会产生回波信号给到激发源</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vardefs</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varType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参数类型</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stdCode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标准变量编码</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一些变量不论变量名称叫啥，但是都可以统一在标准变量编码下具备同样的物理意义</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access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界面访问标志位</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界面不可显示参数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行为OODA列表</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scriptId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行为OODA的ID</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scriptLang</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定义行为OODA逻辑的语言</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枚举类型</w:t>
            </w:r>
          </w:p>
          <w:p>
            <w:pPr>
              <w:spacing w:before="120" w:after="120" w:line="288" w:lineRule="auto"/>
              <w:ind w:left="0"/>
              <w:jc w:val="left"/>
            </w:pPr>
            <w:r>
              <w:rPr>
                <w:rFonts w:eastAsia="等线" w:ascii="Arial" w:cs="Arial" w:hAnsi="Arial"/>
                <w:sz w:val="22"/>
              </w:rPr>
              <w:t>0 - GaeaScript</w:t>
            </w:r>
          </w:p>
          <w:p>
            <w:pPr>
              <w:spacing w:before="120" w:after="120" w:line="288" w:lineRule="auto"/>
              <w:ind w:left="0"/>
              <w:jc w:val="left"/>
            </w:pPr>
            <w:r>
              <w:rPr>
                <w:rFonts w:eastAsia="等线" w:ascii="Arial" w:cs="Arial" w:hAnsi="Arial"/>
                <w:sz w:val="22"/>
              </w:rPr>
              <w:t>目前仅支持GaeaScript</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oodaKeyword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行为OODA关键字</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oodaVersion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当前代码解析器的版本</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oodaUsageFilter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先通过普通用途进行过滤，如果不满足Usage的过滤条件就先不执行下面的过滤逻辑，如果满足，则继续判断oodaFilter的逻辑</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oodaActivated</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行为OODA是否激活</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oodaScript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依照逻辑约定的行为OODA脚本</w:t>
            </w: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如果使用GaeaScript语言，脚本函数实施文档参见</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oodaScriptEx</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542"/>
              </w:numPr>
              <w:spacing w:before="120" w:after="120" w:line="288" w:lineRule="auto"/>
              <w:ind w:left="0"/>
              <w:jc w:val="left"/>
            </w:pPr>
            <w:r>
              <w:rPr>
                <w:rFonts w:eastAsia="等线" w:ascii="Arial" w:cs="Arial" w:hAnsi="Arial"/>
                <w:sz w:val="22"/>
              </w:rPr>
              <w:t>oodaScriptExType</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blockly</w:t>
            </w:r>
          </w:p>
        </w:tc>
      </w:tr>
      <w:tr>
        <w:tc>
          <w:tcPr>
            <w:tcW w:w="1695" w:type="dxa"/>
            <w:tcMar>
              <w:top w:type="dxa" w:w="60"/>
              <w:left w:type="dxa" w:w="120"/>
              <w:bottom w:type="dxa" w:w="30"/>
              <w:right w:type="dxa" w:w="120"/>
            </w:tcMar>
          </w:tcPr>
          <w:p>
            <w:pPr>
              <w:numPr>
                <w:numId w:val="543"/>
              </w:numPr>
              <w:spacing w:before="120" w:after="120" w:line="288" w:lineRule="auto"/>
              <w:ind w:left="0"/>
              <w:jc w:val="left"/>
            </w:pPr>
            <w:r>
              <w:rPr>
                <w:rFonts w:eastAsia="等线" w:ascii="Arial" w:cs="Arial" w:hAnsi="Arial"/>
                <w:sz w:val="22"/>
              </w:rPr>
              <w:t>oodaScriptExObject</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blockly Object</w:t>
            </w:r>
          </w:p>
        </w:tc>
      </w:tr>
    </w:tbl>
    <w:p>
      <w:pPr>
        <w:pStyle w:val="2"/>
        <w:spacing w:before="320" w:after="120" w:line="288" w:lineRule="auto"/>
        <w:ind w:left="0"/>
        <w:jc w:val="left"/>
        <w:outlineLvl w:val="1"/>
      </w:pPr>
      <w:bookmarkStart w:name="heading_394" w:id="394"/>
      <w:r>
        <w:rPr>
          <w:rFonts w:eastAsia="等线" w:ascii="Arial" w:cs="Arial" w:hAnsi="Arial"/>
          <w:color w:val="3370ff"/>
          <w:sz w:val="32"/>
        </w:rPr>
        <w:t xml:space="preserve">14.11 </w:t>
      </w:r>
      <w:r>
        <w:rPr>
          <w:rFonts w:eastAsia="等线" w:ascii="Arial" w:cs="Arial" w:hAnsi="Arial"/>
          <w:b w:val="true"/>
          <w:sz w:val="32"/>
        </w:rPr>
        <w:t>场景Agent管理分系统</w:t>
      </w:r>
      <w:bookmarkEnd w:id="394"/>
    </w:p>
    <w:p>
      <w:pPr>
        <w:spacing w:before="120" w:after="120" w:line="288" w:lineRule="auto"/>
        <w:ind w:left="0"/>
        <w:jc w:val="left"/>
      </w:pPr>
      <w:r>
        <w:rPr>
          <w:rFonts w:eastAsia="等线" w:ascii="Arial" w:cs="Arial" w:hAnsi="Arial"/>
          <w:sz w:val="22"/>
        </w:rPr>
        <w:t>场景Agent本身也是一种Agent，如下图所示：</w:t>
      </w:r>
    </w:p>
    <w:p>
      <w:pPr>
        <w:spacing w:before="120" w:after="120" w:line="288" w:lineRule="auto"/>
        <w:ind w:left="0"/>
        <w:jc w:val="center"/>
      </w:pPr>
      <w:r>
        <w:drawing>
          <wp:inline distT="0" distR="0" distB="0" distL="0">
            <wp:extent cx="5257800" cy="26574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66"/>
                    <a:stretch>
                      <a:fillRect/>
                    </a:stretch>
                  </pic:blipFill>
                  <pic:spPr>
                    <a:xfrm>
                      <a:off x="0" y="0"/>
                      <a:ext cx="5257800" cy="265747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95" w:id="395"/>
      <w:r>
        <w:rPr>
          <w:rFonts w:eastAsia="等线" w:ascii="Arial" w:cs="Arial" w:hAnsi="Arial"/>
          <w:color w:val="3370ff"/>
          <w:sz w:val="30"/>
        </w:rPr>
        <w:t xml:space="preserve">14.11.1 </w:t>
      </w:r>
      <w:r>
        <w:rPr>
          <w:rFonts w:eastAsia="等线" w:ascii="Arial" w:cs="Arial" w:hAnsi="Arial"/>
          <w:b w:val="true"/>
          <w:sz w:val="30"/>
        </w:rPr>
        <w:t>场景Agent通用</w:t>
      </w:r>
      <w:r>
        <w:rPr>
          <w:rFonts w:eastAsia="等线" w:ascii="Arial" w:cs="Arial" w:hAnsi="Arial"/>
          <w:b w:val="true"/>
          <w:sz w:val="30"/>
        </w:rPr>
        <w:t>配置管理</w:t>
      </w:r>
      <w:bookmarkEnd w:id="395"/>
    </w:p>
    <w:p>
      <w:pPr>
        <w:spacing w:before="120" w:after="120" w:line="288" w:lineRule="auto"/>
        <w:ind w:left="0" w:firstLine="420"/>
        <w:jc w:val="left"/>
      </w:pPr>
      <w:r>
        <w:rPr>
          <w:rFonts w:eastAsia="等线" w:ascii="Arial" w:cs="Arial" w:hAnsi="Arial"/>
          <w:sz w:val="22"/>
        </w:rPr>
        <w:t>场景Agent的通用</w:t>
      </w:r>
      <w:r>
        <w:rPr>
          <w:rFonts w:eastAsia="等线" w:ascii="Arial" w:cs="Arial" w:hAnsi="Arial"/>
          <w:sz w:val="22"/>
        </w:rPr>
        <w:t>配置管理</w:t>
      </w:r>
      <w:r>
        <w:rPr>
          <w:rFonts w:eastAsia="等线" w:ascii="Arial" w:cs="Arial" w:hAnsi="Arial"/>
          <w:sz w:val="22"/>
        </w:rPr>
        <w:t>，与装备Agent的通用配置管理基本相同。注意，场景Agent的agentType类型选择为"Scene"类型。</w:t>
      </w:r>
    </w:p>
    <w:p>
      <w:pPr>
        <w:pStyle w:val="3"/>
        <w:spacing w:before="300" w:after="120" w:line="288" w:lineRule="auto"/>
        <w:ind w:left="0"/>
        <w:jc w:val="left"/>
        <w:outlineLvl w:val="2"/>
      </w:pPr>
      <w:bookmarkStart w:name="heading_396" w:id="396"/>
      <w:r>
        <w:rPr>
          <w:rFonts w:eastAsia="等线" w:ascii="Arial" w:cs="Arial" w:hAnsi="Arial"/>
          <w:color w:val="3370ff"/>
          <w:sz w:val="30"/>
        </w:rPr>
        <w:t xml:space="preserve">14.11.2 </w:t>
      </w:r>
      <w:r>
        <w:rPr>
          <w:rFonts w:eastAsia="等线" w:ascii="Arial" w:cs="Arial" w:hAnsi="Arial"/>
          <w:b w:val="true"/>
          <w:sz w:val="30"/>
        </w:rPr>
        <w:t>场景Agent数理模型动力学管理</w:t>
      </w:r>
      <w:bookmarkEnd w:id="396"/>
    </w:p>
    <w:p>
      <w:pPr>
        <w:spacing w:before="120" w:after="120" w:line="288" w:lineRule="auto"/>
        <w:ind w:left="0" w:firstLine="420"/>
        <w:jc w:val="left"/>
      </w:pPr>
      <w:r>
        <w:rPr>
          <w:rFonts w:eastAsia="等线" w:ascii="Arial" w:cs="Arial" w:hAnsi="Arial"/>
          <w:sz w:val="22"/>
        </w:rPr>
        <w:t>一般场景实体是固定在某一个地理位置上的具体的实体，场景Agent一般不具备位置移动相关的动力学的，但是在一些极特殊情况，场景Agent中也会存在一些动力学相关的计算关系。例如：</w:t>
      </w:r>
    </w:p>
    <w:p>
      <w:pPr>
        <w:numPr>
          <w:numId w:val="544"/>
        </w:numPr>
        <w:spacing w:before="120" w:after="120" w:line="288" w:lineRule="auto"/>
        <w:ind w:left="0"/>
        <w:jc w:val="left"/>
      </w:pPr>
      <w:r>
        <w:rPr>
          <w:rFonts w:eastAsia="等线" w:ascii="Arial" w:cs="Arial" w:hAnsi="Arial"/>
          <w:sz w:val="22"/>
        </w:rPr>
        <w:t>随时间位置变化的天气因素；例如危险气旋随的变化；</w:t>
      </w:r>
    </w:p>
    <w:p>
      <w:pPr>
        <w:numPr>
          <w:numId w:val="545"/>
        </w:numPr>
        <w:spacing w:before="120" w:after="120" w:line="288" w:lineRule="auto"/>
        <w:ind w:left="0"/>
        <w:jc w:val="left"/>
      </w:pPr>
      <w:r>
        <w:rPr>
          <w:rFonts w:eastAsia="等线" w:ascii="Arial" w:cs="Arial" w:hAnsi="Arial"/>
          <w:sz w:val="22"/>
        </w:rPr>
        <w:t>随时间位置变化的灾害因素；例如过火前锋的变化；</w:t>
      </w:r>
    </w:p>
    <w:p>
      <w:pPr>
        <w:spacing w:before="120" w:after="120" w:line="288" w:lineRule="auto"/>
        <w:ind w:left="0"/>
        <w:jc w:val="left"/>
      </w:pPr>
      <w:r>
        <w:rPr>
          <w:rFonts w:eastAsia="等线" w:ascii="Arial" w:cs="Arial" w:hAnsi="Arial"/>
          <w:sz w:val="22"/>
        </w:rPr>
        <w:t>上述因素较为少见，一般认为场景Agent数理模型动力学都倾向于使用locatable位置动力学，不发生明显的位置移动，一般抛体动力学、任务动力学和导航制导动力学都设定为false。</w:t>
      </w:r>
    </w:p>
    <w:p>
      <w:pPr>
        <w:pStyle w:val="3"/>
        <w:spacing w:before="300" w:after="120" w:line="288" w:lineRule="auto"/>
        <w:ind w:left="0"/>
        <w:jc w:val="left"/>
        <w:outlineLvl w:val="2"/>
      </w:pPr>
      <w:bookmarkStart w:name="heading_397" w:id="397"/>
      <w:r>
        <w:rPr>
          <w:rFonts w:eastAsia="等线" w:ascii="Arial" w:cs="Arial" w:hAnsi="Arial"/>
          <w:color w:val="3370ff"/>
          <w:sz w:val="30"/>
        </w:rPr>
        <w:t xml:space="preserve">14.11.3 </w:t>
      </w:r>
      <w:r>
        <w:rPr>
          <w:rFonts w:eastAsia="等线" w:ascii="Arial" w:cs="Arial" w:hAnsi="Arial"/>
          <w:b w:val="true"/>
          <w:sz w:val="30"/>
        </w:rPr>
        <w:t>场景Agent参数</w:t>
      </w:r>
      <w:r>
        <w:rPr>
          <w:rFonts w:eastAsia="等线" w:ascii="Arial" w:cs="Arial" w:hAnsi="Arial"/>
          <w:b w:val="true"/>
          <w:sz w:val="30"/>
        </w:rPr>
        <w:t>配置管理</w:t>
      </w:r>
      <w:bookmarkEnd w:id="397"/>
    </w:p>
    <w:p>
      <w:pPr>
        <w:spacing w:before="120" w:after="120" w:line="288" w:lineRule="auto"/>
        <w:ind w:left="0" w:firstLine="420"/>
        <w:jc w:val="left"/>
      </w:pPr>
      <w:r>
        <w:rPr>
          <w:rFonts w:eastAsia="等线" w:ascii="Arial" w:cs="Arial" w:hAnsi="Arial"/>
          <w:sz w:val="22"/>
        </w:rPr>
        <w:t>与装备Agent的</w:t>
      </w:r>
      <w:r>
        <w:rPr>
          <w:rFonts w:eastAsia="等线" w:ascii="Arial" w:cs="Arial" w:hAnsi="Arial"/>
          <w:sz w:val="22"/>
        </w:rPr>
        <w:t>配置管理</w:t>
      </w:r>
      <w:r>
        <w:rPr>
          <w:rFonts w:eastAsia="等线" w:ascii="Arial" w:cs="Arial" w:hAnsi="Arial"/>
          <w:sz w:val="22"/>
        </w:rPr>
        <w:t>基本相同。参数的选择往往倾向于选择针对场景Agent整体统计信息有关的数据，例如机场场景中运输机起降架次统计、目标击中溅落点分析等。</w:t>
      </w:r>
    </w:p>
    <w:p>
      <w:pPr>
        <w:pStyle w:val="3"/>
        <w:spacing w:before="300" w:after="120" w:line="288" w:lineRule="auto"/>
        <w:ind w:left="0"/>
        <w:jc w:val="left"/>
        <w:outlineLvl w:val="2"/>
      </w:pPr>
      <w:bookmarkStart w:name="heading_398" w:id="398"/>
      <w:r>
        <w:rPr>
          <w:rFonts w:eastAsia="等线" w:ascii="Arial" w:cs="Arial" w:hAnsi="Arial"/>
          <w:color w:val="3370ff"/>
          <w:sz w:val="30"/>
        </w:rPr>
        <w:t xml:space="preserve">14.11.4 </w:t>
      </w:r>
      <w:r>
        <w:rPr>
          <w:rFonts w:eastAsia="等线" w:ascii="Arial" w:cs="Arial" w:hAnsi="Arial"/>
          <w:b w:val="true"/>
          <w:sz w:val="30"/>
        </w:rPr>
        <w:t>场景Agent兴趣点(POI)管理</w:t>
      </w:r>
      <w:bookmarkEnd w:id="398"/>
    </w:p>
    <w:p>
      <w:pPr>
        <w:spacing w:before="120" w:after="120" w:line="288" w:lineRule="auto"/>
        <w:ind w:left="0" w:firstLine="420"/>
        <w:jc w:val="left"/>
      </w:pPr>
      <w:r>
        <w:rPr>
          <w:rFonts w:eastAsia="等线" w:ascii="Arial" w:cs="Arial" w:hAnsi="Arial"/>
          <w:sz w:val="22"/>
        </w:rPr>
        <w:t>与装备Agent的相关内容基本相同。场景Agent的</w:t>
      </w:r>
      <w:r>
        <w:rPr>
          <w:rFonts w:eastAsia="等线" w:ascii="Arial" w:cs="Arial" w:hAnsi="Arial"/>
          <w:sz w:val="22"/>
        </w:rPr>
        <w:t>兴趣点</w:t>
      </w:r>
      <w:r>
        <w:rPr>
          <w:rFonts w:eastAsia="等线" w:ascii="Arial" w:cs="Arial" w:hAnsi="Arial"/>
          <w:sz w:val="22"/>
        </w:rPr>
        <w:t>往往是一些固定的地理位置点，例如出口、入口、港口码头、山口、高地等。场景Agent的内含路径坐标参考往往是经纬度绝对坐标。</w:t>
      </w:r>
      <w:r>
        <w:rPr>
          <w:rFonts w:eastAsia="等线" w:ascii="Arial" w:cs="Arial" w:hAnsi="Arial"/>
          <w:sz w:val="22"/>
        </w:rPr>
        <w:t>POI</w:t>
      </w:r>
      <w:r>
        <w:rPr>
          <w:rFonts w:eastAsia="等线" w:ascii="Arial" w:cs="Arial" w:hAnsi="Arial"/>
          <w:sz w:val="22"/>
        </w:rPr>
        <w:t>是任务执行前的兴趣区域，这些区域可以作为地面站任务规划过程中的参考数据导入地面站（类似于KML和KMZ数据导入），导入后POI数据可以直接用于路径规划的几何形状的生成。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w:t>
              <w:br/>
              <w:t xml:space="preserve">    "type": "Feature",</w:t>
              <w:br/>
              <w:t xml:space="preserve">    "geometry": {</w:t>
              <w:br/>
              <w:t xml:space="preserve">        "type": "Point",</w:t>
              <w:br/>
              <w:t xml:space="preserve">        "coordinates": [102.0, 0.5]</w:t>
              <w:br/>
              <w:t xml:space="preserve">    },</w:t>
              <w:br/>
              <w:t xml:space="preserve">    "properties" : {</w:t>
              <w:br/>
              <w:t xml:space="preserve">      "category" : "&lt;POI-Category&gt;",</w:t>
              <w:br/>
              <w:t xml:space="preserve">      "name" : "Target #7",</w:t>
              <w:br/>
              <w:t xml:space="preserve">      "note" : "Target #7 7号目标需要注意其东北方向的强干扰项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字段说明：</w:t>
      </w:r>
    </w:p>
    <w:p>
      <w:pPr>
        <w:spacing w:before="120" w:after="120" w:line="288" w:lineRule="auto"/>
        <w:ind w:left="0"/>
      </w:pPr>
      <w:r>
        <w:object>
          <v:shape id="_x0000_i1037" style="width:414pt;height:147pt;mso-width-percent:0;mso-height-percent:0;mso-width-percent:0;mso-height-percent:0" type="#_x0000_t75" o:ole="">
            <v:imagedata r:id="rId68" o:title=""/>
          </v:shape>
          <o:OLEObject DrawAspect="Icon" ObjectID="_1718471231" ProgID="Excel.Sheet.12" ShapeID="_x0000_i1037" Type="Embed" r:id="rId6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sz w:val="22"/>
        </w:rPr>
        <w:t>POI</w:t>
      </w:r>
      <w:r>
        <w:rPr>
          <w:rFonts w:eastAsia="等线" w:ascii="Arial" w:cs="Arial" w:hAnsi="Arial"/>
          <w:sz w:val="22"/>
        </w:rPr>
        <w:t>数据统一表达为一个标准的GeoJSON数据，同时在properties字段下可以解析出特别的properties字段。地面站对于可以用于背景图层的GeoJSON分类有下面几种：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"UndefType";</w:t>
              <w:br/>
              <w:t>"TaskDomain";</w:t>
              <w:br/>
              <w:t>"NoFlyZone";</w:t>
              <w:br/>
              <w:t>"EFencingZone";</w:t>
              <w:br/>
              <w:t>"GControlPoint";</w:t>
              <w:br/>
              <w:t>"ReferenceArea";</w:t>
              <w:br/>
            </w:r>
            <w:r>
              <w:rPr>
                <w:rFonts w:eastAsia="Consolas" w:ascii="Consolas" w:cs="Consolas" w:hAnsi="Consolas"/>
                <w:sz w:val="22"/>
              </w:rPr>
              <w:t>"UserMarks";</w:t>
            </w:r>
          </w:p>
        </w:tc>
      </w:tr>
    </w:tbl>
    <w:p>
      <w:pPr>
        <w:spacing w:before="120" w:after="120" w:line="288" w:lineRule="auto"/>
        <w:ind w:left="0"/>
        <w:jc w:val="left"/>
      </w:pPr>
      <w:r>
        <w:rPr>
          <w:rFonts w:eastAsia="等线" w:ascii="Arial" w:cs="Arial" w:hAnsi="Arial"/>
          <w:sz w:val="22"/>
        </w:rPr>
        <w:t>这些种类分别代表着：</w:t>
      </w:r>
    </w:p>
    <w:p>
      <w:pPr>
        <w:spacing w:before="120" w:after="120" w:line="288" w:lineRule="auto"/>
        <w:ind w:left="0"/>
      </w:pPr>
      <w:r>
        <w:object>
          <v:shape id="_x0000_i1038" style="width:414pt;height:168pt;mso-width-percent:0;mso-height-percent:0;mso-width-percent:0;mso-height-percent:0" type="#_x0000_t75" o:ole="">
            <v:imagedata r:id="rId70" o:title=""/>
          </v:shape>
          <o:OLEObject DrawAspect="Icon" ObjectID="_1718471232" ProgID="Excel.Sheet.12" ShapeID="_x0000_i1038" Type="Embed" r:id="rId6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如果想导入一系列的GeoJson数据，那么需要构造标准的GeoJson Feature Collection格式数据，样例如下: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"type": "FeatureCollection",</w:t>
              <w:br/>
              <w:t xml:space="preserve">    "features": [</w:t>
              <w:br/>
              <w:t xml:space="preserve">        {</w:t>
              <w:br/>
              <w:t xml:space="preserve">            "type": "Feature",</w:t>
              <w:br/>
              <w:t xml:space="preserve">            "geometry": {</w:t>
              <w:br/>
              <w:t xml:space="preserve">                "type": "Point",</w:t>
              <w:br/>
              <w:t xml:space="preserve">                "coordinates": [</w:t>
              <w:br/>
              <w:t xml:space="preserve">                    103,</w:t>
              <w:br/>
              <w:t xml:space="preserve">                    1.5</w:t>
              <w:br/>
              <w:t xml:space="preserve">                ]</w:t>
              <w:br/>
              <w:t xml:space="preserve">            },</w:t>
              <w:br/>
              <w:t xml:space="preserve">            "properties": {</w:t>
              <w:br/>
              <w:t xml:space="preserve">                "name": "Oil Well #1"</w:t>
              <w:br/>
              <w:t xml:space="preserve">            }</w:t>
              <w:br/>
              <w:t xml:space="preserve">        },</w:t>
              <w:br/>
              <w:t xml:space="preserve">        {</w:t>
              <w:br/>
              <w:t xml:space="preserve">            "type": "Feature",</w:t>
              <w:br/>
              <w:t xml:space="preserve">            "geometry": {</w:t>
              <w:br/>
              <w:t xml:space="preserve">                "type": "Point",</w:t>
              <w:br/>
              <w:t xml:space="preserve">                "coordinates": [</w:t>
              <w:br/>
              <w:t xml:space="preserve">                    104,</w:t>
              <w:br/>
              <w:t xml:space="preserve">                    2.5</w:t>
              <w:br/>
              <w:t xml:space="preserve">                ]</w:t>
              <w:br/>
              <w:t xml:space="preserve">            },</w:t>
              <w:br/>
              <w:t xml:space="preserve">            "properties": {</w:t>
              <w:br/>
              <w:t xml:space="preserve">                "name": "Oil Well #2"</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这些数据是管理任务App显示背景数据的主要代码源文件。目前主要接收的数据是KML数据和GeoJSON标准数据。</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【2024年1月5日19:57:36 增量】</w:t>
      </w:r>
    </w:p>
    <w:p>
      <w:pPr>
        <w:spacing w:before="120" w:after="120" w:line="288" w:lineRule="auto"/>
        <w:ind w:left="0"/>
        <w:jc w:val="left"/>
      </w:pPr>
      <w:r>
        <w:rPr>
          <w:rFonts w:eastAsia="等线" w:ascii="Arial" w:cs="Arial" w:hAnsi="Arial"/>
          <w:color w:val="d83931"/>
          <w:sz w:val="22"/>
        </w:rPr>
        <w:t>场景</w:t>
      </w:r>
      <w:r>
        <w:rPr>
          <w:rFonts w:eastAsia="等线" w:ascii="Arial" w:cs="Arial" w:hAnsi="Arial"/>
          <w:color w:val="d83931"/>
          <w:sz w:val="22"/>
        </w:rPr>
        <w:t>POI</w:t>
      </w:r>
      <w:r>
        <w:rPr>
          <w:rFonts w:eastAsia="等线" w:ascii="Arial" w:cs="Arial" w:hAnsi="Arial"/>
          <w:color w:val="d83931"/>
          <w:sz w:val="22"/>
        </w:rPr>
        <w:t>对于体系仿真而言具有重要意义。对于仿真而言，非常多的体系仿真事件都可以划归为体系仿真装备实体和场景实体的交互作用，尤其是对于装备场景交互控制、多域指挥控制、跨域任务协作等场景而言，POI点及其下的相关控件区域的绑定对象，可以与装备实体产生丰富的体系仿真碰撞事件，对于整体的体系仿真交互事件构造</w:t>
      </w:r>
      <w:r>
        <w:rPr>
          <w:rFonts w:eastAsia="等线" w:ascii="Arial" w:cs="Arial" w:hAnsi="Arial"/>
          <w:color w:val="d83931"/>
          <w:sz w:val="22"/>
        </w:rPr>
        <w:t>OODA</w:t>
      </w:r>
      <w:r>
        <w:rPr>
          <w:rFonts w:eastAsia="等线" w:ascii="Arial" w:cs="Arial" w:hAnsi="Arial"/>
          <w:color w:val="d83931"/>
          <w:sz w:val="22"/>
        </w:rPr>
        <w:t>闭环而言，具有重要意义。</w:t>
      </w:r>
    </w:p>
    <w:p>
      <w:pPr>
        <w:spacing w:before="120" w:after="120" w:line="288" w:lineRule="auto"/>
        <w:ind w:left="0"/>
        <w:jc w:val="left"/>
      </w:pPr>
      <w:r>
        <w:rPr>
          <w:rFonts w:eastAsia="等线" w:ascii="Arial" w:cs="Arial" w:hAnsi="Arial"/>
          <w:color w:val="d83931"/>
          <w:sz w:val="22"/>
        </w:rPr>
        <w:t xml:space="preserve"> </w:t>
      </w: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点数据</w:t>
      </w:r>
    </w:p>
    <w:p>
      <w:pPr>
        <w:spacing w:before="120" w:after="120" w:line="288" w:lineRule="auto"/>
        <w:ind w:left="0"/>
        <w:jc w:val="left"/>
      </w:pPr>
      <w:r>
        <w:rPr>
          <w:rFonts w:eastAsia="等线" w:ascii="Arial" w:cs="Arial" w:hAnsi="Arial"/>
          <w:color w:val="d83931"/>
          <w:sz w:val="22"/>
        </w:rPr>
        <w:t xml:space="preserve">      场景</w:t>
      </w:r>
      <w:r>
        <w:rPr>
          <w:rFonts w:eastAsia="等线" w:ascii="Arial" w:cs="Arial" w:hAnsi="Arial"/>
          <w:color w:val="d83931"/>
          <w:sz w:val="22"/>
        </w:rPr>
        <w:t>POI</w:t>
      </w:r>
      <w:r>
        <w:rPr>
          <w:rFonts w:eastAsia="等线" w:ascii="Arial" w:cs="Arial" w:hAnsi="Arial"/>
          <w:color w:val="d83931"/>
          <w:sz w:val="22"/>
        </w:rPr>
        <w:t>点数据主要针对一些场景部位的细节进行描述。一些场景的细节描述具备体系仿真的具体意义。场景与装备之间的相互协作关系可以表示为场景和装备之间的POI点和空间覆盖区域的交互碰撞事件所导致的行为</w:t>
      </w:r>
      <w:r>
        <w:rPr>
          <w:rFonts w:eastAsia="等线" w:ascii="Arial" w:cs="Arial" w:hAnsi="Arial"/>
          <w:color w:val="d83931"/>
          <w:sz w:val="22"/>
        </w:rPr>
        <w:t>OODA</w:t>
      </w:r>
      <w:r>
        <w:rPr>
          <w:rFonts w:eastAsia="等线" w:ascii="Arial" w:cs="Arial" w:hAnsi="Arial"/>
          <w:color w:val="d83931"/>
          <w:sz w:val="22"/>
        </w:rPr>
        <w:t>。例如飞机着陆过站和起飞过程，可以表达为飞机着陆后安排滑行路线到指定位置，同时地面地勤人员、综保车辆等协作等，也都是可以表示为场景的POI点和装备的POI点触发的行为OODA和动作。场景</w:t>
      </w:r>
      <w:r>
        <w:rPr>
          <w:rFonts w:eastAsia="等线" w:ascii="Arial" w:cs="Arial" w:hAnsi="Arial"/>
          <w:sz w:val="22"/>
        </w:rPr>
        <w:t>POI点是场景整体几何空间占位的某些位置点，是通过经纬度点呈现的绝对位置点。</w:t>
      </w:r>
    </w:p>
    <w:p>
      <w:pPr>
        <w:spacing w:before="120" w:after="120" w:line="288" w:lineRule="auto"/>
        <w:ind w:left="0" w:firstLine="0"/>
        <w:jc w:val="left"/>
      </w:pP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标签</w:t>
      </w:r>
      <w:r>
        <w:rPr>
          <w:rFonts w:eastAsia="等线" w:ascii="Arial" w:cs="Arial" w:hAnsi="Arial"/>
          <w:color w:val="d83931"/>
          <w:sz w:val="22"/>
        </w:rPr>
        <w:t>数据</w:t>
      </w:r>
    </w:p>
    <w:p>
      <w:pPr>
        <w:spacing w:before="120" w:after="120" w:line="288" w:lineRule="auto"/>
        <w:ind w:left="0" w:firstLine="420"/>
        <w:jc w:val="left"/>
      </w:pPr>
      <w:r>
        <w:rPr>
          <w:rFonts w:eastAsia="等线" w:ascii="Arial" w:cs="Arial" w:hAnsi="Arial"/>
          <w:sz w:val="22"/>
        </w:rPr>
        <w:t>一个装备上的</w:t>
      </w:r>
      <w:r>
        <w:rPr>
          <w:rFonts w:eastAsia="等线" w:ascii="Arial" w:cs="Arial" w:hAnsi="Arial"/>
          <w:sz w:val="22"/>
        </w:rPr>
        <w:t>POI</w:t>
      </w:r>
      <w:r>
        <w:rPr>
          <w:rFonts w:eastAsia="等线" w:ascii="Arial" w:cs="Arial" w:hAnsi="Arial"/>
          <w:sz w:val="22"/>
        </w:rPr>
        <w:t>点如果量较大，会存在一些需求对这些POI点进行区分，进而可以在</w:t>
      </w:r>
      <w:r>
        <w:rPr>
          <w:rFonts w:eastAsia="等线" w:ascii="Arial" w:cs="Arial" w:hAnsi="Arial"/>
          <w:sz w:val="22"/>
        </w:rPr>
        <w:t>脚本语言</w:t>
      </w:r>
      <w:r>
        <w:rPr>
          <w:rFonts w:eastAsia="等线" w:ascii="Arial" w:cs="Arial" w:hAnsi="Arial"/>
          <w:sz w:val="22"/>
        </w:rPr>
        <w:t>实施过程中，对这些POI点进行区分过滤。</w:t>
      </w:r>
      <w:r>
        <w:rPr>
          <w:rFonts w:eastAsia="等线" w:ascii="Arial" w:cs="Arial" w:hAnsi="Arial"/>
          <w:sz w:val="22"/>
        </w:rPr>
        <w:t>标签</w:t>
      </w:r>
      <w:r>
        <w:rPr>
          <w:rFonts w:eastAsia="等线" w:ascii="Arial" w:cs="Arial" w:hAnsi="Arial"/>
          <w:sz w:val="22"/>
        </w:rPr>
        <w:t>数据格式一般是标签大类/标签名。</w:t>
      </w:r>
    </w:p>
    <w:p>
      <w:pPr>
        <w:spacing w:before="120" w:after="120" w:line="288" w:lineRule="auto"/>
        <w:ind w:left="0"/>
        <w:jc w:val="left"/>
      </w:pPr>
      <w:r>
        <w:rPr>
          <w:rFonts w:eastAsia="等线" w:ascii="Arial" w:cs="Arial" w:hAnsi="Arial"/>
          <w:sz w:val="22"/>
        </w:rPr>
        <w:t>Airport/StopBar</w:t>
      </w:r>
    </w:p>
    <w:p>
      <w:pPr>
        <w:spacing w:before="120" w:after="120" w:line="288" w:lineRule="auto"/>
        <w:ind w:left="0"/>
        <w:jc w:val="left"/>
      </w:pPr>
      <w:r>
        <w:rPr>
          <w:rFonts w:eastAsia="等线" w:ascii="Arial" w:cs="Arial" w:hAnsi="Arial"/>
          <w:sz w:val="22"/>
        </w:rPr>
        <w:t>Airport/Runway1L</w:t>
      </w:r>
    </w:p>
    <w:p>
      <w:pPr>
        <w:spacing w:before="120" w:after="120" w:line="288" w:lineRule="auto"/>
        <w:ind w:left="0"/>
        <w:jc w:val="left"/>
      </w:pPr>
      <w:r>
        <w:rPr>
          <w:rFonts w:eastAsia="等线" w:ascii="Arial" w:cs="Arial" w:hAnsi="Arial"/>
          <w:sz w:val="22"/>
        </w:rPr>
        <w:t>BattleField/TargetZone1</w:t>
      </w:r>
    </w:p>
    <w:p>
      <w:pPr>
        <w:spacing w:before="120" w:after="120" w:line="288" w:lineRule="auto"/>
        <w:ind w:left="0"/>
        <w:jc w:val="left"/>
      </w:pPr>
      <w:r>
        <w:rPr>
          <w:rFonts w:eastAsia="等线" w:ascii="Arial" w:cs="Arial" w:hAnsi="Arial"/>
          <w:sz w:val="22"/>
        </w:rPr>
        <w:t>在GaeaScript中可以通过</w:t>
      </w:r>
      <w:r>
        <w:rPr>
          <w:rFonts w:eastAsia="等线" w:ascii="Arial" w:cs="Arial" w:hAnsi="Arial"/>
          <w:sz w:val="22"/>
        </w:rPr>
        <w:t>POI</w:t>
      </w:r>
      <w:r>
        <w:rPr>
          <w:rFonts w:eastAsia="等线" w:ascii="Arial" w:cs="Arial" w:hAnsi="Arial"/>
          <w:sz w:val="22"/>
        </w:rPr>
        <w:t>点</w:t>
      </w:r>
      <w:r>
        <w:rPr>
          <w:rFonts w:eastAsia="等线" w:ascii="Arial" w:cs="Arial" w:hAnsi="Arial"/>
          <w:sz w:val="22"/>
        </w:rPr>
        <w:t>标签</w:t>
      </w:r>
      <w:r>
        <w:rPr>
          <w:rFonts w:eastAsia="等线" w:ascii="Arial" w:cs="Arial" w:hAnsi="Arial"/>
          <w:sz w:val="22"/>
        </w:rPr>
        <w:t>的提取确定是一类标签触发的行为</w:t>
      </w:r>
      <w:r>
        <w:rPr>
          <w:rFonts w:eastAsia="等线" w:ascii="Arial" w:cs="Arial" w:hAnsi="Arial"/>
          <w:sz w:val="22"/>
        </w:rPr>
        <w:t>OODA</w:t>
      </w:r>
      <w:r>
        <w:rPr>
          <w:rFonts w:eastAsia="等线" w:ascii="Arial" w:cs="Arial" w:hAnsi="Arial"/>
          <w:sz w:val="22"/>
        </w:rPr>
        <w:t>。下面的脚本可以描述战场上某个TargetZone1实体是否被打击。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"oodaUsageFilter" : 253,</w:t>
              <w:br/>
              <w:t xml:space="preserve">    "oodaScript" : [</w:t>
              <w:br/>
              <w:t xml:space="preserve">        "var tz1:= poi_is_matching_label('BattleField/TargetZone1');",</w:t>
              <w:br/>
              <w:t xml:space="preserve">        "if (tz1)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与内含路径数据关系</w:t>
      </w:r>
    </w:p>
    <w:p>
      <w:pPr>
        <w:spacing w:before="120" w:after="120" w:line="288" w:lineRule="auto"/>
        <w:ind w:left="0"/>
        <w:jc w:val="left"/>
      </w:pPr>
      <w:r>
        <w:rPr>
          <w:rFonts w:eastAsia="等线" w:ascii="Arial" w:cs="Arial" w:hAnsi="Arial"/>
          <w:sz w:val="22"/>
        </w:rPr>
        <w:t>内含路径数据是在场景</w:t>
      </w:r>
      <w:r>
        <w:rPr>
          <w:rFonts w:eastAsia="等线" w:ascii="Arial" w:cs="Arial" w:hAnsi="Arial"/>
          <w:sz w:val="22"/>
        </w:rPr>
        <w:t>POI</w:t>
      </w:r>
      <w:r>
        <w:rPr>
          <w:rFonts w:eastAsia="等线" w:ascii="Arial" w:cs="Arial" w:hAnsi="Arial"/>
          <w:sz w:val="22"/>
        </w:rPr>
        <w:t>中往往是一些场景中的重要路径的建模依据，例如机场建模时的可用跑道数据，例如战场中一些工事路线、例如一些前线物资输运路线、一些进攻路线或者一些后撤预备路线等；这些路线都可以作为资源在动态的体系推演过程中分配个各个实体使用。</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绑定GeoJSON</w:t>
      </w:r>
    </w:p>
    <w:p>
      <w:pPr>
        <w:spacing w:before="120" w:after="120" w:line="288" w:lineRule="auto"/>
        <w:ind w:left="0"/>
        <w:jc w:val="left"/>
      </w:pPr>
      <w:r>
        <w:rPr>
          <w:rFonts w:eastAsia="等线" w:ascii="Arial" w:cs="Arial" w:hAnsi="Arial"/>
          <w:sz w:val="22"/>
        </w:rPr>
        <w:t>POI</w:t>
      </w:r>
      <w:r>
        <w:rPr>
          <w:rFonts w:eastAsia="等线" w:ascii="Arial" w:cs="Arial" w:hAnsi="Arial"/>
          <w:sz w:val="22"/>
        </w:rPr>
        <w:t>绑定的区域是一类与POI直接相关区域的打包，以及如果发生空间覆盖碰撞事件后，POI绑定区域内的任何位置的碰撞都会在丢出的信息中携带有POI的关键字（Keyword）。</w:t>
      </w:r>
    </w:p>
    <w:p>
      <w:pPr>
        <w:spacing w:before="120" w:after="120" w:line="288" w:lineRule="auto"/>
        <w:ind w:left="0"/>
        <w:jc w:val="center"/>
      </w:pPr>
      <w:r>
        <w:drawing>
          <wp:inline distT="0" distR="0" distB="0" distL="0">
            <wp:extent cx="5257800" cy="30384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60"/>
                    <a:stretch>
                      <a:fillRect/>
                    </a:stretch>
                  </pic:blipFill>
                  <pic:spPr>
                    <a:xfrm>
                      <a:off x="0" y="0"/>
                      <a:ext cx="5257800" cy="3038475"/>
                    </a:xfrm>
                    <a:prstGeom prst="rect">
                      <a:avLst/>
                    </a:prstGeom>
                  </pic:spPr>
                </pic:pic>
              </a:graphicData>
            </a:graphic>
          </wp:inline>
        </w:drawing>
      </w:r>
    </w:p>
    <w:p>
      <w:pPr>
        <w:spacing w:before="120" w:after="120" w:line="288" w:lineRule="auto"/>
        <w:ind w:left="0"/>
        <w:jc w:val="left"/>
      </w:pPr>
      <w:r>
        <w:rPr>
          <w:rFonts w:eastAsia="等线" w:ascii="Arial" w:cs="Arial" w:hAnsi="Arial"/>
          <w:color w:val="d83931"/>
          <w:sz w:val="22"/>
        </w:rPr>
        <w:t xml:space="preserve"> 上图中的所有Agent都表达为场景Agent或者装备Agent的交互过程。</w:t>
      </w:r>
      <w:r>
        <w:rPr>
          <w:rFonts w:eastAsia="等线" w:ascii="Arial" w:cs="Arial" w:hAnsi="Arial"/>
          <w:color w:val="d83931"/>
          <w:sz w:val="22"/>
        </w:rPr>
        <w:t>POI</w:t>
      </w:r>
      <w:r>
        <w:rPr>
          <w:rFonts w:eastAsia="等线" w:ascii="Arial" w:cs="Arial" w:hAnsi="Arial"/>
          <w:color w:val="d83931"/>
          <w:sz w:val="22"/>
        </w:rPr>
        <w:t>绑定GeoJSON代表了POI点，Agent B与Agent A的碰撞，可以触发Agent A与Agent B的碰撞行为</w:t>
      </w:r>
      <w:r>
        <w:rPr>
          <w:rFonts w:eastAsia="等线" w:ascii="Arial" w:cs="Arial" w:hAnsi="Arial"/>
          <w:color w:val="d83931"/>
          <w:sz w:val="22"/>
        </w:rPr>
        <w:t>OODA</w:t>
      </w:r>
      <w:r>
        <w:rPr>
          <w:rFonts w:eastAsia="等线" w:ascii="Arial" w:cs="Arial" w:hAnsi="Arial"/>
          <w:color w:val="d83931"/>
          <w:sz w:val="22"/>
        </w:rPr>
        <w:t>事件，也可以触发Agent B与POI点下挂的GeoJSON进行碰撞，这个碰撞行为OODA事件也可以表达为Agent B与POI点的碰撞。</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【2024年1月5日21:26:43，增量】</w:t>
      </w:r>
    </w:p>
    <w:p>
      <w:pPr>
        <w:spacing w:before="120" w:after="120" w:line="288" w:lineRule="auto"/>
        <w:ind w:left="0"/>
        <w:jc w:val="left"/>
      </w:pPr>
      <w:r>
        <w:rPr>
          <w:rFonts w:eastAsia="等线" w:ascii="Arial" w:cs="Arial" w:hAnsi="Arial"/>
          <w:color w:val="d83931"/>
          <w:sz w:val="22"/>
        </w:rPr>
        <w:t>POI</w:t>
      </w:r>
      <w:r>
        <w:rPr>
          <w:rFonts w:eastAsia="等线" w:ascii="Arial" w:cs="Arial" w:hAnsi="Arial"/>
          <w:color w:val="d83931"/>
          <w:sz w:val="22"/>
        </w:rPr>
        <w:t>状态参数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装备</w:t>
      </w:r>
      <w:r>
        <w:rPr>
          <w:rFonts w:eastAsia="等线" w:ascii="Arial" w:cs="Arial" w:hAnsi="Arial"/>
          <w:sz w:val="22"/>
        </w:rPr>
        <w:t>POI</w:t>
      </w:r>
      <w:r>
        <w:rPr>
          <w:rFonts w:eastAsia="等线" w:ascii="Arial" w:cs="Arial" w:hAnsi="Arial"/>
          <w:sz w:val="22"/>
        </w:rPr>
        <w:t>性能综合实施举例</w:t>
      </w:r>
    </w:p>
    <w:p>
      <w:pPr>
        <w:spacing w:before="120" w:after="120" w:line="288" w:lineRule="auto"/>
        <w:ind w:left="0"/>
        <w:jc w:val="left"/>
      </w:pPr>
    </w:p>
    <w:p>
      <w:pPr>
        <w:pStyle w:val="3"/>
        <w:spacing w:before="300" w:after="120" w:line="288" w:lineRule="auto"/>
        <w:ind w:left="0"/>
        <w:jc w:val="left"/>
        <w:outlineLvl w:val="2"/>
      </w:pPr>
      <w:bookmarkStart w:name="heading_399" w:id="399"/>
      <w:r>
        <w:rPr>
          <w:rFonts w:eastAsia="等线" w:ascii="Arial" w:cs="Arial" w:hAnsi="Arial"/>
          <w:color w:val="3370ff"/>
          <w:sz w:val="30"/>
        </w:rPr>
        <w:t xml:space="preserve">14.11.5 </w:t>
      </w:r>
      <w:r>
        <w:rPr>
          <w:rFonts w:eastAsia="等线" w:ascii="Arial" w:cs="Arial" w:hAnsi="Arial"/>
          <w:b w:val="true"/>
          <w:sz w:val="30"/>
        </w:rPr>
        <w:t>场景Agent场域与感知域管理</w:t>
      </w:r>
      <w:bookmarkEnd w:id="399"/>
    </w:p>
    <w:p>
      <w:pPr>
        <w:spacing w:before="120" w:after="120" w:line="288" w:lineRule="auto"/>
        <w:ind w:left="0" w:firstLine="420"/>
        <w:jc w:val="left"/>
      </w:pPr>
      <w:r>
        <w:rPr>
          <w:rFonts w:eastAsia="等线" w:ascii="Arial" w:cs="Arial" w:hAnsi="Arial"/>
          <w:sz w:val="22"/>
        </w:rPr>
        <w:t>场景Agent场域与感知域管理，往往涉及到的业务是场域释放的被动感知域数据，例如可见光、红外光、SAR图像等激发的入射信号，场景Agent的场域和感知域就会释放反射成像感知域，进而在后台触发生成图像的算法，交给探测器信号，从而实现场景相关的可见光、红外光和SAR图像的场景模拟仿真。</w:t>
      </w:r>
    </w:p>
    <w:p>
      <w:pPr>
        <w:pStyle w:val="3"/>
        <w:spacing w:before="300" w:after="120" w:line="288" w:lineRule="auto"/>
        <w:ind w:left="0"/>
        <w:jc w:val="left"/>
        <w:outlineLvl w:val="2"/>
      </w:pPr>
      <w:bookmarkStart w:name="heading_400" w:id="400"/>
      <w:r>
        <w:rPr>
          <w:rFonts w:eastAsia="等线" w:ascii="Arial" w:cs="Arial" w:hAnsi="Arial"/>
          <w:color w:val="3370ff"/>
          <w:sz w:val="30"/>
        </w:rPr>
        <w:t xml:space="preserve">14.11.6 </w:t>
      </w:r>
      <w:r>
        <w:rPr>
          <w:rFonts w:eastAsia="等线" w:ascii="Arial" w:cs="Arial" w:hAnsi="Arial"/>
          <w:b w:val="true"/>
          <w:sz w:val="30"/>
        </w:rPr>
        <w:t>场景Agent行为</w:t>
      </w:r>
      <w:r>
        <w:rPr>
          <w:rFonts w:eastAsia="等线" w:ascii="Arial" w:cs="Arial" w:hAnsi="Arial"/>
          <w:b w:val="true"/>
          <w:sz w:val="30"/>
        </w:rPr>
        <w:t>OODA</w:t>
      </w:r>
      <w:r>
        <w:rPr>
          <w:rFonts w:eastAsia="等线" w:ascii="Arial" w:cs="Arial" w:hAnsi="Arial"/>
          <w:b w:val="true"/>
          <w:sz w:val="30"/>
        </w:rPr>
        <w:t>闭环管理</w:t>
      </w:r>
      <w:bookmarkEnd w:id="400"/>
    </w:p>
    <w:p>
      <w:pPr>
        <w:spacing w:before="120" w:after="120" w:line="288" w:lineRule="auto"/>
        <w:ind w:left="0" w:firstLine="420"/>
        <w:jc w:val="left"/>
      </w:pPr>
      <w:r>
        <w:rPr>
          <w:rFonts w:eastAsia="等线" w:ascii="Arial" w:cs="Arial" w:hAnsi="Arial"/>
          <w:sz w:val="22"/>
        </w:rPr>
        <w:t>场景Agent的行为OODA与装备的Agent的行为OODA管理的数据结构完全一致。在用户使用场景方面，场景Agent偏向于可以将一些装备Agent和场景Agent之间的相互作用时间记录在案并触发事件。</w:t>
      </w:r>
    </w:p>
    <w:p>
      <w:pPr>
        <w:spacing w:before="120" w:after="120" w:line="288" w:lineRule="auto"/>
        <w:ind w:left="0" w:firstLine="420"/>
        <w:jc w:val="left"/>
      </w:pPr>
      <w:r>
        <w:rPr>
          <w:rFonts w:eastAsia="等线" w:ascii="Arial" w:cs="Arial" w:hAnsi="Arial"/>
          <w:sz w:val="22"/>
        </w:rPr>
        <w:t>例如导弹炸毁了机场的#3号起飞跑道，可以建模为机场场景Agent的一个#3号跑道</w:t>
      </w:r>
      <w:r>
        <w:rPr>
          <w:rFonts w:eastAsia="等线" w:ascii="Arial" w:cs="Arial" w:hAnsi="Arial"/>
          <w:sz w:val="22"/>
        </w:rPr>
        <w:t>POI</w:t>
      </w:r>
      <w:r>
        <w:rPr>
          <w:rFonts w:eastAsia="等线" w:ascii="Arial" w:cs="Arial" w:hAnsi="Arial"/>
          <w:sz w:val="22"/>
        </w:rPr>
        <w:t>数据结构与另外一个弹的装备Agent的攻击和碰撞关系，检测到这个碰撞关系后，机场Agent进而可以通过场景Agent的行为</w:t>
      </w:r>
      <w:r>
        <w:rPr>
          <w:rFonts w:eastAsia="等线" w:ascii="Arial" w:cs="Arial" w:hAnsi="Arial"/>
          <w:sz w:val="22"/>
        </w:rPr>
        <w:t>OODA</w:t>
      </w:r>
      <w:r>
        <w:rPr>
          <w:rFonts w:eastAsia="等线" w:ascii="Arial" w:cs="Arial" w:hAnsi="Arial"/>
          <w:sz w:val="22"/>
        </w:rPr>
        <w:t>触发更改机场跑道这个POI数据的健康度数据，发起抢修进而提升#3号跑道这个POI的健康度值直到抢修完毕。这个过程就在场景Agent行为OODA中，实现了针对#3号跑道的模拟过程。</w:t>
      </w:r>
    </w:p>
    <w:p>
      <w:pPr>
        <w:pStyle w:val="3"/>
        <w:spacing w:before="300" w:after="120" w:line="288" w:lineRule="auto"/>
        <w:ind w:left="0"/>
        <w:jc w:val="left"/>
        <w:outlineLvl w:val="2"/>
      </w:pPr>
      <w:bookmarkStart w:name="heading_401" w:id="401"/>
      <w:r>
        <w:rPr>
          <w:rFonts w:eastAsia="等线" w:ascii="Arial" w:cs="Arial" w:hAnsi="Arial"/>
          <w:color w:val="3370ff"/>
          <w:sz w:val="30"/>
        </w:rPr>
        <w:t xml:space="preserve">14.11.7 </w:t>
      </w:r>
      <w:r>
        <w:rPr>
          <w:rFonts w:eastAsia="等线" w:ascii="Arial" w:cs="Arial" w:hAnsi="Arial"/>
          <w:b w:val="true"/>
          <w:sz w:val="30"/>
        </w:rPr>
        <w:t>场景Agent动作管理</w:t>
      </w:r>
      <w:bookmarkEnd w:id="401"/>
    </w:p>
    <w:p>
      <w:pPr>
        <w:spacing w:before="120" w:after="120" w:line="288" w:lineRule="auto"/>
        <w:ind w:left="0" w:firstLine="420"/>
        <w:jc w:val="left"/>
      </w:pPr>
      <w:r>
        <w:rPr>
          <w:rFonts w:eastAsia="等线" w:ascii="Arial" w:cs="Arial" w:hAnsi="Arial"/>
          <w:sz w:val="22"/>
        </w:rPr>
        <w:t>场景Agent的动作管理与装备Agent的相关内容基本一致。场景动作管理更偏向于场景中一些设施的开放时间管理、通断管理、服务是否可用、参数是否可访问等建模。</w:t>
      </w:r>
    </w:p>
    <w:p>
      <w:pPr>
        <w:pStyle w:val="3"/>
        <w:spacing w:before="300" w:after="120" w:line="288" w:lineRule="auto"/>
        <w:ind w:left="0"/>
        <w:jc w:val="left"/>
        <w:outlineLvl w:val="2"/>
      </w:pPr>
      <w:bookmarkStart w:name="heading_402" w:id="402"/>
      <w:r>
        <w:rPr>
          <w:rFonts w:eastAsia="等线" w:ascii="Arial" w:cs="Arial" w:hAnsi="Arial"/>
          <w:color w:val="3370ff"/>
          <w:sz w:val="30"/>
        </w:rPr>
        <w:t xml:space="preserve">14.11.8 </w:t>
      </w:r>
      <w:r>
        <w:rPr>
          <w:rFonts w:eastAsia="等线" w:ascii="Arial" w:cs="Arial" w:hAnsi="Arial"/>
          <w:b w:val="true"/>
          <w:sz w:val="30"/>
        </w:rPr>
        <w:t>场景Agent内含路径管理</w:t>
      </w:r>
      <w:bookmarkEnd w:id="402"/>
    </w:p>
    <w:p>
      <w:pPr>
        <w:spacing w:before="120" w:after="120" w:line="288" w:lineRule="auto"/>
        <w:ind w:left="0" w:firstLine="420"/>
        <w:jc w:val="left"/>
      </w:pPr>
      <w:r>
        <w:rPr>
          <w:rFonts w:eastAsia="等线" w:ascii="Arial" w:cs="Arial" w:hAnsi="Arial"/>
          <w:sz w:val="22"/>
        </w:rPr>
        <w:t>场景Agent的内含路径管理与装备Agent的相关内容基本一致。场景Agent的内含路径坐标参考往往是经纬度绝对坐标。</w:t>
      </w:r>
    </w:p>
    <w:p>
      <w:pPr>
        <w:pStyle w:val="3"/>
        <w:spacing w:before="300" w:after="120" w:line="288" w:lineRule="auto"/>
        <w:ind w:left="0"/>
        <w:jc w:val="left"/>
        <w:outlineLvl w:val="2"/>
      </w:pPr>
      <w:bookmarkStart w:name="heading_403" w:id="403"/>
      <w:r>
        <w:rPr>
          <w:rFonts w:eastAsia="等线" w:ascii="Arial" w:cs="Arial" w:hAnsi="Arial"/>
          <w:color w:val="3370ff"/>
          <w:sz w:val="30"/>
        </w:rPr>
        <w:t xml:space="preserve">14.11.9 </w:t>
      </w:r>
      <w:r>
        <w:rPr>
          <w:rFonts w:eastAsia="等线" w:ascii="Arial" w:cs="Arial" w:hAnsi="Arial"/>
          <w:b w:val="true"/>
          <w:sz w:val="30"/>
        </w:rPr>
        <w:t>场景Agent约束围栏数据</w:t>
      </w:r>
      <w:bookmarkEnd w:id="403"/>
    </w:p>
    <w:p>
      <w:pPr>
        <w:spacing w:before="120" w:after="120" w:line="288" w:lineRule="auto"/>
        <w:ind w:left="0" w:firstLine="420"/>
        <w:jc w:val="left"/>
      </w:pPr>
      <w:r>
        <w:rPr>
          <w:rFonts w:eastAsia="等线" w:ascii="Arial" w:cs="Arial" w:hAnsi="Arial"/>
          <w:sz w:val="22"/>
        </w:rPr>
        <w:t>场景Agent的内含路径管理与装备Agent的相关内容基本一致。场景Agent的内含路径坐标参考往往是经纬度绝对坐标。</w:t>
      </w:r>
    </w:p>
    <w:p>
      <w:pPr>
        <w:pStyle w:val="3"/>
        <w:spacing w:before="300" w:after="120" w:line="288" w:lineRule="auto"/>
        <w:ind w:left="0"/>
        <w:jc w:val="left"/>
        <w:outlineLvl w:val="2"/>
      </w:pPr>
      <w:bookmarkStart w:name="heading_404" w:id="404"/>
      <w:r>
        <w:rPr>
          <w:rFonts w:eastAsia="等线" w:ascii="Arial" w:cs="Arial" w:hAnsi="Arial"/>
          <w:color w:val="3370ff"/>
          <w:sz w:val="30"/>
        </w:rPr>
        <w:t xml:space="preserve">14.11.10 </w:t>
      </w:r>
      <w:r>
        <w:rPr>
          <w:rFonts w:eastAsia="等线" w:ascii="Arial" w:cs="Arial" w:hAnsi="Arial"/>
          <w:b w:val="true"/>
          <w:sz w:val="30"/>
        </w:rPr>
        <w:t>场景Agent子级实体管理</w:t>
      </w:r>
      <w:bookmarkEnd w:id="404"/>
    </w:p>
    <w:p>
      <w:pPr>
        <w:spacing w:before="120" w:after="120" w:line="288" w:lineRule="auto"/>
        <w:ind w:left="0" w:firstLine="420"/>
        <w:jc w:val="left"/>
      </w:pPr>
      <w:r>
        <w:rPr>
          <w:rFonts w:eastAsia="等线" w:ascii="Arial" w:cs="Arial" w:hAnsi="Arial"/>
          <w:sz w:val="22"/>
        </w:rPr>
        <w:t>场景Agent的子级实体可以是装备Agent或场景Agent。一般情况下场景实体的子级实例，可以是一些直接安装在绝对坐标上的装备设施，例如路基固定雷达站等。</w:t>
      </w:r>
    </w:p>
    <w:p>
      <w:pPr>
        <w:spacing w:before="120" w:after="120" w:line="288" w:lineRule="auto"/>
        <w:ind w:left="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405" w:id="405"/>
      <w:r>
        <w:rPr>
          <w:rFonts w:eastAsia="等线" w:ascii="Arial" w:cs="Arial" w:hAnsi="Arial"/>
          <w:color w:val="3370ff"/>
          <w:sz w:val="32"/>
        </w:rPr>
        <w:t xml:space="preserve">14.12 </w:t>
      </w:r>
      <w:r>
        <w:rPr>
          <w:rFonts w:eastAsia="等线" w:ascii="Arial" w:cs="Arial" w:hAnsi="Arial"/>
          <w:b w:val="true"/>
          <w:sz w:val="32"/>
        </w:rPr>
        <w:t>实体中心数据服务分系统</w:t>
      </w:r>
      <w:bookmarkEnd w:id="405"/>
    </w:p>
    <w:p>
      <w:pPr>
        <w:spacing w:before="120" w:after="120" w:line="288" w:lineRule="auto"/>
        <w:ind w:left="0" w:firstLine="420"/>
        <w:jc w:val="left"/>
      </w:pPr>
    </w:p>
    <w:p>
      <w:pPr>
        <w:spacing w:before="120" w:after="120" w:line="288" w:lineRule="auto"/>
        <w:ind w:left="0"/>
        <w:jc w:val="center"/>
      </w:pPr>
      <w:r>
        <w:drawing>
          <wp:inline distT="0" distR="0" distB="0" distL="0">
            <wp:extent cx="5257800" cy="37909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71"/>
                    <a:stretch>
                      <a:fillRect/>
                    </a:stretch>
                  </pic:blipFill>
                  <pic:spPr>
                    <a:xfrm>
                      <a:off x="0" y="0"/>
                      <a:ext cx="5257800" cy="37909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实体中心是专门针对配置项数据进行管理的服务。在实施上实体中心服务本身是一个Web服务。实体中心与Agent以及实例Agent之间的关系如上图所说义。在产品生命周期管理的管理框架下，如果装备Agent和场景Agent是EBOM（工程设计</w:t>
      </w:r>
      <w:r>
        <w:rPr>
          <w:rFonts w:eastAsia="等线" w:ascii="Arial" w:cs="Arial" w:hAnsi="Arial"/>
          <w:sz w:val="22"/>
        </w:rPr>
        <w:t>BOM</w:t>
      </w:r>
      <w:r>
        <w:rPr>
          <w:rFonts w:eastAsia="等线" w:ascii="Arial" w:cs="Arial" w:hAnsi="Arial"/>
          <w:sz w:val="22"/>
        </w:rPr>
        <w:t>，Engineering BOM，是一种系统BOM）的话，那么实体Agent可以视为MBOM（制造BOM，Manufacture BOM，也是一种系统BOM），而实例Agent是BBOM（建造BOM，Build BOM，是一种单机实例化的BOM）。</w:t>
      </w:r>
    </w:p>
    <w:p>
      <w:pPr>
        <w:spacing w:before="120" w:after="120" w:line="288" w:lineRule="auto"/>
        <w:ind w:left="0" w:firstLine="420"/>
        <w:jc w:val="left"/>
      </w:pPr>
      <w:r>
        <w:rPr>
          <w:rFonts w:eastAsia="等线" w:ascii="Arial" w:cs="Arial" w:hAnsi="Arial"/>
          <w:sz w:val="22"/>
        </w:rPr>
        <w:t>实体中心配置项服务是基于Agent数据服务的，旨在实例化Agent运行之前，可以根据实体中心的配置，干预以下内容：</w:t>
      </w:r>
    </w:p>
    <w:p>
      <w:pPr>
        <w:numPr>
          <w:numId w:val="546"/>
        </w:numPr>
        <w:spacing w:before="120" w:after="120" w:line="288" w:lineRule="auto"/>
        <w:ind w:left="0"/>
        <w:jc w:val="left"/>
      </w:pPr>
      <w:r>
        <w:rPr>
          <w:rFonts w:eastAsia="等线" w:ascii="Arial" w:cs="Arial" w:hAnsi="Arial"/>
          <w:sz w:val="22"/>
        </w:rPr>
        <w:t>更改Agent参数的默认值，例如区分了两种不同配置项但是底层装备Agent相同的无人机，一个可以挂弹和吊舱，另一个只能挂吊舱；</w:t>
      </w:r>
    </w:p>
    <w:p>
      <w:pPr>
        <w:numPr>
          <w:numId w:val="547"/>
        </w:numPr>
        <w:spacing w:before="120" w:after="120" w:line="288" w:lineRule="auto"/>
        <w:ind w:left="0"/>
        <w:jc w:val="left"/>
      </w:pPr>
      <w:r>
        <w:rPr>
          <w:rFonts w:eastAsia="等线" w:ascii="Arial" w:cs="Arial" w:hAnsi="Arial"/>
          <w:sz w:val="22"/>
        </w:rPr>
        <w:t>更改Agent在地图上呈现的图标；例如同样的装备Agent，不同的实体配置，在地图上可能会有不同的呈现图标；</w:t>
      </w:r>
    </w:p>
    <w:p>
      <w:pPr>
        <w:numPr>
          <w:numId w:val="548"/>
        </w:numPr>
        <w:spacing w:before="120" w:after="120" w:line="288" w:lineRule="auto"/>
        <w:ind w:left="0"/>
        <w:jc w:val="left"/>
      </w:pPr>
      <w:r>
        <w:rPr>
          <w:rFonts w:eastAsia="等线" w:ascii="Arial" w:cs="Arial" w:hAnsi="Arial"/>
          <w:sz w:val="22"/>
        </w:rPr>
        <w:t>更改Agent作为载荷时影响路径规划的参数；例如有些载荷数据构造后，可以直接影响航路规划算法和服务的选择；</w:t>
      </w:r>
    </w:p>
    <w:p>
      <w:pPr>
        <w:spacing w:before="120" w:after="120" w:line="288" w:lineRule="auto"/>
        <w:ind w:left="0" w:firstLine="420"/>
        <w:jc w:val="left"/>
      </w:pPr>
      <w:r>
        <w:rPr>
          <w:rFonts w:eastAsia="等线" w:ascii="Arial" w:cs="Arial" w:hAnsi="Arial"/>
          <w:sz w:val="22"/>
        </w:rPr>
        <w:t>总是实体中心的目的是为了在同样的装备Agent配置下，可以通过进一步更改参数的方式装备Agent的参数表现不同。同时要解决同样的Agent及其子级Agent关联配置下，配置型号不同的问题。</w:t>
      </w:r>
    </w:p>
    <w:p>
      <w:pPr>
        <w:spacing w:before="120" w:after="120" w:line="288" w:lineRule="auto"/>
        <w:ind w:left="0" w:firstLine="420"/>
        <w:jc w:val="left"/>
      </w:pPr>
      <w:r>
        <w:rPr>
          <w:rFonts w:eastAsia="等线" w:ascii="Arial" w:cs="Arial" w:hAnsi="Arial"/>
          <w:sz w:val="22"/>
        </w:rPr>
        <w:t>例如，同样是一型察打一体无人机Agent编号A，携带了光电吊舱B，构成了装备Agent及其相关父子级关系。装备Agent A下挂子级Agent B；然而一个显然的问题是，一个型号的无人机装备Agent A如果选择了是RQ-9 8900K，那么下面挂在的子级光电吊舱B可能是几十种型号（例如EOPX-001, EOPX-009, 等等），此时对于不同的载荷配置和无人机配置数据，就显然需要一个服务来实现此类配置项变化的隔离服务。如下图所示：</w:t>
      </w:r>
    </w:p>
    <w:p>
      <w:pPr>
        <w:spacing w:before="120" w:after="120" w:line="288" w:lineRule="auto"/>
        <w:ind w:left="0"/>
        <w:jc w:val="center"/>
      </w:pPr>
      <w:r>
        <w:drawing>
          <wp:inline distT="0" distR="0" distB="0" distL="0">
            <wp:extent cx="5257800" cy="41814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72"/>
                    <a:stretch>
                      <a:fillRect/>
                    </a:stretch>
                  </pic:blipFill>
                  <pic:spPr>
                    <a:xfrm>
                      <a:off x="0" y="0"/>
                      <a:ext cx="5257800" cy="41814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在实际体系仿真中，由于实体配置装备型号众多，不同的实体装备型号的具体配置参数数量与实体装备具体配置项参数的数量正相关。上述配置参数图可以看到，在工程中，体系仿真的具体应用的型号参数差异，需要通过实体中心进行隔离。在同样的设计配置（Agent A+Agent B）刻画了最关键的业务配置后，构成Agent数据，而实体中心负责将同样的例如（Agent A+Agent B）的配置，通过一些配置项参数的修改，形成丰富的生产配置数据——左侧是设计业务梗概，右侧是在设计业务梗概基础上进行的业务参数的选配，从而正式成为可以在体系中表达各类模型差异的实例Agent。</w:t>
      </w:r>
    </w:p>
    <w:p>
      <w:pPr>
        <w:spacing w:before="120" w:after="120" w:line="288" w:lineRule="auto"/>
        <w:ind w:left="0"/>
        <w:jc w:val="left"/>
      </w:pPr>
    </w:p>
    <w:p>
      <w:pPr>
        <w:pStyle w:val="3"/>
        <w:spacing w:before="300" w:after="120" w:line="288" w:lineRule="auto"/>
        <w:ind w:left="0"/>
        <w:jc w:val="left"/>
        <w:outlineLvl w:val="2"/>
      </w:pPr>
      <w:bookmarkStart w:name="heading_406" w:id="406"/>
      <w:r>
        <w:rPr>
          <w:rFonts w:eastAsia="等线" w:ascii="Arial" w:cs="Arial" w:hAnsi="Arial"/>
          <w:color w:val="3370ff"/>
          <w:sz w:val="30"/>
        </w:rPr>
        <w:t xml:space="preserve">14.12.1 </w:t>
      </w:r>
      <w:r>
        <w:rPr>
          <w:rFonts w:eastAsia="等线" w:ascii="Arial" w:cs="Arial" w:hAnsi="Arial"/>
          <w:b w:val="true"/>
          <w:sz w:val="30"/>
        </w:rPr>
        <w:t>实体分类管理</w:t>
      </w:r>
      <w:bookmarkEnd w:id="406"/>
    </w:p>
    <w:p>
      <w:pPr>
        <w:spacing w:before="120" w:after="120" w:line="288" w:lineRule="auto"/>
        <w:ind w:left="0" w:firstLine="420"/>
        <w:jc w:val="left"/>
      </w:pPr>
      <w:r>
        <w:rPr>
          <w:rFonts w:eastAsia="等线" w:ascii="Arial" w:cs="Arial" w:hAnsi="Arial"/>
          <w:sz w:val="22"/>
        </w:rPr>
        <w:t>实体分类是构造实体中心业务的第一个环节，在新建实体后需要首先将实体选入一个实体分类。一些常见的实体分类举例有：运输机、预警机、高空长航时无人机、中小型无人机、巡航弹、巡飞弹、民用车辆、步兵车、光电吊舱、双光吊舱、三光吊舱、</w:t>
      </w:r>
      <w:r>
        <w:rPr>
          <w:rFonts w:eastAsia="等线" w:ascii="Arial" w:cs="Arial" w:hAnsi="Arial"/>
          <w:sz w:val="22"/>
        </w:rPr>
        <w:t>激光雷达</w:t>
      </w:r>
      <w:r>
        <w:rPr>
          <w:rFonts w:eastAsia="等线" w:ascii="Arial" w:cs="Arial" w:hAnsi="Arial"/>
          <w:sz w:val="22"/>
        </w:rPr>
        <w:t>、</w:t>
      </w:r>
      <w:r>
        <w:rPr>
          <w:rFonts w:eastAsia="等线" w:ascii="Arial" w:cs="Arial" w:hAnsi="Arial"/>
          <w:sz w:val="22"/>
        </w:rPr>
        <w:t>毫米波雷达</w:t>
      </w:r>
      <w:r>
        <w:rPr>
          <w:rFonts w:eastAsia="等线" w:ascii="Arial" w:cs="Arial" w:hAnsi="Arial"/>
          <w:sz w:val="22"/>
        </w:rPr>
        <w:t>等。</w:t>
      </w:r>
    </w:p>
    <w:p>
      <w:pPr>
        <w:spacing w:before="120" w:after="120" w:line="288" w:lineRule="auto"/>
        <w:ind w:left="0" w:firstLine="420"/>
        <w:jc w:val="left"/>
      </w:pPr>
      <w:r>
        <w:rPr>
          <w:rFonts w:eastAsia="等线" w:ascii="Arial" w:cs="Arial" w:hAnsi="Arial"/>
          <w:sz w:val="22"/>
        </w:rPr>
        <w:t>这些分类可以在实体中心服务中按需构造，形成实体定义服务的一个重要选项。</w:t>
      </w:r>
    </w:p>
    <w:p>
      <w:pPr>
        <w:spacing w:before="120" w:after="120" w:line="288" w:lineRule="auto"/>
        <w:ind w:left="0"/>
        <w:jc w:val="center"/>
      </w:pPr>
      <w:r>
        <w:drawing>
          <wp:inline distT="0" distR="0" distB="0" distL="0">
            <wp:extent cx="5257800" cy="18669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73"/>
                    <a:stretch>
                      <a:fillRect/>
                    </a:stretch>
                  </pic:blipFill>
                  <pic:spPr>
                    <a:xfrm>
                      <a:off x="0" y="0"/>
                      <a:ext cx="5257800" cy="18669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407" w:id="407"/>
      <w:r>
        <w:rPr>
          <w:rFonts w:eastAsia="等线" w:ascii="Arial" w:cs="Arial" w:hAnsi="Arial"/>
          <w:color w:val="3370ff"/>
          <w:sz w:val="30"/>
        </w:rPr>
        <w:t xml:space="preserve">14.12.2 </w:t>
      </w:r>
      <w:r>
        <w:rPr>
          <w:rFonts w:eastAsia="等线" w:ascii="Arial" w:cs="Arial" w:hAnsi="Arial"/>
          <w:b w:val="true"/>
          <w:sz w:val="30"/>
        </w:rPr>
        <w:t>实体定义服务</w:t>
      </w:r>
      <w:bookmarkEnd w:id="407"/>
    </w:p>
    <w:p>
      <w:pPr>
        <w:spacing w:before="120" w:after="120" w:line="288" w:lineRule="auto"/>
        <w:ind w:left="0"/>
        <w:jc w:val="left"/>
      </w:pPr>
      <w:r>
        <w:rPr>
          <w:rFonts w:eastAsia="等线" w:ascii="Arial" w:cs="Arial" w:hAnsi="Arial"/>
          <w:sz w:val="22"/>
        </w:rPr>
        <w:t>实体定义相关业务：</w:t>
      </w:r>
    </w:p>
    <w:p>
      <w:pPr>
        <w:spacing w:before="120" w:after="120" w:line="288" w:lineRule="auto"/>
        <w:ind w:left="0"/>
        <w:jc w:val="center"/>
      </w:pPr>
      <w:r>
        <w:drawing>
          <wp:inline distT="0" distR="0" distB="0" distL="0">
            <wp:extent cx="5257800" cy="261937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74"/>
                    <a:stretch>
                      <a:fillRect/>
                    </a:stretch>
                  </pic:blipFill>
                  <pic:spPr>
                    <a:xfrm>
                      <a:off x="0" y="0"/>
                      <a:ext cx="5257800" cy="2619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以其中一个实体定义为例，基本的参数有：</w:t>
      </w:r>
    </w:p>
    <w:p>
      <w:pPr>
        <w:numPr>
          <w:numId w:val="549"/>
        </w:numPr>
        <w:spacing w:before="120" w:after="120" w:line="288" w:lineRule="auto"/>
        <w:ind w:left="0"/>
        <w:jc w:val="left"/>
      </w:pPr>
      <w:r>
        <w:rPr>
          <w:rFonts w:eastAsia="等线" w:ascii="Arial" w:cs="Arial" w:hAnsi="Arial"/>
          <w:sz w:val="22"/>
        </w:rPr>
        <w:t>实体指纹</w:t>
      </w:r>
    </w:p>
    <w:p>
      <w:pPr>
        <w:numPr>
          <w:numId w:val="550"/>
        </w:numPr>
        <w:spacing w:before="120" w:after="120" w:line="288" w:lineRule="auto"/>
        <w:ind w:left="0"/>
        <w:jc w:val="left"/>
      </w:pPr>
      <w:r>
        <w:rPr>
          <w:rFonts w:eastAsia="等线" w:ascii="Arial" w:cs="Arial" w:hAnsi="Arial"/>
          <w:sz w:val="22"/>
        </w:rPr>
        <w:t>AgentKey</w:t>
      </w:r>
    </w:p>
    <w:p>
      <w:pPr>
        <w:numPr>
          <w:numId w:val="551"/>
        </w:numPr>
        <w:spacing w:before="120" w:after="120" w:line="288" w:lineRule="auto"/>
        <w:ind w:left="0"/>
        <w:jc w:val="left"/>
      </w:pPr>
      <w:r>
        <w:rPr>
          <w:rFonts w:eastAsia="等线" w:ascii="Arial" w:cs="Arial" w:hAnsi="Arial"/>
          <w:sz w:val="22"/>
        </w:rPr>
        <w:t>实体名称</w:t>
      </w:r>
    </w:p>
    <w:p>
      <w:pPr>
        <w:numPr>
          <w:numId w:val="552"/>
        </w:numPr>
        <w:spacing w:before="120" w:after="120" w:line="288" w:lineRule="auto"/>
        <w:ind w:left="0"/>
        <w:jc w:val="left"/>
      </w:pPr>
      <w:r>
        <w:rPr>
          <w:rFonts w:eastAsia="等线" w:ascii="Arial" w:cs="Arial" w:hAnsi="Arial"/>
          <w:sz w:val="22"/>
        </w:rPr>
        <w:t>实体名称翻译</w:t>
      </w:r>
    </w:p>
    <w:p>
      <w:pPr>
        <w:numPr>
          <w:numId w:val="553"/>
        </w:numPr>
        <w:spacing w:before="120" w:after="120" w:line="288" w:lineRule="auto"/>
        <w:ind w:left="0"/>
        <w:jc w:val="left"/>
      </w:pPr>
      <w:r>
        <w:rPr>
          <w:rFonts w:eastAsia="等线" w:ascii="Arial" w:cs="Arial" w:hAnsi="Arial"/>
          <w:sz w:val="22"/>
        </w:rPr>
        <w:t>实体描述</w:t>
      </w:r>
    </w:p>
    <w:p>
      <w:pPr>
        <w:numPr>
          <w:numId w:val="554"/>
        </w:numPr>
        <w:spacing w:before="120" w:after="120" w:line="288" w:lineRule="auto"/>
        <w:ind w:left="0"/>
        <w:jc w:val="left"/>
      </w:pPr>
      <w:r>
        <w:rPr>
          <w:rFonts w:eastAsia="等线" w:ascii="Arial" w:cs="Arial" w:hAnsi="Arial"/>
          <w:sz w:val="22"/>
        </w:rPr>
        <w:t>实体描述翻译</w:t>
      </w:r>
    </w:p>
    <w:p>
      <w:pPr>
        <w:numPr>
          <w:numId w:val="555"/>
        </w:numPr>
        <w:spacing w:before="120" w:after="120" w:line="288" w:lineRule="auto"/>
        <w:ind w:left="0"/>
        <w:jc w:val="left"/>
      </w:pPr>
      <w:r>
        <w:rPr>
          <w:rFonts w:eastAsia="等线" w:ascii="Arial" w:cs="Arial" w:hAnsi="Arial"/>
          <w:sz w:val="22"/>
        </w:rPr>
        <w:t>配置项名称</w:t>
      </w:r>
    </w:p>
    <w:p>
      <w:pPr>
        <w:numPr>
          <w:numId w:val="556"/>
        </w:numPr>
        <w:spacing w:before="120" w:after="120" w:line="288" w:lineRule="auto"/>
        <w:ind w:left="0"/>
        <w:jc w:val="left"/>
      </w:pPr>
      <w:r>
        <w:rPr>
          <w:rFonts w:eastAsia="等线" w:ascii="Arial" w:cs="Arial" w:hAnsi="Arial"/>
          <w:sz w:val="22"/>
        </w:rPr>
        <w:t>配置项翻译</w:t>
      </w:r>
    </w:p>
    <w:p>
      <w:pPr>
        <w:numPr>
          <w:numId w:val="557"/>
        </w:numPr>
        <w:spacing w:before="120" w:after="120" w:line="288" w:lineRule="auto"/>
        <w:ind w:left="0"/>
        <w:jc w:val="left"/>
      </w:pPr>
      <w:r>
        <w:rPr>
          <w:rFonts w:eastAsia="等线" w:ascii="Arial" w:cs="Arial" w:hAnsi="Arial"/>
          <w:sz w:val="22"/>
        </w:rPr>
        <w:t>代理编码</w:t>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260032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75"/>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08" w:id="408"/>
      <w:r>
        <w:rPr>
          <w:rFonts w:eastAsia="等线" w:ascii="Arial" w:cs="Arial" w:hAnsi="Arial"/>
          <w:color w:val="3370ff"/>
          <w:sz w:val="30"/>
        </w:rPr>
        <w:t xml:space="preserve">14.12.3 </w:t>
      </w:r>
      <w:r>
        <w:rPr>
          <w:rFonts w:eastAsia="等线" w:ascii="Arial" w:cs="Arial" w:hAnsi="Arial"/>
          <w:b w:val="true"/>
          <w:sz w:val="30"/>
        </w:rPr>
        <w:t>实体素材管理</w:t>
      </w:r>
      <w:bookmarkEnd w:id="408"/>
    </w:p>
    <w:p>
      <w:pPr>
        <w:spacing w:before="120" w:after="120" w:line="288" w:lineRule="auto"/>
        <w:ind w:left="0"/>
        <w:jc w:val="left"/>
      </w:pPr>
    </w:p>
    <w:p>
      <w:pPr>
        <w:spacing w:before="120" w:after="120" w:line="288" w:lineRule="auto"/>
        <w:ind w:left="0"/>
        <w:jc w:val="left"/>
      </w:pPr>
      <w:r>
        <w:rPr>
          <w:rFonts w:eastAsia="等线" w:ascii="Arial" w:cs="Arial" w:hAnsi="Arial"/>
          <w:sz w:val="22"/>
        </w:rPr>
        <w:t>2D数据图标管理：</w:t>
      </w:r>
    </w:p>
    <w:p>
      <w:pPr>
        <w:spacing w:before="120" w:after="120" w:line="288" w:lineRule="auto"/>
        <w:ind w:left="0"/>
        <w:jc w:val="center"/>
      </w:pPr>
      <w:r>
        <w:drawing>
          <wp:inline distT="0" distR="0" distB="0" distL="0">
            <wp:extent cx="5257800" cy="95250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76"/>
                    <a:stretch>
                      <a:fillRect/>
                    </a:stretch>
                  </pic:blipFill>
                  <pic:spPr>
                    <a:xfrm>
                      <a:off x="0" y="0"/>
                      <a:ext cx="5257800" cy="952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3D</w:t>
      </w:r>
      <w:r>
        <w:rPr>
          <w:rFonts w:eastAsia="等线" w:ascii="Arial" w:cs="Arial" w:hAnsi="Arial"/>
          <w:sz w:val="22"/>
        </w:rPr>
        <w:t>数据模型管理：</w:t>
      </w:r>
    </w:p>
    <w:p>
      <w:pPr>
        <w:spacing w:before="120" w:after="120" w:line="288" w:lineRule="auto"/>
        <w:ind w:left="0"/>
        <w:jc w:val="center"/>
      </w:pPr>
      <w:r>
        <w:drawing>
          <wp:inline distT="0" distR="0" distB="0" distL="0">
            <wp:extent cx="5257800" cy="227647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77"/>
                    <a:stretch>
                      <a:fillRect/>
                    </a:stretch>
                  </pic:blipFill>
                  <pic:spPr>
                    <a:xfrm>
                      <a:off x="0" y="0"/>
                      <a:ext cx="5257800" cy="22764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翼龙-2</w:t>
      </w:r>
    </w:p>
    <w:p>
      <w:pPr>
        <w:pStyle w:val="3"/>
        <w:spacing w:before="300" w:after="120" w:line="288" w:lineRule="auto"/>
        <w:ind w:left="0"/>
        <w:jc w:val="left"/>
        <w:outlineLvl w:val="2"/>
      </w:pPr>
      <w:bookmarkStart w:name="heading_409" w:id="409"/>
      <w:r>
        <w:rPr>
          <w:rFonts w:eastAsia="等线" w:ascii="Arial" w:cs="Arial" w:hAnsi="Arial"/>
          <w:color w:val="3370ff"/>
          <w:sz w:val="30"/>
        </w:rPr>
        <w:t xml:space="preserve">14.12.4 </w:t>
      </w:r>
      <w:r>
        <w:rPr>
          <w:rFonts w:eastAsia="等线" w:ascii="Arial" w:cs="Arial" w:hAnsi="Arial"/>
          <w:b w:val="true"/>
          <w:sz w:val="30"/>
        </w:rPr>
        <w:t>标准参数管理</w:t>
      </w:r>
      <w:bookmarkEnd w:id="409"/>
    </w:p>
    <w:p>
      <w:pPr>
        <w:spacing w:before="120" w:after="120" w:line="288" w:lineRule="auto"/>
        <w:ind w:left="0" w:firstLine="420"/>
        <w:jc w:val="left"/>
      </w:pPr>
      <w:r>
        <w:rPr>
          <w:rFonts w:eastAsia="等线" w:ascii="Arial" w:cs="Arial" w:hAnsi="Arial"/>
          <w:sz w:val="22"/>
        </w:rPr>
        <w:t>标准参数又称共识参数，标记为标准参数的参数，不论原参数的关键字或命名如何，都会被认为被共同称作为同样的业务参数对待。例如定义标准参数转弯半径 stdCode = ’StdCode_TurningRadius‘，并将这个标准参数都标记给另外两个命名为turning_radius_default和radiu_uturn (关键字命名较为随意)。那么在运行时，实例Agent会统一将turning_radius_default和radiu_uturn 都视为转弯半径参数来统一对待。</w:t>
      </w:r>
    </w:p>
    <w:p>
      <w:pPr>
        <w:spacing w:before="120" w:after="120" w:line="288" w:lineRule="auto"/>
        <w:ind w:left="0" w:firstLine="420"/>
        <w:jc w:val="left"/>
      </w:pPr>
      <w:r>
        <w:rPr>
          <w:rFonts w:eastAsia="等线" w:ascii="Arial" w:cs="Arial" w:hAnsi="Arial"/>
          <w:sz w:val="22"/>
        </w:rPr>
        <w:t>标准参数与原参数的类型如果类型、单位制、Schema要求等存在差别时，会提示警告。</w:t>
      </w:r>
    </w:p>
    <w:p>
      <w:pPr>
        <w:pStyle w:val="3"/>
        <w:spacing w:before="300" w:after="120" w:line="288" w:lineRule="auto"/>
        <w:ind w:left="0"/>
        <w:jc w:val="left"/>
        <w:outlineLvl w:val="2"/>
      </w:pPr>
      <w:bookmarkStart w:name="heading_410" w:id="410"/>
      <w:r>
        <w:rPr>
          <w:rFonts w:eastAsia="等线" w:ascii="Arial" w:cs="Arial" w:hAnsi="Arial"/>
          <w:color w:val="3370ff"/>
          <w:sz w:val="30"/>
        </w:rPr>
        <w:t xml:space="preserve">14.12.5 </w:t>
      </w:r>
      <w:r>
        <w:rPr>
          <w:rFonts w:eastAsia="等线" w:ascii="Arial" w:cs="Arial" w:hAnsi="Arial"/>
          <w:b w:val="true"/>
          <w:sz w:val="30"/>
        </w:rPr>
        <w:t>配置参数管理</w:t>
      </w:r>
      <w:bookmarkEnd w:id="410"/>
    </w:p>
    <w:p>
      <w:pPr>
        <w:spacing w:before="120" w:after="120" w:line="288" w:lineRule="auto"/>
        <w:ind w:left="0" w:firstLine="420"/>
        <w:jc w:val="left"/>
      </w:pPr>
      <w:r>
        <w:rPr>
          <w:rFonts w:eastAsia="等线" w:ascii="Arial" w:cs="Arial" w:hAnsi="Arial"/>
          <w:sz w:val="22"/>
        </w:rPr>
        <w:t>实体中心与Agent之间的修改关系最紧密的关联都集中在对于参数的修改。例如对于Agent建模时，起飞滑跑举例是500米，但是某一个亚型实体定义时由于加改装了主推器和增升力装置，起飞滑跑举例可以从默认值500米缩短修改为350米。因而对于共享同一型装备Agent的实体，需要将一些参数的默认值在运行样式拉起时进行修改。实体相关参数定义包定义举例。某型飞机的硬件设备参数配置表和构型参数表。</w:t>
      </w:r>
    </w:p>
    <w:p>
      <w:pPr>
        <w:spacing w:before="120" w:after="120" w:line="288" w:lineRule="auto"/>
        <w:ind w:left="0"/>
        <w:jc w:val="center"/>
      </w:pPr>
      <w:r>
        <w:drawing>
          <wp:inline distT="0" distR="0" distB="0" distL="0">
            <wp:extent cx="5257800" cy="252412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78"/>
                    <a:stretch>
                      <a:fillRect/>
                    </a:stretch>
                  </pic:blipFill>
                  <pic:spPr>
                    <a:xfrm>
                      <a:off x="0" y="0"/>
                      <a:ext cx="5257800" cy="2524125"/>
                    </a:xfrm>
                    <a:prstGeom prst="rect">
                      <a:avLst/>
                    </a:prstGeom>
                  </pic:spPr>
                </pic:pic>
              </a:graphicData>
            </a:graphic>
          </wp:inline>
        </w:drawing>
      </w:r>
    </w:p>
    <w:p>
      <w:pPr>
        <w:spacing w:before="120" w:after="120" w:line="288" w:lineRule="auto"/>
        <w:ind w:left="0"/>
        <w:jc w:val="center"/>
      </w:pPr>
      <w:r>
        <w:drawing>
          <wp:inline distT="0" distR="0" distB="0" distL="0">
            <wp:extent cx="5257800" cy="319087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79"/>
                    <a:stretch>
                      <a:fillRect/>
                    </a:stretch>
                  </pic:blipFill>
                  <pic:spPr>
                    <a:xfrm>
                      <a:off x="0" y="0"/>
                      <a:ext cx="5257800" cy="3190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11" w:id="411"/>
      <w:r>
        <w:rPr>
          <w:rFonts w:eastAsia="等线" w:ascii="Arial" w:cs="Arial" w:hAnsi="Arial"/>
          <w:color w:val="3370ff"/>
          <w:sz w:val="30"/>
        </w:rPr>
        <w:t xml:space="preserve">14.12.6 </w:t>
      </w:r>
      <w:r>
        <w:rPr>
          <w:rFonts w:eastAsia="等线" w:ascii="Arial" w:cs="Arial" w:hAnsi="Arial"/>
          <w:b w:val="true"/>
          <w:sz w:val="30"/>
        </w:rPr>
        <w:t>实体兼容关系管理</w:t>
      </w:r>
      <w:bookmarkEnd w:id="411"/>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实体兼容关系描述了实体</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12" w:id="412"/>
      <w:r>
        <w:rPr>
          <w:rFonts w:eastAsia="等线" w:ascii="Arial" w:cs="Arial" w:hAnsi="Arial"/>
          <w:color w:val="3370ff"/>
          <w:sz w:val="32"/>
        </w:rPr>
        <w:t xml:space="preserve">14.13 </w:t>
      </w:r>
      <w:r>
        <w:rPr>
          <w:rFonts w:eastAsia="等线" w:ascii="Arial" w:cs="Arial" w:hAnsi="Arial"/>
          <w:b w:val="true"/>
          <w:sz w:val="32"/>
        </w:rPr>
        <w:t>实例中心数据分系统</w:t>
      </w:r>
      <w:bookmarkEnd w:id="412"/>
    </w:p>
    <w:p>
      <w:pPr>
        <w:spacing w:before="120" w:after="120" w:line="288" w:lineRule="auto"/>
        <w:ind w:left="0"/>
        <w:jc w:val="left"/>
      </w:pPr>
      <w:r>
        <w:rPr>
          <w:rFonts w:eastAsia="等线" w:ascii="Arial" w:cs="Arial" w:hAnsi="Arial"/>
          <w:sz w:val="22"/>
        </w:rPr>
        <w:t>实例中心是实体中心中某个实体的实例化。一个实体可以实例化多个实例用于最终的体系仿真。</w:t>
      </w:r>
    </w:p>
    <w:p>
      <w:pPr>
        <w:spacing w:before="120" w:after="120" w:line="288" w:lineRule="auto"/>
        <w:ind w:left="0"/>
        <w:jc w:val="center"/>
      </w:pPr>
      <w:r>
        <w:drawing>
          <wp:inline distT="0" distR="0" distB="0" distL="0">
            <wp:extent cx="5257800" cy="379095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80"/>
                    <a:stretch>
                      <a:fillRect/>
                    </a:stretch>
                  </pic:blipFill>
                  <pic:spPr>
                    <a:xfrm>
                      <a:off x="0" y="0"/>
                      <a:ext cx="5257800" cy="3790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如果Agent是设计稿、实体Agent就是制造蓝图，那么实例Agent就是最终制造出来的实际装备的代表。</w:t>
      </w:r>
    </w:p>
    <w:p>
      <w:pPr>
        <w:spacing w:before="120" w:after="120" w:line="288" w:lineRule="auto"/>
        <w:ind w:left="0"/>
        <w:jc w:val="left"/>
      </w:pPr>
    </w:p>
    <w:p>
      <w:pPr>
        <w:pStyle w:val="3"/>
        <w:spacing w:before="300" w:after="120" w:line="288" w:lineRule="auto"/>
        <w:ind w:left="0"/>
        <w:jc w:val="left"/>
        <w:outlineLvl w:val="2"/>
      </w:pPr>
      <w:bookmarkStart w:name="heading_413" w:id="413"/>
      <w:r>
        <w:rPr>
          <w:rFonts w:eastAsia="等线" w:ascii="Arial" w:cs="Arial" w:hAnsi="Arial"/>
          <w:color w:val="3370ff"/>
          <w:sz w:val="30"/>
        </w:rPr>
        <w:t xml:space="preserve">14.13.1 </w:t>
      </w:r>
      <w:r>
        <w:rPr>
          <w:rFonts w:eastAsia="等线" w:ascii="Arial" w:cs="Arial" w:hAnsi="Arial"/>
          <w:b w:val="true"/>
          <w:sz w:val="30"/>
        </w:rPr>
        <w:t>实例Agent定义</w:t>
      </w:r>
      <w:bookmarkEnd w:id="41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pStyle w:val="3"/>
        <w:spacing w:before="300" w:after="120" w:line="288" w:lineRule="auto"/>
        <w:ind w:left="0"/>
        <w:jc w:val="left"/>
        <w:outlineLvl w:val="2"/>
      </w:pPr>
      <w:bookmarkStart w:name="heading_414" w:id="414"/>
      <w:r>
        <w:rPr>
          <w:rFonts w:eastAsia="等线" w:ascii="Arial" w:cs="Arial" w:hAnsi="Arial"/>
          <w:color w:val="3370ff"/>
          <w:sz w:val="30"/>
        </w:rPr>
        <w:t xml:space="preserve">14.13.2 </w:t>
      </w:r>
      <w:r>
        <w:rPr>
          <w:rFonts w:eastAsia="等线" w:ascii="Arial" w:cs="Arial" w:hAnsi="Arial"/>
          <w:b w:val="true"/>
          <w:sz w:val="30"/>
        </w:rPr>
        <w:t>实例Agent数据结构</w:t>
      </w:r>
      <w:bookmarkEnd w:id="414"/>
    </w:p>
    <w:p>
      <w:pPr>
        <w:spacing w:before="120" w:after="120" w:line="288" w:lineRule="auto"/>
        <w:ind w:left="0"/>
        <w:jc w:val="left"/>
      </w:pPr>
      <w:r>
        <w:rPr>
          <w:rFonts w:eastAsia="等线" w:ascii="Arial" w:cs="Arial" w:hAnsi="Arial"/>
          <w:sz w:val="22"/>
        </w:rPr>
        <w:t>实例Agent数据结构要反映父级实体Agent和子级实体Agent之间的关系。例如实体Agent的定义如下：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"agentKey" : "agentkey_d1680acecc6ef4cf",</w:t>
              <w:br/>
              <w:t xml:space="preserve">    "agentId" : "57e98c81499d95fa",</w:t>
              <w:br/>
              <w:t xml:space="preserve">    "agentOffsetKey" : "",</w:t>
              <w:br/>
              <w:t xml:space="preserve">    "agentName" : "Aegis-760",</w:t>
              <w:br/>
              <w:t xml:space="preserve">    "agentNameI18n" : "Aegis-760",</w:t>
              <w:br/>
              <w:t xml:space="preserve">    "agentKeyword" : "Aegis760",</w:t>
              <w:br/>
              <w:t xml:space="preserve">    "agentType" : "Instagent",</w:t>
              <w:br/>
              <w:t xml:space="preserve">    "modelUrlSlim": "http:\/\/121.37.93.124:9000\/lavic\/2cceae5b-17b4-4388-913f-239a89df9902Vehicle.Tank.Leclerc.glb?X-Amz-Algorithm=AWS4-HMAC-SHA256&amp;X-Amz-Credential=F37FZEBTOKZQQ7I97LIK%2F20231008%2Fus-east-1%2Fs3%2Faws4_request&amp;X-Amz-Date=20231008T071105Z&amp;X-Amz-Expires=604800&amp;X-Amz-SignedHeaders=host&amp;X-Amz-Signature=46327e2f8c03678be1251c32e8c7cace94acd25869d828d7ef4a94c9c4653fa5",</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t xml:space="preserve">    "modelAbstracted" : [],</w:t>
              <w:br/>
              <w:t xml:space="preserve">    "freelanceable" : false,</w:t>
              <w:br/>
              <w:t xml:space="preserve">    "freelanceableDynamics" : [],</w:t>
              <w:br/>
              <w:t xml:space="preserve">    "locatable" : false,</w:t>
              <w:br/>
              <w:t xml:space="preserve">    "locatableDynamics" : [],</w:t>
              <w:br/>
              <w:t xml:space="preserve">    "navigatable" : true,</w:t>
              <w:br/>
              <w:t xml:space="preserve">    "navigatableDynamics" : [],</w:t>
              <w:br/>
              <w:t xml:space="preserve">    "missionable" : true,</w:t>
              <w:br/>
              <w:t xml:space="preserve">    "missionableDynamics" : [],</w:t>
              <w:br/>
              <w:t xml:space="preserve">    "initDynamics" : "PursuerMission",</w:t>
              <w:br/>
              <w:t xml:space="preserve">    "waypoints" : [],</w:t>
              <w:br/>
              <w:t xml:space="preserve">    "vardefs" : [],</w:t>
              <w:br/>
              <w:t xml:space="preserve">    "pois" : [],</w:t>
              <w:br/>
              <w:t xml:space="preserve">    "fences" : [],</w:t>
              <w:br/>
              <w:t xml:space="preserve">    "fldmds": [],</w:t>
              <w:br/>
              <w:t xml:space="preserve">    "oodas": [],</w:t>
              <w:br/>
              <w:t xml:space="preserve">    "axns": [],</w:t>
              <w:br/>
              <w:t xml:space="preserve">    "subagents" : [</w:t>
              <w:br/>
              <w:t xml:space="preserve">        {</w:t>
              <w:br/>
              <w:t xml:space="preserve">            "asmKey" : "asmkey_687c1a47797c89b7",</w:t>
              <w:br/>
              <w:t xml:space="preserve">            "asmName" : "X-Band-Radars",</w:t>
              <w:br/>
              <w:t xml:space="preserve">            "asmNameI18n" : "X波段雷达",</w:t>
              <w:br/>
              <w:t xml:space="preserve">            "agentParent" : "agentkey_d1680acecc6ef4cf",</w:t>
              <w:br/>
              <w:t xml:space="preserve">            "agentChild" : "agentkey_e45defec6ad5fc87",</w:t>
              <w:br/>
              <w:t xml:space="preserve">            "childVolume" : 2,</w:t>
              <w:br/>
              <w:t xml:space="preserve">            "childVolumeOffsets" : [</w:t>
              <w:br/>
              <w:t xml:space="preserve">                {</w:t>
              <w:br/>
              <w:t xml:space="preserve">                    "subagentKeyword" : "xRadarLeft",</w:t>
              <w:br/>
              <w:t xml:space="preserve">                    "offsetName" : "Left Side X-Band Radar",</w:t>
              <w:br/>
              <w:t xml:space="preserve">                    "offsetNameI18n" : "左舷X波段雷达",</w:t>
              <w:br/>
              <w:t xml:space="preserve">                    "offsetKey" : "offset_a8d02be2d1c19a9b",</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"subagentKeyword" : "xRadarRight",</w:t>
              <w:br/>
              <w:t xml:space="preserve">                    "offsetName" : "Right Side X-Band Radar",</w:t>
              <w:br/>
              <w:t xml:space="preserve">                    "offsetNameI18n" : "右舷X波段雷达",</w:t>
              <w:br/>
              <w:t xml:space="preserve">                    "offsetKey" : "offset_d7cf74e6226c9cc2",</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"detachable": false,</w:t>
              <w:br/>
              <w:t xml:space="preserve">            "attachable": false,</w:t>
              <w:br/>
              <w:t xml:space="preserve">            "byAssembled" : true</w:t>
              <w:br/>
              <w:t xml:space="preserve">        },</w:t>
              <w:br/>
              <w:t xml:space="preserve">        {</w:t>
              <w:br/>
              <w:t xml:space="preserve">            "asmKey" : "asmkey_756e10c751b2b6e8",</w:t>
              <w:br/>
              <w:t xml:space="preserve">            "asmName" : "SM3-Interceptors",</w:t>
              <w:br/>
              <w:t xml:space="preserve">            "asmNameI18n" : "SM3拦截弹",</w:t>
              <w:br/>
              <w:t xml:space="preserve">            "agentParent" : "agentkey_d1680acecc6ef4cf",</w:t>
              <w:br/>
              <w:t xml:space="preserve">            "agentChild" : "agentkey_84dac5fe7d46f7d1",</w:t>
              <w:br/>
              <w:t xml:space="preserve">            "childVolume" : 3,</w:t>
              <w:br/>
              <w:t xml:space="preserve">            "childVolumeOffsets" : [</w:t>
              <w:br/>
              <w:t xml:space="preserve">                {</w:t>
              <w:br/>
              <w:t xml:space="preserve">                    "subagentKeyword" : "sm3_1",</w:t>
              <w:br/>
              <w:t xml:space="preserve">                    "offsetName" : "SM3-Interceptor-1",</w:t>
              <w:br/>
              <w:t xml:space="preserve">                    "offsetNameI18n" : "SM3拦截弹#1",</w:t>
              <w:br/>
              <w:t xml:space="preserve">                    "offsetKey" : "offset_54ce2370197c6d15",</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"subagentKeyword" : "sm3_2",</w:t>
              <w:br/>
              <w:t xml:space="preserve">                    "offsetName" : "SM3-Interceptor-2",</w:t>
              <w:br/>
              <w:t xml:space="preserve">                    "offsetNameI18n" : "SM3拦截弹#2",</w:t>
              <w:br/>
              <w:t xml:space="preserve">                    "offsetKey" : "offset_ff0ed27304c1c9ca",</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"subagentKeyword" : "sm3_3",</w:t>
              <w:br/>
              <w:t xml:space="preserve">                    "offsetName" : "SM3-Interceptor-3",</w:t>
              <w:br/>
              <w:t xml:space="preserve">                    "offsetNameI18n" : "SM3拦截弹#3",</w:t>
              <w:br/>
              <w:t xml:space="preserve">                    "offsetKey" : "offset_f47947c890ba3a2a",</w:t>
              <w:br/>
              <w:t xml:space="preserve">                    "offsetx0" : 1.0,</w:t>
              <w:br/>
              <w:t xml:space="preserve">                    "offsety0" : 1.0,</w:t>
              <w:br/>
              <w:t xml:space="preserve">                    "offsetz0" : 1.0,</w:t>
              <w:br/>
              <w:t xml:space="preserve">                    "offsetroll0": 180,</w:t>
              <w:br/>
              <w:t xml:space="preserve">                    "offsetpitch0": 180,</w:t>
              <w:br/>
              <w:t xml:space="preserve">                    "offsetyaw0": 180,</w:t>
              <w:br/>
              <w:t xml:space="preserve">                    "movaxes" : []</w:t>
              <w:br/>
              <w:t xml:space="preserve">                }</w:t>
              <w:br/>
              <w:t xml:space="preserve">            ],</w:t>
              <w:br/>
              <w:t xml:space="preserve">            "detachable": true,</w:t>
              <w:br/>
              <w:t xml:space="preserve">            "attachable": false,</w:t>
              <w:br/>
              <w:t xml:space="preserve">            "byAssembled" : true</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此时实体Agent实例化，会携带者自己实体Agent一起实例化，实例化后构造的实例Agent和子级实例Agent如下：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"agentKey" : "agentkey_d1680acecc6ef4cf",</w:t>
              <w:br/>
              <w:t xml:space="preserve">    "agentId" : "0b2844aadd983321",</w:t>
              <w:br/>
              <w:t xml:space="preserve">    "agentInstId" : "",</w:t>
              <w:br/>
              <w:t xml:space="preserve">    "agentOffsetKey" : "",</w:t>
              <w:br/>
              <w:t xml:space="preserve">    "agentKeyword" : "Aegis760",</w:t>
              <w:br/>
              <w:t xml:space="preserve">    "asmKey" : "",</w:t>
              <w:br/>
              <w:t xml:space="preserve">    "agentName" : "",</w:t>
              <w:br/>
              <w:t xml:space="preserve">    "agentNameI18n" : "",</w:t>
              <w:br/>
              <w:t xml:space="preserve">    "agentType" : "Instagent",</w:t>
              <w:br/>
              <w:t xml:space="preserve">    "modelUrlSlim": "",</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t xml:space="preserve">    "subagents" : [</w:t>
              <w:br/>
              <w:t xml:space="preserve">        {</w:t>
              <w:br/>
              <w:t xml:space="preserve">            "agentKey" : "agentkey_e45defec6ad5fc87",</w:t>
              <w:br/>
              <w:t xml:space="preserve">            "agentId" : "57e98c81499d95fa",</w:t>
              <w:br/>
              <w:t xml:space="preserve">            "agentInstId" : "",</w:t>
              <w:br/>
              <w:t xml:space="preserve">            "agentOffsetKey" : "offset_a8d02be2d1c19a9b",</w:t>
              <w:br/>
              <w:t xml:space="preserve">            "agentKeyword" : "xRadarLeft",</w:t>
              <w:br/>
              <w:t xml:space="preserve">            "asmKey" : "asmkey_687c1a47797c89b7",</w:t>
              <w:br/>
              <w:t xml:space="preserve">            "asmParentPath" : "agentid1/agentid2/agentid3",</w:t>
              <w:br/>
              <w:t xml:space="preserve">            "agentName" : "",</w:t>
              <w:br/>
              <w:t xml:space="preserve">            "agentNameI18n" : "",</w:t>
              <w:br/>
              <w:t xml:space="preserve">            "agentType" : "Instagent",</w:t>
              <w:br/>
              <w:t xml:space="preserve">            "modelUrlSlim": "",</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t xml:space="preserve">        }，</w:t>
              <w:br/>
              <w:t xml:space="preserve">        {</w:t>
              <w:br/>
              <w:t xml:space="preserve">            "agentKey" : "agentkey_e45defec6ad5fc87",</w:t>
              <w:br/>
              <w:t xml:space="preserve">            "agentId" : "0beef018e83edf09",</w:t>
              <w:br/>
              <w:t xml:space="preserve">            "agentInstId" : "",</w:t>
              <w:br/>
              <w:t xml:space="preserve">            "agentOffsetKey" : "offset_d7cf74e6226c9cc2",</w:t>
              <w:br/>
              <w:t xml:space="preserve">            "agentKeyword" : "xRadarRight",</w:t>
              <w:br/>
              <w:t xml:space="preserve">            "asmKey" : "asmkey_687c1a47797c89b7",</w:t>
              <w:br/>
              <w:t xml:space="preserve">            "asmParentPath" : "agentid1/agentid2/agentid3",</w:t>
              <w:br/>
              <w:t xml:space="preserve">            "agentName" : "",</w:t>
              <w:br/>
              <w:t xml:space="preserve">            "agentNameI18n" : "",</w:t>
              <w:br/>
              <w:t xml:space="preserve">            "agentType" : "Instagent",</w:t>
              <w:br/>
              <w:t xml:space="preserve">            "modelUrlSlim": "",</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t xml:space="preserve">        }，</w:t>
              <w:br/>
              <w:t xml:space="preserve">        {</w:t>
              <w:br/>
              <w:t xml:space="preserve">            "agentKey" : "agentkey_84dac5fe7d46f7d1",</w:t>
              <w:br/>
              <w:t xml:space="preserve">            "agentId" : "2b4196108755e96f",</w:t>
              <w:br/>
              <w:t xml:space="preserve">            "agentInstId" : "",</w:t>
              <w:br/>
              <w:t xml:space="preserve">            "agentOffsetKey" : "offset_54ce2370197c6d15",</w:t>
              <w:br/>
              <w:t xml:space="preserve">            "agentKeyword" : "sm3_1",</w:t>
              <w:br/>
              <w:t xml:space="preserve">            "asmKey" : "asmkey_756e10c751b2b6e8",</w:t>
              <w:br/>
              <w:t xml:space="preserve">            "asmParentPath" : "agentid1/agentid2/agentid3",</w:t>
              <w:br/>
              <w:t xml:space="preserve">            "agentName" : "",</w:t>
              <w:br/>
              <w:t xml:space="preserve">            "agentNameI18n" : "",</w:t>
              <w:br/>
              <w:t xml:space="preserve">            "agentType" : "Instagent",</w:t>
              <w:br/>
              <w:t xml:space="preserve">            "modelUrlSlim": "",</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t xml:space="preserve">        }，</w:t>
              <w:br/>
              <w:t xml:space="preserve">        {</w:t>
              <w:br/>
              <w:t xml:space="preserve">            "agentKey" : "agentkey_84dac5fe7d46f7d1",</w:t>
              <w:br/>
              <w:t xml:space="preserve">            "agentId" : "7b7971dbca86607a",</w:t>
              <w:br/>
              <w:t xml:space="preserve">            "agentInstId" : "",</w:t>
              <w:br/>
              <w:t xml:space="preserve">            "agentOffsetKey" : "offset_ff0ed27304c1c9ca",</w:t>
              <w:br/>
              <w:t xml:space="preserve">            "agentKeyword" : "sm3_2",</w:t>
              <w:br/>
              <w:t xml:space="preserve">            "asmKey" : "asmkey_756e10c751b2b6e8",</w:t>
              <w:br/>
              <w:t xml:space="preserve">            "asmParentPath" : "agentid1/agentid2/agentid3",</w:t>
              <w:br/>
              <w:t xml:space="preserve">            "agentName" : "",</w:t>
              <w:br/>
              <w:t xml:space="preserve">            "agentNameI18n" : "",</w:t>
              <w:br/>
              <w:t xml:space="preserve">            "agentType" : "Instagent",</w:t>
              <w:br/>
              <w:t xml:space="preserve">            "modelUrlSlim": "",</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t xml:space="preserve">        }，</w:t>
              <w:br/>
              <w:t xml:space="preserve">        {</w:t>
              <w:br/>
              <w:t xml:space="preserve">            "agentKey" : "agentkey_84dac5fe7d46f7d1",</w:t>
              <w:br/>
              <w:t xml:space="preserve">            "agentId" : "26973c2dd3a4247d",</w:t>
              <w:br/>
              <w:t xml:space="preserve">            "agentInstId" : "",</w:t>
              <w:br/>
              <w:t xml:space="preserve">            "agentOffsetKey" : "offset_f47947c890ba3a2a",</w:t>
              <w:br/>
              <w:t xml:space="preserve">            "agentKeyword" : "sm3_3",</w:t>
              <w:br/>
              <w:t xml:space="preserve">            "asmKey" : "asmkey_756e10c751b2b6e8",</w:t>
              <w:br/>
              <w:t xml:space="preserve">            "asmParentPath" : "agentid1/agentid2/agentid3",</w:t>
              <w:br/>
              <w:t xml:space="preserve">            "agentName" : "",</w:t>
              <w:br/>
              <w:t xml:space="preserve">            "agentNameI18n" : "",</w:t>
              <w:br/>
              <w:t xml:space="preserve">            "agentType" : "Instagent",</w:t>
              <w:br/>
              <w:t xml:space="preserve">            "modelUrlSlim": "",</w:t>
              <w:br/>
              <w:t xml:space="preserve">            "modelUrlFat": "",</w:t>
              <w:br/>
            </w:r>
            <w:r>
              <w:rPr>
                <w:rFonts w:eastAsia="Consolas" w:ascii="Consolas" w:cs="Consolas" w:hAnsi="Consolas"/>
                <w:sz w:val="22"/>
              </w:rPr>
              <w:t xml:space="preserve">            "modelUrlMedium": "",</w:t>
            </w:r>
            <w:r>
              <w:rPr>
                <w:rFonts w:eastAsia="Consolas" w:ascii="Consolas" w:cs="Consolas" w:hAnsi="Consolas"/>
                <w:sz w:val="22"/>
              </w:rPr>
              <w:br/>
            </w:r>
            <w:r>
              <w:rPr>
                <w:rFonts w:eastAsia="Consolas" w:ascii="Consolas" w:cs="Consolas" w:hAnsi="Consolas"/>
                <w:sz w:val="22"/>
              </w:rPr>
              <w:t xml:space="preserve">            "modelUrlPAK": "",</w:t>
            </w:r>
            <w:r>
              <w:rPr>
                <w:rFonts w:eastAsia="Consolas" w:ascii="Consolas" w:cs="Consolas" w:hAnsi="Consolas"/>
                <w:sz w:val="22"/>
              </w:rPr>
              <w:br/>
              <w:t xml:space="preserve">            "modelUrlSymbols" : [</w:t>
              <w:br/>
              <w:t xml:space="preserve">                {</w:t>
              <w:br/>
              <w:t xml:space="preserve">                    "symbolSeries" : "",</w:t>
              <w:br/>
              <w:t xml:space="preserve">                    "symbolName" :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上面</w:t>
      </w:r>
      <w:r>
        <w:rPr>
          <w:rFonts w:eastAsia="等线" w:ascii="Arial" w:cs="Arial" w:hAnsi="Arial"/>
          <w:sz w:val="22"/>
        </w:rPr>
        <w:t>代码块</w:t>
      </w:r>
      <w:r>
        <w:rPr>
          <w:rFonts w:eastAsia="等线" w:ascii="Arial" w:cs="Arial" w:hAnsi="Arial"/>
          <w:sz w:val="22"/>
        </w:rPr>
        <w:t>中字段可以直接实现对于实体Agent相关字段的覆盖。每一个实例Agent在运行时都会句别所有的实体Agent的数据字段，在实例Agent初始化时，实体Agent的相关字段就会被直接覆盖。</w:t>
      </w:r>
    </w:p>
    <w:p>
      <w:pPr>
        <w:spacing w:before="120" w:after="120" w:line="288" w:lineRule="auto"/>
        <w:ind w:left="0"/>
        <w:jc w:val="left"/>
      </w:pPr>
    </w:p>
    <w:p>
      <w:pPr>
        <w:pStyle w:val="3"/>
        <w:spacing w:before="300" w:after="120" w:line="288" w:lineRule="auto"/>
        <w:ind w:left="0"/>
        <w:jc w:val="left"/>
        <w:outlineLvl w:val="2"/>
      </w:pPr>
      <w:bookmarkStart w:name="heading_415" w:id="415"/>
      <w:r>
        <w:rPr>
          <w:rFonts w:eastAsia="等线" w:ascii="Arial" w:cs="Arial" w:hAnsi="Arial"/>
          <w:color w:val="3370ff"/>
          <w:sz w:val="30"/>
        </w:rPr>
        <w:t xml:space="preserve">14.13.3 </w:t>
      </w:r>
      <w:r>
        <w:rPr>
          <w:rFonts w:eastAsia="等线" w:ascii="Arial" w:cs="Arial" w:hAnsi="Arial"/>
          <w:b w:val="true"/>
          <w:sz w:val="30"/>
        </w:rPr>
        <w:t>实例中心服务</w:t>
      </w:r>
      <w:bookmarkEnd w:id="415"/>
    </w:p>
    <w:p>
      <w:pPr>
        <w:spacing w:before="120" w:after="120" w:line="288" w:lineRule="auto"/>
        <w:ind w:left="0"/>
        <w:jc w:val="left"/>
      </w:pPr>
      <w:r>
        <w:rPr>
          <w:rFonts w:eastAsia="等线" w:ascii="Arial" w:cs="Arial" w:hAnsi="Arial"/>
          <w:sz w:val="22"/>
        </w:rPr>
        <w:t>实例中心本身是一个Web服务，会支持一些基础的实例操作服务。</w:t>
      </w:r>
    </w:p>
    <w:p>
      <w:pPr>
        <w:numPr>
          <w:numId w:val="558"/>
        </w:numPr>
        <w:spacing w:before="120" w:after="120" w:line="288" w:lineRule="auto"/>
        <w:ind w:left="0"/>
        <w:jc w:val="left"/>
      </w:pPr>
      <w:r>
        <w:rPr>
          <w:rFonts w:eastAsia="等线" w:ascii="Arial" w:cs="Arial" w:hAnsi="Arial"/>
          <w:sz w:val="22"/>
        </w:rPr>
        <w:t>实例列表呈现</w:t>
      </w:r>
    </w:p>
    <w:p>
      <w:pPr>
        <w:numPr>
          <w:numId w:val="559"/>
        </w:numPr>
        <w:spacing w:before="120" w:after="120" w:line="288" w:lineRule="auto"/>
        <w:ind w:left="0"/>
        <w:jc w:val="left"/>
      </w:pPr>
      <w:r>
        <w:rPr>
          <w:rFonts w:eastAsia="等线" w:ascii="Arial" w:cs="Arial" w:hAnsi="Arial"/>
          <w:sz w:val="22"/>
        </w:rPr>
        <w:t>选定实体后新建实例</w:t>
      </w:r>
    </w:p>
    <w:p>
      <w:pPr>
        <w:numPr>
          <w:numId w:val="560"/>
        </w:numPr>
        <w:spacing w:before="120" w:after="120" w:line="288" w:lineRule="auto"/>
        <w:ind w:left="0"/>
        <w:jc w:val="left"/>
      </w:pPr>
      <w:r>
        <w:rPr>
          <w:rFonts w:eastAsia="等线" w:ascii="Arial" w:cs="Arial" w:hAnsi="Arial"/>
          <w:sz w:val="22"/>
        </w:rPr>
        <w:t>进入实例详情，针对某个特定的实例，有一些基本的应用操作较为重要：</w:t>
      </w:r>
    </w:p>
    <w:p>
      <w:pPr>
        <w:numPr>
          <w:numId w:val="561"/>
        </w:numPr>
        <w:spacing w:before="120" w:after="120" w:line="288" w:lineRule="auto"/>
        <w:ind w:left="453"/>
        <w:jc w:val="left"/>
      </w:pPr>
      <w:r>
        <w:rPr>
          <w:rFonts w:eastAsia="等线" w:ascii="Arial" w:cs="Arial" w:hAnsi="Arial"/>
          <w:sz w:val="22"/>
        </w:rPr>
        <w:t>实例所属建制。需要给实例一个被管辖的建制</w:t>
      </w:r>
    </w:p>
    <w:p>
      <w:pPr>
        <w:numPr>
          <w:numId w:val="562"/>
        </w:numPr>
        <w:spacing w:before="120" w:after="120" w:line="288" w:lineRule="auto"/>
        <w:ind w:left="453"/>
        <w:jc w:val="left"/>
      </w:pPr>
      <w:r>
        <w:rPr>
          <w:rFonts w:eastAsia="等线" w:ascii="Arial" w:cs="Arial" w:hAnsi="Arial"/>
          <w:sz w:val="22"/>
        </w:rPr>
        <w:t>实例可以参与的通信群组，一般通信群组的构建例如与建制框架之下</w:t>
      </w:r>
    </w:p>
    <w:p>
      <w:pPr>
        <w:numPr>
          <w:numId w:val="563"/>
        </w:numPr>
        <w:spacing w:before="120" w:after="120" w:line="288" w:lineRule="auto"/>
        <w:ind w:left="453"/>
        <w:jc w:val="left"/>
      </w:pPr>
      <w:r>
        <w:rPr>
          <w:rFonts w:eastAsia="等线" w:ascii="Arial" w:cs="Arial" w:hAnsi="Arial"/>
          <w:sz w:val="22"/>
        </w:rPr>
        <w:t>实例和子级实例的构造关系</w:t>
      </w:r>
    </w:p>
    <w:p>
      <w:pPr>
        <w:numPr>
          <w:numId w:val="564"/>
        </w:numPr>
        <w:spacing w:before="120" w:after="120" w:line="288" w:lineRule="auto"/>
        <w:ind w:left="453"/>
        <w:jc w:val="left"/>
      </w:pPr>
      <w:r>
        <w:rPr>
          <w:rFonts w:eastAsia="等线" w:ascii="Arial" w:cs="Arial" w:hAnsi="Arial"/>
          <w:sz w:val="22"/>
        </w:rPr>
        <w:t>实例在应用到运行样式后，初始位置姿态和状态选择</w:t>
      </w:r>
    </w:p>
    <w:p>
      <w:pPr>
        <w:numPr>
          <w:numId w:val="565"/>
        </w:numPr>
        <w:spacing w:before="120" w:after="120" w:line="288" w:lineRule="auto"/>
        <w:ind w:left="453"/>
        <w:jc w:val="left"/>
      </w:pPr>
      <w:r>
        <w:rPr>
          <w:rFonts w:eastAsia="等线" w:ascii="Arial" w:cs="Arial" w:hAnsi="Arial"/>
          <w:sz w:val="22"/>
        </w:rPr>
        <w:t>实例的历史运行数据与日志</w:t>
      </w:r>
    </w:p>
    <w:p>
      <w:pPr>
        <w:numPr>
          <w:numId w:val="566"/>
        </w:numPr>
        <w:spacing w:before="120" w:after="120" w:line="288" w:lineRule="auto"/>
        <w:ind w:left="453"/>
        <w:jc w:val="left"/>
      </w:pPr>
      <w:r>
        <w:rPr>
          <w:rFonts w:eastAsia="等线" w:ascii="Arial" w:cs="Arial" w:hAnsi="Arial"/>
          <w:sz w:val="22"/>
        </w:rPr>
        <w:t>实例所经历的多次生命周期循环查看</w:t>
      </w:r>
    </w:p>
    <w:p>
      <w:pPr>
        <w:numPr>
          <w:numId w:val="567"/>
        </w:numPr>
        <w:spacing w:before="120" w:after="120" w:line="288" w:lineRule="auto"/>
        <w:ind w:left="453"/>
        <w:jc w:val="left"/>
      </w:pPr>
      <w:r>
        <w:rPr>
          <w:rFonts w:eastAsia="等线" w:ascii="Arial" w:cs="Arial" w:hAnsi="Arial"/>
          <w:sz w:val="22"/>
        </w:rPr>
        <w:t>实例的个性数据查看和</w:t>
      </w:r>
      <w:r>
        <w:rPr>
          <w:rFonts w:eastAsia="等线" w:ascii="Arial" w:cs="Arial" w:hAnsi="Arial"/>
          <w:sz w:val="22"/>
        </w:rPr>
        <w:t>AI</w:t>
      </w:r>
      <w:r>
        <w:rPr>
          <w:rFonts w:eastAsia="等线" w:ascii="Arial" w:cs="Arial" w:hAnsi="Arial"/>
          <w:sz w:val="22"/>
        </w:rPr>
        <w:t>特性扩展</w:t>
      </w:r>
    </w:p>
    <w:p>
      <w:pPr>
        <w:numPr>
          <w:numId w:val="568"/>
        </w:numPr>
        <w:spacing w:before="120" w:after="120" w:line="288" w:lineRule="auto"/>
        <w:ind w:left="453"/>
        <w:jc w:val="left"/>
      </w:pPr>
      <w:r>
        <w:rPr>
          <w:rFonts w:eastAsia="等线" w:ascii="Arial" w:cs="Arial" w:hAnsi="Arial"/>
          <w:sz w:val="22"/>
        </w:rPr>
        <w:t>实例的维护信息和版本更改信息</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16" w:id="416"/>
      <w:r>
        <w:rPr>
          <w:rFonts w:eastAsia="等线" w:ascii="Arial" w:cs="Arial" w:hAnsi="Arial"/>
          <w:color w:val="3370ff"/>
          <w:sz w:val="32"/>
        </w:rPr>
        <w:t xml:space="preserve">14.14 </w:t>
      </w:r>
      <w:r>
        <w:rPr>
          <w:rFonts w:eastAsia="等线" w:ascii="Arial" w:cs="Arial" w:hAnsi="Arial"/>
          <w:b w:val="true"/>
          <w:sz w:val="32"/>
        </w:rPr>
        <w:t>运行样式管理分系统</w:t>
      </w:r>
      <w:bookmarkEnd w:id="416"/>
    </w:p>
    <w:p>
      <w:pPr>
        <w:spacing w:before="120" w:after="120" w:line="288" w:lineRule="auto"/>
        <w:ind w:left="0"/>
        <w:jc w:val="left"/>
      </w:pPr>
      <w:r>
        <w:rPr>
          <w:rFonts w:eastAsia="等线" w:ascii="Arial" w:cs="Arial" w:hAnsi="Arial"/>
          <w:sz w:val="22"/>
        </w:rPr>
        <w:t>运行样式是实例Agent加入体系进行推演的基础数据配置模块。</w:t>
      </w:r>
    </w:p>
    <w:p>
      <w:pPr>
        <w:pStyle w:val="3"/>
        <w:spacing w:before="300" w:after="120" w:line="288" w:lineRule="auto"/>
        <w:ind w:left="0"/>
        <w:jc w:val="left"/>
        <w:outlineLvl w:val="2"/>
      </w:pPr>
      <w:bookmarkStart w:name="heading_417" w:id="417"/>
      <w:r>
        <w:rPr>
          <w:rFonts w:eastAsia="等线" w:ascii="Arial" w:cs="Arial" w:hAnsi="Arial"/>
          <w:color w:val="3370ff"/>
          <w:sz w:val="30"/>
        </w:rPr>
        <w:t xml:space="preserve">14.14.1 </w:t>
      </w:r>
      <w:r>
        <w:rPr>
          <w:rFonts w:eastAsia="等线" w:ascii="Arial" w:cs="Arial" w:hAnsi="Arial"/>
          <w:b w:val="true"/>
          <w:sz w:val="30"/>
        </w:rPr>
        <w:t>运行样式的基本概念</w:t>
      </w:r>
      <w:bookmarkEnd w:id="417"/>
    </w:p>
    <w:p>
      <w:pPr>
        <w:spacing w:before="120" w:after="120" w:line="288" w:lineRule="auto"/>
        <w:ind w:left="0"/>
        <w:jc w:val="center"/>
      </w:pPr>
      <w:r>
        <w:drawing>
          <wp:inline distT="0" distR="0" distB="0" distL="0">
            <wp:extent cx="5257800" cy="2066925"/>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81"/>
                    <a:stretch>
                      <a:fillRect/>
                    </a:stretch>
                  </pic:blipFill>
                  <pic:spPr>
                    <a:xfrm>
                      <a:off x="0" y="0"/>
                      <a:ext cx="5257800" cy="206692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运行样式可以视为一个较小的仿真推演预先演练的集合，运行样式的主要特点如上图所示：</w:t>
      </w:r>
    </w:p>
    <w:p>
      <w:pPr>
        <w:numPr>
          <w:numId w:val="569"/>
        </w:numPr>
        <w:spacing w:before="120" w:after="120" w:line="288" w:lineRule="auto"/>
        <w:ind w:left="0"/>
        <w:jc w:val="left"/>
      </w:pPr>
      <w:r>
        <w:rPr>
          <w:rFonts w:eastAsia="等线" w:ascii="Arial" w:cs="Arial" w:hAnsi="Arial"/>
          <w:sz w:val="22"/>
        </w:rPr>
        <w:t>它本身是从若干个实例Agent中（已经确定实例化后AgentID具体值的一些实例Agent）提取若干，构造一个较小的体系推演场景实施简单的体系推演；</w:t>
      </w:r>
    </w:p>
    <w:p>
      <w:pPr>
        <w:numPr>
          <w:numId w:val="570"/>
        </w:numPr>
        <w:spacing w:before="120" w:after="120" w:line="288" w:lineRule="auto"/>
        <w:ind w:left="0"/>
        <w:jc w:val="left"/>
      </w:pPr>
      <w:r>
        <w:rPr>
          <w:rFonts w:eastAsia="等线" w:ascii="Arial" w:cs="Arial" w:hAnsi="Arial"/>
          <w:sz w:val="22"/>
        </w:rPr>
        <w:t>需要给每一个实例Agent（如果对应的装备Agent是可执行任务的）指定一个可以执行的任务路线；</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运行样式对应于前面需求中所需要的想定预览功能，对于一些局部的想定设置，为了可以隔离某个想定局部的逻辑设置而单独构造的数据管理切面，专用于针对想定细节做关键想定演示。运行样式总是以独立的数据结构出现，是整体方案中可以运行的最小可执行单元。运行样式是装备Agent和场景Agent运行的基础配置的单元，主要描述了一个运行推演单元中，包含了哪些实体（装备和场景），配置什么样的初始化参数，依照什么样的时间线，在什么样的任务路线下开始进行运行样式的运行。</w:t>
      </w:r>
    </w:p>
    <w:p>
      <w:pPr>
        <w:spacing w:before="120" w:after="120" w:line="288" w:lineRule="auto"/>
        <w:ind w:left="0" w:firstLine="420"/>
        <w:jc w:val="left"/>
      </w:pPr>
      <w:r>
        <w:rPr>
          <w:rFonts w:eastAsia="等线" w:ascii="Arial" w:cs="Arial" w:hAnsi="Arial"/>
          <w:sz w:val="22"/>
        </w:rPr>
        <w:t>由于装备Agent和场景Agent业务结构且相对独立，因而运行样式之间是可以实现合并后构造成联合体系推演数据文件，其优点是：</w:t>
      </w:r>
    </w:p>
    <w:p>
      <w:pPr>
        <w:numPr>
          <w:numId w:val="571"/>
        </w:numPr>
        <w:spacing w:before="120" w:after="120" w:line="288" w:lineRule="auto"/>
        <w:ind w:left="0"/>
        <w:jc w:val="left"/>
      </w:pPr>
      <w:r>
        <w:rPr>
          <w:rFonts w:eastAsia="等线" w:ascii="Arial" w:cs="Arial" w:hAnsi="Arial"/>
          <w:sz w:val="22"/>
        </w:rPr>
        <w:t>实现独立想定运行样式的预览功能，完成业务独立解耦和分离管理；</w:t>
      </w:r>
    </w:p>
    <w:p>
      <w:pPr>
        <w:numPr>
          <w:numId w:val="572"/>
        </w:numPr>
        <w:spacing w:before="120" w:after="120" w:line="288" w:lineRule="auto"/>
        <w:ind w:left="0"/>
        <w:jc w:val="left"/>
      </w:pPr>
      <w:r>
        <w:rPr>
          <w:rFonts w:eastAsia="等线" w:ascii="Arial" w:cs="Arial" w:hAnsi="Arial"/>
          <w:sz w:val="22"/>
        </w:rPr>
        <w:t>可以实现运行样式的复用和版本管理，在改变局部运行样式的情况下，对整体的体系推演运行样式的管理影响相对较小，大大节省了新建运行样式构造全新体系推演的时间成本；</w:t>
      </w:r>
    </w:p>
    <w:p>
      <w:pPr>
        <w:spacing w:before="120" w:after="120" w:line="288" w:lineRule="auto"/>
        <w:ind w:left="0"/>
        <w:jc w:val="left"/>
      </w:pPr>
      <w:r>
        <w:rPr>
          <w:rFonts w:eastAsia="等线" w:ascii="Arial" w:cs="Arial" w:hAnsi="Arial"/>
          <w:sz w:val="22"/>
        </w:rPr>
        <w:t>下面介绍详细的运行样式数据管理：</w:t>
      </w:r>
    </w:p>
    <w:p>
      <w:pPr>
        <w:pStyle w:val="3"/>
        <w:spacing w:before="300" w:after="120" w:line="288" w:lineRule="auto"/>
        <w:ind w:left="0"/>
        <w:jc w:val="left"/>
        <w:outlineLvl w:val="2"/>
      </w:pPr>
      <w:bookmarkStart w:name="heading_418" w:id="418"/>
      <w:r>
        <w:rPr>
          <w:rFonts w:eastAsia="等线" w:ascii="Arial" w:cs="Arial" w:hAnsi="Arial"/>
          <w:color w:val="3370ff"/>
          <w:sz w:val="30"/>
        </w:rPr>
        <w:t xml:space="preserve">14.14.2 </w:t>
      </w:r>
      <w:r>
        <w:rPr>
          <w:rFonts w:eastAsia="等线" w:ascii="Arial" w:cs="Arial" w:hAnsi="Arial"/>
          <w:b w:val="true"/>
          <w:sz w:val="30"/>
        </w:rPr>
        <w:t>运行样式的数据结构</w:t>
      </w:r>
      <w:bookmarkEnd w:id="418"/>
    </w:p>
    <w:p>
      <w:pPr>
        <w:spacing w:before="120" w:after="120" w:line="288" w:lineRule="auto"/>
        <w:ind w:left="0"/>
        <w:jc w:val="left"/>
      </w:pPr>
      <w:r>
        <w:rPr>
          <w:rFonts w:eastAsia="等线" w:ascii="Arial" w:cs="Arial" w:hAnsi="Arial"/>
          <w:sz w:val="22"/>
        </w:rPr>
        <w:t>运行样式具备了初步的对抗小场景(包含有人对抗目标，协作和对抗装备Agent) 推演雏形，是构造小型演习的基础演示环境，是推进后续大场景体系推演，构造</w:t>
      </w:r>
      <w:r>
        <w:rPr>
          <w:rFonts w:eastAsia="等线" w:ascii="Arial" w:cs="Arial" w:hAnsi="Arial"/>
          <w:sz w:val="22"/>
        </w:rPr>
        <w:t>AI</w:t>
      </w:r>
      <w:r>
        <w:rPr>
          <w:rFonts w:eastAsia="等线" w:ascii="Arial" w:cs="Arial" w:hAnsi="Arial"/>
          <w:sz w:val="22"/>
        </w:rPr>
        <w:t>驱动的智能化推演的基础要素，是后续行程</w:t>
      </w:r>
      <w:r>
        <w:rPr>
          <w:rFonts w:eastAsia="等线" w:ascii="Arial" w:cs="Arial" w:hAnsi="Arial"/>
          <w:sz w:val="22"/>
        </w:rPr>
        <w:t>OODA</w:t>
      </w:r>
      <w:r>
        <w:rPr>
          <w:rFonts w:eastAsia="等线" w:ascii="Arial" w:cs="Arial" w:hAnsi="Arial"/>
          <w:sz w:val="22"/>
        </w:rPr>
        <w:t>动作闭环逻辑运行的基础时空配置数据结构。主要功能有：</w:t>
      </w:r>
    </w:p>
    <w:p>
      <w:pPr>
        <w:numPr>
          <w:numId w:val="573"/>
        </w:numPr>
        <w:spacing w:before="120" w:after="120" w:line="288" w:lineRule="auto"/>
        <w:ind w:left="0"/>
        <w:jc w:val="left"/>
      </w:pPr>
      <w:r>
        <w:rPr>
          <w:rFonts w:eastAsia="等线" w:ascii="Arial" w:cs="Arial" w:hAnsi="Arial"/>
          <w:sz w:val="22"/>
        </w:rPr>
        <w:t>快速验证Agent之间和Agent使用场域构造交互的逻辑推演细节</w:t>
      </w:r>
    </w:p>
    <w:p>
      <w:pPr>
        <w:numPr>
          <w:numId w:val="574"/>
        </w:numPr>
        <w:spacing w:before="120" w:after="120" w:line="288" w:lineRule="auto"/>
        <w:ind w:left="0"/>
        <w:jc w:val="left"/>
      </w:pPr>
      <w:r>
        <w:rPr>
          <w:rFonts w:eastAsia="等线" w:ascii="Arial" w:cs="Arial" w:hAnsi="Arial"/>
          <w:sz w:val="22"/>
        </w:rPr>
        <w:t>装备初始化参数和使用推荐的最重要数据来源</w:t>
      </w:r>
    </w:p>
    <w:p>
      <w:pPr>
        <w:numPr>
          <w:numId w:val="575"/>
        </w:numPr>
        <w:spacing w:before="120" w:after="120" w:line="288" w:lineRule="auto"/>
        <w:ind w:left="0"/>
        <w:jc w:val="left"/>
      </w:pPr>
      <w:r>
        <w:rPr>
          <w:rFonts w:eastAsia="等线" w:ascii="Arial" w:cs="Arial" w:hAnsi="Arial"/>
          <w:sz w:val="22"/>
        </w:rPr>
        <w:t>运行样式中的目标会过渡到在大型推演环境中</w:t>
      </w:r>
    </w:p>
    <w:p>
      <w:pPr>
        <w:spacing w:before="120" w:after="120" w:line="288" w:lineRule="auto"/>
        <w:ind w:left="0"/>
        <w:jc w:val="left"/>
      </w:pPr>
      <w:r>
        <w:rPr>
          <w:rFonts w:eastAsia="等线" w:ascii="Arial" w:cs="Arial" w:hAnsi="Arial"/>
          <w:sz w:val="22"/>
        </w:rPr>
        <w:t>运行样式的数据结构：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"patternSig" : "pttn_123456789",</w:t>
              <w:br/>
              <w:t xml:space="preserve">    "patternName" : "",</w:t>
              <w:br/>
              <w:t xml:space="preserve">    "patternNameI18n" : "",</w:t>
              <w:br/>
              <w:t xml:space="preserve">    "patternNote" : "",</w:t>
              <w:br/>
              <w:t xml:space="preserve">    "patternAgents" : [</w:t>
              <w:br/>
              <w:t xml:space="preserve">        {</w:t>
              <w:br/>
              <w:t xml:space="preserve">            "agentkey" : "agntkey_12345abcde",</w:t>
              <w:br/>
              <w:t xml:space="preserve">            "agentId" : "18837e41fc01c2f8",</w:t>
              <w:br/>
              <w:t xml:space="preserve">            "agentInstId" : "",</w:t>
              <w:br/>
              <w:t xml:space="preserve">            "agentEntityId" : "",</w:t>
              <w:br/>
              <w:t xml:space="preserve">            "agentLabel" : "",</w:t>
              <w:br/>
              <w:t xml:space="preserve">            "agentNote" : "",</w:t>
              <w:br/>
            </w:r>
            <w:r>
              <w:rPr>
                <w:rFonts w:eastAsia="Consolas" w:ascii="Consolas" w:cs="Consolas" w:hAnsi="Consolas"/>
                <w:sz w:val="22"/>
              </w:rPr>
              <w:t xml:space="preserve">            "agentIcon" : "",</w:t>
            </w:r>
            <w:r>
              <w:rPr>
                <w:rFonts w:eastAsia="Consolas" w:ascii="Consolas" w:cs="Consolas" w:hAnsi="Consolas"/>
                <w:sz w:val="22"/>
              </w:rPr>
              <w:br/>
              <w:t xml:space="preserve">            "asmParentPath" : "",</w:t>
              <w:br/>
              <w:t xml:space="preserve">            "asmOffsets" : {</w:t>
              <w:br/>
              <w:t xml:space="preserve">                "offsetx0" : 0.0,</w:t>
              <w:br/>
              <w:t xml:space="preserve">                "offsety0" : 0.0,</w:t>
              <w:br/>
              <w:t xml:space="preserve">                "offsetz0" : 0.0,</w:t>
              <w:br/>
              <w:t xml:space="preserve">                "offsetroll0" : 0.0,</w:t>
              <w:br/>
              <w:t xml:space="preserve">                "offsetpitch0" : 0.0,</w:t>
              <w:br/>
              <w:t xml:space="preserve">                "offsetyaw0" : 0.0</w:t>
              <w:br/>
            </w:r>
            <w:r>
              <w:rPr>
                <w:rFonts w:eastAsia="Consolas" w:ascii="Consolas" w:cs="Consolas" w:hAnsi="Consolas"/>
                <w:sz w:val="22"/>
              </w:rPr>
              <w:t xml:space="preserve">            },</w:t>
            </w:r>
            <w:r>
              <w:rPr>
                <w:rFonts w:eastAsia="Consolas" w:ascii="Consolas" w:cs="Consolas" w:hAnsi="Consolas"/>
                <w:sz w:val="22"/>
              </w:rPr>
              <w:br/>
              <w:t xml:space="preserve">            "azimuth" : 120.0,</w:t>
              <w:br/>
              <w:t xml:space="preserve">            "speed0" : 11.0,</w:t>
              <w:br/>
              <w:t xml:space="preserve">            "iffcode" : "280-735-992",</w:t>
              <w:br/>
              <w:t xml:space="preserve">            "clusterCodes" : [],</w:t>
              <w:br/>
              <w:t xml:space="preserve">            "waypointsIndexActive" : 0,</w:t>
              <w:br/>
            </w:r>
            <w:r>
              <w:rPr>
                <w:rFonts w:eastAsia="Consolas" w:ascii="Consolas" w:cs="Consolas" w:hAnsi="Consolas"/>
                <w:sz w:val="22"/>
              </w:rPr>
              <w:t xml:space="preserve">            "waypoints" :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w:t>
              <w:br/>
              <w:t xml:space="preserve">                "wpsUsage" : "rootInit",</w:t>
              <w:br/>
              <w:t xml:space="preserve">                "wpsKeyword" : "",</w:t>
              <w:br/>
              <w:t xml:space="preserve">                "wpsFrame" : 0,</w:t>
              <w:br/>
              <w:t xml:space="preserve">                "wps" : [</w:t>
              <w:br/>
              <w:t xml:space="preserve">                    {</w:t>
              <w:br/>
              <w:t xml:space="preserve">                        "wpsCore" : [</w:t>
              <w:br/>
              <w:t xml:space="preserve">                            119.56063151650466,</w:t>
              <w:br/>
              <w:t xml:space="preserve">                            25.459990423800107,</w:t>
              <w:br/>
              <w:t xml:space="preserve">                            0,</w:t>
              <w:br/>
              <w:t xml:space="preserve">                            0,</w:t>
              <w:br/>
              <w:t xml:space="preserve">                            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119.73098022803481,</w:t>
              <w:br/>
              <w:t xml:space="preserve">                            25.346937530546626,</w:t>
              <w:br/>
              <w:t xml:space="preserve">                            350,</w:t>
              <w:br/>
              <w:t xml:space="preserve">                            0,</w:t>
              <w:br/>
              <w:t xml:space="preserve">                            100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119.89089942661326,</w:t>
              <w:br/>
              <w:t xml:space="preserve">                            25.20547271915015,</w:t>
              <w:br/>
              <w:t xml:space="preserve">                            500,</w:t>
              <w:br/>
              <w:t xml:space="preserve">                            0,</w:t>
              <w:br/>
              <w:t xml:space="preserve">                            200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120.05429512951054,</w:t>
              <w:br/>
              <w:t xml:space="preserve">                            25.019747373748032,</w:t>
              <w:br/>
              <w:t xml:space="preserve">                            300,</w:t>
              <w:br/>
              <w:t xml:space="preserve">                            0,</w:t>
              <w:br/>
              <w:t xml:space="preserve">                            350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120.21769083240542,</w:t>
              <w:br/>
              <w:t xml:space="preserve">                            24.811653417247385,</w:t>
              <w:br/>
              <w:t xml:space="preserve">                            260,</w:t>
              <w:br/>
              <w:t xml:space="preserve">                            0,</w:t>
              <w:br/>
              <w:t xml:space="preserve">                            500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120.47842865617537,</w:t>
              <w:br/>
              <w:t xml:space="preserve">                            24.505183789475637,</w:t>
              <w:br/>
              <w:t xml:space="preserve">                            100,</w:t>
              <w:br/>
              <w:t xml:space="preserve">                            0,</w:t>
              <w:br/>
              <w:t xml:space="preserve">                            600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120.71135444541119,</w:t>
              <w:br/>
              <w:t xml:space="preserve">                            24.26770888018696,</w:t>
              <w:br/>
              <w:t xml:space="preserve">                            10,</w:t>
              <w:br/>
              <w:t xml:space="preserve">                            0,</w:t>
              <w:br/>
              <w:t xml:space="preserve">                            700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r>
            <w:r>
              <w:rPr>
                <w:rFonts w:eastAsia="Consolas" w:ascii="Consolas" w:cs="Consolas" w:hAnsi="Consolas"/>
                <w:sz w:val="22"/>
              </w:rPr>
              <w:t xml:space="preserve">                </w:t>
            </w:r>
            <w:r>
              <w:rPr>
                <w:rFonts w:eastAsia="Consolas" w:ascii="Consolas" w:cs="Consolas" w:hAnsi="Consolas"/>
                <w:sz w:val="22"/>
              </w:rPr>
              <w:t>"wpsGenPOIs"</w:t>
            </w:r>
            <w:r>
              <w:rPr>
                <w:rFonts w:eastAsia="Consolas" w:ascii="Consolas" w:cs="Consolas" w:hAnsi="Consolas"/>
                <w:sz w:val="22"/>
              </w:rPr>
              <w:t xml:space="preserve"> : [],</w:t>
              <w:br/>
              <w:t xml:space="preserve">                "wpsPathPlanner" : "",</w:t>
              <w:br/>
              <w:t xml:space="preserve">                "wpsGenFences" : [],</w:t>
              <w:br/>
              <w:t xml:space="preserve">                "wpsGenTimeConsumed" : 12.0</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t xml:space="preserve">        },</w:t>
              <w:br/>
              <w:t xml:space="preserve">        {</w:t>
              <w:br/>
              <w:t xml:space="preserve">            "agentkey" : "agntkey_34567defgh",</w:t>
              <w:br/>
              <w:t xml:space="preserve">            "agentId" : "6db4116c55e9052d",</w:t>
              <w:br/>
              <w:t xml:space="preserve">            "agentInstId" : "",</w:t>
              <w:br/>
              <w:t xml:space="preserve">            "agentEntityId" : "",</w:t>
              <w:br/>
              <w:t xml:space="preserve">            "agentLabel" : "",</w:t>
              <w:br/>
              <w:t xml:space="preserve">            "agentIcon" : "",</w:t>
              <w:br/>
            </w:r>
            <w:r>
              <w:rPr>
                <w:rFonts w:eastAsia="Consolas" w:ascii="Consolas" w:cs="Consolas" w:hAnsi="Consolas"/>
                <w:sz w:val="22"/>
              </w:rPr>
              <w:t xml:space="preserve">            "agentNote" : "",</w:t>
            </w:r>
            <w:r>
              <w:rPr>
                <w:rFonts w:eastAsia="Consolas" w:ascii="Consolas" w:cs="Consolas" w:hAnsi="Consolas"/>
                <w:sz w:val="22"/>
              </w:rPr>
              <w:br/>
              <w:t xml:space="preserve">            "asmParentPath" : "",</w:t>
              <w:br/>
              <w:t xml:space="preserve">            "asmOffsets" : {</w:t>
              <w:br/>
              <w:t xml:space="preserve">                "offsetx0" : 0.0,</w:t>
              <w:br/>
              <w:t xml:space="preserve">                "offsety0" : 0.0,</w:t>
              <w:br/>
              <w:t xml:space="preserve">                "offsetz0" : 0.0,</w:t>
              <w:br/>
              <w:t xml:space="preserve">                "offsetroll0" : 0.0,</w:t>
              <w:br/>
              <w:t xml:space="preserve">                "offsetpitch0" : 0.0,</w:t>
              <w:br/>
              <w:t xml:space="preserve">                "offsetyaw0" : 0.0</w:t>
              <w:br/>
            </w:r>
            <w:r>
              <w:rPr>
                <w:rFonts w:eastAsia="Consolas" w:ascii="Consolas" w:cs="Consolas" w:hAnsi="Consolas"/>
                <w:sz w:val="22"/>
              </w:rPr>
              <w:t xml:space="preserve">            },</w:t>
            </w:r>
            <w:r>
              <w:rPr>
                <w:rFonts w:eastAsia="Consolas" w:ascii="Consolas" w:cs="Consolas" w:hAnsi="Consolas"/>
                <w:sz w:val="22"/>
              </w:rPr>
              <w:br/>
              <w:t xml:space="preserve">            "speed0" : 0.0,</w:t>
              <w:br/>
              <w:t xml:space="preserve">            "iffcode" : "280-735-992",</w:t>
              <w:br/>
              <w:t xml:space="preserve">            "clusterCodes" : [],</w:t>
              <w:br/>
              <w:t xml:space="preserve">            "waypoints" : []</w:t>
              <w:br/>
              <w:t xml:space="preserve">        },</w:t>
              <w:br/>
              <w:t xml:space="preserve">        {</w:t>
              <w:br/>
              <w:t xml:space="preserve">            "agentkey" : "agntkey_45678efghi",</w:t>
              <w:br/>
              <w:t xml:space="preserve">            "agentId" : "85b5acdb3ff2c0c6",</w:t>
              <w:br/>
              <w:t xml:space="preserve">            "agentInstId" : "",</w:t>
              <w:br/>
              <w:t xml:space="preserve">            "agentEntityId" : "",</w:t>
              <w:br/>
              <w:t xml:space="preserve">            "agentLabel" : "",</w:t>
              <w:br/>
              <w:t xml:space="preserve">            "agentIcon" : "",</w:t>
              <w:br/>
            </w:r>
            <w:r>
              <w:rPr>
                <w:rFonts w:eastAsia="Consolas" w:ascii="Consolas" w:cs="Consolas" w:hAnsi="Consolas"/>
                <w:sz w:val="22"/>
              </w:rPr>
              <w:t xml:space="preserve">            "agentNote" : "",</w:t>
            </w:r>
            <w:r>
              <w:rPr>
                <w:rFonts w:eastAsia="Consolas" w:ascii="Consolas" w:cs="Consolas" w:hAnsi="Consolas"/>
                <w:sz w:val="22"/>
              </w:rPr>
              <w:br/>
              <w:t xml:space="preserve">            "asmParentPath" : "",</w:t>
              <w:br/>
              <w:t xml:space="preserve">            "asmOffsets" : {</w:t>
              <w:br/>
              <w:t xml:space="preserve">                "offsetx0" : 0.0,</w:t>
              <w:br/>
              <w:t xml:space="preserve">                "offsety0" : 0.0,</w:t>
              <w:br/>
              <w:t xml:space="preserve">                "offsetz0" : 0.0,</w:t>
              <w:br/>
              <w:t xml:space="preserve">                "offsetroll0" : 0.0,</w:t>
              <w:br/>
              <w:t xml:space="preserve">                "offsetpitch0" : 0.0,</w:t>
              <w:br/>
              <w:t xml:space="preserve">                "offsetyaw0" : 0.0</w:t>
              <w:br/>
            </w:r>
            <w:r>
              <w:rPr>
                <w:rFonts w:eastAsia="Consolas" w:ascii="Consolas" w:cs="Consolas" w:hAnsi="Consolas"/>
                <w:sz w:val="22"/>
              </w:rPr>
              <w:t xml:space="preserve">            },</w:t>
            </w:r>
            <w:r>
              <w:rPr>
                <w:rFonts w:eastAsia="Consolas" w:ascii="Consolas" w:cs="Consolas" w:hAnsi="Consolas"/>
                <w:sz w:val="22"/>
              </w:rPr>
              <w:br/>
              <w:t xml:space="preserve">            "speed0" : 0.0,</w:t>
              <w:br/>
              <w:t xml:space="preserve">            "iffcode" : "280-735-992",</w:t>
              <w:br/>
              <w:t xml:space="preserve">            "clusterCodes" : [],</w:t>
              <w:br/>
              <w:t xml:space="preserve">            "waypoints" : []</w:t>
              <w:br/>
              <w:t xml:space="preserve">        }</w:t>
              <w:br/>
              <w:t xml:space="preserve">    ],</w:t>
              <w:br/>
              <w:t xml:space="preserve">    "timelines" : [</w:t>
              <w:br/>
              <w:t xml:space="preserve">        {</w:t>
              <w:br/>
              <w:t xml:space="preserve">            "timeEventAgentId" : "",</w:t>
              <w:br/>
              <w:t xml:space="preserve">            "timeEventAgentInfo" : {},</w:t>
              <w:br/>
              <w:t xml:space="preserve">            "timeEvents": [</w:t>
              <w:br/>
              <w:t xml:space="preserve">                {</w:t>
              <w:br/>
              <w:t xml:space="preserve">                    "baseEventType" : "AbsoluteTimeOutEvent",</w:t>
              <w:br/>
              <w:t xml:space="preserve">                    "timeEventId": "tmevid_1",</w:t>
              <w:br/>
              <w:t xml:space="preserve">                    "timeEventName": "Task 1",</w:t>
              <w:br/>
              <w:t xml:space="preserve">                    "timeEventStart": "100000",</w:t>
              <w:br/>
              <w:t xml:space="preserve">                    "timeEventEnd": "600000",</w:t>
              <w:br/>
              <w:t xml:space="preserve">                    "timeEventDependencies": [],</w:t>
              <w:br/>
              <w:t xml:space="preserve">                    "timeEventPayloads" : [],</w:t>
              <w:br/>
              <w:t xml:space="preserve">                    "axnsTimeOut" : [</w:t>
              <w:br/>
              <w:t xml:space="preserve">                        {</w:t>
              <w:br/>
              <w:t xml:space="preserve">                            "axnTimingOffset" : 0,</w:t>
              <w:br/>
              <w:t xml:space="preserve">                            "axnCondGate" : [],</w:t>
              <w:br/>
              <w:t xml:space="preserve">                            "axnKeyword" : "",</w:t>
              <w:br/>
              <w:t xml:space="preserve">                            "axnDefaultParams" : {},</w:t>
              <w:br/>
              <w:t xml:space="preserve">                            "axnDefaultParamsExt" : [],</w:t>
              <w:br/>
              <w:t xml:space="preserve">                            "axnQueryDialog" : false</w:t>
              <w:br/>
              <w:t xml:space="preserve">                        }</w:t>
              <w:br/>
              <w:t xml:space="preserve">                    ]</w:t>
              <w:br/>
              <w:t xml:space="preserve">                },</w:t>
              <w:br/>
              <w:t xml:space="preserve">                {</w:t>
              <w:br/>
              <w:t xml:space="preserve">                    "baseEventType" : "AbsoluteTimeOutEvent",</w:t>
              <w:br/>
              <w:t xml:space="preserve">                    "timeEventId": "tmevid_2",</w:t>
              <w:br/>
              <w:t xml:space="preserve">                    "timeEventName": "Task 2",</w:t>
              <w:br/>
              <w:t xml:space="preserve">                    "timeEventStart": "100000",</w:t>
              <w:br/>
              <w:t xml:space="preserve">                    "timeEventEnd": "600000",</w:t>
              <w:br/>
              <w:t xml:space="preserve">                    "timeEventDependencies": [],</w:t>
              <w:br/>
              <w:t xml:space="preserve">                    "timeEventPayloads" : [],</w:t>
              <w:br/>
              <w:t xml:space="preserve">                    "axnsTimeOut" : [</w:t>
              <w:br/>
              <w:t xml:space="preserve">                        {</w:t>
              <w:br/>
              <w:t xml:space="preserve">                            "axnTimingOffset" : 0,</w:t>
              <w:br/>
              <w:t xml:space="preserve">                            "axnCondGate" : [],</w:t>
              <w:br/>
              <w:t xml:space="preserve">                            "axnKeyword" : "",</w:t>
              <w:br/>
              <w:t xml:space="preserve">                            "axnDefaultParams" : {},</w:t>
              <w:br/>
              <w:t xml:space="preserve">                            "axnDefaultParamsExt" : [],</w:t>
              <w:br/>
              <w:t xml:space="preserve">                            "axnQueryDialog" : false</w:t>
              <w:br/>
              <w:t xml:space="preserve">                        }</w:t>
              <w:br/>
              <w:t xml:space="preserve">                    ]</w:t>
              <w:br/>
              <w:t xml:space="preserve">                },</w:t>
              <w:br/>
              <w:t xml:space="preserve">                {</w:t>
              <w:br/>
              <w:t xml:space="preserve">                    "baseEventType" : "AbsoluteTimeOutEvent",</w:t>
              <w:br/>
              <w:t xml:space="preserve">                    "timeEventId": "tmevid_3",</w:t>
              <w:br/>
              <w:t xml:space="preserve">                    "timeEventName": "Task 3",</w:t>
              <w:br/>
              <w:t xml:space="preserve">                    "timeEventStart": "100000",</w:t>
              <w:br/>
              <w:t xml:space="preserve">                    "timeEventEnd": "600000",</w:t>
              <w:br/>
              <w:t xml:space="preserve">                    "timeEventDependencies": [],</w:t>
              <w:br/>
              <w:t xml:space="preserve">                    "timeEventPayloads" : [],</w:t>
              <w:br/>
              <w:t xml:space="preserve">                    "axnsTimeOut" : [</w:t>
              <w:br/>
              <w:t xml:space="preserve">                        {</w:t>
              <w:br/>
              <w:t xml:space="preserve">                            "axnTimingOffset" : 0,</w:t>
              <w:br/>
              <w:t xml:space="preserve">                            "axnCondGate" : [],</w:t>
              <w:br/>
              <w:t xml:space="preserve">                            "axnKeyword" : "",</w:t>
              <w:br/>
              <w:t xml:space="preserve">                            "axnDefaultParams" : {},</w:t>
              <w:br/>
              <w:t xml:space="preserve">                            "axnDefaultParamsExt" : [],</w:t>
              <w:br/>
              <w:t xml:space="preserve">                            "axnQueryDialog" : false</w:t>
              <w:br/>
              <w:t xml:space="preserve">                        }</w:t>
              <w:br/>
              <w:t xml:space="preserve">                    ]</w:t>
              <w:br/>
              <w:t xml:space="preserve">                }</w:t>
              <w:br/>
              <w:t xml:space="preserve">            ]</w:t>
              <w:br/>
              <w:t xml:space="preserve">        },</w:t>
              <w:br/>
              <w:t xml:space="preserve">        {</w:t>
              <w:br/>
              <w:t xml:space="preserve">            "timeEventAgentId": "18837e41fc01c2f8"，</w:t>
              <w:br/>
              <w:t xml:space="preserve">            "timeEventAgentInfo" : {},</w:t>
              <w:br/>
              <w:t xml:space="preserve">            "timeEvents": [</w:t>
              <w:br/>
              <w:t xml:space="preserve">                {</w:t>
              <w:br/>
              <w:t xml:space="preserve">                    "baseEventType" : "GaeactorEvent",</w:t>
              <w:br/>
              <w:t xml:space="preserve">                    "timeEventId": "tmevid_1",</w:t>
              <w:br/>
              <w:t xml:space="preserve">                    "timeEventName": "Task 1",</w:t>
              <w:br/>
              <w:t xml:space="preserve">                    "timeEventStart": "100000",</w:t>
              <w:br/>
              <w:t xml:space="preserve">                    "timeEventEnd": "600000",</w:t>
              <w:br/>
              <w:t xml:space="preserve">                    "timeEventDependencies": [],</w:t>
              <w:br/>
              <w:t xml:space="preserve">                    "timeEventPayloads" : [],</w:t>
              <w:br/>
              <w:t xml:space="preserve">                    "axnsTimeOut" : [</w:t>
              <w:br/>
              <w:t xml:space="preserve">                        {</w:t>
              <w:br/>
              <w:t xml:space="preserve">                            "axnTimingOffset" : 0,</w:t>
              <w:br/>
              <w:t xml:space="preserve">                            "axnCondGate" : [],</w:t>
              <w:br/>
              <w:t xml:space="preserve">                            "axnKeyword" : "",</w:t>
              <w:br/>
              <w:t xml:space="preserve">                            "axnDefaultParams" : {},</w:t>
              <w:br/>
              <w:t xml:space="preserve">                            "axnDefaultParamsExt" : [],</w:t>
              <w:br/>
              <w:t xml:space="preserve">                            "axnQueryDialog" : false</w:t>
              <w:br/>
              <w:t xml:space="preserve">                        }</w:t>
              <w:br/>
              <w:t xml:space="preserve">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1785"/>
        <w:gridCol w:w="1650"/>
        <w:gridCol w:w="304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取值举例</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patternSig</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运行样式指纹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pttn_123456789</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patternName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运行样式名称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SM-3/Missile Interception</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patternNameI18n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运行样式英文名称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标准III和导弹拦截</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patternNote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运行样式描述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SM-3/Missile Interception</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patternNoteI18n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运行样式英文描述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标准III和导弹拦截</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patternAgents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参与运行样式的agent列表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agent的类key，表示某一类的agent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agent的实例，是运行时由</w:t>
            </w:r>
            <w:r>
              <w:rPr>
                <w:rFonts w:eastAsia="等线" w:ascii="Arial" w:cs="Arial" w:hAnsi="Arial"/>
                <w:sz w:val="22"/>
              </w:rPr>
              <w:t>Gaeactor</w:t>
            </w:r>
            <w:r>
              <w:rPr>
                <w:rFonts w:eastAsia="等线" w:ascii="Arial" w:cs="Arial" w:hAnsi="Arial"/>
                <w:sz w:val="22"/>
              </w:rPr>
              <w:t>分配的id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8708477099651073 </w:t>
              <w:br/>
            </w:r>
            <w:r>
              <w:rPr>
                <w:rFonts w:eastAsia="等线" w:ascii="Arial" w:cs="Arial" w:hAnsi="Arial"/>
                <w:sz w:val="22"/>
              </w:rPr>
              <w:t xml:space="preserve">每个运行样式运行时，都会生成不同的agentId </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agentInstId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这个ID用于在其他的体系推演中进行引用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在体系推演中会被引用，此ID要求全局唯一不可重复，此号码一般会作为机身号或车架号填写</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agentEntityId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绑定实体中心的Id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在实体中心中对应的相关配置信息引用来源。</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agentLabel</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w:t>
            </w:r>
            <w:r>
              <w:rPr>
                <w:rFonts w:eastAsia="等线" w:ascii="Arial" w:cs="Arial" w:hAnsi="Arial"/>
                <w:sz w:val="22"/>
              </w:rPr>
              <w:t>标签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用于描述当前用例条件下的Agent描述，此Label会直接呈现在场景实体标注中</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agentIcon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Agent图标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string(oss-path)</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图标选择</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agentNote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agent说明</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asmParentPath</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父级路径组装关系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asmOffsets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组装偏移数据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offsetx0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组装偏移数据x</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offsety0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组装偏移数据y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offsetz0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组装偏移数据z</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offsetroll0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组装偏移数据roll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offsetpitch0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组装偏移数据pitch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offsetyaw0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组装偏移数据yaw</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iffcode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敌我识别码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"280-735-992" 九位整数字符串，实体加入运行样式时，会使用敌我识别码判定是否属于同一个阵营，根据此敌我识别码的区分，会在通信板中，划分为不同的通信图。</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clusterCodes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群组识别码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表达了当前实体加入了多少个通信群组，通信群组构造了实体实例相互之间通信的基本范畴</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speed0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初始速度标量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ncycles</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时间步长倍率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仿真倍率，用于调控每个Agent可以有自己独立的仿真时间步倍率</w:t>
            </w:r>
          </w:p>
          <w:p>
            <w:pPr>
              <w:spacing w:before="120" w:after="120" w:line="288" w:lineRule="auto"/>
              <w:ind w:left="0"/>
              <w:jc w:val="left"/>
            </w:pPr>
            <w:r>
              <w:rPr>
                <w:rFonts w:eastAsia="等线" w:ascii="Arial" w:cs="Arial" w:hAnsi="Arial"/>
                <w:sz w:val="22"/>
              </w:rPr>
              <w:t>注意物理时间步倍率和仿真数学时间步倍率要保持一致，例如如果ncycles = 2， 物理时间步长倍率是dphyt = 2 * dt，那对应的仿真时间步长倍率也应该是dsim = 2 * dt</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waypointsIndexActive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激活航路点列表索引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激活航路点列表索引，可以选择当前使用的默认航路点列表</w:t>
            </w:r>
          </w:p>
          <w:p>
            <w:pPr>
              <w:spacing w:before="120" w:after="120" w:line="288" w:lineRule="auto"/>
              <w:ind w:left="0"/>
              <w:jc w:val="left"/>
            </w:pPr>
            <w:r>
              <w:rPr>
                <w:rFonts w:eastAsia="等线" w:ascii="Arial" w:cs="Arial" w:hAnsi="Arial"/>
                <w:sz w:val="22"/>
              </w:rPr>
              <w:t>在DoE中非常有用</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waypoints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航路点列表</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在指定的AgentInstId修改运行的航路点，可能指定新的航路点或者对原来的航路点做一些变动修改</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五个数字：</w:t>
            </w:r>
          </w:p>
          <w:p>
            <w:pPr>
              <w:spacing w:before="120" w:after="120" w:line="288" w:lineRule="auto"/>
              <w:ind w:left="0"/>
              <w:jc w:val="left"/>
            </w:pPr>
            <w:r>
              <w:rPr>
                <w:rFonts w:eastAsia="等线" w:ascii="Arial" w:cs="Arial" w:hAnsi="Arial"/>
                <w:b w:val="true"/>
                <w:sz w:val="22"/>
              </w:rPr>
              <w:t>如果 0 - 经纬度数据</w:t>
            </w:r>
          </w:p>
          <w:p>
            <w:pPr>
              <w:spacing w:before="120" w:after="120" w:line="288" w:lineRule="auto"/>
              <w:ind w:left="0"/>
              <w:jc w:val="left"/>
            </w:pPr>
            <w:r>
              <w:rPr>
                <w:rFonts w:eastAsia="等线" w:ascii="Arial" w:cs="Arial" w:hAnsi="Arial"/>
                <w:sz w:val="22"/>
              </w:rPr>
              <w:t>经度</w:t>
            </w:r>
          </w:p>
          <w:p>
            <w:pPr>
              <w:spacing w:before="120" w:after="120" w:line="288" w:lineRule="auto"/>
              <w:ind w:left="0"/>
              <w:jc w:val="left"/>
            </w:pPr>
            <w:r>
              <w:rPr>
                <w:rFonts w:eastAsia="等线" w:ascii="Arial" w:cs="Arial" w:hAnsi="Arial"/>
                <w:sz w:val="22"/>
              </w:rPr>
              <w:t>纬度</w:t>
            </w:r>
          </w:p>
          <w:p>
            <w:pPr>
              <w:spacing w:before="120" w:after="120" w:line="288" w:lineRule="auto"/>
              <w:ind w:left="0"/>
              <w:jc w:val="left"/>
            </w:pPr>
            <w:r>
              <w:rPr>
                <w:rFonts w:eastAsia="等线" w:ascii="Arial" w:cs="Arial" w:hAnsi="Arial"/>
                <w:sz w:val="22"/>
              </w:rPr>
              <w:t>高度</w:t>
            </w:r>
          </w:p>
          <w:p>
            <w:pPr>
              <w:spacing w:before="120" w:after="120" w:line="288" w:lineRule="auto"/>
              <w:ind w:left="0"/>
              <w:jc w:val="left"/>
            </w:pPr>
            <w:r>
              <w:rPr>
                <w:rFonts w:eastAsia="等线" w:ascii="Arial" w:cs="Arial" w:hAnsi="Arial"/>
                <w:sz w:val="22"/>
              </w:rPr>
              <w:t>高度参考，0表示绝对高度，1表示相对高度</w:t>
            </w:r>
          </w:p>
          <w:p>
            <w:pPr>
              <w:spacing w:before="120" w:after="120" w:line="288" w:lineRule="auto"/>
              <w:ind w:left="0"/>
              <w:jc w:val="left"/>
            </w:pPr>
            <w:r>
              <w:rPr>
                <w:rFonts w:eastAsia="等线" w:ascii="Arial" w:cs="Arial" w:hAnsi="Arial"/>
                <w:sz w:val="22"/>
              </w:rPr>
              <w:t>时间相对索引</w:t>
            </w:r>
          </w:p>
          <w:p>
            <w:pPr>
              <w:spacing w:before="120" w:after="120" w:line="288" w:lineRule="auto"/>
              <w:ind w:left="0"/>
              <w:jc w:val="left"/>
            </w:pPr>
            <w:r>
              <w:rPr>
                <w:rFonts w:eastAsia="等线" w:ascii="Arial" w:cs="Arial" w:hAnsi="Arial"/>
                <w:b w:val="true"/>
                <w:sz w:val="22"/>
              </w:rPr>
              <w:t>如果 1 - 笛卡尔坐标数据</w:t>
            </w:r>
          </w:p>
          <w:p>
            <w:pPr>
              <w:spacing w:before="120" w:after="120" w:line="288" w:lineRule="auto"/>
              <w:ind w:left="0"/>
              <w:jc w:val="left"/>
            </w:pPr>
            <w:r>
              <w:rPr>
                <w:rFonts w:eastAsia="等线" w:ascii="Arial" w:cs="Arial" w:hAnsi="Arial"/>
                <w:sz w:val="22"/>
              </w:rPr>
              <w:t>X坐标</w:t>
            </w:r>
          </w:p>
          <w:p>
            <w:pPr>
              <w:spacing w:before="120" w:after="120" w:line="288" w:lineRule="auto"/>
              <w:ind w:left="0"/>
              <w:jc w:val="left"/>
            </w:pPr>
            <w:r>
              <w:rPr>
                <w:rFonts w:eastAsia="等线" w:ascii="Arial" w:cs="Arial" w:hAnsi="Arial"/>
                <w:sz w:val="22"/>
              </w:rPr>
              <w:t>Y坐标</w:t>
            </w:r>
          </w:p>
          <w:p>
            <w:pPr>
              <w:spacing w:before="120" w:after="120" w:line="288" w:lineRule="auto"/>
              <w:ind w:left="0"/>
              <w:jc w:val="left"/>
            </w:pPr>
            <w:r>
              <w:rPr>
                <w:rFonts w:eastAsia="等线" w:ascii="Arial" w:cs="Arial" w:hAnsi="Arial"/>
                <w:sz w:val="22"/>
              </w:rPr>
              <w:t>Z坐标</w:t>
            </w:r>
          </w:p>
          <w:p>
            <w:pPr>
              <w:spacing w:before="120" w:after="120" w:line="288" w:lineRule="auto"/>
              <w:ind w:left="0"/>
              <w:jc w:val="left"/>
            </w:pPr>
            <w:r>
              <w:rPr>
                <w:rFonts w:eastAsia="等线" w:ascii="Arial" w:cs="Arial" w:hAnsi="Arial"/>
                <w:sz w:val="22"/>
              </w:rPr>
              <w:t>高度参考，0表示绝对高度，1表示相对高度（一般取值是1）</w:t>
            </w:r>
          </w:p>
          <w:p>
            <w:pPr>
              <w:spacing w:before="120" w:after="120" w:line="288" w:lineRule="auto"/>
              <w:ind w:left="0"/>
              <w:jc w:val="left"/>
            </w:pPr>
            <w:r>
              <w:rPr>
                <w:rFonts w:eastAsia="等线" w:ascii="Arial" w:cs="Arial" w:hAnsi="Arial"/>
                <w:sz w:val="22"/>
              </w:rPr>
              <w:t>时间相对索引</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azimuth</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场景放置偏转方位角</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timelines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时间线对象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timeEventAgentId</w:t>
            </w:r>
          </w:p>
        </w:tc>
        <w:tc>
          <w:tcPr>
            <w:tcW w:w="178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timeEventAgentInfo</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时间事件携带的Agent的信息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baseEventType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基线事件类型</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AbsoluteTimeOutEvent - 绝对时间计时事件</w:t>
            </w:r>
          </w:p>
          <w:p>
            <w:pPr>
              <w:spacing w:before="120" w:after="120" w:line="288" w:lineRule="auto"/>
              <w:ind w:left="0"/>
              <w:jc w:val="left"/>
            </w:pPr>
            <w:r>
              <w:rPr>
                <w:rFonts w:eastAsia="等线" w:ascii="Arial" w:cs="Arial" w:hAnsi="Arial"/>
                <w:sz w:val="22"/>
              </w:rPr>
              <w:t>RelativeTimeOutEvent - 相对时间计时事件</w:t>
            </w:r>
          </w:p>
          <w:p>
            <w:pPr>
              <w:spacing w:before="120" w:after="120" w:line="288" w:lineRule="auto"/>
              <w:ind w:left="0"/>
              <w:jc w:val="left"/>
            </w:pPr>
            <w:r>
              <w:rPr>
                <w:rFonts w:eastAsia="等线" w:ascii="Arial" w:cs="Arial" w:hAnsi="Arial"/>
                <w:sz w:val="22"/>
              </w:rPr>
              <w:t>GaeactorEvent - 来自体系仿真引擎提供的驱动信号</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时间事件定义</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timeEventId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时间事件ID</w:t>
            </w:r>
          </w:p>
          <w:p>
            <w:pPr>
              <w:spacing w:before="120" w:after="120" w:line="288" w:lineRule="auto"/>
              <w:ind w:left="0"/>
              <w:jc w:val="left"/>
            </w:pPr>
            <w:r>
              <w:rPr>
                <w:rFonts w:eastAsia="等线" w:ascii="Arial" w:cs="Arial" w:hAnsi="Arial"/>
                <w:sz w:val="22"/>
              </w:rPr>
              <w:t>时间事件指定实例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tmevid_123456，此ID要求全局唯一不可重复</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timeEventAgentInfo</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时间事件携带的Agent的信息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timeEventName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时间事件名称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timeEventStart</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时间起始时间点</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UNIX时间，单位ms，例如</w:t>
              <w:br/>
              <w:t xml:space="preserve">                    "timeEventStart": "100000",</w:t>
              <w:br/>
            </w:r>
            <w:r>
              <w:rPr>
                <w:rFonts w:eastAsia="等线" w:ascii="Arial" w:cs="Arial" w:hAnsi="Arial"/>
                <w:sz w:val="22"/>
              </w:rPr>
              <w:t xml:space="preserve">                    "timeEventEnd": "600000",</w:t>
            </w:r>
          </w:p>
          <w:p>
            <w:pPr>
              <w:spacing w:before="120" w:after="120" w:line="288" w:lineRule="auto"/>
              <w:ind w:left="0"/>
              <w:jc w:val="left"/>
            </w:pPr>
            <w:r>
              <w:rPr>
                <w:rFonts w:eastAsia="等线" w:ascii="Arial" w:cs="Arial" w:hAnsi="Arial"/>
                <w:sz w:val="22"/>
              </w:rPr>
              <w:t>如果前端有控件进行调整，此时调整粒度50ms。</w:t>
            </w:r>
          </w:p>
          <w:p>
            <w:pPr>
              <w:spacing w:before="120" w:after="120" w:line="288" w:lineRule="auto"/>
              <w:ind w:left="0"/>
              <w:jc w:val="left"/>
            </w:pPr>
            <w:r>
              <w:rPr>
                <w:rFonts w:eastAsia="等线" w:ascii="Arial" w:cs="Arial" w:hAnsi="Arial"/>
                <w:sz w:val="22"/>
              </w:rPr>
              <w:t>注意，如果触发的基线事件类型baseEventType是AbsoluteTimeOutEvent 类型，此时UNIX时间就是跟Gaeactor系统运行时间保持一致进行执行</w:t>
            </w:r>
          </w:p>
          <w:p>
            <w:pPr>
              <w:spacing w:before="120" w:after="120" w:line="288" w:lineRule="auto"/>
              <w:ind w:left="0"/>
              <w:jc w:val="left"/>
            </w:pPr>
            <w:r>
              <w:rPr>
                <w:rFonts w:eastAsia="等线" w:ascii="Arial" w:cs="Arial" w:hAnsi="Arial"/>
                <w:sz w:val="22"/>
              </w:rPr>
              <w:t>如果基线事件类型baseEventType是RelativeTimeOutEvent和GaeactorEvent类型，那么此时的其实时间格式是T+dT</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timeEventEnd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时间起始终止点</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UNIX时间，单位ms，例如 </w:t>
              <w:br/>
              <w:t xml:space="preserve">                    "timeEventStart": "100000",</w:t>
              <w:br/>
            </w:r>
            <w:r>
              <w:rPr>
                <w:rFonts w:eastAsia="等线" w:ascii="Arial" w:cs="Arial" w:hAnsi="Arial"/>
                <w:sz w:val="22"/>
              </w:rPr>
              <w:t xml:space="preserve">                    "timeEventEnd": "600000",</w:t>
            </w:r>
          </w:p>
          <w:p>
            <w:pPr>
              <w:spacing w:before="120" w:after="120" w:line="288" w:lineRule="auto"/>
              <w:ind w:left="0"/>
              <w:jc w:val="left"/>
            </w:pPr>
            <w:r>
              <w:rPr>
                <w:rFonts w:eastAsia="等线" w:ascii="Arial" w:cs="Arial" w:hAnsi="Arial"/>
                <w:sz w:val="22"/>
              </w:rPr>
              <w:t>如果前端有控件进行调整，此时调整粒度50ms。</w:t>
            </w:r>
          </w:p>
          <w:p>
            <w:pPr>
              <w:spacing w:before="120" w:after="120" w:line="288" w:lineRule="auto"/>
              <w:ind w:left="0"/>
              <w:jc w:val="left"/>
            </w:pPr>
            <w:r>
              <w:rPr>
                <w:rFonts w:eastAsia="等线" w:ascii="Arial" w:cs="Arial" w:hAnsi="Arial"/>
                <w:sz w:val="22"/>
              </w:rPr>
              <w:t>注意，如果触发的基线事件类型baseEventType是AbsoluteTimeOutEvent 类型，此时UNIX时间就是跟Gaeactor系统运行时间保持一致进行执行</w:t>
            </w:r>
          </w:p>
          <w:p>
            <w:pPr>
              <w:spacing w:before="120" w:after="120" w:line="288" w:lineRule="auto"/>
              <w:ind w:left="0"/>
              <w:jc w:val="left"/>
            </w:pPr>
            <w:r>
              <w:rPr>
                <w:rFonts w:eastAsia="等线" w:ascii="Arial" w:cs="Arial" w:hAnsi="Arial"/>
                <w:sz w:val="22"/>
              </w:rPr>
              <w:t>如果基线事件类型baseEventType是RelativeTimeOutEvent和GaeactorEvent类型，那么此时的其实时间格式是T+dT</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timeEventDependencies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时间事件的依赖事件ID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描述当前的事件依赖的其他的事件的ID，从而实现对于多个事件触发的依赖关系</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timeEventPayloads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时间事件携带信息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可能会用于触发事件携带参数信息</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axnsTimeOut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计时结束后触发timeEventAssignee实例Agent中定义的某个动作</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针对当前绑定事件的</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axnTimingOffset</w:t>
            </w:r>
          </w:p>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执行时机</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动作执行偏移量，单位ms，粒度50ms。</w:t>
            </w:r>
          </w:p>
          <w:p>
            <w:pPr>
              <w:spacing w:before="120" w:after="120" w:line="288" w:lineRule="auto"/>
              <w:ind w:left="0"/>
              <w:jc w:val="left"/>
            </w:pPr>
            <w:r>
              <w:rPr>
                <w:rFonts w:eastAsia="等线" w:ascii="Arial" w:cs="Arial" w:hAnsi="Arial"/>
                <w:sz w:val="22"/>
              </w:rPr>
              <w:t>0 - onStart时间块开始就执行</w:t>
            </w:r>
          </w:p>
          <w:p>
            <w:pPr>
              <w:spacing w:before="120" w:after="120" w:line="288" w:lineRule="auto"/>
              <w:ind w:left="0"/>
              <w:jc w:val="left"/>
            </w:pPr>
            <w:r>
              <w:rPr>
                <w:rFonts w:eastAsia="等线" w:ascii="Arial" w:cs="Arial" w:hAnsi="Arial"/>
                <w:sz w:val="22"/>
              </w:rPr>
              <w:t>-1 - onStop时间块结束就执行</w:t>
            </w:r>
          </w:p>
          <w:p>
            <w:pPr>
              <w:spacing w:before="120" w:after="120" w:line="288" w:lineRule="auto"/>
              <w:ind w:left="0"/>
              <w:jc w:val="left"/>
            </w:pPr>
            <w:r>
              <w:rPr>
                <w:rFonts w:eastAsia="等线" w:ascii="Arial" w:cs="Arial" w:hAnsi="Arial"/>
                <w:sz w:val="22"/>
              </w:rPr>
              <w:t xml:space="preserve"> </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axnCondGate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动作条件门限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GaeaScript表达式列表，返回true表示当前动作可以执行，返回false表示当前动作不可执行。注意</w:t>
            </w:r>
            <w:r>
              <w:rPr>
                <w:rFonts w:eastAsia="等线" w:ascii="Arial" w:cs="Arial" w:hAnsi="Arial"/>
                <w:sz w:val="22"/>
              </w:rPr>
              <w:t>甘特图</w:t>
            </w:r>
            <w:r>
              <w:rPr>
                <w:rFonts w:eastAsia="等线" w:ascii="Arial" w:cs="Arial" w:hAnsi="Arial"/>
                <w:sz w:val="22"/>
              </w:rPr>
              <w:t>虽然表达了运行计划按照时间的推演运行，但是有可能运行计划时间到了，但是体系中的一些条件并不满足需求，所以此时axnCondGate不满足条件后要及时告警，提示调整运行计划表，启动计划外预案解决冲突。</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axnKeyword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动作关键字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引用动作</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axnDefaultParams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动作默认参数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参数要跟axn定义参数格式一致</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axnDefaultParamsExt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动作默认参数扩展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保留字段</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axnQueryDialog</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动作如果有参数，是否询问用户是否更改参数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弹窗询问用户更改参数</w:t>
            </w:r>
          </w:p>
        </w:tc>
      </w:tr>
    </w:tbl>
    <w:p>
      <w:pPr>
        <w:spacing w:before="120" w:after="120" w:line="288" w:lineRule="auto"/>
        <w:ind w:left="0"/>
        <w:jc w:val="left"/>
      </w:pPr>
    </w:p>
    <w:p>
      <w:pPr>
        <w:pStyle w:val="3"/>
        <w:spacing w:before="300" w:after="120" w:line="288" w:lineRule="auto"/>
        <w:ind w:left="0"/>
        <w:jc w:val="left"/>
        <w:outlineLvl w:val="2"/>
      </w:pPr>
      <w:bookmarkStart w:name="heading_419" w:id="419"/>
      <w:r>
        <w:rPr>
          <w:rFonts w:eastAsia="等线" w:ascii="Arial" w:cs="Arial" w:hAnsi="Arial"/>
          <w:color w:val="3370ff"/>
          <w:sz w:val="30"/>
        </w:rPr>
        <w:t xml:space="preserve">14.14.3 </w:t>
      </w:r>
      <w:r>
        <w:rPr>
          <w:rFonts w:eastAsia="等线" w:ascii="Arial" w:cs="Arial" w:hAnsi="Arial"/>
          <w:b w:val="true"/>
          <w:sz w:val="30"/>
        </w:rPr>
        <w:t>运行样式的路径生成服务</w:t>
      </w:r>
      <w:bookmarkEnd w:id="419"/>
    </w:p>
    <w:p>
      <w:pPr>
        <w:spacing w:before="120" w:after="120" w:line="288" w:lineRule="auto"/>
        <w:ind w:left="0" w:firstLine="420"/>
        <w:jc w:val="left"/>
      </w:pPr>
      <w:r>
        <w:rPr>
          <w:rFonts w:eastAsia="等线" w:ascii="Arial" w:cs="Arial" w:hAnsi="Arial"/>
          <w:sz w:val="22"/>
        </w:rPr>
        <w:t>综合上述各类数据结构的设计，可以看到路径给定实例Agent并且让实例Agent按照指定的路径运行，会成为运行样式导调过程中的常用操作。给运行时实例Agent指定路径的方式多种多样，而这些数据会持续缓存在运行样式数据结构的做各类操作。比较实体Agent中定义的内部路径数据格式和运行样式的数据格式，二者格式相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"wpsUsage" : "rootInit",</w:t>
              <w:br/>
              <w:t xml:space="preserve">    "wpsKeyword" : "",</w:t>
              <w:br/>
              <w:t xml:space="preserve">    "wpsFrame" : 0,</w:t>
              <w:br/>
              <w:t xml:space="preserve">    "wps" : [</w:t>
              <w:br/>
              <w:t xml:space="preserve">        {</w:t>
              <w:br/>
              <w:t xml:space="preserve">            "wpsCore" : [</w:t>
              <w:br/>
              <w:t xml:space="preserve">                119.56063151650466,</w:t>
              <w:br/>
              <w:t xml:space="preserve">                25.459990423800107,</w:t>
              <w:br/>
              <w:t xml:space="preserve">                0,</w:t>
              <w:br/>
              <w:t xml:space="preserve">                0,</w:t>
              <w:br/>
              <w:t xml:space="preserve">                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119.73098022803481,</w:t>
              <w:br/>
              <w:t xml:space="preserve">                25.346937530546626,</w:t>
              <w:br/>
              <w:t xml:space="preserve">                350,</w:t>
              <w:br/>
              <w:t xml:space="preserve">                0,</w:t>
              <w:br/>
              <w:t xml:space="preserve">                100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119.89089942661326,</w:t>
              <w:br/>
              <w:t xml:space="preserve">                25.20547271915015,</w:t>
              <w:br/>
              <w:t xml:space="preserve">                500,</w:t>
              <w:br/>
              <w:t xml:space="preserve">                0,</w:t>
              <w:br/>
              <w:t xml:space="preserve">                200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120.05429512951054,</w:t>
              <w:br/>
              <w:t xml:space="preserve">                25.019747373748032,</w:t>
              <w:br/>
              <w:t xml:space="preserve">                300,</w:t>
              <w:br/>
              <w:t xml:space="preserve">                0,</w:t>
              <w:br/>
              <w:t xml:space="preserve">                350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r>
            <w:r>
              <w:rPr>
                <w:rFonts w:eastAsia="Consolas" w:ascii="Consolas" w:cs="Consolas" w:hAnsi="Consolas"/>
                <w:sz w:val="22"/>
              </w:rPr>
              <w:t xml:space="preserve">    </w:t>
            </w:r>
            <w:r>
              <w:rPr>
                <w:rFonts w:eastAsia="Consolas" w:ascii="Consolas" w:cs="Consolas" w:hAnsi="Consolas"/>
                <w:sz w:val="22"/>
              </w:rPr>
              <w:t>"wpsGenPOIs"</w:t>
            </w:r>
            <w:r>
              <w:rPr>
                <w:rFonts w:eastAsia="Consolas" w:ascii="Consolas" w:cs="Consolas" w:hAnsi="Consolas"/>
                <w:sz w:val="22"/>
              </w:rPr>
              <w:t xml:space="preserve"> : [],</w:t>
              <w:br/>
              <w:t xml:space="preserve">    "wpsPathPlanner" : "",</w:t>
              <w:br/>
              <w:t xml:space="preserve">    "wpsGenFences" : [],</w:t>
              <w:br/>
              <w:t xml:space="preserve">    "wpsGenTimeConsumed" : 12.0</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上面的数据结构，在下图中统一表达为标记为Waypoints的数据块——携带有</w:t>
      </w:r>
      <w:r>
        <w:rPr>
          <w:rFonts w:eastAsia="等线" w:ascii="Arial" w:cs="Arial" w:hAnsi="Arial"/>
          <w:sz w:val="22"/>
        </w:rPr>
        <w:t>POI</w:t>
      </w:r>
      <w:r>
        <w:rPr>
          <w:rFonts w:eastAsia="等线" w:ascii="Arial" w:cs="Arial" w:hAnsi="Arial"/>
          <w:sz w:val="22"/>
        </w:rPr>
        <w:t>信息和Fences信息的数据块。</w:t>
      </w:r>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drawing>
                <wp:inline distT="0" distR="0" distB="0" distL="0">
                  <wp:extent cx="5105400" cy="7143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82"/>
                          <a:stretch>
                            <a:fillRect/>
                          </a:stretch>
                        </pic:blipFill>
                        <pic:spPr>
                          <a:xfrm>
                            <a:off x="0" y="0"/>
                            <a:ext cx="5105400" cy="7143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Waypoints数据块主要包括有Waypoints和POIs/Fences两部分数据：</w:t>
      </w:r>
    </w:p>
    <w:p>
      <w:pPr>
        <w:numPr>
          <w:numId w:val="576"/>
        </w:numPr>
        <w:spacing w:before="120" w:after="120" w:line="288" w:lineRule="auto"/>
        <w:ind w:left="0"/>
        <w:jc w:val="left"/>
      </w:pPr>
      <w:r>
        <w:rPr>
          <w:rFonts w:eastAsia="等线" w:ascii="Arial" w:cs="Arial" w:hAnsi="Arial"/>
          <w:sz w:val="22"/>
        </w:rPr>
        <w:t>第一部分数据就是实例Agent的航路点数据，这个数据是实例Agent直接影响运行位置姿态的路径；</w:t>
      </w:r>
    </w:p>
    <w:p>
      <w:pPr>
        <w:numPr>
          <w:numId w:val="577"/>
        </w:numPr>
        <w:spacing w:before="120" w:after="120" w:line="288" w:lineRule="auto"/>
        <w:ind w:left="0"/>
        <w:jc w:val="left"/>
      </w:pPr>
      <w:r>
        <w:rPr>
          <w:rFonts w:eastAsia="等线" w:ascii="Arial" w:cs="Arial" w:hAnsi="Arial"/>
          <w:sz w:val="22"/>
        </w:rPr>
        <w:t>第二部分是POIs/Fences是</w:t>
      </w:r>
      <w:r>
        <w:rPr>
          <w:rFonts w:eastAsia="等线" w:ascii="Arial" w:cs="Arial" w:hAnsi="Arial"/>
          <w:sz w:val="22"/>
        </w:rPr>
        <w:t>兴趣点</w:t>
      </w:r>
      <w:r>
        <w:rPr>
          <w:rFonts w:eastAsia="等线" w:ascii="Arial" w:cs="Arial" w:hAnsi="Arial"/>
          <w:sz w:val="22"/>
        </w:rPr>
        <w:t>和约束围栏数据，这些数据主要是生成航路路径的基本参考数据，这些数据可以作为输入数据，提交给路径生成算法服务，生成第一部分航路点路径数据；</w:t>
      </w:r>
    </w:p>
    <w:p>
      <w:pPr>
        <w:spacing w:before="120" w:after="120" w:line="288" w:lineRule="auto"/>
        <w:ind w:left="0"/>
        <w:jc w:val="center"/>
      </w:pPr>
      <w:r>
        <w:drawing>
          <wp:inline distT="0" distR="0" distB="0" distL="0">
            <wp:extent cx="5257800" cy="46577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83"/>
                    <a:stretch>
                      <a:fillRect/>
                    </a:stretch>
                  </pic:blipFill>
                  <pic:spPr>
                    <a:xfrm>
                      <a:off x="0" y="0"/>
                      <a:ext cx="5257800" cy="4657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根据上述图中序号说明运行样式中的Agent航路生成逻辑：</w:t>
      </w:r>
    </w:p>
    <w:p>
      <w:pPr>
        <w:numPr>
          <w:numId w:val="578"/>
        </w:numPr>
        <w:spacing w:before="120" w:after="120" w:line="288" w:lineRule="auto"/>
        <w:ind w:left="0"/>
        <w:jc w:val="left"/>
      </w:pPr>
      <w:r>
        <w:rPr>
          <w:rFonts w:eastAsia="等线" w:ascii="Arial" w:cs="Arial" w:hAnsi="Arial"/>
          <w:sz w:val="22"/>
        </w:rPr>
        <w:t>通过地图点选位置点的方式直接构成路径，指定实例Agent后，直接将路径点写入到实例Agent的内部路径数据结构中；</w:t>
      </w:r>
    </w:p>
    <w:p>
      <w:pPr>
        <w:numPr>
          <w:numId w:val="579"/>
        </w:numPr>
        <w:spacing w:before="120" w:after="120" w:line="288" w:lineRule="auto"/>
        <w:ind w:left="0"/>
        <w:jc w:val="left"/>
      </w:pPr>
      <w:r>
        <w:rPr>
          <w:rFonts w:eastAsia="等线" w:ascii="Arial" w:cs="Arial" w:hAnsi="Arial"/>
          <w:sz w:val="22"/>
        </w:rPr>
        <w:t>在运行样式中有场景样式Agent和装备样式Agent，这些Agent形成实例Agent后，会引用Agent库中的数据服务，放到准备与航路数据Waypoints结合，进而驱动动力学在体系中运行起来；</w:t>
      </w:r>
    </w:p>
    <w:p>
      <w:pPr>
        <w:numPr>
          <w:numId w:val="580"/>
        </w:numPr>
        <w:spacing w:before="120" w:after="120" w:line="288" w:lineRule="auto"/>
        <w:ind w:left="0"/>
        <w:jc w:val="left"/>
      </w:pPr>
      <w:r>
        <w:rPr>
          <w:rFonts w:eastAsia="等线" w:ascii="Arial" w:cs="Arial" w:hAnsi="Arial"/>
          <w:sz w:val="22"/>
        </w:rPr>
        <w:t>场景Agent的</w:t>
      </w:r>
      <w:r>
        <w:rPr>
          <w:rFonts w:eastAsia="等线" w:ascii="Arial" w:cs="Arial" w:hAnsi="Arial"/>
          <w:sz w:val="22"/>
        </w:rPr>
        <w:t>POI</w:t>
      </w:r>
      <w:r>
        <w:rPr>
          <w:rFonts w:eastAsia="等线" w:ascii="Arial" w:cs="Arial" w:hAnsi="Arial"/>
          <w:sz w:val="22"/>
        </w:rPr>
        <w:t>可以被引用到装备Agent中备用；例如场景Agent机场起飞点POI点被引用到运输机A的装备样式Agent中；注意场景Agent的POI点数据不属于装备Agent，此处装备Agent的Waypoints的POI数据只是引用使用场景Agent的POI数据。</w:t>
      </w:r>
    </w:p>
    <w:p>
      <w:pPr>
        <w:numPr>
          <w:numId w:val="581"/>
        </w:numPr>
        <w:spacing w:before="120" w:after="120" w:line="288" w:lineRule="auto"/>
        <w:ind w:left="0"/>
        <w:jc w:val="left"/>
      </w:pPr>
      <w:r>
        <w:rPr>
          <w:rFonts w:eastAsia="等线" w:ascii="Arial" w:cs="Arial" w:hAnsi="Arial"/>
          <w:sz w:val="22"/>
        </w:rPr>
        <w:t>场景Agent的Fence可以被引用到装备Agent中备用；例如场景Agent机场不是所有区域都适合路径生成，因而要将场景Agent机场中的跑到运输点圈定的约束，引用到运输机A的装备样式Agent中；注意场景Agent的Fence约束围栏数据不属于装备Agent，此处装备Agent的Waypoints的Fence约束围栏数据只是引用使用场景Agent的Fences约束围栏数据。</w:t>
      </w:r>
    </w:p>
    <w:p>
      <w:pPr>
        <w:numPr>
          <w:numId w:val="582"/>
        </w:numPr>
        <w:spacing w:before="120" w:after="120" w:line="288" w:lineRule="auto"/>
        <w:ind w:left="0"/>
        <w:jc w:val="left"/>
      </w:pPr>
      <w:r>
        <w:rPr>
          <w:rFonts w:eastAsia="等线" w:ascii="Arial" w:cs="Arial" w:hAnsi="Arial"/>
          <w:sz w:val="22"/>
        </w:rPr>
        <w:t>此时针对装备样式Agent而言，虽然Waypoints数据可能是空的，但是生成样式Agent的</w:t>
      </w:r>
      <w:r>
        <w:rPr>
          <w:rFonts w:eastAsia="等线" w:ascii="Arial" w:cs="Arial" w:hAnsi="Arial"/>
          <w:sz w:val="22"/>
        </w:rPr>
        <w:t>POI</w:t>
      </w:r>
      <w:r>
        <w:rPr>
          <w:rFonts w:eastAsia="等线" w:ascii="Arial" w:cs="Arial" w:hAnsi="Arial"/>
          <w:sz w:val="22"/>
        </w:rPr>
        <w:t>点和Fences数据都已具备，此时可以提取POI点和Fence围栏数据交给路径生成服务；</w:t>
      </w:r>
    </w:p>
    <w:p>
      <w:pPr>
        <w:numPr>
          <w:numId w:val="583"/>
        </w:numPr>
        <w:spacing w:before="120" w:after="120" w:line="288" w:lineRule="auto"/>
        <w:ind w:left="0"/>
        <w:jc w:val="left"/>
      </w:pPr>
      <w:r>
        <w:rPr>
          <w:rFonts w:eastAsia="等线" w:ascii="Arial" w:cs="Arial" w:hAnsi="Arial"/>
          <w:sz w:val="22"/>
        </w:rPr>
        <w:t>路径生成服务会根据输入的</w:t>
      </w:r>
      <w:r>
        <w:rPr>
          <w:rFonts w:eastAsia="等线" w:ascii="Arial" w:cs="Arial" w:hAnsi="Arial"/>
          <w:sz w:val="22"/>
        </w:rPr>
        <w:t>POI</w:t>
      </w:r>
      <w:r>
        <w:rPr>
          <w:rFonts w:eastAsia="等线" w:ascii="Arial" w:cs="Arial" w:hAnsi="Arial"/>
          <w:sz w:val="22"/>
        </w:rPr>
        <w:t>点和Fences数据围栏数据，生成合理的路径点序列，这些路径点序列可以会写到装备样式Agent的Waypoints数据结构中；</w:t>
      </w:r>
    </w:p>
    <w:p>
      <w:pPr>
        <w:spacing w:before="120" w:after="120" w:line="288" w:lineRule="auto"/>
        <w:ind w:left="0"/>
        <w:jc w:val="left"/>
      </w:pPr>
      <w:r>
        <w:rPr>
          <w:rFonts w:eastAsia="等线" w:ascii="Arial" w:cs="Arial" w:hAnsi="Arial"/>
          <w:sz w:val="22"/>
        </w:rPr>
        <w:t>上面的运行样式中路径点的准备工作，有赖于路径点生成服务生成航路的执行效率，对于简单的路径点生成服务而言，响应时间在秒级。此时可以实现运行样式在运行时的更新路径点并让样式实体快速进行样式切换。</w:t>
      </w:r>
    </w:p>
    <w:p>
      <w:pPr>
        <w:spacing w:before="120" w:after="120" w:line="288" w:lineRule="auto"/>
        <w:ind w:left="0"/>
        <w:jc w:val="left"/>
      </w:pPr>
    </w:p>
    <w:p>
      <w:pPr>
        <w:pStyle w:val="2"/>
        <w:spacing w:before="320" w:after="120" w:line="288" w:lineRule="auto"/>
        <w:ind w:left="0"/>
        <w:jc w:val="left"/>
        <w:outlineLvl w:val="1"/>
      </w:pPr>
      <w:bookmarkStart w:name="heading_420" w:id="420"/>
      <w:r>
        <w:rPr>
          <w:rFonts w:eastAsia="等线" w:ascii="Arial" w:cs="Arial" w:hAnsi="Arial"/>
          <w:color w:val="3370ff"/>
          <w:sz w:val="32"/>
        </w:rPr>
        <w:t xml:space="preserve">14.15 </w:t>
      </w:r>
      <w:r>
        <w:rPr>
          <w:rFonts w:eastAsia="等线" w:ascii="Arial" w:cs="Arial" w:hAnsi="Arial"/>
          <w:b w:val="true"/>
          <w:sz w:val="32"/>
        </w:rPr>
        <w:t>体系推演管理分系统</w:t>
      </w:r>
      <w:bookmarkEnd w:id="420"/>
    </w:p>
    <w:p>
      <w:pPr>
        <w:spacing w:before="120" w:after="120" w:line="288" w:lineRule="auto"/>
        <w:ind w:left="0" w:firstLine="420"/>
        <w:jc w:val="left"/>
      </w:pPr>
      <w:r>
        <w:rPr>
          <w:rFonts w:eastAsia="等线" w:ascii="Arial" w:cs="Arial" w:hAnsi="Arial"/>
          <w:sz w:val="22"/>
        </w:rPr>
        <w:t>体系推演对象（SysOfSysStep，简称SoStep，后改名为Simulation），是引用了不同的运行样式后，最终实际执行中的基础对象。体系推演对象可以预设一些运行样式的引用关系、配置选择关系、初始化条件再更改、时间轴再更改、导调设置、建制群组设置等信息。</w:t>
      </w:r>
    </w:p>
    <w:p>
      <w:pPr>
        <w:spacing w:before="120" w:after="120" w:line="288" w:lineRule="auto"/>
        <w:ind w:left="0"/>
        <w:jc w:val="left"/>
      </w:pPr>
    </w:p>
    <w:p>
      <w:pPr>
        <w:pStyle w:val="3"/>
        <w:spacing w:before="300" w:after="120" w:line="288" w:lineRule="auto"/>
        <w:ind w:left="0"/>
        <w:jc w:val="left"/>
        <w:outlineLvl w:val="2"/>
      </w:pPr>
      <w:bookmarkStart w:name="heading_421" w:id="421"/>
      <w:r>
        <w:rPr>
          <w:rFonts w:eastAsia="等线" w:ascii="Arial" w:cs="Arial" w:hAnsi="Arial"/>
          <w:color w:val="3370ff"/>
          <w:sz w:val="30"/>
        </w:rPr>
        <w:t xml:space="preserve">14.15.1 </w:t>
      </w:r>
      <w:r>
        <w:rPr>
          <w:rFonts w:eastAsia="等线" w:ascii="Arial" w:cs="Arial" w:hAnsi="Arial"/>
          <w:b w:val="true"/>
          <w:sz w:val="30"/>
        </w:rPr>
        <w:t>体系推演对象</w:t>
      </w:r>
      <w:bookmarkEnd w:id="421"/>
    </w:p>
    <w:p>
      <w:pPr>
        <w:spacing w:before="120" w:after="120" w:line="288" w:lineRule="auto"/>
        <w:ind w:left="0"/>
        <w:jc w:val="left"/>
      </w:pPr>
      <w:r>
        <w:rPr>
          <w:rFonts w:eastAsia="等线" w:ascii="Arial" w:cs="Arial" w:hAnsi="Arial"/>
          <w:sz w:val="22"/>
        </w:rPr>
        <w:t>体系推演对象描述了多个运行样式融合成一个运行样式的配置数据。这种设计可以直接让实现建立好的多个运行样式直接实现复用融合，直接运行。体系推演对象的运行前</w:t>
      </w:r>
      <w:r>
        <w:rPr>
          <w:rFonts w:eastAsia="等线" w:ascii="Arial" w:cs="Arial" w:hAnsi="Arial"/>
          <w:sz w:val="22"/>
        </w:rPr>
        <w:t>静态数据</w:t>
      </w:r>
      <w:r>
        <w:rPr>
          <w:rFonts w:eastAsia="等线" w:ascii="Arial" w:cs="Arial" w:hAnsi="Arial"/>
          <w:sz w:val="22"/>
        </w:rPr>
        <w:t>结构如下：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"simulationSig" : "sostep_1234567890",</w:t>
              <w:br/>
              <w:t xml:space="preserve">    "simulationName" : "",</w:t>
              <w:br/>
              <w:t xml:space="preserve">    "simulationNameI18n" : "",</w:t>
              <w:br/>
              <w:t xml:space="preserve">    "i18nLabels" : {},</w:t>
              <w:br/>
              <w:t xml:space="preserve">    "operationStatus" : 0,</w:t>
              <w:br/>
              <w:t xml:space="preserve">    "simulationNote" : "",</w:t>
              <w:br/>
              <w:t xml:space="preserve">    "simulationNoteI18n" : "",</w:t>
              <w:br/>
              <w:t xml:space="preserve">    "simulationImport" : {</w:t>
              <w:br/>
              <w:t xml:space="preserve">        "importerConfig" : {</w:t>
              <w:br/>
              <w:t xml:space="preserve">            "importerName" : "",</w:t>
              <w:br/>
              <w:t xml:space="preserve">            "importingParams" : []            </w:t>
              <w:br/>
              <w:t xml:space="preserve">        },</w:t>
              <w:br/>
              <w:t xml:space="preserve">        "supportData" : []       </w:t>
              <w:br/>
              <w:t xml:space="preserve">    },</w:t>
              <w:br/>
              <w:t xml:space="preserve">    "runningPatterns" : [</w:t>
              <w:br/>
              <w:t xml:space="preserve">        {</w:t>
              <w:br/>
              <w:t xml:space="preserve">            "patternSigRef" : "pttn_123456789",</w:t>
              <w:br/>
              <w:t xml:space="preserve">            "patternAgentUpdates" : [</w:t>
              <w:br/>
              <w:t xml:space="preserve">                {</w:t>
              <w:br/>
              <w:t xml:space="preserve">                    "patternAgentInstId" : "agntinstid_12345abcde",</w:t>
              <w:br/>
              <w:t xml:space="preserve">                    "patternAgentInstWaypoints" : [],</w:t>
              <w:br/>
              <w:t xml:space="preserve">                    "patternAgentAzimuth" : 110.0</w:t>
              <w:br/>
              <w:t xml:space="preserve">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2535"/>
        <w:gridCol w:w="1005"/>
        <w:gridCol w:w="2505"/>
      </w:tblGrid>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样例</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simulationSig</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体系推演指纹</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simulationName</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体系推演名称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simulationNameI18n</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体系推演英文名称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i18nLabels</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i18n</w:t>
            </w:r>
            <w:r>
              <w:rPr>
                <w:rFonts w:eastAsia="等线" w:ascii="Arial" w:cs="Arial" w:hAnsi="Arial"/>
                <w:sz w:val="22"/>
              </w:rPr>
              <w:t>翻译</w:t>
            </w:r>
            <w:r>
              <w:rPr>
                <w:rFonts w:eastAsia="等线" w:ascii="Arial" w:cs="Arial" w:hAnsi="Arial"/>
                <w:sz w:val="22"/>
              </w:rPr>
              <w:t>标签</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simulationOpStatus</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体系推演操作状态</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0，想定关闭状态</w:t>
            </w:r>
          </w:p>
          <w:p>
            <w:pPr>
              <w:spacing w:before="120" w:after="120" w:line="288" w:lineRule="auto"/>
              <w:ind w:left="0"/>
              <w:jc w:val="left"/>
            </w:pPr>
            <w:r>
              <w:rPr>
                <w:rFonts w:eastAsia="等线" w:ascii="Arial" w:cs="Arial" w:hAnsi="Arial"/>
                <w:sz w:val="22"/>
              </w:rPr>
              <w:t>1， 想定打开状态</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simulationNote</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体系推演描述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simulationNoteI18n</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体系推演描述引文</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simulationImporter</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体系推演导入器</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importerConfig</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导入器设置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importerName</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导入器名称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importingParams</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导入器参数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supportData</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支持数据，例如支持文件列表</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2505" w:type="dxa"/>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runningPatterns</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运行样式引用集合</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下面字段对象Object构造Array</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patternSigRef</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引用的库中已有的运行样式的指纹，运行样式假删除保证后续的运行样式可以复用使用</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pttn_123456789</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patternAgentUpdates</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在引用的原有的运行样式上进行的agent配置更改</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下面字段对象Object构造Array</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patternAgentInstId</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要修改的运行样式中的AgentInstId</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此ID要求全局唯一不可重复，一般可以填写机身号、车架号之类信息</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patternAgentInstWaypoints</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在指定的AgentInstId修改运行的航路点，可能指定新的航路点或者对原来的航路点做一些变动修改</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航路点数据包</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patternAgentInstWaypoints</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在指定的AgentInstId修改运行的航路点，可能指定新的航路点或者对原来的航路点做一些变动修改</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五个数字：</w:t>
            </w:r>
          </w:p>
          <w:p>
            <w:pPr>
              <w:spacing w:before="120" w:after="120" w:line="288" w:lineRule="auto"/>
              <w:ind w:left="0"/>
              <w:jc w:val="left"/>
            </w:pPr>
            <w:r>
              <w:rPr>
                <w:rFonts w:eastAsia="等线" w:ascii="Arial" w:cs="Arial" w:hAnsi="Arial"/>
                <w:b w:val="true"/>
                <w:sz w:val="22"/>
              </w:rPr>
              <w:t>如果 0 - 经纬度数据</w:t>
            </w:r>
          </w:p>
          <w:p>
            <w:pPr>
              <w:spacing w:before="120" w:after="120" w:line="288" w:lineRule="auto"/>
              <w:ind w:left="0"/>
              <w:jc w:val="left"/>
            </w:pPr>
            <w:r>
              <w:rPr>
                <w:rFonts w:eastAsia="等线" w:ascii="Arial" w:cs="Arial" w:hAnsi="Arial"/>
                <w:sz w:val="22"/>
              </w:rPr>
              <w:t>经度</w:t>
            </w:r>
          </w:p>
          <w:p>
            <w:pPr>
              <w:spacing w:before="120" w:after="120" w:line="288" w:lineRule="auto"/>
              <w:ind w:left="0"/>
              <w:jc w:val="left"/>
            </w:pPr>
            <w:r>
              <w:rPr>
                <w:rFonts w:eastAsia="等线" w:ascii="Arial" w:cs="Arial" w:hAnsi="Arial"/>
                <w:sz w:val="22"/>
              </w:rPr>
              <w:t>纬度</w:t>
            </w:r>
          </w:p>
          <w:p>
            <w:pPr>
              <w:spacing w:before="120" w:after="120" w:line="288" w:lineRule="auto"/>
              <w:ind w:left="0"/>
              <w:jc w:val="left"/>
            </w:pPr>
            <w:r>
              <w:rPr>
                <w:rFonts w:eastAsia="等线" w:ascii="Arial" w:cs="Arial" w:hAnsi="Arial"/>
                <w:sz w:val="22"/>
              </w:rPr>
              <w:t>高度</w:t>
            </w:r>
          </w:p>
          <w:p>
            <w:pPr>
              <w:spacing w:before="120" w:after="120" w:line="288" w:lineRule="auto"/>
              <w:ind w:left="0"/>
              <w:jc w:val="left"/>
            </w:pPr>
            <w:r>
              <w:rPr>
                <w:rFonts w:eastAsia="等线" w:ascii="Arial" w:cs="Arial" w:hAnsi="Arial"/>
                <w:sz w:val="22"/>
              </w:rPr>
              <w:t>高度参考，0表示绝对高度，1表示相对高度</w:t>
            </w:r>
          </w:p>
          <w:p>
            <w:pPr>
              <w:spacing w:before="120" w:after="120" w:line="288" w:lineRule="auto"/>
              <w:ind w:left="0"/>
              <w:jc w:val="left"/>
            </w:pPr>
            <w:r>
              <w:rPr>
                <w:rFonts w:eastAsia="等线" w:ascii="Arial" w:cs="Arial" w:hAnsi="Arial"/>
                <w:sz w:val="22"/>
              </w:rPr>
              <w:t>时间相对索引</w:t>
            </w:r>
          </w:p>
          <w:p>
            <w:pPr>
              <w:spacing w:before="120" w:after="120" w:line="288" w:lineRule="auto"/>
              <w:ind w:left="0"/>
              <w:jc w:val="left"/>
            </w:pPr>
            <w:r>
              <w:rPr>
                <w:rFonts w:eastAsia="等线" w:ascii="Arial" w:cs="Arial" w:hAnsi="Arial"/>
                <w:b w:val="true"/>
                <w:sz w:val="22"/>
              </w:rPr>
              <w:t>如果 1 - 笛卡尔坐标数据</w:t>
            </w:r>
          </w:p>
          <w:p>
            <w:pPr>
              <w:spacing w:before="120" w:after="120" w:line="288" w:lineRule="auto"/>
              <w:ind w:left="0"/>
              <w:jc w:val="left"/>
            </w:pPr>
            <w:r>
              <w:rPr>
                <w:rFonts w:eastAsia="等线" w:ascii="Arial" w:cs="Arial" w:hAnsi="Arial"/>
                <w:sz w:val="22"/>
              </w:rPr>
              <w:t>X坐标</w:t>
            </w:r>
          </w:p>
          <w:p>
            <w:pPr>
              <w:spacing w:before="120" w:after="120" w:line="288" w:lineRule="auto"/>
              <w:ind w:left="0"/>
              <w:jc w:val="left"/>
            </w:pPr>
            <w:r>
              <w:rPr>
                <w:rFonts w:eastAsia="等线" w:ascii="Arial" w:cs="Arial" w:hAnsi="Arial"/>
                <w:sz w:val="22"/>
              </w:rPr>
              <w:t>Y坐标</w:t>
            </w:r>
          </w:p>
          <w:p>
            <w:pPr>
              <w:spacing w:before="120" w:after="120" w:line="288" w:lineRule="auto"/>
              <w:ind w:left="0"/>
              <w:jc w:val="left"/>
            </w:pPr>
            <w:r>
              <w:rPr>
                <w:rFonts w:eastAsia="等线" w:ascii="Arial" w:cs="Arial" w:hAnsi="Arial"/>
                <w:sz w:val="22"/>
              </w:rPr>
              <w:t>Z坐标</w:t>
            </w:r>
          </w:p>
          <w:p>
            <w:pPr>
              <w:spacing w:before="120" w:after="120" w:line="288" w:lineRule="auto"/>
              <w:ind w:left="0"/>
              <w:jc w:val="left"/>
            </w:pPr>
            <w:r>
              <w:rPr>
                <w:rFonts w:eastAsia="等线" w:ascii="Arial" w:cs="Arial" w:hAnsi="Arial"/>
                <w:sz w:val="22"/>
              </w:rPr>
              <w:t>高度参考，0表示绝对高度，1表示相对高度（一般取值是1）</w:t>
            </w:r>
          </w:p>
          <w:p>
            <w:pPr>
              <w:spacing w:before="120" w:after="120" w:line="288" w:lineRule="auto"/>
              <w:ind w:left="0"/>
              <w:jc w:val="left"/>
            </w:pPr>
            <w:r>
              <w:rPr>
                <w:rFonts w:eastAsia="等线" w:ascii="Arial" w:cs="Arial" w:hAnsi="Arial"/>
                <w:sz w:val="22"/>
              </w:rPr>
              <w:t>时间相对索引</w:t>
            </w:r>
          </w:p>
        </w:tc>
      </w:tr>
      <w:tr>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patternAgentAzimuth</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调整运行样式引入后更新方位角</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25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体系推演对象运行前数据对象是一个静态对象，此数据对象本身不会作为最终的体系推演配置数据文件，而是在正式进行体系推演运行之前，会将体系推演"运行前</w:t>
      </w:r>
      <w:r>
        <w:rPr>
          <w:rFonts w:eastAsia="等线" w:ascii="Arial" w:cs="Arial" w:hAnsi="Arial"/>
          <w:sz w:val="22"/>
        </w:rPr>
        <w:t>静态数据</w:t>
      </w:r>
      <w:r>
        <w:rPr>
          <w:rFonts w:eastAsia="等线" w:ascii="Arial" w:cs="Arial" w:hAnsi="Arial"/>
          <w:sz w:val="22"/>
        </w:rPr>
        <w:t>结构"中的设定数据，转化构造成一个功能完整但业务相对复杂的“运行样式”进行运行。总之，体系推演对象最终会以运行样式的形式进入体系仿真引擎正式运行。</w:t>
      </w:r>
    </w:p>
    <w:p>
      <w:pPr>
        <w:spacing w:before="120" w:after="120" w:line="288" w:lineRule="auto"/>
        <w:ind w:left="0" w:firstLine="420"/>
        <w:jc w:val="left"/>
      </w:pPr>
      <w:r>
        <w:rPr>
          <w:rFonts w:eastAsia="等线" w:ascii="Arial" w:cs="Arial" w:hAnsi="Arial"/>
          <w:sz w:val="22"/>
        </w:rPr>
        <w:t>体系推演对象可以通过表格批量运行样式导入方式构造，也可以通过选择现有的运行样式融合构造。此两种方法都可以发生在体系推演运行发生。</w:t>
      </w:r>
    </w:p>
    <w:p>
      <w:pPr>
        <w:pStyle w:val="3"/>
        <w:spacing w:before="300" w:after="120" w:line="288" w:lineRule="auto"/>
        <w:ind w:left="0"/>
        <w:jc w:val="left"/>
        <w:outlineLvl w:val="2"/>
      </w:pPr>
      <w:bookmarkStart w:name="heading_422" w:id="422"/>
      <w:r>
        <w:rPr>
          <w:rFonts w:eastAsia="等线" w:ascii="Arial" w:cs="Arial" w:hAnsi="Arial"/>
          <w:color w:val="3370ff"/>
          <w:sz w:val="30"/>
        </w:rPr>
        <w:t xml:space="preserve">14.15.2 </w:t>
      </w:r>
      <w:r>
        <w:rPr>
          <w:rFonts w:eastAsia="等线" w:ascii="Arial" w:cs="Arial" w:hAnsi="Arial"/>
          <w:b w:val="true"/>
          <w:sz w:val="30"/>
        </w:rPr>
        <w:t>批量运行样式导入体系推演对象</w:t>
      </w:r>
      <w:bookmarkEnd w:id="422"/>
    </w:p>
    <w:p>
      <w:pPr>
        <w:spacing w:before="120" w:after="120" w:line="288" w:lineRule="auto"/>
        <w:ind w:left="0" w:firstLine="420"/>
        <w:jc w:val="left"/>
      </w:pPr>
      <w:r>
        <w:rPr>
          <w:rFonts w:eastAsia="等线" w:ascii="Arial" w:cs="Arial" w:hAnsi="Arial"/>
          <w:sz w:val="22"/>
        </w:rPr>
        <w:t>运行样式是构造后续体系推演对象的基础，有一些运行样式本身构造过程时较为复杂的，为了可以批量构造较大量的运行样式，可以通过导入表格方式描述清楚一些构造运行计划的基本要要素数据。为了可以实现批量构造运行样式中的实例配置关系，需要具备以下基本要求：</w:t>
      </w:r>
    </w:p>
    <w:p>
      <w:pPr>
        <w:numPr>
          <w:numId w:val="584"/>
        </w:numPr>
        <w:spacing w:before="120" w:after="120" w:line="288" w:lineRule="auto"/>
        <w:ind w:left="0"/>
        <w:jc w:val="left"/>
      </w:pPr>
      <w:r>
        <w:rPr>
          <w:rFonts w:eastAsia="等线" w:ascii="Arial" w:cs="Arial" w:hAnsi="Arial"/>
          <w:sz w:val="22"/>
        </w:rPr>
        <w:t>表格中至少要具备一个场景实例Agent；</w:t>
      </w:r>
    </w:p>
    <w:p>
      <w:pPr>
        <w:numPr>
          <w:numId w:val="585"/>
        </w:numPr>
        <w:spacing w:before="120" w:after="120" w:line="288" w:lineRule="auto"/>
        <w:ind w:left="0"/>
        <w:jc w:val="left"/>
      </w:pPr>
      <w:r>
        <w:rPr>
          <w:rFonts w:eastAsia="等线" w:ascii="Arial" w:cs="Arial" w:hAnsi="Arial"/>
          <w:sz w:val="22"/>
        </w:rPr>
        <w:t>场景实例Agent中至少要具备可以用于路径规划的一系列的</w:t>
      </w:r>
      <w:r>
        <w:rPr>
          <w:rFonts w:eastAsia="等线" w:ascii="Arial" w:cs="Arial" w:hAnsi="Arial"/>
          <w:sz w:val="22"/>
        </w:rPr>
        <w:t>POI</w:t>
      </w:r>
      <w:r>
        <w:rPr>
          <w:rFonts w:eastAsia="等线" w:ascii="Arial" w:cs="Arial" w:hAnsi="Arial"/>
          <w:sz w:val="22"/>
        </w:rPr>
        <w:t>点配置数据；</w:t>
      </w:r>
    </w:p>
    <w:p>
      <w:pPr>
        <w:numPr>
          <w:numId w:val="586"/>
        </w:numPr>
        <w:spacing w:before="120" w:after="120" w:line="288" w:lineRule="auto"/>
        <w:ind w:left="0"/>
        <w:jc w:val="left"/>
      </w:pPr>
      <w:r>
        <w:rPr>
          <w:rFonts w:eastAsia="等线" w:ascii="Arial" w:cs="Arial" w:hAnsi="Arial"/>
          <w:sz w:val="22"/>
        </w:rPr>
        <w:t>表格中具备一定数量的装备实例Agent；</w:t>
      </w:r>
    </w:p>
    <w:p>
      <w:pPr>
        <w:numPr>
          <w:numId w:val="587"/>
        </w:numPr>
        <w:spacing w:before="120" w:after="120" w:line="288" w:lineRule="auto"/>
        <w:ind w:left="0"/>
        <w:jc w:val="left"/>
      </w:pPr>
      <w:r>
        <w:rPr>
          <w:rFonts w:eastAsia="等线" w:ascii="Arial" w:cs="Arial" w:hAnsi="Arial"/>
          <w:sz w:val="22"/>
        </w:rPr>
        <w:t>表格中导入的多列要描述清楚装备实例Agent要经历的</w:t>
      </w:r>
      <w:r>
        <w:rPr>
          <w:rFonts w:eastAsia="等线" w:ascii="Arial" w:cs="Arial" w:hAnsi="Arial"/>
          <w:sz w:val="22"/>
        </w:rPr>
        <w:t>POI</w:t>
      </w:r>
      <w:r>
        <w:rPr>
          <w:rFonts w:eastAsia="等线" w:ascii="Arial" w:cs="Arial" w:hAnsi="Arial"/>
          <w:sz w:val="22"/>
        </w:rPr>
        <w:t>点序列，并指定生成针对这个装备实例Agent的路径生成算法；</w:t>
      </w:r>
    </w:p>
    <w:p>
      <w:pPr>
        <w:numPr>
          <w:numId w:val="588"/>
        </w:numPr>
        <w:spacing w:before="120" w:after="120" w:line="288" w:lineRule="auto"/>
        <w:ind w:left="0"/>
        <w:jc w:val="left"/>
      </w:pPr>
      <w:r>
        <w:rPr>
          <w:rFonts w:eastAsia="等线" w:ascii="Arial" w:cs="Arial" w:hAnsi="Arial"/>
          <w:sz w:val="22"/>
        </w:rPr>
        <w:t>路径生成算法可以识别</w:t>
      </w:r>
      <w:r>
        <w:rPr>
          <w:rFonts w:eastAsia="等线" w:ascii="Arial" w:cs="Arial" w:hAnsi="Arial"/>
          <w:sz w:val="22"/>
        </w:rPr>
        <w:t>POI</w:t>
      </w:r>
      <w:r>
        <w:rPr>
          <w:rFonts w:eastAsia="等线" w:ascii="Arial" w:cs="Arial" w:hAnsi="Arial"/>
          <w:sz w:val="22"/>
        </w:rPr>
        <w:t>数据中表示的label数据；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导入表格可以支持</w:t>
      </w:r>
      <w:r>
        <w:rPr>
          <w:rFonts w:eastAsia="等线" w:ascii="Arial" w:cs="Arial" w:hAnsi="Arial"/>
          <w:sz w:val="22"/>
        </w:rPr>
        <w:t>csv</w:t>
      </w:r>
      <w:r>
        <w:rPr>
          <w:rFonts w:eastAsia="等线" w:ascii="Arial" w:cs="Arial" w:hAnsi="Arial"/>
          <w:sz w:val="22"/>
        </w:rPr>
        <w:t>格式。导入数据时需要准备两个表格。表格1 场景Agent运行样式描述数据格式为：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1485"/>
        <w:gridCol w:w="870"/>
        <w:gridCol w:w="1350"/>
        <w:gridCol w:w="975"/>
        <w:gridCol w:w="1980"/>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Alias</w:t>
            </w:r>
          </w:p>
        </w:tc>
        <w:tc>
          <w:tcPr>
            <w:tcW w:w="87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1980" w:type="dxa"/>
            <w:tcMar>
              <w:top w:type="dxa" w:w="60"/>
              <w:left w:type="dxa" w:w="120"/>
              <w:bottom w:type="dxa" w:w="30"/>
              <w:right w:type="dxa" w:w="120"/>
            </w:tcMar>
          </w:tcPr>
          <w:p>
            <w:pPr>
              <w:spacing w:before="120" w:after="120" w:line="288" w:lineRule="auto"/>
              <w:ind w:left="0"/>
              <w:jc w:val="left"/>
            </w:pP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9c461271054d3523</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w:t>
            </w:r>
          </w:p>
        </w:tc>
        <w:tc>
          <w:tcPr>
            <w:tcW w:w="87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1980" w:type="dxa"/>
            <w:tcMar>
              <w:top w:type="dxa" w:w="60"/>
              <w:left w:type="dxa" w:w="120"/>
              <w:bottom w:type="dxa" w:w="30"/>
              <w:right w:type="dxa" w:w="120"/>
            </w:tcMar>
          </w:tcPr>
          <w:p>
            <w:pPr>
              <w:spacing w:before="120" w:after="120" w:line="288" w:lineRule="auto"/>
              <w:ind w:left="0"/>
              <w:jc w:val="left"/>
            </w:pP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01131a15cb0ad5e2</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Airport2</w:t>
            </w:r>
          </w:p>
        </w:tc>
        <w:tc>
          <w:tcPr>
            <w:tcW w:w="870"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19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表格从左向右几列分别是:</w:t>
      </w:r>
    </w:p>
    <w:p>
      <w:pPr>
        <w:numPr>
          <w:numId w:val="589"/>
        </w:numPr>
        <w:spacing w:before="120" w:after="120" w:line="288" w:lineRule="auto"/>
        <w:ind w:left="0"/>
        <w:jc w:val="left"/>
      </w:pPr>
      <w:r>
        <w:rPr>
          <w:rFonts w:eastAsia="等线" w:ascii="Arial" w:cs="Arial" w:hAnsi="Arial"/>
          <w:sz w:val="22"/>
        </w:rPr>
        <w:t>AgentId，将要导入的场景AgentId列表，注意场景AgentId要事先注册到了实例中心中，并正确分配的AgentId;</w:t>
      </w:r>
    </w:p>
    <w:p>
      <w:pPr>
        <w:numPr>
          <w:numId w:val="590"/>
        </w:numPr>
        <w:spacing w:before="120" w:after="120" w:line="288" w:lineRule="auto"/>
        <w:ind w:left="0"/>
        <w:jc w:val="left"/>
      </w:pPr>
      <w:r>
        <w:rPr>
          <w:rFonts w:eastAsia="等线" w:ascii="Arial" w:cs="Arial" w:hAnsi="Arial"/>
          <w:sz w:val="22"/>
        </w:rPr>
        <w:t>Alias，将要导入的场景AgentId对应的可引用别名；</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表格2 装备Agent运行样式描述数据格式为：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1485"/>
        <w:gridCol w:w="870"/>
        <w:gridCol w:w="1350"/>
        <w:gridCol w:w="975"/>
        <w:gridCol w:w="1980"/>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 Start(ms)</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 Offset(ms)</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w:t>
            </w:r>
            <w:r>
              <w:rPr>
                <w:rFonts w:eastAsia="等线" w:ascii="Arial" w:cs="Arial" w:hAnsi="Arial"/>
                <w:sz w:val="22"/>
              </w:rPr>
              <w:t xml:space="preserve"> Seq.</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Fence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PathPlanner</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8bb9b2590be273be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Airport1/S0-U0-A101-P12</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Airport1/fence-landing-apron-se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AStar-wo-Trailor-v1</w:t>
            </w:r>
          </w:p>
          <w:p>
            <w:pPr>
              <w:spacing w:before="120" w:after="120" w:line="288" w:lineRule="auto"/>
              <w:ind w:left="0"/>
              <w:jc w:val="left"/>
            </w:pP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8bb9b2590be273be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T+1500000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Airport1/P12-R7</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Airport1/fence-plateau-se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Astar-with-A-Trailor-v1</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8bb9b2590be273be</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T+2000000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Airport1/R7-A107-U3-S1</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Airport1/fence-takeoff</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AStar-wo-Trailor-v1</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8736bb3cceea6366</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T+60000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Airport1/S0-U0-A101-P07</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Airport1/fence-landing-apron-se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AStar-wo-Trailor-v1</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c3d222a5a0fa81d5</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T+90000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Airport1/S0-U0-A101-P08</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Airport1/fence-landing-apron-se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AStar-wo-Trailor-v1</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76eb712f813e1e9c</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T+120000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Airport1/S0-U0-A101-P22</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Airport1/fence-landing-apron-se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AStar-wo-Trailor-v1</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453df7c7fba80c80</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T+150000</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Airport1/S0-U0-A101-Airport2/P35</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Airport1/fence-landing-apron-se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AStar-wo-Trailor-v1</w:t>
            </w:r>
          </w:p>
        </w:tc>
      </w:tr>
    </w:tbl>
    <w:p>
      <w:pPr>
        <w:spacing w:before="120" w:after="120" w:line="288" w:lineRule="auto"/>
        <w:ind w:left="0"/>
        <w:jc w:val="left"/>
      </w:pPr>
      <w:r>
        <w:rPr>
          <w:rFonts w:eastAsia="等线" w:ascii="Arial" w:cs="Arial" w:hAnsi="Arial"/>
          <w:sz w:val="22"/>
        </w:rPr>
        <w:t>表格从左向右几列分别是：</w:t>
      </w:r>
    </w:p>
    <w:p>
      <w:pPr>
        <w:numPr>
          <w:numId w:val="591"/>
        </w:numPr>
        <w:spacing w:before="120" w:after="120" w:line="288" w:lineRule="auto"/>
        <w:ind w:left="0"/>
        <w:jc w:val="left"/>
      </w:pPr>
      <w:r>
        <w:rPr>
          <w:rFonts w:eastAsia="等线" w:ascii="Arial" w:cs="Arial" w:hAnsi="Arial"/>
          <w:sz w:val="22"/>
        </w:rPr>
        <w:t>AgentId，将要导入的装备AgentId列表，注意装备AgentId要事先注册到了实例中心中，并正确分配的AgentId</w:t>
      </w:r>
    </w:p>
    <w:p>
      <w:pPr>
        <w:numPr>
          <w:numId w:val="592"/>
        </w:numPr>
        <w:spacing w:before="120" w:after="120" w:line="288" w:lineRule="auto"/>
        <w:ind w:left="0"/>
        <w:jc w:val="left"/>
      </w:pPr>
      <w:r>
        <w:rPr>
          <w:rFonts w:eastAsia="等线" w:ascii="Arial" w:cs="Arial" w:hAnsi="Arial"/>
          <w:sz w:val="22"/>
        </w:rPr>
        <w:t>Timer Start表示执行后续路线所对应的起始时间参考点</w:t>
      </w:r>
    </w:p>
    <w:p>
      <w:pPr>
        <w:numPr>
          <w:numId w:val="593"/>
        </w:numPr>
        <w:spacing w:before="120" w:after="120" w:line="288" w:lineRule="auto"/>
        <w:ind w:left="0"/>
        <w:jc w:val="left"/>
      </w:pPr>
      <w:r>
        <w:rPr>
          <w:rFonts w:eastAsia="等线" w:ascii="Arial" w:cs="Arial" w:hAnsi="Arial"/>
          <w:sz w:val="22"/>
        </w:rPr>
        <w:t>Time Offset表示起始时间参考点之后，执行路径运动时的时间偏移量</w:t>
      </w:r>
    </w:p>
    <w:p>
      <w:pPr>
        <w:numPr>
          <w:numId w:val="594"/>
        </w:numPr>
        <w:spacing w:before="120" w:after="120" w:line="288" w:lineRule="auto"/>
        <w:ind w:left="0"/>
        <w:jc w:val="left"/>
      </w:pPr>
      <w:r>
        <w:rPr>
          <w:rFonts w:eastAsia="等线" w:ascii="Arial" w:cs="Arial" w:hAnsi="Arial"/>
          <w:sz w:val="22"/>
        </w:rPr>
        <w:t>POI</w:t>
      </w:r>
      <w:r>
        <w:rPr>
          <w:rFonts w:eastAsia="等线" w:ascii="Arial" w:cs="Arial" w:hAnsi="Arial"/>
          <w:sz w:val="22"/>
        </w:rPr>
        <w:t xml:space="preserve"> Seq. 用于生成运行路径的</w:t>
      </w:r>
      <w:r>
        <w:rPr>
          <w:rFonts w:eastAsia="等线" w:ascii="Arial" w:cs="Arial" w:hAnsi="Arial"/>
          <w:sz w:val="22"/>
        </w:rPr>
        <w:t>兴趣点</w:t>
      </w:r>
      <w:r>
        <w:rPr>
          <w:rFonts w:eastAsia="等线" w:ascii="Arial" w:cs="Arial" w:hAnsi="Arial"/>
          <w:sz w:val="22"/>
        </w:rPr>
        <w:t>序列，例如Airport1/S0-U0-A101-Airport2/P35，表示引用自表格1中的Airport1、Airport2中的一系列的兴趣点</w:t>
      </w:r>
    </w:p>
    <w:p>
      <w:pPr>
        <w:numPr>
          <w:numId w:val="595"/>
        </w:numPr>
        <w:spacing w:before="120" w:after="120" w:line="288" w:lineRule="auto"/>
        <w:ind w:left="0"/>
        <w:jc w:val="left"/>
      </w:pPr>
      <w:r>
        <w:rPr>
          <w:rFonts w:eastAsia="等线" w:ascii="Arial" w:cs="Arial" w:hAnsi="Arial"/>
          <w:sz w:val="22"/>
        </w:rPr>
        <w:t>Fence 路径生成时需要限定约束条件，这些约束条件也是事先在场景实例中首先构造好的路径生成围栏数据</w:t>
      </w:r>
    </w:p>
    <w:p>
      <w:pPr>
        <w:numPr>
          <w:numId w:val="596"/>
        </w:numPr>
        <w:spacing w:before="120" w:after="120" w:line="288" w:lineRule="auto"/>
        <w:ind w:left="0"/>
        <w:jc w:val="left"/>
      </w:pPr>
      <w:r>
        <w:rPr>
          <w:rFonts w:eastAsia="等线" w:ascii="Arial" w:cs="Arial" w:hAnsi="Arial"/>
          <w:sz w:val="22"/>
        </w:rPr>
        <w:t>PathPlanner 在</w:t>
      </w:r>
      <w:r>
        <w:rPr>
          <w:rFonts w:eastAsia="等线" w:ascii="Arial" w:cs="Arial" w:hAnsi="Arial"/>
          <w:sz w:val="22"/>
        </w:rPr>
        <w:t>POI</w:t>
      </w:r>
      <w:r>
        <w:rPr>
          <w:rFonts w:eastAsia="等线" w:ascii="Arial" w:cs="Arial" w:hAnsi="Arial"/>
          <w:sz w:val="22"/>
        </w:rPr>
        <w:t>点和Fence数据都齐全的情况下，指定合适的路径生成器算法模块，路径生成算法模块将会是后续路径生成所依赖的基础服务，会统一管理在路径规划管理分系统中。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【如果有条件可以配图，时间和事件</w:t>
      </w:r>
      <w:r>
        <w:rPr>
          <w:rFonts w:eastAsia="等线" w:ascii="Arial" w:cs="Arial" w:hAnsi="Arial"/>
          <w:sz w:val="22"/>
        </w:rPr>
        <w:t>甘特图</w:t>
      </w:r>
      <w:r>
        <w:rPr>
          <w:rFonts w:eastAsia="等线" w:ascii="Arial" w:cs="Arial" w:hAnsi="Arial"/>
          <w:sz w:val="22"/>
        </w:rPr>
        <w:t>】</w:t>
      </w:r>
      <w:r>
        <w:rPr>
          <w:rFonts w:eastAsia="等线" w:ascii="Arial" w:cs="Arial" w:hAnsi="Arial"/>
          <w:color w:val="3370ff"/>
          <w:sz w:val="22"/>
        </w:rPr>
        <w:t>@雷杰</w:t>
      </w:r>
    </w:p>
    <w:p>
      <w:pPr>
        <w:spacing w:before="120" w:after="120" w:line="288" w:lineRule="auto"/>
        <w:ind w:left="0"/>
        <w:jc w:val="left"/>
      </w:pPr>
    </w:p>
    <w:p>
      <w:pPr>
        <w:pStyle w:val="3"/>
        <w:spacing w:before="300" w:after="120" w:line="288" w:lineRule="auto"/>
        <w:ind w:left="0"/>
        <w:jc w:val="left"/>
        <w:outlineLvl w:val="2"/>
      </w:pPr>
      <w:bookmarkStart w:name="heading_423" w:id="423"/>
      <w:r>
        <w:rPr>
          <w:rFonts w:eastAsia="等线" w:ascii="Arial" w:cs="Arial" w:hAnsi="Arial"/>
          <w:color w:val="3370ff"/>
          <w:sz w:val="30"/>
        </w:rPr>
        <w:t xml:space="preserve">14.15.3 </w:t>
      </w:r>
      <w:r>
        <w:rPr>
          <w:rFonts w:eastAsia="等线" w:ascii="Arial" w:cs="Arial" w:hAnsi="Arial"/>
          <w:b w:val="true"/>
          <w:sz w:val="30"/>
        </w:rPr>
        <w:t>多运行样式融合成体系推演对象</w:t>
      </w:r>
      <w:bookmarkEnd w:id="423"/>
    </w:p>
    <w:p>
      <w:pPr>
        <w:spacing w:before="120" w:after="120" w:line="288" w:lineRule="auto"/>
        <w:ind w:left="0"/>
        <w:jc w:val="left"/>
      </w:pPr>
      <w:r>
        <w:rPr>
          <w:rFonts w:eastAsia="等线" w:ascii="Arial" w:cs="Arial" w:hAnsi="Arial"/>
          <w:sz w:val="22"/>
        </w:rPr>
        <w:t>多个运行样式之间是可以融合成一个运行样式并形成体系推演对象，但是需要满足条件：</w:t>
      </w:r>
    </w:p>
    <w:p>
      <w:pPr>
        <w:numPr>
          <w:numId w:val="597"/>
        </w:numPr>
        <w:spacing w:before="120" w:after="120" w:line="288" w:lineRule="auto"/>
        <w:ind w:left="0"/>
        <w:jc w:val="left"/>
      </w:pPr>
      <w:r>
        <w:rPr>
          <w:rFonts w:eastAsia="等线" w:ascii="Arial" w:cs="Arial" w:hAnsi="Arial"/>
          <w:sz w:val="22"/>
        </w:rPr>
        <w:t>实例AgentId冲突：融合前如果有重复的实例AgentId，那么此时要让用户选择保留哪个实例AgentID下的配置以进一步融合运行样式；</w:t>
      </w:r>
    </w:p>
    <w:p>
      <w:pPr>
        <w:numPr>
          <w:numId w:val="598"/>
        </w:numPr>
        <w:spacing w:before="120" w:after="120" w:line="288" w:lineRule="auto"/>
        <w:ind w:left="0"/>
        <w:jc w:val="left"/>
      </w:pPr>
      <w:r>
        <w:rPr>
          <w:rFonts w:eastAsia="等线" w:ascii="Arial" w:cs="Arial" w:hAnsi="Arial"/>
          <w:sz w:val="22"/>
        </w:rPr>
        <w:t>对齐相对时间和绝对时间轴：如果检查两个融合的运行样式之间，分别采用了不同的相对时间和绝对时间，此时要让用户选择时间融合规则，都统一采用相对时间或者绝对时间进行</w:t>
      </w:r>
      <w:r>
        <w:rPr>
          <w:rFonts w:eastAsia="等线" w:ascii="Arial" w:cs="Arial" w:hAnsi="Arial"/>
          <w:sz w:val="22"/>
        </w:rPr>
        <w:t>甘特图</w:t>
      </w:r>
      <w:r>
        <w:rPr>
          <w:rFonts w:eastAsia="等线" w:ascii="Arial" w:cs="Arial" w:hAnsi="Arial"/>
          <w:sz w:val="22"/>
        </w:rPr>
        <w:t>的融合；</w:t>
      </w:r>
    </w:p>
    <w:p>
      <w:pPr>
        <w:numPr>
          <w:numId w:val="599"/>
        </w:numPr>
        <w:spacing w:before="120" w:after="120" w:line="288" w:lineRule="auto"/>
        <w:ind w:left="0"/>
        <w:jc w:val="left"/>
      </w:pPr>
      <w:r>
        <w:rPr>
          <w:rFonts w:eastAsia="等线" w:ascii="Arial" w:cs="Arial" w:hAnsi="Arial"/>
          <w:sz w:val="22"/>
        </w:rPr>
        <w:t>4D时空位置冲突：融合前要提前判断每个实例Agent经历的物理空间路径，同时融合</w:t>
      </w:r>
      <w:r>
        <w:rPr>
          <w:rFonts w:eastAsia="等线" w:ascii="Arial" w:cs="Arial" w:hAnsi="Arial"/>
          <w:sz w:val="22"/>
        </w:rPr>
        <w:t>甘特图</w:t>
      </w:r>
      <w:r>
        <w:rPr>
          <w:rFonts w:eastAsia="等线" w:ascii="Arial" w:cs="Arial" w:hAnsi="Arial"/>
          <w:sz w:val="22"/>
        </w:rPr>
        <w:t>描述的时间表（只能融合相对时间和绝对时间两类），物理空间路径和甘特图时间计划结合后，就形成针对每个实例Agent的4D时空位置序列。此时检查时空位置序列是否存在冲突，提示用户是否接受冲突的时空位置融合方案，用户可以选择接受冲突的时空位置方案的推演设置。也可以拒绝存在冲突的时空位置方案融合方式，通过调整时间或者移动位置的方式（通常选择调整时间）实现解决冲突；这一修改会记录到后续的体系推演对象的配置文件中。</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【新增，2024年6月11日14:33:56】</w:t>
      </w:r>
    </w:p>
    <w:p>
      <w:pPr>
        <w:pStyle w:val="3"/>
        <w:spacing w:before="300" w:after="120" w:line="288" w:lineRule="auto"/>
        <w:ind w:left="0"/>
        <w:jc w:val="left"/>
        <w:outlineLvl w:val="2"/>
      </w:pPr>
      <w:bookmarkStart w:name="heading_424" w:id="424"/>
      <w:r>
        <w:rPr>
          <w:rFonts w:eastAsia="等线" w:ascii="Arial" w:cs="Arial" w:hAnsi="Arial"/>
          <w:color w:val="3370ff"/>
          <w:sz w:val="30"/>
        </w:rPr>
        <w:t xml:space="preserve">14.15.4 </w:t>
      </w:r>
      <w:r>
        <w:rPr>
          <w:rFonts w:eastAsia="等线" w:ascii="Arial" w:cs="Arial" w:hAnsi="Arial"/>
          <w:b w:val="true"/>
          <w:sz w:val="30"/>
        </w:rPr>
        <w:t>体系推演生命周期控制</w:t>
      </w:r>
      <w:bookmarkEnd w:id="424"/>
    </w:p>
    <w:p>
      <w:pPr>
        <w:spacing w:before="120" w:after="120" w:line="288" w:lineRule="auto"/>
        <w:ind w:left="0"/>
        <w:jc w:val="left"/>
      </w:pPr>
      <w:r>
        <w:rPr>
          <w:rFonts w:eastAsia="等线" w:ascii="Arial" w:cs="Arial" w:hAnsi="Arial"/>
          <w:sz w:val="22"/>
        </w:rPr>
        <w:t>体系推演的生命周期控制主要实现定量控制样式起始和退出的逻辑机制。生命周期控制数据结构在想定发起运行前发送给GaeactorHub（如果一个GaeactorHub内含一个想定），此时生命周期控制数据结构中描述了推演过程的起始和退出条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"scenarioLifecycleCtrls" : {</w:t>
              <w:br/>
              <w:t xml:space="preserve">        "sostepSig" : "",</w:t>
              <w:br/>
              <w:t xml:space="preserve">        "criterions" : {</w:t>
              <w:br/>
              <w:t xml:space="preserve">            "enteringCriterions" : [],</w:t>
              <w:br/>
              <w:t xml:space="preserve">            "enteringCriterionsSummary" : {</w:t>
              <w:br/>
              <w:t xml:space="preserve">                "criterionSummaryExpr" : ""</w:t>
              <w:br/>
              <w:t xml:space="preserve">            },</w:t>
              <w:br/>
              <w:t xml:space="preserve">            "exitingCriterions" : [</w:t>
              <w:br/>
              <w:t xml:space="preserve">                {</w:t>
              <w:br/>
              <w:t xml:space="preserve">                    "criterionKeyword" : "valueCondFoo",</w:t>
              <w:br/>
              <w:t xml:space="preserve">                    "criterionAgentId" : "",</w:t>
              <w:br/>
              <w:t xml:space="preserve">                    "criterionType" : "AgentVarValue",</w:t>
              <w:br/>
              <w:t xml:space="preserve">                    "criterionVariables" : [</w:t>
              <w:br/>
              <w:t xml:space="preserve">                        "var1",</w:t>
              <w:br/>
              <w:t xml:space="preserve">                        "var2"</w:t>
              <w:br/>
              <w:t xml:space="preserve">                    ],</w:t>
              <w:br/>
              <w:t xml:space="preserve">                    "criterionExpr" : "var1 &gt; 0 and var2 &lt; 2;"</w:t>
              <w:br/>
              <w:t xml:space="preserve">                },</w:t>
              <w:br/>
              <w:t xml:space="preserve">                {</w:t>
              <w:br/>
              <w:t xml:space="preserve">                    "criterionKeyword" : "locCondBar",</w:t>
              <w:br/>
              <w:t xml:space="preserve">                    "criterionAgentId" : "",</w:t>
              <w:br/>
              <w:t xml:space="preserve">                    "criterionType" : "AgentLocationStatus",</w:t>
              <w:br/>
              <w:t xml:space="preserve">                    "criterionVariables" : [</w:t>
              <w:br/>
              <w:t xml:space="preserve">                        "longitude",</w:t>
              <w:br/>
              <w:t xml:space="preserve">                        "latitude"</w:t>
              <w:br/>
              <w:t xml:space="preserve">                    ],</w:t>
              <w:br/>
              <w:t xml:space="preserve">                    "criterionExpr" : "longitude == 0.0 and latitude == 0.0;"</w:t>
              <w:br/>
              <w:t xml:space="preserve">                }</w:t>
              <w:br/>
              <w:t xml:space="preserve">            ],</w:t>
              <w:br/>
              <w:t xml:space="preserve">            "exitingCriterionsSummary" : {</w:t>
              <w:br/>
              <w:t xml:space="preserve">                "criterionSummaryExpr" : "valueCondFoo or locCondBar"</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1005"/>
        <w:gridCol w:w="5280"/>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scenarioLifecycleCtrls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根节点字段</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sostepSig</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绑定的想定指纹</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criterions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判据列表</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enteringCriterions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想定开始判据列表，详见exitingCriterions</w:t>
            </w:r>
          </w:p>
        </w:tc>
      </w:tr>
      <w:tr>
        <w:tc>
          <w:tcPr>
            <w:tcW w:w="1995" w:type="dxa"/>
            <w:tcMar>
              <w:top w:type="dxa" w:w="60"/>
              <w:left w:type="dxa" w:w="120"/>
              <w:bottom w:type="dxa" w:w="30"/>
              <w:right w:type="dxa" w:w="120"/>
            </w:tcMar>
          </w:tcPr>
          <w:p>
            <w:pPr>
              <w:numPr>
                <w:numId w:val="600"/>
              </w:numPr>
              <w:spacing w:before="120" w:after="120" w:line="288" w:lineRule="auto"/>
              <w:ind w:left="0"/>
              <w:jc w:val="left"/>
            </w:pPr>
            <w:r>
              <w:rPr>
                <w:rFonts w:eastAsia="等线" w:ascii="Arial" w:cs="Arial" w:hAnsi="Arial"/>
                <w:sz w:val="22"/>
              </w:rPr>
              <w:t>criterionKeyword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判据关键字，关键字必须要求字母数字下划线构成，字母开头</w:t>
            </w:r>
          </w:p>
        </w:tc>
      </w:tr>
      <w:tr>
        <w:tc>
          <w:tcPr>
            <w:tcW w:w="1995" w:type="dxa"/>
            <w:tcMar>
              <w:top w:type="dxa" w:w="60"/>
              <w:left w:type="dxa" w:w="120"/>
              <w:bottom w:type="dxa" w:w="30"/>
              <w:right w:type="dxa" w:w="120"/>
            </w:tcMar>
          </w:tcPr>
          <w:p>
            <w:pPr>
              <w:numPr>
                <w:numId w:val="601"/>
              </w:numPr>
              <w:spacing w:before="120" w:after="120" w:line="288" w:lineRule="auto"/>
              <w:ind w:left="0"/>
              <w:jc w:val="left"/>
            </w:pPr>
            <w:r>
              <w:rPr>
                <w:rFonts w:eastAsia="等线" w:ascii="Arial" w:cs="Arial" w:hAnsi="Arial"/>
                <w:sz w:val="22"/>
              </w:rPr>
              <w:t>criterionAgentId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判据针对的实例Agent的Id</w:t>
            </w:r>
          </w:p>
        </w:tc>
      </w:tr>
      <w:tr>
        <w:tc>
          <w:tcPr>
            <w:tcW w:w="1995" w:type="dxa"/>
            <w:tcMar>
              <w:top w:type="dxa" w:w="60"/>
              <w:left w:type="dxa" w:w="120"/>
              <w:bottom w:type="dxa" w:w="30"/>
              <w:right w:type="dxa" w:w="120"/>
            </w:tcMar>
          </w:tcPr>
          <w:p>
            <w:pPr>
              <w:numPr>
                <w:numId w:val="602"/>
              </w:numPr>
              <w:spacing w:before="120" w:after="120" w:line="288" w:lineRule="auto"/>
              <w:ind w:left="0"/>
              <w:jc w:val="left"/>
            </w:pPr>
            <w:r>
              <w:rPr>
                <w:rFonts w:eastAsia="等线" w:ascii="Arial" w:cs="Arial" w:hAnsi="Arial"/>
                <w:sz w:val="22"/>
              </w:rPr>
              <w:t>criterionType</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判据类型</w:t>
            </w:r>
          </w:p>
          <w:p>
            <w:pPr>
              <w:spacing w:before="120" w:after="120" w:line="288" w:lineRule="auto"/>
              <w:ind w:left="0"/>
              <w:jc w:val="left"/>
            </w:pPr>
            <w:r>
              <w:rPr>
                <w:rFonts w:eastAsia="等线" w:ascii="Arial" w:cs="Arial" w:hAnsi="Arial"/>
                <w:sz w:val="22"/>
              </w:rPr>
              <w:t>AgentVarValue</w:t>
            </w:r>
          </w:p>
          <w:p>
            <w:pPr>
              <w:spacing w:before="120" w:after="120" w:line="288" w:lineRule="auto"/>
              <w:ind w:left="0"/>
              <w:jc w:val="left"/>
            </w:pPr>
            <w:r>
              <w:rPr>
                <w:rFonts w:eastAsia="等线" w:ascii="Arial" w:cs="Arial" w:hAnsi="Arial"/>
                <w:sz w:val="22"/>
              </w:rPr>
              <w:t>AgentLocationStatus</w:t>
            </w:r>
          </w:p>
        </w:tc>
      </w:tr>
      <w:tr>
        <w:tc>
          <w:tcPr>
            <w:tcW w:w="1995" w:type="dxa"/>
            <w:tcMar>
              <w:top w:type="dxa" w:w="60"/>
              <w:left w:type="dxa" w:w="120"/>
              <w:bottom w:type="dxa" w:w="30"/>
              <w:right w:type="dxa" w:w="120"/>
            </w:tcMar>
          </w:tcPr>
          <w:p>
            <w:pPr>
              <w:numPr>
                <w:numId w:val="603"/>
              </w:numPr>
              <w:spacing w:before="120" w:after="120" w:line="288" w:lineRule="auto"/>
              <w:ind w:left="0"/>
              <w:jc w:val="left"/>
            </w:pPr>
            <w:r>
              <w:rPr>
                <w:rFonts w:eastAsia="等线" w:ascii="Arial" w:cs="Arial" w:hAnsi="Arial"/>
                <w:sz w:val="22"/>
              </w:rPr>
              <w:t>criterionVariables</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p>
            <w:pPr>
              <w:spacing w:before="120" w:after="120" w:line="288" w:lineRule="auto"/>
              <w:ind w:left="0"/>
              <w:jc w:val="left"/>
            </w:pP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判据计算的表达式中涉及到的参数值，注意参数意义是根据criterionType来指定的，例如AgentVarValue类型时，参数表中的值都是AgentData参数池中的值，AgentLocationStatus类型时，参数表中的值就是约定好的经度纬度高度的值</w:t>
            </w:r>
          </w:p>
        </w:tc>
      </w:tr>
      <w:tr>
        <w:tc>
          <w:tcPr>
            <w:tcW w:w="1995" w:type="dxa"/>
            <w:tcMar>
              <w:top w:type="dxa" w:w="60"/>
              <w:left w:type="dxa" w:w="120"/>
              <w:bottom w:type="dxa" w:w="30"/>
              <w:right w:type="dxa" w:w="120"/>
            </w:tcMar>
          </w:tcPr>
          <w:p>
            <w:pPr>
              <w:numPr>
                <w:numId w:val="604"/>
              </w:numPr>
              <w:spacing w:before="120" w:after="120" w:line="288" w:lineRule="auto"/>
              <w:ind w:left="0"/>
              <w:jc w:val="left"/>
            </w:pPr>
            <w:r>
              <w:rPr>
                <w:rFonts w:eastAsia="等线" w:ascii="Arial" w:cs="Arial" w:hAnsi="Arial"/>
                <w:sz w:val="22"/>
              </w:rPr>
              <w:t>criterionExpr</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当前判据返回的表达式的值，返回值一定是一个布尔值(0是false，非0是true)</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enteringCriterionsSummary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想定开始判据列表结果汇总</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criterionSummaryExpr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想定开始判据列表结果汇总表达式，返回布尔值</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exitingCriterions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想定退出判据列表</w:t>
            </w:r>
          </w:p>
        </w:tc>
      </w:tr>
      <w:tr>
        <w:tc>
          <w:tcPr>
            <w:tcW w:w="1995" w:type="dxa"/>
            <w:tcMar>
              <w:top w:type="dxa" w:w="60"/>
              <w:left w:type="dxa" w:w="120"/>
              <w:bottom w:type="dxa" w:w="30"/>
              <w:right w:type="dxa" w:w="120"/>
            </w:tcMar>
          </w:tcPr>
          <w:p>
            <w:pPr>
              <w:numPr>
                <w:numId w:val="605"/>
              </w:numPr>
              <w:spacing w:before="120" w:after="120" w:line="288" w:lineRule="auto"/>
              <w:ind w:left="0"/>
              <w:jc w:val="left"/>
            </w:pPr>
            <w:r>
              <w:rPr>
                <w:rFonts w:eastAsia="等线" w:ascii="Arial" w:cs="Arial" w:hAnsi="Arial"/>
                <w:sz w:val="22"/>
              </w:rPr>
              <w:t>criterionKeyword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995" w:type="dxa"/>
            <w:tcMar>
              <w:top w:type="dxa" w:w="60"/>
              <w:left w:type="dxa" w:w="120"/>
              <w:bottom w:type="dxa" w:w="30"/>
              <w:right w:type="dxa" w:w="120"/>
            </w:tcMar>
          </w:tcPr>
          <w:p>
            <w:pPr>
              <w:numPr>
                <w:numId w:val="606"/>
              </w:numPr>
              <w:spacing w:before="120" w:after="120" w:line="288" w:lineRule="auto"/>
              <w:ind w:left="0"/>
              <w:jc w:val="left"/>
            </w:pPr>
            <w:r>
              <w:rPr>
                <w:rFonts w:eastAsia="等线" w:ascii="Arial" w:cs="Arial" w:hAnsi="Arial"/>
                <w:sz w:val="22"/>
              </w:rPr>
              <w:t>criterionAgentId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995" w:type="dxa"/>
            <w:tcMar>
              <w:top w:type="dxa" w:w="60"/>
              <w:left w:type="dxa" w:w="120"/>
              <w:bottom w:type="dxa" w:w="30"/>
              <w:right w:type="dxa" w:w="120"/>
            </w:tcMar>
          </w:tcPr>
          <w:p>
            <w:pPr>
              <w:numPr>
                <w:numId w:val="607"/>
              </w:numPr>
              <w:spacing w:before="120" w:after="120" w:line="288" w:lineRule="auto"/>
              <w:ind w:left="0"/>
              <w:jc w:val="left"/>
            </w:pPr>
            <w:r>
              <w:rPr>
                <w:rFonts w:eastAsia="等线" w:ascii="Arial" w:cs="Arial" w:hAnsi="Arial"/>
                <w:sz w:val="22"/>
              </w:rPr>
              <w:t>criterionType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995" w:type="dxa"/>
            <w:tcMar>
              <w:top w:type="dxa" w:w="60"/>
              <w:left w:type="dxa" w:w="120"/>
              <w:bottom w:type="dxa" w:w="30"/>
              <w:right w:type="dxa" w:w="120"/>
            </w:tcMar>
          </w:tcPr>
          <w:p>
            <w:pPr>
              <w:numPr>
                <w:numId w:val="608"/>
              </w:numPr>
              <w:spacing w:before="120" w:after="120" w:line="288" w:lineRule="auto"/>
              <w:ind w:left="0"/>
              <w:jc w:val="left"/>
            </w:pPr>
            <w:r>
              <w:rPr>
                <w:rFonts w:eastAsia="等线" w:ascii="Arial" w:cs="Arial" w:hAnsi="Arial"/>
                <w:sz w:val="22"/>
              </w:rPr>
              <w:t>criterionVariables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995" w:type="dxa"/>
            <w:tcMar>
              <w:top w:type="dxa" w:w="60"/>
              <w:left w:type="dxa" w:w="120"/>
              <w:bottom w:type="dxa" w:w="30"/>
              <w:right w:type="dxa" w:w="120"/>
            </w:tcMar>
          </w:tcPr>
          <w:p>
            <w:pPr>
              <w:numPr>
                <w:numId w:val="609"/>
              </w:numPr>
              <w:spacing w:before="120" w:after="120" w:line="288" w:lineRule="auto"/>
              <w:ind w:left="0"/>
              <w:jc w:val="left"/>
            </w:pPr>
            <w:r>
              <w:rPr>
                <w:rFonts w:eastAsia="等线" w:ascii="Arial" w:cs="Arial" w:hAnsi="Arial"/>
                <w:sz w:val="22"/>
              </w:rPr>
              <w:t>criterionExpr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exitingCriterionsSummary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想定退出判据列表结果汇总</w:t>
            </w:r>
          </w:p>
        </w:tc>
      </w:tr>
      <w:tr>
        <w:tc>
          <w:tcPr>
            <w:tcW w:w="1995" w:type="dxa"/>
            <w:tcMar>
              <w:top w:type="dxa" w:w="60"/>
              <w:left w:type="dxa" w:w="120"/>
              <w:bottom w:type="dxa" w:w="30"/>
              <w:right w:type="dxa" w:w="120"/>
            </w:tcMar>
          </w:tcPr>
          <w:p>
            <w:pPr>
              <w:numPr>
                <w:numId w:val="610"/>
              </w:numPr>
              <w:spacing w:before="120" w:after="120" w:line="288" w:lineRule="auto"/>
              <w:ind w:left="0"/>
              <w:jc w:val="left"/>
            </w:pPr>
            <w:r>
              <w:rPr>
                <w:rFonts w:eastAsia="等线" w:ascii="Arial" w:cs="Arial" w:hAnsi="Arial"/>
                <w:sz w:val="22"/>
              </w:rPr>
              <w:t>criterionSummaryExpr</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想定退出判据列表结果汇总表达式，返回布尔值</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上述数据结构使用方法：</w:t>
      </w:r>
    </w:p>
    <w:p>
      <w:pPr>
        <w:numPr>
          <w:numId w:val="611"/>
        </w:numPr>
        <w:spacing w:before="120" w:after="120" w:line="288" w:lineRule="auto"/>
        <w:ind w:left="0"/>
        <w:jc w:val="left"/>
      </w:pPr>
      <w:r>
        <w:rPr>
          <w:rFonts w:eastAsia="等线" w:ascii="Arial" w:cs="Arial" w:hAnsi="Arial"/>
          <w:sz w:val="22"/>
        </w:rPr>
        <w:t>注意上面数据结构</w:t>
      </w:r>
    </w:p>
    <w:p>
      <w:pPr>
        <w:numPr>
          <w:numId w:val="612"/>
        </w:numPr>
        <w:spacing w:before="120" w:after="120" w:line="288" w:lineRule="auto"/>
        <w:ind w:left="453"/>
        <w:jc w:val="left"/>
      </w:pPr>
      <w:r>
        <w:rPr>
          <w:rFonts w:eastAsia="等线" w:ascii="Arial" w:cs="Arial" w:hAnsi="Arial"/>
          <w:b w:val="true"/>
          <w:sz w:val="22"/>
        </w:rPr>
        <w:t>在静态存储时，可以存储在想定的数据结构中</w:t>
      </w:r>
    </w:p>
    <w:p>
      <w:pPr>
        <w:numPr>
          <w:numId w:val="613"/>
        </w:numPr>
        <w:spacing w:before="120" w:after="120" w:line="288" w:lineRule="auto"/>
        <w:ind w:left="453"/>
        <w:jc w:val="left"/>
      </w:pPr>
      <w:r>
        <w:rPr>
          <w:rFonts w:eastAsia="等线" w:ascii="Arial" w:cs="Arial" w:hAnsi="Arial"/>
          <w:b w:val="true"/>
          <w:sz w:val="22"/>
        </w:rPr>
        <w:t>在实验设计时，可以根据需要进行启停条件的配置的变更，但是建议使用默认的静态存储在想定中的配置</w:t>
      </w:r>
    </w:p>
    <w:p>
      <w:pPr>
        <w:numPr>
          <w:numId w:val="614"/>
        </w:numPr>
        <w:spacing w:before="120" w:after="120" w:line="288" w:lineRule="auto"/>
        <w:ind w:left="0"/>
        <w:jc w:val="left"/>
      </w:pPr>
      <w:r>
        <w:rPr>
          <w:rFonts w:eastAsia="等线" w:ascii="Arial" w:cs="Arial" w:hAnsi="Arial"/>
          <w:sz w:val="22"/>
        </w:rPr>
        <w:t>在运行样式所在想定启动前发送给GaeactorHub</w:t>
      </w:r>
    </w:p>
    <w:p>
      <w:pPr>
        <w:numPr>
          <w:numId w:val="615"/>
        </w:numPr>
        <w:spacing w:before="120" w:after="120" w:line="288" w:lineRule="auto"/>
        <w:ind w:left="0"/>
        <w:jc w:val="left"/>
      </w:pPr>
      <w:r>
        <w:rPr>
          <w:rFonts w:eastAsia="等线" w:ascii="Arial" w:cs="Arial" w:hAnsi="Arial"/>
          <w:sz w:val="22"/>
        </w:rPr>
        <w:t>区分enteringCriterions和exitingCriterions，分别用于识别当前想定开始和结束的关系的判断列表，此列表每一项都做一个方面的判定</w:t>
      </w:r>
    </w:p>
    <w:p>
      <w:pPr>
        <w:numPr>
          <w:numId w:val="616"/>
        </w:numPr>
        <w:spacing w:before="120" w:after="120" w:line="288" w:lineRule="auto"/>
        <w:ind w:left="0"/>
        <w:jc w:val="left"/>
      </w:pPr>
      <w:r>
        <w:rPr>
          <w:rFonts w:eastAsia="等线" w:ascii="Arial" w:cs="Arial" w:hAnsi="Arial"/>
          <w:sz w:val="22"/>
        </w:rPr>
        <w:t>区分enteringCriterionsSummary和exitingCriterionsSummary，用于综合enteringCriterions和exitingCriterions的判定结果，对其判定结果做最终的布尔运算后，得到是否最终触发写入共享内存的退出标志位</w:t>
      </w:r>
    </w:p>
    <w:p>
      <w:pPr>
        <w:numPr>
          <w:numId w:val="617"/>
        </w:numPr>
        <w:spacing w:before="120" w:after="120" w:line="288" w:lineRule="auto"/>
        <w:ind w:left="0"/>
        <w:jc w:val="left"/>
      </w:pPr>
      <w:r>
        <w:rPr>
          <w:rFonts w:eastAsia="等线" w:ascii="Arial" w:cs="Arial" w:hAnsi="Arial"/>
          <w:sz w:val="22"/>
        </w:rPr>
        <w:t>最终判定结果</w:t>
      </w:r>
      <w:r>
        <w:rPr>
          <w:rFonts w:eastAsia="等线" w:ascii="Arial" w:cs="Arial" w:hAnsi="Arial"/>
          <w:b w:val="true"/>
          <w:sz w:val="22"/>
        </w:rPr>
        <w:t>enteringCriterionsSummary</w:t>
      </w:r>
      <w:r>
        <w:rPr>
          <w:rFonts w:eastAsia="等线" w:ascii="Arial" w:cs="Arial" w:hAnsi="Arial"/>
          <w:sz w:val="22"/>
        </w:rPr>
        <w:t>的criterionSummaryExpr表达式返回true，此时可以将想定</w:t>
      </w:r>
      <w:r>
        <w:rPr>
          <w:rFonts w:eastAsia="等线" w:ascii="Arial" w:cs="Arial" w:hAnsi="Arial"/>
          <w:b w:val="true"/>
          <w:sz w:val="22"/>
        </w:rPr>
        <w:t>开始</w:t>
      </w:r>
      <w:r>
        <w:rPr>
          <w:rFonts w:eastAsia="等线" w:ascii="Arial" w:cs="Arial" w:hAnsi="Arial"/>
          <w:sz w:val="22"/>
        </w:rPr>
        <w:t>的标志指定为true，并publish一个Redis事件信号指示想定</w:t>
      </w:r>
      <w:r>
        <w:rPr>
          <w:rFonts w:eastAsia="等线" w:ascii="Arial" w:cs="Arial" w:hAnsi="Arial"/>
          <w:b w:val="true"/>
          <w:sz w:val="22"/>
        </w:rPr>
        <w:t>开始</w:t>
      </w:r>
      <w:r>
        <w:rPr>
          <w:rFonts w:eastAsia="等线" w:ascii="Arial" w:cs="Arial" w:hAnsi="Arial"/>
          <w:sz w:val="22"/>
        </w:rPr>
        <w:t>；</w:t>
      </w:r>
    </w:p>
    <w:p>
      <w:pPr>
        <w:numPr>
          <w:numId w:val="618"/>
        </w:numPr>
        <w:spacing w:before="120" w:after="120" w:line="288" w:lineRule="auto"/>
        <w:ind w:left="0"/>
        <w:jc w:val="left"/>
      </w:pPr>
      <w:r>
        <w:rPr>
          <w:rFonts w:eastAsia="等线" w:ascii="Arial" w:cs="Arial" w:hAnsi="Arial"/>
          <w:sz w:val="22"/>
        </w:rPr>
        <w:t>最终判定结果</w:t>
      </w:r>
      <w:r>
        <w:rPr>
          <w:rFonts w:eastAsia="等线" w:ascii="Arial" w:cs="Arial" w:hAnsi="Arial"/>
          <w:b w:val="true"/>
          <w:sz w:val="22"/>
        </w:rPr>
        <w:t>exitingCriterionsSummary</w:t>
      </w:r>
      <w:r>
        <w:rPr>
          <w:rFonts w:eastAsia="等线" w:ascii="Arial" w:cs="Arial" w:hAnsi="Arial"/>
          <w:sz w:val="22"/>
        </w:rPr>
        <w:t>的criterionSummaryExpr表达式返回true，此时可以将想定</w:t>
      </w:r>
      <w:r>
        <w:rPr>
          <w:rFonts w:eastAsia="等线" w:ascii="Arial" w:cs="Arial" w:hAnsi="Arial"/>
          <w:b w:val="true"/>
          <w:sz w:val="22"/>
        </w:rPr>
        <w:t>结束</w:t>
      </w:r>
      <w:r>
        <w:rPr>
          <w:rFonts w:eastAsia="等线" w:ascii="Arial" w:cs="Arial" w:hAnsi="Arial"/>
          <w:sz w:val="22"/>
        </w:rPr>
        <w:t>的标志指定为true，并publish一个Redis事件信号指示想定</w:t>
      </w:r>
      <w:r>
        <w:rPr>
          <w:rFonts w:eastAsia="等线" w:ascii="Arial" w:cs="Arial" w:hAnsi="Arial"/>
          <w:b w:val="true"/>
          <w:sz w:val="22"/>
        </w:rPr>
        <w:t>退出</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25" w:id="425"/>
      <w:r>
        <w:rPr>
          <w:rFonts w:eastAsia="等线" w:ascii="Arial" w:cs="Arial" w:hAnsi="Arial"/>
          <w:color w:val="3370ff"/>
          <w:sz w:val="30"/>
        </w:rPr>
        <w:t xml:space="preserve">14.15.5 </w:t>
      </w:r>
      <w:r>
        <w:rPr>
          <w:rFonts w:eastAsia="等线" w:ascii="Arial" w:cs="Arial" w:hAnsi="Arial"/>
          <w:b w:val="true"/>
          <w:sz w:val="30"/>
        </w:rPr>
        <w:t>运行计划管理</w:t>
      </w:r>
      <w:bookmarkEnd w:id="425"/>
    </w:p>
    <w:p>
      <w:pPr>
        <w:spacing w:before="120" w:after="120" w:line="288" w:lineRule="auto"/>
        <w:ind w:left="0" w:firstLine="420"/>
        <w:jc w:val="left"/>
      </w:pPr>
      <w:r>
        <w:rPr>
          <w:rFonts w:eastAsia="等线" w:ascii="Arial" w:cs="Arial" w:hAnsi="Arial"/>
          <w:sz w:val="22"/>
        </w:rPr>
        <w:t>通过上述运行样式的数据结构及其融合逻辑，可见运行样式本质上包含谁在什么时间经过了什么路径触发什么动作和行为的基本想定推演过程。通过运行样式的调整，可以得到针对不同的实例Agent的运行任务的运行计划时刻的4D时空路径的描述。</w:t>
      </w:r>
    </w:p>
    <w:p>
      <w:pPr>
        <w:spacing w:before="120" w:after="120" w:line="288" w:lineRule="auto"/>
        <w:ind w:left="0" w:firstLine="420"/>
        <w:jc w:val="left"/>
      </w:pPr>
      <w:r>
        <w:rPr>
          <w:rFonts w:eastAsia="等线" w:ascii="Arial" w:cs="Arial" w:hAnsi="Arial"/>
          <w:sz w:val="22"/>
        </w:rPr>
        <w:t>运行计划本身是一种针对体系推演想定的一种预先计划，此计划并不是在运行过程中必然执行的，对于不执行的运行计划上绑定的动作，运行样式有必要在运行时及时给出没有符合运行计划的提示，以便于及时更改运行计划。</w:t>
      </w:r>
    </w:p>
    <w:p>
      <w:pPr>
        <w:spacing w:before="120" w:after="120" w:line="288" w:lineRule="auto"/>
        <w:ind w:left="0" w:firstLine="420"/>
        <w:jc w:val="left"/>
      </w:pPr>
      <w:r>
        <w:rPr>
          <w:rFonts w:eastAsia="等线" w:ascii="Arial" w:cs="Arial" w:hAnsi="Arial"/>
          <w:sz w:val="22"/>
        </w:rPr>
        <w:t>每一个</w:t>
      </w:r>
      <w:r>
        <w:rPr>
          <w:rFonts w:eastAsia="等线" w:ascii="Arial" w:cs="Arial" w:hAnsi="Arial"/>
          <w:sz w:val="22"/>
        </w:rPr>
        <w:t>甘特图</w:t>
      </w:r>
      <w:r>
        <w:rPr>
          <w:rFonts w:eastAsia="等线" w:ascii="Arial" w:cs="Arial" w:hAnsi="Arial"/>
          <w:sz w:val="22"/>
        </w:rPr>
        <w:t>中随着时间驱动的运行样式都会涉及到一个动作的绑定，例如：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"baseEvent" : {</w:t>
              <w:br/>
              <w:t xml:space="preserve">        "baseEventType" : "RelativeTimeOutEvent",</w:t>
              <w:br/>
              <w:t xml:space="preserve">        "baseEventCondition" : []</w:t>
              <w:br/>
              <w:t xml:space="preserve">    },</w:t>
              <w:br/>
              <w:t xml:space="preserve">    "timeEvents": [</w:t>
              <w:br/>
              <w:t xml:space="preserve">        {</w:t>
              <w:br/>
              <w:t xml:space="preserve">            "timeEventId": "tmevid_1",</w:t>
              <w:br/>
              <w:t xml:space="preserve">            "timeEventName": "Task 1",</w:t>
              <w:br/>
              <w:t xml:space="preserve">            "timeEventStart": "T+300000",</w:t>
              <w:br/>
              <w:t xml:space="preserve">            "timeEventEnd": "T+600000",</w:t>
              <w:br/>
              <w:t xml:space="preserve">            "dependencies": [],</w:t>
              <w:br/>
              <w:t xml:space="preserve">            "timeEventAssignee": "002398f2100"，</w:t>
              <w:br/>
              <w:t xml:space="preserve">            "axnsTimeOut" : [</w:t>
              <w:br/>
              <w:t xml:space="preserve">                {</w:t>
              <w:br/>
              <w:t xml:space="preserve">                    "axnTimingOffset" : 0,</w:t>
              <w:br/>
              <w:t xml:space="preserve">                    "axnCondGate" : [</w:t>
              <w:br/>
              <w:t xml:space="preserve">                        "isAxnGateOpen := sostep_get_var('6db4116c55e9052d', 'isPlateau17Taken') == 1;"</w:t>
              <w:br/>
              <w:t xml:space="preserve">                    ],</w:t>
              <w:br/>
              <w:t xml:space="preserve">                    "axnKeyword" : "",</w:t>
              <w:br/>
              <w:t xml:space="preserve">                    "axnDefaultParams" : {},</w:t>
              <w:br/>
              <w:t xml:space="preserve">                    "axnDefaultParamsExt" : [],</w:t>
              <w:br/>
              <w:t xml:space="preserve">                    "axnQueryDialog" : false</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上述时间触发逻辑详解如下：</w:t>
      </w:r>
    </w:p>
    <w:p>
      <w:pPr>
        <w:numPr>
          <w:numId w:val="619"/>
        </w:numPr>
        <w:spacing w:before="120" w:after="120" w:line="288" w:lineRule="auto"/>
        <w:ind w:left="0"/>
        <w:jc w:val="left"/>
      </w:pPr>
      <w:r>
        <w:rPr>
          <w:rFonts w:eastAsia="等线" w:ascii="Arial" w:cs="Arial" w:hAnsi="Arial"/>
          <w:sz w:val="22"/>
        </w:rPr>
        <w:t>配置块开始</w:t>
      </w:r>
    </w:p>
    <w:p>
      <w:pPr>
        <w:numPr>
          <w:numId w:val="620"/>
        </w:numPr>
        <w:spacing w:before="120" w:after="120" w:line="288" w:lineRule="auto"/>
        <w:ind w:left="0"/>
        <w:jc w:val="left"/>
      </w:pPr>
      <w:r>
        <w:rPr>
          <w:rFonts w:eastAsia="等线" w:ascii="Arial" w:cs="Arial" w:hAnsi="Arial"/>
          <w:sz w:val="22"/>
        </w:rPr>
        <w:t>基线事件描述开始</w:t>
      </w:r>
    </w:p>
    <w:p>
      <w:pPr>
        <w:numPr>
          <w:numId w:val="621"/>
        </w:numPr>
        <w:spacing w:before="120" w:after="120" w:line="288" w:lineRule="auto"/>
        <w:ind w:left="0"/>
        <w:jc w:val="left"/>
      </w:pPr>
      <w:r>
        <w:rPr>
          <w:rFonts w:eastAsia="等线" w:ascii="Arial" w:cs="Arial" w:hAnsi="Arial"/>
          <w:sz w:val="22"/>
        </w:rPr>
        <w:t>基线事件类型：触发中选择了相对时间触发RelativeTimeOutEvent</w:t>
      </w:r>
    </w:p>
    <w:p>
      <w:pPr>
        <w:numPr>
          <w:numId w:val="622"/>
        </w:numPr>
        <w:spacing w:before="120" w:after="120" w:line="288" w:lineRule="auto"/>
        <w:ind w:left="0"/>
        <w:jc w:val="left"/>
      </w:pPr>
      <w:r>
        <w:rPr>
          <w:rFonts w:eastAsia="等线" w:ascii="Arial" w:cs="Arial" w:hAnsi="Arial"/>
          <w:sz w:val="22"/>
        </w:rPr>
        <w:t>基线事件触发条件：空</w:t>
      </w:r>
    </w:p>
    <w:p>
      <w:pPr>
        <w:numPr>
          <w:numId w:val="623"/>
        </w:numPr>
        <w:spacing w:before="120" w:after="120" w:line="288" w:lineRule="auto"/>
        <w:ind w:left="0"/>
        <w:jc w:val="left"/>
      </w:pPr>
      <w:r>
        <w:rPr>
          <w:rFonts w:eastAsia="等线" w:ascii="Arial" w:cs="Arial" w:hAnsi="Arial"/>
          <w:sz w:val="22"/>
        </w:rPr>
        <w:t>基线事件描述结束</w:t>
      </w:r>
    </w:p>
    <w:p>
      <w:pPr>
        <w:numPr>
          <w:numId w:val="624"/>
        </w:numPr>
        <w:spacing w:before="120" w:after="120" w:line="288" w:lineRule="auto"/>
        <w:ind w:left="0"/>
        <w:jc w:val="left"/>
      </w:pPr>
      <w:r>
        <w:rPr>
          <w:rFonts w:eastAsia="等线" w:ascii="Arial" w:cs="Arial" w:hAnsi="Arial"/>
          <w:sz w:val="22"/>
        </w:rPr>
        <w:t>时间事件描述开始</w:t>
      </w:r>
    </w:p>
    <w:p>
      <w:pPr>
        <w:numPr>
          <w:numId w:val="625"/>
        </w:numPr>
        <w:spacing w:before="120" w:after="120" w:line="288" w:lineRule="auto"/>
        <w:ind w:left="0"/>
        <w:jc w:val="left"/>
      </w:pPr>
      <w:r>
        <w:rPr>
          <w:rFonts w:eastAsia="等线" w:ascii="Arial" w:cs="Arial" w:hAnsi="Arial"/>
          <w:sz w:val="22"/>
        </w:rPr>
        <w:t>第一个时间事件描述开始</w:t>
      </w:r>
    </w:p>
    <w:p>
      <w:pPr>
        <w:numPr>
          <w:numId w:val="626"/>
        </w:numPr>
        <w:spacing w:before="120" w:after="120" w:line="288" w:lineRule="auto"/>
        <w:ind w:left="0"/>
        <w:jc w:val="left"/>
      </w:pPr>
      <w:r>
        <w:rPr>
          <w:rFonts w:eastAsia="等线" w:ascii="Arial" w:cs="Arial" w:hAnsi="Arial"/>
          <w:sz w:val="22"/>
        </w:rPr>
        <w:t>第一个时间事件ID</w:t>
      </w:r>
    </w:p>
    <w:p>
      <w:pPr>
        <w:numPr>
          <w:numId w:val="627"/>
        </w:numPr>
        <w:spacing w:before="120" w:after="120" w:line="288" w:lineRule="auto"/>
        <w:ind w:left="0"/>
        <w:jc w:val="left"/>
      </w:pPr>
      <w:r>
        <w:rPr>
          <w:rFonts w:eastAsia="等线" w:ascii="Arial" w:cs="Arial" w:hAnsi="Arial"/>
          <w:sz w:val="22"/>
        </w:rPr>
        <w:t>第一个时间事件名称</w:t>
      </w:r>
    </w:p>
    <w:p>
      <w:pPr>
        <w:numPr>
          <w:numId w:val="628"/>
        </w:numPr>
        <w:spacing w:before="120" w:after="120" w:line="288" w:lineRule="auto"/>
        <w:ind w:left="0"/>
        <w:jc w:val="left"/>
      </w:pPr>
      <w:r>
        <w:rPr>
          <w:rFonts w:eastAsia="等线" w:ascii="Arial" w:cs="Arial" w:hAnsi="Arial"/>
          <w:sz w:val="22"/>
        </w:rPr>
        <w:t>第一个时间事件触发开始时T+300000毫秒</w:t>
      </w:r>
    </w:p>
    <w:p>
      <w:pPr>
        <w:numPr>
          <w:numId w:val="629"/>
        </w:numPr>
        <w:spacing w:before="120" w:after="120" w:line="288" w:lineRule="auto"/>
        <w:ind w:left="0"/>
        <w:jc w:val="left"/>
      </w:pPr>
      <w:r>
        <w:rPr>
          <w:rFonts w:eastAsia="等线" w:ascii="Arial" w:cs="Arial" w:hAnsi="Arial"/>
          <w:sz w:val="22"/>
        </w:rPr>
        <w:t>第一个时间事件触发结束时T+600000毫秒</w:t>
      </w:r>
    </w:p>
    <w:p>
      <w:pPr>
        <w:numPr>
          <w:numId w:val="630"/>
        </w:numPr>
        <w:spacing w:before="120" w:after="120" w:line="288" w:lineRule="auto"/>
        <w:ind w:left="0"/>
        <w:jc w:val="left"/>
      </w:pPr>
      <w:r>
        <w:rPr>
          <w:rFonts w:eastAsia="等线" w:ascii="Arial" w:cs="Arial" w:hAnsi="Arial"/>
          <w:sz w:val="22"/>
        </w:rPr>
        <w:t>第一个时间事件依赖：空</w:t>
      </w:r>
    </w:p>
    <w:p>
      <w:pPr>
        <w:numPr>
          <w:numId w:val="631"/>
        </w:numPr>
        <w:spacing w:before="120" w:after="120" w:line="288" w:lineRule="auto"/>
        <w:ind w:left="0"/>
        <w:jc w:val="left"/>
      </w:pPr>
      <w:r>
        <w:rPr>
          <w:rFonts w:eastAsia="等线" w:ascii="Arial" w:cs="Arial" w:hAnsi="Arial"/>
          <w:sz w:val="22"/>
        </w:rPr>
        <w:t>第一个时间事件指定绑定的实例AgentId（时间执行人）</w:t>
      </w:r>
    </w:p>
    <w:p>
      <w:pPr>
        <w:numPr>
          <w:numId w:val="632"/>
        </w:numPr>
        <w:spacing w:before="120" w:after="120" w:line="288" w:lineRule="auto"/>
        <w:ind w:left="0"/>
        <w:jc w:val="left"/>
      </w:pPr>
      <w:r>
        <w:rPr>
          <w:rFonts w:eastAsia="等线" w:ascii="Arial" w:cs="Arial" w:hAnsi="Arial"/>
          <w:sz w:val="22"/>
        </w:rPr>
        <w:t>第一个时间事件计时触发动作列表开始</w:t>
      </w:r>
    </w:p>
    <w:p>
      <w:pPr>
        <w:numPr>
          <w:numId w:val="633"/>
        </w:numPr>
        <w:spacing w:before="120" w:after="120" w:line="288" w:lineRule="auto"/>
        <w:ind w:left="0"/>
        <w:jc w:val="left"/>
      </w:pPr>
      <w:r>
        <w:rPr>
          <w:rFonts w:eastAsia="等线" w:ascii="Arial" w:cs="Arial" w:hAnsi="Arial"/>
          <w:sz w:val="22"/>
        </w:rPr>
        <w:t>第一个计时动作开始</w:t>
      </w:r>
    </w:p>
    <w:p>
      <w:pPr>
        <w:numPr>
          <w:numId w:val="634"/>
        </w:numPr>
        <w:spacing w:before="120" w:after="120" w:line="288" w:lineRule="auto"/>
        <w:ind w:left="0"/>
        <w:jc w:val="left"/>
      </w:pPr>
      <w:r>
        <w:rPr>
          <w:rFonts w:eastAsia="等线" w:ascii="Arial" w:cs="Arial" w:hAnsi="Arial"/>
          <w:sz w:val="22"/>
        </w:rPr>
        <w:t>动作时机偏移量：触发的时间偏移量是0，表示一旦</w:t>
      </w:r>
      <w:r>
        <w:rPr>
          <w:rFonts w:eastAsia="等线" w:ascii="Arial" w:cs="Arial" w:hAnsi="Arial"/>
          <w:sz w:val="22"/>
        </w:rPr>
        <w:t>甘特图</w:t>
      </w:r>
      <w:r>
        <w:rPr>
          <w:rFonts w:eastAsia="等线" w:ascii="Arial" w:cs="Arial" w:hAnsi="Arial"/>
          <w:sz w:val="22"/>
        </w:rPr>
        <w:t>触发后，随即触发动作（OnStart）。</w:t>
      </w:r>
    </w:p>
    <w:p>
      <w:pPr>
        <w:numPr>
          <w:numId w:val="635"/>
        </w:numPr>
        <w:spacing w:before="120" w:after="120" w:line="288" w:lineRule="auto"/>
        <w:ind w:left="0"/>
        <w:jc w:val="left"/>
      </w:pPr>
      <w:r>
        <w:rPr>
          <w:rFonts w:eastAsia="等线" w:ascii="Arial" w:cs="Arial" w:hAnsi="Arial"/>
          <w:sz w:val="22"/>
        </w:rPr>
        <w:t>动作执行条件开始</w:t>
      </w:r>
    </w:p>
    <w:p>
      <w:pPr>
        <w:numPr>
          <w:numId w:val="636"/>
        </w:numPr>
        <w:spacing w:before="120" w:after="120" w:line="288" w:lineRule="auto"/>
        <w:ind w:left="0"/>
        <w:jc w:val="left"/>
      </w:pPr>
      <w:r>
        <w:rPr>
          <w:rFonts w:eastAsia="等线" w:ascii="Arial" w:cs="Arial" w:hAnsi="Arial"/>
          <w:sz w:val="22"/>
        </w:rPr>
        <w:t>动作执行条件判断脚本：体系推演引擎在推演调度时，每个实体自己会记录自己运行的事件标度和整体的时间轮刻度进行比较，运行到应该执行动作时，此时会优先判断当前的`axnCondGate`表达式是否返回true。"isAxnGateOpen := sostep_get_var('6db4116c55e9052d', 'isPlateau17Taken') == 1;" 表达式体现了获取AgentId`6db4116c55e9052d`内的isPlateau17Taken参数后，得到这个参数是否为1，从而判定17号机坪是否已经被占，如果已经被占表达了运行计划符合预期，此时可以继续执行当前实例Agent的具体动作，整体上也就符合了运行计划。如果返回了false，那么说明当前动作执行不符合条件，要及时报告为满足运行计划执行条件的具体因素，从而可以丢出修改运行计划的请求。</w:t>
      </w:r>
    </w:p>
    <w:p>
      <w:pPr>
        <w:numPr>
          <w:numId w:val="637"/>
        </w:numPr>
        <w:spacing w:before="120" w:after="120" w:line="288" w:lineRule="auto"/>
        <w:ind w:left="0"/>
        <w:jc w:val="left"/>
      </w:pPr>
      <w:r>
        <w:rPr>
          <w:rFonts w:eastAsia="等线" w:ascii="Arial" w:cs="Arial" w:hAnsi="Arial"/>
          <w:sz w:val="22"/>
        </w:rPr>
        <w:t>动作执行条件结束</w:t>
      </w:r>
    </w:p>
    <w:p>
      <w:pPr>
        <w:numPr>
          <w:numId w:val="638"/>
        </w:numPr>
        <w:spacing w:before="120" w:after="120" w:line="288" w:lineRule="auto"/>
        <w:ind w:left="0"/>
        <w:jc w:val="left"/>
      </w:pPr>
      <w:r>
        <w:rPr>
          <w:rFonts w:eastAsia="等线" w:ascii="Arial" w:cs="Arial" w:hAnsi="Arial"/>
          <w:sz w:val="22"/>
        </w:rPr>
        <w:t>动作关键字</w:t>
      </w:r>
    </w:p>
    <w:p>
      <w:pPr>
        <w:numPr>
          <w:numId w:val="639"/>
        </w:numPr>
        <w:spacing w:before="120" w:after="120" w:line="288" w:lineRule="auto"/>
        <w:ind w:left="0"/>
        <w:jc w:val="left"/>
      </w:pPr>
      <w:r>
        <w:rPr>
          <w:rFonts w:eastAsia="等线" w:ascii="Arial" w:cs="Arial" w:hAnsi="Arial"/>
          <w:sz w:val="22"/>
        </w:rPr>
        <w:t>动作默认参数</w:t>
      </w:r>
    </w:p>
    <w:p>
      <w:pPr>
        <w:numPr>
          <w:numId w:val="640"/>
        </w:numPr>
        <w:spacing w:before="120" w:after="120" w:line="288" w:lineRule="auto"/>
        <w:ind w:left="0"/>
        <w:jc w:val="left"/>
      </w:pPr>
      <w:r>
        <w:rPr>
          <w:rFonts w:eastAsia="等线" w:ascii="Arial" w:cs="Arial" w:hAnsi="Arial"/>
          <w:sz w:val="22"/>
        </w:rPr>
        <w:t>动作默认参数扩展</w:t>
      </w:r>
    </w:p>
    <w:p>
      <w:pPr>
        <w:numPr>
          <w:numId w:val="641"/>
        </w:numPr>
        <w:spacing w:before="120" w:after="120" w:line="288" w:lineRule="auto"/>
        <w:ind w:left="0"/>
        <w:jc w:val="left"/>
      </w:pPr>
      <w:r>
        <w:rPr>
          <w:rFonts w:eastAsia="等线" w:ascii="Arial" w:cs="Arial" w:hAnsi="Arial"/>
          <w:sz w:val="22"/>
        </w:rPr>
        <w:t>动作询问</w:t>
      </w:r>
      <w:r>
        <w:rPr>
          <w:rFonts w:eastAsia="等线" w:ascii="Arial" w:cs="Arial" w:hAnsi="Arial"/>
          <w:sz w:val="22"/>
        </w:rPr>
        <w:t>对话框</w:t>
      </w:r>
      <w:r>
        <w:rPr>
          <w:rFonts w:eastAsia="等线" w:ascii="Arial" w:cs="Arial" w:hAnsi="Arial"/>
          <w:sz w:val="22"/>
        </w:rPr>
        <w:t>是否启用：否</w:t>
      </w:r>
    </w:p>
    <w:p>
      <w:pPr>
        <w:numPr>
          <w:numId w:val="642"/>
        </w:numPr>
        <w:spacing w:before="120" w:after="120" w:line="288" w:lineRule="auto"/>
        <w:ind w:left="0"/>
        <w:jc w:val="left"/>
      </w:pPr>
      <w:r>
        <w:rPr>
          <w:rFonts w:eastAsia="等线" w:ascii="Arial" w:cs="Arial" w:hAnsi="Arial"/>
          <w:sz w:val="22"/>
        </w:rPr>
        <w:t>第一个计时动作结束</w:t>
      </w:r>
    </w:p>
    <w:p>
      <w:pPr>
        <w:numPr>
          <w:numId w:val="643"/>
        </w:numPr>
        <w:spacing w:before="120" w:after="120" w:line="288" w:lineRule="auto"/>
        <w:ind w:left="0"/>
        <w:jc w:val="left"/>
      </w:pPr>
      <w:r>
        <w:rPr>
          <w:rFonts w:eastAsia="等线" w:ascii="Arial" w:cs="Arial" w:hAnsi="Arial"/>
          <w:sz w:val="22"/>
        </w:rPr>
        <w:t>第一个时间事件计时触发动作列表结束</w:t>
      </w:r>
    </w:p>
    <w:p>
      <w:pPr>
        <w:numPr>
          <w:numId w:val="644"/>
        </w:numPr>
        <w:spacing w:before="120" w:after="120" w:line="288" w:lineRule="auto"/>
        <w:ind w:left="0"/>
        <w:jc w:val="left"/>
      </w:pPr>
      <w:r>
        <w:rPr>
          <w:rFonts w:eastAsia="等线" w:ascii="Arial" w:cs="Arial" w:hAnsi="Arial"/>
          <w:sz w:val="22"/>
        </w:rPr>
        <w:t>第一个时间事件描述结束</w:t>
      </w:r>
    </w:p>
    <w:p>
      <w:pPr>
        <w:numPr>
          <w:numId w:val="645"/>
        </w:numPr>
        <w:spacing w:before="120" w:after="120" w:line="288" w:lineRule="auto"/>
        <w:ind w:left="0"/>
        <w:jc w:val="left"/>
      </w:pPr>
      <w:r>
        <w:rPr>
          <w:rFonts w:eastAsia="等线" w:ascii="Arial" w:cs="Arial" w:hAnsi="Arial"/>
          <w:sz w:val="22"/>
        </w:rPr>
        <w:t>时间事件描述结束</w:t>
      </w:r>
    </w:p>
    <w:p>
      <w:pPr>
        <w:numPr>
          <w:numId w:val="646"/>
        </w:numPr>
        <w:spacing w:before="120" w:after="120" w:line="288" w:lineRule="auto"/>
        <w:ind w:left="0"/>
        <w:jc w:val="left"/>
      </w:pPr>
      <w:r>
        <w:rPr>
          <w:rFonts w:eastAsia="等线" w:ascii="Arial" w:cs="Arial" w:hAnsi="Arial"/>
          <w:sz w:val="22"/>
        </w:rPr>
        <w:t>基线事件描述结束</w:t>
      </w:r>
    </w:p>
    <w:p>
      <w:pPr>
        <w:spacing w:before="120" w:after="120" w:line="288" w:lineRule="auto"/>
        <w:ind w:left="0"/>
        <w:jc w:val="left"/>
      </w:pPr>
    </w:p>
    <w:p>
      <w:pPr>
        <w:pStyle w:val="3"/>
        <w:spacing w:before="300" w:after="120" w:line="288" w:lineRule="auto"/>
        <w:ind w:left="0"/>
        <w:jc w:val="left"/>
        <w:outlineLvl w:val="2"/>
      </w:pPr>
      <w:bookmarkStart w:name="heading_426" w:id="426"/>
      <w:r>
        <w:rPr>
          <w:rFonts w:eastAsia="等线" w:ascii="Arial" w:cs="Arial" w:hAnsi="Arial"/>
          <w:color w:val="3370ff"/>
          <w:sz w:val="30"/>
        </w:rPr>
        <w:t xml:space="preserve">14.15.6 </w:t>
      </w:r>
      <w:r>
        <w:rPr>
          <w:rFonts w:eastAsia="等线" w:ascii="Arial" w:cs="Arial" w:hAnsi="Arial"/>
          <w:b w:val="true"/>
          <w:sz w:val="30"/>
        </w:rPr>
        <w:t>运行计划的4D时空冲突分析</w:t>
      </w:r>
      <w:bookmarkEnd w:id="426"/>
    </w:p>
    <w:p>
      <w:pPr>
        <w:spacing w:before="120" w:after="120" w:line="288" w:lineRule="auto"/>
        <w:ind w:left="0" w:firstLine="420"/>
        <w:jc w:val="left"/>
      </w:pPr>
      <w:r>
        <w:rPr>
          <w:rFonts w:eastAsia="等线" w:ascii="Arial" w:cs="Arial" w:hAnsi="Arial"/>
          <w:sz w:val="22"/>
        </w:rPr>
        <w:t>运行计划中的4D冲突分析，是通过构造一个4D时空坐标(x,y,z,t)，形成4D时空坐标序列连成线后，检查连线是否存在相交情况即可判断时空冲突分析。对于地面上的经纬度绝对坐标，通过经纬度索引映射方式，将二维经纬度坐标压缩成一个整数，从而可以将4D时空坐标压缩映射成(i,z,t)三维坐标。如果体系仿真推演的目标值存在于经纬度表面，此时可以将时空坐标的高度z省略，进一步压缩成(i,t)二维坐标。</w:t>
      </w:r>
    </w:p>
    <w:p>
      <w:pPr>
        <w:spacing w:before="120" w:after="120" w:line="288" w:lineRule="auto"/>
        <w:ind w:left="0" w:firstLine="420"/>
        <w:jc w:val="left"/>
      </w:pPr>
      <w:r>
        <w:rPr>
          <w:rFonts w:eastAsia="等线" w:ascii="Arial" w:cs="Arial" w:hAnsi="Arial"/>
          <w:sz w:val="22"/>
        </w:rPr>
        <w:t>如果发生了时空坐标冲突，一般通过调整时间轴的方式（提前或者延缓）调整解决时空坐标的冲突性。</w:t>
      </w:r>
    </w:p>
    <w:p>
      <w:pPr>
        <w:numPr>
          <w:numId w:val="647"/>
        </w:numPr>
        <w:spacing w:before="120" w:after="120" w:line="288" w:lineRule="auto"/>
        <w:ind w:left="0"/>
        <w:jc w:val="left"/>
      </w:pPr>
      <w:r>
        <w:rPr>
          <w:rFonts w:eastAsia="等线" w:ascii="Arial" w:cs="Arial" w:hAnsi="Arial"/>
          <w:sz w:val="22"/>
        </w:rPr>
        <w:t>计算出冲突</w:t>
      </w:r>
    </w:p>
    <w:p>
      <w:pPr>
        <w:numPr>
          <w:numId w:val="648"/>
        </w:numPr>
        <w:spacing w:before="120" w:after="120" w:line="288" w:lineRule="auto"/>
        <w:ind w:left="0"/>
        <w:jc w:val="left"/>
      </w:pPr>
      <w:r>
        <w:rPr>
          <w:rFonts w:eastAsia="等线" w:ascii="Arial" w:cs="Arial" w:hAnsi="Arial"/>
          <w:sz w:val="22"/>
        </w:rPr>
        <w:t>时间轴上标出红色，此时点击这个时间点可以绘制出冲突位置索引</w:t>
      </w:r>
    </w:p>
    <w:p>
      <w:pPr>
        <w:numPr>
          <w:numId w:val="649"/>
        </w:numPr>
        <w:spacing w:before="120" w:after="120" w:line="288" w:lineRule="auto"/>
        <w:ind w:left="0"/>
        <w:jc w:val="left"/>
      </w:pPr>
      <w:r>
        <w:rPr>
          <w:rFonts w:eastAsia="等线" w:ascii="Arial" w:cs="Arial" w:hAnsi="Arial"/>
          <w:sz w:val="22"/>
        </w:rPr>
        <w:t>此时回到</w:t>
      </w:r>
      <w:r>
        <w:rPr>
          <w:rFonts w:eastAsia="等线" w:ascii="Arial" w:cs="Arial" w:hAnsi="Arial"/>
          <w:sz w:val="22"/>
        </w:rPr>
        <w:t>甘特图</w:t>
      </w:r>
      <w:r>
        <w:rPr>
          <w:rFonts w:eastAsia="等线" w:ascii="Arial" w:cs="Arial" w:hAnsi="Arial"/>
          <w:sz w:val="22"/>
        </w:rPr>
        <w:t>，增加开始和停止事件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【有条件就配图呈现一下】</w:t>
      </w:r>
      <w:r>
        <w:rPr>
          <w:rFonts w:eastAsia="等线" w:ascii="Arial" w:cs="Arial" w:hAnsi="Arial"/>
          <w:color w:val="3370ff"/>
          <w:sz w:val="22"/>
        </w:rPr>
        <w:t>@雷杰</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27" w:id="427"/>
      <w:r>
        <w:rPr>
          <w:rFonts w:eastAsia="等线" w:ascii="Arial" w:cs="Arial" w:hAnsi="Arial"/>
          <w:color w:val="3370ff"/>
          <w:sz w:val="32"/>
        </w:rPr>
        <w:t xml:space="preserve">14.16 </w:t>
      </w:r>
      <w:r>
        <w:rPr>
          <w:rFonts w:eastAsia="等线" w:ascii="Arial" w:cs="Arial" w:hAnsi="Arial"/>
          <w:b w:val="true"/>
          <w:sz w:val="32"/>
        </w:rPr>
        <w:t>建筑物模型管理分系统</w:t>
      </w:r>
      <w:bookmarkEnd w:id="4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"type": "Feature",</w:t>
              <w:br/>
              <w:t xml:space="preserve">      "id": "lod1_global.fid-7b0a6173_19940ee370b_-20a",</w:t>
              <w:br/>
              <w:t xml:space="preserve">      "geometry": {</w:t>
              <w:br/>
              <w:t xml:space="preserve">        "type": "MultiPolygon",</w:t>
              <w:br/>
              <w:t xml:space="preserve">        "coordinates": [</w:t>
              <w:br/>
              <w:t xml:space="preserve">          [</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t xml:space="preserve">              [</w:t>
              <w:br/>
              <w:t xml:space="preserve">                118.79495029999998,</w:t>
              <w:br/>
              <w:t xml:space="preserve">                32.03793090000002</w:t>
              <w:br/>
              <w:t xml:space="preserve">              ],</w:t>
              <w:br/>
              <w:t xml:space="preserve">              [</w:t>
              <w:br/>
              <w:t xml:space="preserve">                118.79520549999998,</w:t>
              <w:br/>
              <w:t xml:space="preserve">                32.03787899999996</w:t>
              <w:br/>
              <w:t xml:space="preserve">              ],</w:t>
              <w:br/>
              <w:t xml:space="preserve">              [</w:t>
              <w:br/>
              <w:t xml:space="preserve">                118.7953003,</w:t>
              <w:br/>
              <w:t xml:space="preserve">                32.038213799999994</w:t>
              <w:br/>
              <w:t xml:space="preserve">              ],</w:t>
              <w:br/>
              <w:t xml:space="preserve">              [</w:t>
              <w:br/>
              <w:t xml:space="preserve">                118.79516390000005,</w:t>
              <w:br/>
              <w:t xml:space="preserve">                32.03824150000001</w:t>
              <w:br/>
              <w:t xml:space="preserve">              ],</w:t>
              <w:br/>
              <w:t xml:space="preserve">              [</w:t>
              <w:br/>
              <w:t xml:space="preserve">                118.79509640000003,</w:t>
              <w:br/>
              <w:t xml:space="preserve">                32.03800300000001</w:t>
              <w:br/>
              <w:t xml:space="preserve">              ],</w:t>
              <w:br/>
              <w:t xml:space="preserve">              [</w:t>
              <w:br/>
              <w:t xml:space="preserve">                118.79497749999999,</w:t>
              <w:br/>
              <w:t xml:space="preserve">                32.03802720000001</w:t>
              <w:br/>
              <w:t xml:space="preserve">              ],</w:t>
              <w:br/>
              <w:t xml:space="preserve">              [</w:t>
              <w:br/>
              <w:t xml:space="preserve">                118.79495029999998,</w:t>
              <w:br/>
              <w:t xml:space="preserve">                32.03793090000002</w:t>
              <w:br/>
              <w:t xml:space="preserve">              ]</w:t>
              <w:br/>
              <w:t xml:space="preserve">            ]</w:t>
              <w:br/>
              <w:t xml:space="preserve">          ]</w:t>
              <w:br/>
              <w:t xml:space="preserve">        ]</w:t>
              <w:br/>
              <w:t xml:space="preserve">      },</w:t>
              <w:br/>
              <w:t xml:space="preserve">      "geometry_name": "wkb_geometry",</w:t>
              <w:br/>
              <w:t xml:space="preserve">      "properties": {</w:t>
              <w:br/>
              <w:t xml:space="preserve">        "ogc_fid": 146415308,</w:t>
              <w:br/>
              <w:t xml:space="preserve">        "source": "osm",</w:t>
              <w:br/>
              <w:t xml:space="preserve">        "id": "318173176",</w:t>
              <w:br/>
              <w:t xml:space="preserve">        "height": 13.3166694641113,</w:t>
              <w:br/>
              <w:t xml:space="preserve">        "var": 1.56304168701172,</w:t>
              <w:br/>
              <w:t xml:space="preserve">        "region": "CHN"</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635"/>
        <w:gridCol w:w="1005"/>
        <w:gridCol w:w="4245"/>
      </w:tblGrid>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参数</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描述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说明</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要素类型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固定值为 </w:t>
            </w:r>
            <w:r>
              <w:rPr>
                <w:rFonts w:eastAsia="Consolas" w:ascii="Consolas" w:cs="Consolas" w:hAnsi="Consolas"/>
                <w:sz w:val="22"/>
                <w:shd w:fill="EFF0F1"/>
              </w:rPr>
              <w:t>"Feature"</w:t>
            </w:r>
            <w:r>
              <w:rPr>
                <w:rFonts w:eastAsia="等线" w:ascii="Arial" w:cs="Arial" w:hAnsi="Arial"/>
                <w:sz w:val="22"/>
              </w:rPr>
              <w:t>，表示这是一个标准geojson对象。</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要素唯一标识符</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系统生成的全局唯一 ID，包含层级（LOD1）等元数据信息。</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几何体对象</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包含建筑物的空间形状描述，如形状类型和坐标点。</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geometry.type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几何形状类型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这里为 </w:t>
            </w:r>
            <w:r>
              <w:rPr>
                <w:rFonts w:eastAsia="Consolas" w:ascii="Consolas" w:cs="Consolas" w:hAnsi="Consolas"/>
                <w:sz w:val="22"/>
                <w:shd w:fill="EFF0F1"/>
              </w:rPr>
              <w:t>"MultiPolygon"</w:t>
            </w:r>
            <w:r>
              <w:rPr>
                <w:rFonts w:eastAsia="等线" w:ascii="Arial" w:cs="Arial" w:hAnsi="Arial"/>
                <w:sz w:val="22"/>
              </w:rPr>
              <w:t>（多面），用于表示复杂的建筑物底面轮廓。</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geometry.coordinates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坐标集合</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嵌套数组，存储经纬度对 </w:t>
            </w:r>
            <w:r>
              <w:rPr>
                <w:rFonts w:eastAsia="Consolas" w:ascii="Consolas" w:cs="Consolas" w:hAnsi="Consolas"/>
                <w:sz w:val="22"/>
                <w:shd w:fill="EFF0F1"/>
              </w:rPr>
              <w:t>[Lon, Lat]</w:t>
            </w:r>
            <w:r>
              <w:rPr>
                <w:rFonts w:eastAsia="等线" w:ascii="Arial" w:cs="Arial" w:hAnsi="Arial"/>
                <w:sz w:val="22"/>
              </w:rPr>
              <w:t>，定义建筑物的地理边界。</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geometry_name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几何字段名</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映射到后端数据库（如 PostGIS）中的空间字段名称，常为 </w:t>
            </w:r>
            <w:r>
              <w:rPr>
                <w:rFonts w:eastAsia="Consolas" w:ascii="Consolas" w:cs="Consolas" w:hAnsi="Consolas"/>
                <w:sz w:val="22"/>
                <w:shd w:fill="EFF0F1"/>
              </w:rPr>
              <w:t>"wkb_geometry"</w:t>
            </w:r>
            <w:r>
              <w:rPr>
                <w:rFonts w:eastAsia="等线" w:ascii="Arial" w:cs="Arial" w:hAnsi="Arial"/>
                <w:sz w:val="22"/>
              </w:rPr>
              <w:t>。</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properties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属性集合</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存放建筑物的非几何属性信息（元数据）。</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properties.ogc_fid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OGC 要素 ID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 OGC 标准的要素 ID，通常作为 GIS 数据库的主键。</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properties.source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标明数据出处，此处 </w:t>
            </w:r>
            <w:r>
              <w:rPr>
                <w:rFonts w:eastAsia="Consolas" w:ascii="Consolas" w:cs="Consolas" w:hAnsi="Consolas"/>
                <w:sz w:val="22"/>
                <w:shd w:fill="EFF0F1"/>
              </w:rPr>
              <w:t>"osm"</w:t>
            </w:r>
            <w:r>
              <w:rPr>
                <w:rFonts w:eastAsia="等线" w:ascii="Arial" w:cs="Arial" w:hAnsi="Arial"/>
                <w:sz w:val="22"/>
              </w:rPr>
              <w:t xml:space="preserve"> 代表数据源自 OpenStreetMap。</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properties.id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原始 ID</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数据源中该建筑物的原始唯一编号。</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properties.height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建筑物高度</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建筑物的物理高度，在体系仿真中用于碰撞检测和遮挡计算。</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properties.var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变化参数/方差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可能代表高度的变化范围、测量误差或模型变体参数。</w:t>
            </w:r>
          </w:p>
        </w:tc>
      </w:tr>
      <w:tr>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properties.region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所属地区</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建筑物所在的国家或地区代码，此处 </w:t>
            </w:r>
            <w:r>
              <w:rPr>
                <w:rFonts w:eastAsia="Consolas" w:ascii="Consolas" w:cs="Consolas" w:hAnsi="Consolas"/>
                <w:sz w:val="22"/>
                <w:shd w:fill="EFF0F1"/>
              </w:rPr>
              <w:t>"CHN"</w:t>
            </w:r>
            <w:r>
              <w:rPr>
                <w:rFonts w:eastAsia="等线" w:ascii="Arial" w:cs="Arial" w:hAnsi="Arial"/>
                <w:sz w:val="22"/>
              </w:rPr>
              <w:t xml:space="preserve"> 代表中国。</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28" w:id="428"/>
      <w:r>
        <w:rPr>
          <w:rFonts w:eastAsia="等线" w:ascii="Arial" w:cs="Arial" w:hAnsi="Arial"/>
          <w:color w:val="3370ff"/>
          <w:sz w:val="36"/>
        </w:rPr>
        <w:t xml:space="preserve">15. </w:t>
      </w:r>
      <w:r>
        <w:rPr>
          <w:rFonts w:eastAsia="等线" w:ascii="Arial" w:cs="Arial" w:hAnsi="Arial"/>
          <w:b w:val="true"/>
          <w:sz w:val="36"/>
        </w:rPr>
        <w:t>仿真控制与管理模块</w:t>
      </w:r>
      <w:bookmarkEnd w:id="428"/>
    </w:p>
    <w:p>
      <w:pPr>
        <w:spacing w:before="120" w:after="120" w:line="288" w:lineRule="auto"/>
        <w:ind w:left="0" w:firstLine="420"/>
        <w:jc w:val="left"/>
      </w:pPr>
      <w:r>
        <w:rPr>
          <w:rFonts w:eastAsia="等线" w:ascii="Arial" w:cs="Arial" w:hAnsi="Arial"/>
          <w:sz w:val="22"/>
        </w:rPr>
        <w:t>仿真控制与管理模块可提供统一的仿真运行环境、系统管理、综合显示资源、支持开展试验评估任务、仿真试验等，主要包括仿真引擎、仿真总控、导调控制以及态势显示。仿真总控加载场景脚本，调用仿真引擎驱动各类装备模拟器、目标模拟器进行仿真推演；在仿真过程中，通过导调控制来实现装备和目标的实时动态导调；态势显示负责各类仿真要素的静态、动态显示。</w:t>
      </w:r>
    </w:p>
    <w:p>
      <w:pPr>
        <w:spacing w:before="120" w:after="120" w:line="288" w:lineRule="auto"/>
        <w:ind w:left="0" w:firstLine="420"/>
        <w:jc w:val="left"/>
      </w:pPr>
      <w:r>
        <w:rPr>
          <w:rFonts w:eastAsia="等线" w:ascii="Arial" w:cs="Arial" w:hAnsi="Arial"/>
          <w:sz w:val="22"/>
        </w:rPr>
        <w:t>仿真引擎：加载仿真场景脚本，进行仿真场景脚本解析；加载各个仿真模型，采用基于时间的仿真策略生成仿真时间，按照既定的仿真倍率，驱动目标模型、传感器模型等仿真成员进行仿真，发送仿真时间、仿真目标等。处理仿真过程中的导调控制发送的导调控制命令，进行仿真过程的开始、暂停、继续、停止等过程控制，以及目标和装备等仿真实体模型增加、删除、修改等实体模型修改的导调处理。</w:t>
      </w:r>
    </w:p>
    <w:p>
      <w:pPr>
        <w:spacing w:before="120" w:after="120" w:line="288" w:lineRule="auto"/>
        <w:ind w:left="0" w:firstLine="420"/>
        <w:jc w:val="left"/>
      </w:pPr>
      <w:r>
        <w:rPr>
          <w:rFonts w:eastAsia="等线" w:ascii="Arial" w:cs="Arial" w:hAnsi="Arial"/>
          <w:sz w:val="22"/>
        </w:rPr>
        <w:t>仿真总控：仿真总控负责加载仿真场景，对加载的仿真场景要素进行解析，并调用仿真引擎进行运行控制，并对仿真成员进行统一部署和控制。主要包括如下功能：从文件或者数据库加载仿真场景，进行仿真场景解析，调用仿真引擎进行仿真推演初始化工作。对加载的仿真场景要素详细信息显示，并在推演过程中实时更新。在仿真推演时对推演过程进行控制，包括推演过程的开始、暂停、继续、加减速、结束等控制；能够进行仿真倍率控制。在仿真过程中对传感器开关机控制，并对仿真控制下发及反馈信息进行显示。显示仿真步长、仿真时间、仿真倍率等信息。</w:t>
      </w:r>
    </w:p>
    <w:p>
      <w:pPr>
        <w:spacing w:before="120" w:after="120" w:line="288" w:lineRule="auto"/>
        <w:ind w:left="0" w:firstLine="420"/>
        <w:jc w:val="left"/>
      </w:pPr>
      <w:r>
        <w:rPr>
          <w:rFonts w:eastAsia="等线" w:ascii="Arial" w:cs="Arial" w:hAnsi="Arial"/>
          <w:sz w:val="22"/>
        </w:rPr>
        <w:t>导调控制：支持动态添加目标、删除目标、更改目标类型、更改目标轨迹等态势导调功能。在推演过程中动态控制探测装备的工作状态等态势导调功能。</w:t>
      </w:r>
    </w:p>
    <w:p>
      <w:pPr>
        <w:spacing w:before="120" w:after="120" w:line="288" w:lineRule="auto"/>
        <w:ind w:left="0" w:firstLine="420"/>
        <w:jc w:val="left"/>
      </w:pPr>
      <w:r>
        <w:rPr>
          <w:rFonts w:eastAsia="等线" w:ascii="Arial" w:cs="Arial" w:hAnsi="Arial"/>
          <w:sz w:val="22"/>
        </w:rPr>
        <w:t>态势显示：以三维方式显示场景文件中各类仿真要素信息。显示内容主要包括仿真客观态势、目标信息和状态等；仿真客观态势包括目标模拟信息、雷达部署、战场环境等相关信息。</w:t>
      </w:r>
    </w:p>
    <w:p>
      <w:pPr>
        <w:spacing w:before="120" w:after="120" w:line="288" w:lineRule="auto"/>
        <w:ind w:left="0"/>
        <w:jc w:val="left"/>
      </w:pPr>
      <w:r>
        <w:rPr>
          <w:rFonts w:eastAsia="等线" w:ascii="Arial" w:cs="Arial" w:hAnsi="Arial"/>
          <w:sz w:val="22"/>
        </w:rPr>
        <w:t>主要功能要求：</w:t>
      </w:r>
    </w:p>
    <w:p>
      <w:pPr>
        <w:numPr>
          <w:numId w:val="650"/>
        </w:numPr>
        <w:spacing w:before="120" w:after="120" w:line="288" w:lineRule="auto"/>
        <w:ind w:left="0"/>
        <w:jc w:val="left"/>
      </w:pPr>
      <w:r>
        <w:rPr>
          <w:rFonts w:eastAsia="等线" w:ascii="Arial" w:cs="Arial" w:hAnsi="Arial"/>
          <w:sz w:val="22"/>
        </w:rPr>
        <w:t>具备演示验证系统仿真推演能力；能够进程各个分系统模块进行全系统仿真推演；</w:t>
      </w:r>
    </w:p>
    <w:p>
      <w:pPr>
        <w:numPr>
          <w:numId w:val="651"/>
        </w:numPr>
        <w:spacing w:before="120" w:after="120" w:line="288" w:lineRule="auto"/>
        <w:ind w:left="0"/>
        <w:jc w:val="left"/>
      </w:pPr>
      <w:r>
        <w:rPr>
          <w:rFonts w:eastAsia="等线" w:ascii="Arial" w:cs="Arial" w:hAnsi="Arial"/>
          <w:sz w:val="22"/>
        </w:rPr>
        <w:t>具备根据试验任务规划建立实验场景并开展仿真推演的功能；</w:t>
      </w:r>
    </w:p>
    <w:p>
      <w:pPr>
        <w:numPr>
          <w:numId w:val="652"/>
        </w:numPr>
        <w:spacing w:before="120" w:after="120" w:line="288" w:lineRule="auto"/>
        <w:ind w:left="0"/>
        <w:jc w:val="left"/>
      </w:pPr>
      <w:r>
        <w:rPr>
          <w:rFonts w:eastAsia="等线" w:ascii="Arial" w:cs="Arial" w:hAnsi="Arial"/>
          <w:sz w:val="22"/>
        </w:rPr>
        <w:t>具备仿真控制能力；能够在仿真过程中对仿真过程进行系统初始化、仿真成员参数配置、开始、暂停、结束、加减速等过程控制；</w:t>
      </w:r>
    </w:p>
    <w:p>
      <w:pPr>
        <w:numPr>
          <w:numId w:val="653"/>
        </w:numPr>
        <w:spacing w:before="120" w:after="120" w:line="288" w:lineRule="auto"/>
        <w:ind w:left="0"/>
        <w:jc w:val="left"/>
      </w:pPr>
      <w:r>
        <w:rPr>
          <w:rFonts w:eastAsia="等线" w:ascii="Arial" w:cs="Arial" w:hAnsi="Arial"/>
          <w:sz w:val="22"/>
        </w:rPr>
        <w:t>具备仿真状态监视的能力；能够对仿真过程中各个仿真成员进行状态监视；</w:t>
      </w:r>
    </w:p>
    <w:p>
      <w:pPr>
        <w:numPr>
          <w:numId w:val="654"/>
        </w:numPr>
        <w:spacing w:before="120" w:after="120" w:line="288" w:lineRule="auto"/>
        <w:ind w:left="0"/>
        <w:jc w:val="left"/>
      </w:pPr>
      <w:r>
        <w:rPr>
          <w:rFonts w:eastAsia="等线" w:ascii="Arial" w:cs="Arial" w:hAnsi="Arial"/>
          <w:sz w:val="22"/>
        </w:rPr>
        <w:t>具备仿真导调功能，能够在推演过程中对增减目标、更改目标轨迹、改变探测装备工作状态等实施导调控制。</w:t>
      </w:r>
    </w:p>
    <w:p>
      <w:pPr>
        <w:numPr>
          <w:numId w:val="655"/>
        </w:numPr>
        <w:spacing w:before="120" w:after="120" w:line="288" w:lineRule="auto"/>
        <w:ind w:left="0"/>
        <w:jc w:val="left"/>
      </w:pPr>
      <w:r>
        <w:rPr>
          <w:rFonts w:eastAsia="等线" w:ascii="Arial" w:cs="Arial" w:hAnsi="Arial"/>
          <w:sz w:val="22"/>
        </w:rPr>
        <w:t>具备仿真推演过程中仿真场景、</w:t>
      </w:r>
      <w:r>
        <w:rPr>
          <w:rFonts w:eastAsia="等线" w:ascii="Arial" w:cs="Arial" w:hAnsi="Arial"/>
          <w:sz w:val="22"/>
        </w:rPr>
        <w:t>传感器</w:t>
      </w:r>
      <w:r>
        <w:rPr>
          <w:rFonts w:eastAsia="等线" w:ascii="Arial" w:cs="Arial" w:hAnsi="Arial"/>
          <w:sz w:val="22"/>
        </w:rPr>
        <w:t>模型、目标模型等仿真要素的二三维效果实时可视化的功能。</w:t>
      </w:r>
    </w:p>
    <w:p>
      <w:pPr>
        <w:spacing w:before="120" w:after="120" w:line="288" w:lineRule="auto"/>
        <w:ind w:left="0"/>
        <w:jc w:val="left"/>
      </w:pPr>
      <w:r>
        <w:rPr>
          <w:rFonts w:eastAsia="等线" w:ascii="Arial" w:cs="Arial" w:hAnsi="Arial"/>
          <w:sz w:val="22"/>
        </w:rPr>
        <w:t>主要性能要求：</w:t>
      </w:r>
    </w:p>
    <w:p>
      <w:pPr>
        <w:numPr>
          <w:numId w:val="656"/>
        </w:numPr>
        <w:spacing w:before="120" w:after="120" w:line="288" w:lineRule="auto"/>
        <w:ind w:left="0"/>
        <w:jc w:val="left"/>
      </w:pPr>
      <w:r>
        <w:rPr>
          <w:rFonts w:eastAsia="等线" w:ascii="Arial" w:cs="Arial" w:hAnsi="Arial"/>
          <w:sz w:val="22"/>
        </w:rPr>
        <w:t>仿真最小步长：≥100ms</w:t>
      </w:r>
    </w:p>
    <w:p>
      <w:pPr>
        <w:numPr>
          <w:numId w:val="657"/>
        </w:numPr>
        <w:spacing w:before="120" w:after="120" w:line="288" w:lineRule="auto"/>
        <w:ind w:left="0"/>
        <w:jc w:val="left"/>
      </w:pPr>
      <w:r>
        <w:rPr>
          <w:rFonts w:eastAsia="等线" w:ascii="Arial" w:cs="Arial" w:hAnsi="Arial"/>
          <w:sz w:val="22"/>
        </w:rPr>
        <w:t>目标及装备实体仿真最大数量：不少于20个；</w:t>
      </w:r>
    </w:p>
    <w:p>
      <w:pPr>
        <w:numPr>
          <w:numId w:val="658"/>
        </w:numPr>
        <w:spacing w:before="120" w:after="120" w:line="288" w:lineRule="auto"/>
        <w:ind w:left="0"/>
        <w:jc w:val="left"/>
      </w:pPr>
      <w:r>
        <w:rPr>
          <w:rFonts w:eastAsia="等线" w:ascii="Arial" w:cs="Arial" w:hAnsi="Arial"/>
          <w:sz w:val="22"/>
        </w:rPr>
        <w:t>仿真倍率：0.5~10倍，可调。</w:t>
      </w:r>
    </w:p>
    <w:p>
      <w:pPr>
        <w:numPr>
          <w:numId w:val="659"/>
        </w:numPr>
        <w:spacing w:before="120" w:after="120" w:line="288" w:lineRule="auto"/>
        <w:ind w:left="0"/>
        <w:jc w:val="left"/>
      </w:pPr>
      <w:r>
        <w:rPr>
          <w:rFonts w:eastAsia="等线" w:ascii="Arial" w:cs="Arial" w:hAnsi="Arial"/>
          <w:sz w:val="22"/>
        </w:rPr>
        <w:t>三维场景刷新频率：≮30fps</w:t>
      </w:r>
    </w:p>
    <w:p>
      <w:pPr>
        <w:numPr>
          <w:numId w:val="660"/>
        </w:numPr>
        <w:spacing w:before="120" w:after="120" w:line="288" w:lineRule="auto"/>
        <w:ind w:left="0"/>
        <w:jc w:val="left"/>
      </w:pPr>
      <w:r>
        <w:rPr>
          <w:rFonts w:eastAsia="等线" w:ascii="Arial" w:cs="Arial" w:hAnsi="Arial"/>
          <w:sz w:val="22"/>
        </w:rPr>
        <w:t>系统界面操作响应时间平均不超过5秒</w:t>
      </w:r>
    </w:p>
    <w:p>
      <w:pPr>
        <w:numPr>
          <w:numId w:val="661"/>
        </w:numPr>
        <w:spacing w:before="120" w:after="120" w:line="288" w:lineRule="auto"/>
        <w:ind w:left="0"/>
        <w:jc w:val="left"/>
      </w:pPr>
      <w:r>
        <w:rPr>
          <w:rFonts w:eastAsia="等线" w:ascii="Arial" w:cs="Arial" w:hAnsi="Arial"/>
          <w:sz w:val="22"/>
        </w:rPr>
        <w:t>系统平均启动时间小于1分钟</w:t>
      </w:r>
    </w:p>
    <w:p>
      <w:pPr>
        <w:spacing w:before="120" w:after="120" w:line="288" w:lineRule="auto"/>
        <w:ind w:left="0"/>
        <w:jc w:val="left"/>
      </w:pPr>
    </w:p>
    <w:p>
      <w:pPr>
        <w:pStyle w:val="2"/>
        <w:spacing w:before="320" w:after="120" w:line="288" w:lineRule="auto"/>
        <w:ind w:left="0"/>
        <w:jc w:val="left"/>
        <w:outlineLvl w:val="1"/>
      </w:pPr>
      <w:bookmarkStart w:name="heading_429" w:id="429"/>
      <w:r>
        <w:rPr>
          <w:rFonts w:eastAsia="等线" w:ascii="Arial" w:cs="Arial" w:hAnsi="Arial"/>
          <w:color w:val="3370ff"/>
          <w:sz w:val="32"/>
        </w:rPr>
        <w:t xml:space="preserve">15.1 </w:t>
      </w:r>
      <w:r>
        <w:rPr>
          <w:rFonts w:eastAsia="等线" w:ascii="Arial" w:cs="Arial" w:hAnsi="Arial"/>
          <w:b w:val="true"/>
          <w:sz w:val="32"/>
        </w:rPr>
        <w:t>体系基础服务分系统</w:t>
      </w:r>
      <w:bookmarkEnd w:id="429"/>
    </w:p>
    <w:p>
      <w:pPr>
        <w:spacing w:before="120" w:after="120" w:line="288" w:lineRule="auto"/>
        <w:ind w:left="0" w:firstLine="420"/>
        <w:jc w:val="left"/>
      </w:pPr>
      <w:r>
        <w:rPr>
          <w:rFonts w:eastAsia="等线" w:ascii="Arial" w:cs="Arial" w:hAnsi="Arial"/>
          <w:sz w:val="22"/>
        </w:rPr>
        <w:t>体系基础服务分系统中的基础运行流程如下图所示。下图包含了用户运行时发起运行样式数据查看、运行样式运行、调整发起运行样式、运行时增加运行样式以及运行时退出实例等功能的操作时序。</w:t>
      </w:r>
    </w:p>
    <w:p>
      <w:pPr>
        <w:spacing w:before="120" w:after="120" w:line="288" w:lineRule="auto"/>
        <w:ind w:left="0"/>
        <w:jc w:val="center"/>
      </w:pPr>
      <w:r>
        <w:drawing>
          <wp:inline distT="0" distR="0" distB="0" distL="0">
            <wp:extent cx="5257800" cy="44481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84"/>
                    <a:stretch>
                      <a:fillRect/>
                    </a:stretch>
                  </pic:blipFill>
                  <pic:spPr>
                    <a:xfrm>
                      <a:off x="0" y="0"/>
                      <a:ext cx="5257800" cy="4448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由上图可见整体的体系调用运行系统，主要分为四个主要部分：</w:t>
      </w:r>
    </w:p>
    <w:p>
      <w:pPr>
        <w:numPr>
          <w:numId w:val="662"/>
        </w:numPr>
        <w:spacing w:before="120" w:after="120" w:line="288" w:lineRule="auto"/>
        <w:ind w:left="0"/>
        <w:jc w:val="left"/>
      </w:pPr>
      <w:r>
        <w:rPr>
          <w:rFonts w:eastAsia="等线" w:ascii="Arial" w:cs="Arial" w:hAnsi="Arial"/>
          <w:sz w:val="22"/>
        </w:rPr>
        <w:t>LaViC体系服务前台，主要考虑用户的交互界面；</w:t>
      </w:r>
    </w:p>
    <w:p>
      <w:pPr>
        <w:numPr>
          <w:numId w:val="663"/>
        </w:numPr>
        <w:spacing w:before="120" w:after="120" w:line="288" w:lineRule="auto"/>
        <w:ind w:left="0"/>
        <w:jc w:val="left"/>
      </w:pPr>
      <w:r>
        <w:rPr>
          <w:rFonts w:eastAsia="等线" w:ascii="Arial" w:cs="Arial" w:hAnsi="Arial"/>
          <w:sz w:val="22"/>
        </w:rPr>
        <w:t>LaViC体系服务后台，主要负责存储静态的体系仿真数据；</w:t>
      </w:r>
    </w:p>
    <w:p>
      <w:pPr>
        <w:numPr>
          <w:numId w:val="664"/>
        </w:numPr>
        <w:spacing w:before="120" w:after="120" w:line="288" w:lineRule="auto"/>
        <w:ind w:left="0"/>
        <w:jc w:val="left"/>
      </w:pPr>
      <w:r>
        <w:rPr>
          <w:rFonts w:eastAsia="等线" w:ascii="Arial" w:cs="Arial" w:hAnsi="Arial"/>
          <w:sz w:val="22"/>
        </w:rPr>
        <w:t>GaeactorHub实例运行入口，主要负责运行时的运行样式及其实例数据信息的增删改查以及运行实例调控；</w:t>
      </w:r>
    </w:p>
    <w:p>
      <w:pPr>
        <w:numPr>
          <w:numId w:val="665"/>
        </w:numPr>
        <w:spacing w:before="120" w:after="120" w:line="288" w:lineRule="auto"/>
        <w:ind w:left="0"/>
        <w:jc w:val="left"/>
      </w:pPr>
      <w:r>
        <w:rPr>
          <w:rFonts w:eastAsia="等线" w:ascii="Arial" w:cs="Arial" w:hAnsi="Arial"/>
          <w:sz w:val="22"/>
        </w:rPr>
        <w:t>Gaeactor</w:t>
      </w:r>
      <w:r>
        <w:rPr>
          <w:rFonts w:eastAsia="等线" w:ascii="Arial" w:cs="Arial" w:hAnsi="Arial"/>
          <w:sz w:val="22"/>
        </w:rPr>
        <w:t>引擎，主要负责执行实例之间运行交互算法，实现场域感知域与实例之间相互作用时间的调用、通知和计算；</w:t>
      </w:r>
    </w:p>
    <w:p>
      <w:pPr>
        <w:spacing w:before="120" w:after="120" w:line="288" w:lineRule="auto"/>
        <w:ind w:left="0"/>
        <w:jc w:val="left"/>
      </w:pPr>
      <w:r>
        <w:rPr>
          <w:rFonts w:eastAsia="等线" w:ascii="Arial" w:cs="Arial" w:hAnsi="Arial"/>
          <w:sz w:val="22"/>
        </w:rPr>
        <w:t>前两个服务主要提供的是静态服务，后两个主要提供的是运行时服务。如下图所示：</w:t>
      </w:r>
    </w:p>
    <w:p>
      <w:pPr>
        <w:spacing w:before="120" w:after="120" w:line="288" w:lineRule="auto"/>
        <w:ind w:left="0"/>
        <w:jc w:val="center"/>
      </w:pPr>
      <w:r>
        <w:drawing>
          <wp:inline distT="0" distR="0" distB="0" distL="0">
            <wp:extent cx="5257800" cy="114300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85"/>
                    <a:stretch>
                      <a:fillRect/>
                    </a:stretch>
                  </pic:blipFill>
                  <pic:spPr>
                    <a:xfrm>
                      <a:off x="0" y="0"/>
                      <a:ext cx="5257800" cy="1143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30" w:id="430"/>
      <w:r>
        <w:rPr>
          <w:rFonts w:eastAsia="等线" w:ascii="Arial" w:cs="Arial" w:hAnsi="Arial"/>
          <w:color w:val="3370ff"/>
          <w:sz w:val="32"/>
        </w:rPr>
        <w:t xml:space="preserve">15.2 </w:t>
      </w:r>
      <w:r>
        <w:rPr>
          <w:rFonts w:eastAsia="等线" w:ascii="Arial" w:cs="Arial" w:hAnsi="Arial"/>
          <w:b w:val="true"/>
          <w:sz w:val="32"/>
        </w:rPr>
        <w:t>体系导调控制分系统</w:t>
      </w:r>
      <w:bookmarkEnd w:id="430"/>
    </w:p>
    <w:p>
      <w:pPr>
        <w:spacing w:before="120" w:after="120" w:line="288" w:lineRule="auto"/>
        <w:ind w:left="0"/>
        <w:jc w:val="left"/>
      </w:pPr>
      <w:r>
        <w:rPr>
          <w:rFonts w:eastAsia="等线" w:ascii="Arial" w:cs="Arial" w:hAnsi="Arial"/>
          <w:sz w:val="22"/>
        </w:rPr>
        <w:t>体系导调要实现基本的实体实例化与推演控制，包括以下几个方面：</w:t>
      </w:r>
    </w:p>
    <w:p>
      <w:pPr>
        <w:numPr>
          <w:numId w:val="666"/>
        </w:numPr>
        <w:spacing w:before="120" w:after="120" w:line="288" w:lineRule="auto"/>
        <w:ind w:left="0"/>
        <w:jc w:val="left"/>
      </w:pPr>
      <w:r>
        <w:rPr>
          <w:rFonts w:eastAsia="等线" w:ascii="Arial" w:cs="Arial" w:hAnsi="Arial"/>
          <w:sz w:val="22"/>
        </w:rPr>
        <w:t>运行样式准备</w:t>
      </w:r>
    </w:p>
    <w:p>
      <w:pPr>
        <w:numPr>
          <w:numId w:val="667"/>
        </w:numPr>
        <w:spacing w:before="120" w:after="120" w:line="288" w:lineRule="auto"/>
        <w:ind w:left="0"/>
        <w:jc w:val="left"/>
      </w:pPr>
      <w:r>
        <w:rPr>
          <w:rFonts w:eastAsia="等线" w:ascii="Arial" w:cs="Arial" w:hAnsi="Arial"/>
          <w:sz w:val="22"/>
        </w:rPr>
        <w:t>运行调速</w:t>
      </w:r>
    </w:p>
    <w:p>
      <w:pPr>
        <w:numPr>
          <w:numId w:val="668"/>
        </w:numPr>
        <w:spacing w:before="120" w:after="120" w:line="288" w:lineRule="auto"/>
        <w:ind w:left="0"/>
        <w:jc w:val="left"/>
      </w:pPr>
      <w:r>
        <w:rPr>
          <w:rFonts w:eastAsia="等线" w:ascii="Arial" w:cs="Arial" w:hAnsi="Arial"/>
          <w:sz w:val="22"/>
        </w:rPr>
        <w:t>运行时导调</w:t>
      </w:r>
    </w:p>
    <w:p>
      <w:pPr>
        <w:pStyle w:val="3"/>
        <w:spacing w:before="300" w:after="120" w:line="288" w:lineRule="auto"/>
        <w:ind w:left="0"/>
        <w:jc w:val="left"/>
        <w:outlineLvl w:val="2"/>
      </w:pPr>
      <w:bookmarkStart w:name="heading_431" w:id="431"/>
      <w:r>
        <w:rPr>
          <w:rFonts w:eastAsia="等线" w:ascii="Arial" w:cs="Arial" w:hAnsi="Arial"/>
          <w:color w:val="3370ff"/>
          <w:sz w:val="30"/>
        </w:rPr>
        <w:t xml:space="preserve">15.2.1 </w:t>
      </w:r>
      <w:r>
        <w:rPr>
          <w:rFonts w:eastAsia="等线" w:ascii="Arial" w:cs="Arial" w:hAnsi="Arial"/>
          <w:b w:val="true"/>
          <w:sz w:val="30"/>
        </w:rPr>
        <w:t>运行样式准备</w:t>
      </w:r>
      <w:bookmarkEnd w:id="431"/>
    </w:p>
    <w:p>
      <w:pPr>
        <w:spacing w:before="120" w:after="120" w:line="288" w:lineRule="auto"/>
        <w:ind w:left="0" w:firstLine="420"/>
        <w:jc w:val="left"/>
      </w:pPr>
      <w:r>
        <w:rPr>
          <w:rFonts w:eastAsia="等线" w:ascii="Arial" w:cs="Arial" w:hAnsi="Arial"/>
          <w:sz w:val="22"/>
        </w:rPr>
        <w:t>运行样式准备主要通过导入场景实例Agent和装备实例Agent后，确定使用场景实例Agent中的哪些</w:t>
      </w:r>
      <w:r>
        <w:rPr>
          <w:rFonts w:eastAsia="等线" w:ascii="Arial" w:cs="Arial" w:hAnsi="Arial"/>
          <w:sz w:val="22"/>
        </w:rPr>
        <w:t>POI</w:t>
      </w:r>
      <w:r>
        <w:rPr>
          <w:rFonts w:eastAsia="等线" w:ascii="Arial" w:cs="Arial" w:hAnsi="Arial"/>
          <w:sz w:val="22"/>
        </w:rPr>
        <w:t>和路径生成约束Fences，提交给路径生成算法，进而通过算法更新成Waypoints数据交给对应的运行样式绑定的实体。运行样式的准备工作主要发生在LaViC服务前后台系统中，此时运行样式基本是以</w:t>
      </w:r>
      <w:r>
        <w:rPr>
          <w:rFonts w:eastAsia="等线" w:ascii="Arial" w:cs="Arial" w:hAnsi="Arial"/>
          <w:sz w:val="22"/>
        </w:rPr>
        <w:t>静态数据</w:t>
      </w:r>
      <w:r>
        <w:rPr>
          <w:rFonts w:eastAsia="等线" w:ascii="Arial" w:cs="Arial" w:hAnsi="Arial"/>
          <w:sz w:val="22"/>
        </w:rPr>
        <w:t>形式存储在Web服务中。涉及到的服务如下图所示。</w:t>
      </w:r>
    </w:p>
    <w:p>
      <w:pPr>
        <w:spacing w:before="120" w:after="120" w:line="288" w:lineRule="auto"/>
        <w:ind w:left="0"/>
        <w:jc w:val="center"/>
      </w:pPr>
      <w:r>
        <w:drawing>
          <wp:inline distT="0" distR="0" distB="0" distL="0">
            <wp:extent cx="5257800" cy="114300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86"/>
                    <a:stretch>
                      <a:fillRect/>
                    </a:stretch>
                  </pic:blipFill>
                  <pic:spPr>
                    <a:xfrm>
                      <a:off x="0" y="0"/>
                      <a:ext cx="5257800" cy="1143000"/>
                    </a:xfrm>
                    <a:prstGeom prst="rect">
                      <a:avLst/>
                    </a:prstGeom>
                  </pic:spPr>
                </pic:pic>
              </a:graphicData>
            </a:graphic>
          </wp:inline>
        </w:drawing>
      </w:r>
    </w:p>
    <w:p>
      <w:pPr>
        <w:pStyle w:val="3"/>
        <w:spacing w:before="300" w:after="120" w:line="288" w:lineRule="auto"/>
        <w:ind w:left="0"/>
        <w:jc w:val="left"/>
        <w:outlineLvl w:val="2"/>
      </w:pPr>
      <w:bookmarkStart w:name="heading_432" w:id="432"/>
      <w:r>
        <w:rPr>
          <w:rFonts w:eastAsia="等线" w:ascii="Arial" w:cs="Arial" w:hAnsi="Arial"/>
          <w:color w:val="3370ff"/>
          <w:sz w:val="30"/>
        </w:rPr>
        <w:t xml:space="preserve">15.2.2 </w:t>
      </w:r>
      <w:r>
        <w:rPr>
          <w:rFonts w:eastAsia="等线" w:ascii="Arial" w:cs="Arial" w:hAnsi="Arial"/>
          <w:b w:val="true"/>
          <w:sz w:val="30"/>
        </w:rPr>
        <w:t>运行推演调速</w:t>
      </w:r>
      <w:bookmarkEnd w:id="432"/>
    </w:p>
    <w:p>
      <w:pPr>
        <w:spacing w:before="120" w:after="120" w:line="288" w:lineRule="auto"/>
        <w:ind w:left="0" w:firstLine="420"/>
        <w:jc w:val="left"/>
      </w:pPr>
      <w:r>
        <w:rPr>
          <w:rFonts w:eastAsia="等线" w:ascii="Arial" w:cs="Arial" w:hAnsi="Arial"/>
          <w:sz w:val="22"/>
        </w:rPr>
        <w:t>运行样式的配置项中，有一个顶层的配置每个实例Agent运行时时间步长的设置，这个设置控制的是每个实例Agent在实际迭代过程中的解算数据时间步长。一般的调整导调动作的运行调速支持，是通过调整这个时间步长实现的。运行步长的设置主要是用户通过LaViC前后台服务系统，通过GaeactorHub系统设定给运行时的运行样式。</w:t>
      </w:r>
    </w:p>
    <w:p>
      <w:pPr>
        <w:spacing w:before="120" w:after="120" w:line="288" w:lineRule="auto"/>
        <w:ind w:left="0"/>
        <w:jc w:val="center"/>
      </w:pPr>
      <w:r>
        <w:drawing>
          <wp:inline distT="0" distR="0" distB="0" distL="0">
            <wp:extent cx="5257800" cy="26574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87"/>
                    <a:stretch>
                      <a:fillRect/>
                    </a:stretch>
                  </pic:blipFill>
                  <pic:spPr>
                    <a:xfrm>
                      <a:off x="0" y="0"/>
                      <a:ext cx="5257800" cy="2657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通过上面图有以下说明：</w:t>
      </w:r>
    </w:p>
    <w:p>
      <w:pPr>
        <w:numPr>
          <w:numId w:val="669"/>
        </w:numPr>
        <w:spacing w:before="120" w:after="120" w:line="288" w:lineRule="auto"/>
        <w:ind w:left="0"/>
        <w:jc w:val="left"/>
      </w:pPr>
      <w:r>
        <w:rPr>
          <w:rFonts w:eastAsia="等线" w:ascii="Arial" w:cs="Arial" w:hAnsi="Arial"/>
          <w:sz w:val="22"/>
        </w:rPr>
        <w:t>加速比调整原理：调整加速比主要是通过调整仿真钟和物理钟来实现的，仿真钟5s的限制主要来自于后台是否有动力学问题解算的限制，如果有一些Agent中融合了ODE（Ordinary Differential Equation，常微分方程求解）（例如基于Simulink导出的动力学解算模型，此时每步计算迭代时间步长是受到ODE常微分方程求解器限制的，较大的求解器时间步长会导致求解崩溃）；对于一般的Agent计算而言，物理钟的计时器单步时间设定都在几毫秒到几十毫秒级别，物理钟相对于仿真钟一般都很小。因而，一般对于非ODE求解的动力学解算，此时仿真钟可以调整的非常长，从而获得超长的加速比；</w:t>
      </w:r>
    </w:p>
    <w:p>
      <w:pPr>
        <w:numPr>
          <w:numId w:val="670"/>
        </w:numPr>
        <w:spacing w:before="120" w:after="120" w:line="288" w:lineRule="auto"/>
        <w:ind w:left="0"/>
        <w:jc w:val="left"/>
      </w:pPr>
      <w:r>
        <w:rPr>
          <w:rFonts w:eastAsia="等线" w:ascii="Arial" w:cs="Arial" w:hAnsi="Arial"/>
          <w:sz w:val="22"/>
        </w:rPr>
        <w:t>物理钟间隔与Agent部署方案：物理钟触发的相邻两次时间（例如5ms）触发的Agent迭代，要求所有的Agent都要在这个时间间隔（5ms）之内完成所有计算，为了提升单位机器容纳的实例数量，这种Agent的计算需要</w:t>
      </w:r>
      <w:r>
        <w:rPr>
          <w:rFonts w:eastAsia="等线" w:ascii="Arial" w:cs="Arial" w:hAnsi="Arial"/>
          <w:sz w:val="22"/>
        </w:rPr>
        <w:t>分布式</w:t>
      </w:r>
      <w:r>
        <w:rPr>
          <w:rFonts w:eastAsia="等线" w:ascii="Arial" w:cs="Arial" w:hAnsi="Arial"/>
          <w:sz w:val="22"/>
        </w:rPr>
        <w:t>释放在多个进程中（多个GaeactorHub实例），每个进程（GaeactorHub实例）有多个承载Agent运行的线程。对于非ODE类的单步迭代而言，单机可以容纳超过1万实体同时运行，对于ODE类，典型值为1000实体同时运行；</w:t>
      </w:r>
    </w:p>
    <w:p>
      <w:pPr>
        <w:numPr>
          <w:numId w:val="671"/>
        </w:numPr>
        <w:spacing w:before="120" w:after="120" w:line="288" w:lineRule="auto"/>
        <w:ind w:left="0"/>
        <w:jc w:val="left"/>
      </w:pPr>
      <w:r>
        <w:rPr>
          <w:rFonts w:eastAsia="等线" w:ascii="Arial" w:cs="Arial" w:hAnsi="Arial"/>
          <w:sz w:val="22"/>
        </w:rPr>
        <w:t>单Agent迭代负载：单一Agent的迭代复杂主要包括三方面：</w:t>
      </w:r>
    </w:p>
    <w:p>
      <w:pPr>
        <w:numPr>
          <w:numId w:val="672"/>
        </w:numPr>
        <w:spacing w:before="120" w:after="120" w:line="288" w:lineRule="auto"/>
        <w:ind w:left="453"/>
        <w:jc w:val="left"/>
      </w:pPr>
      <w:r>
        <w:rPr>
          <w:rFonts w:eastAsia="等线" w:ascii="Arial" w:cs="Arial" w:hAnsi="Arial"/>
          <w:sz w:val="22"/>
        </w:rPr>
        <w:t>动力学单步Step：主要用于变更实例Agent底层位置姿态信息；</w:t>
      </w:r>
    </w:p>
    <w:p>
      <w:pPr>
        <w:numPr>
          <w:numId w:val="673"/>
        </w:numPr>
        <w:spacing w:before="120" w:after="120" w:line="288" w:lineRule="auto"/>
        <w:ind w:left="453"/>
        <w:jc w:val="left"/>
      </w:pPr>
      <w:r>
        <w:rPr>
          <w:rFonts w:eastAsia="等线" w:ascii="Arial" w:cs="Arial" w:hAnsi="Arial"/>
          <w:sz w:val="22"/>
        </w:rPr>
        <w:t>按照频率驱动Action：一些Action设定参数中axnRunningPlan设定为依照频率执行；</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例如设定初始仿真钟时间步长设定为1.0s，后台实体Agent单步墙钟时间事件迭代单步50ms。此时本身的仿真加速比为20。</w:t>
      </w:r>
    </w:p>
    <w:p>
      <w:pPr>
        <w:spacing w:before="120" w:after="120" w:line="288" w:lineRule="auto"/>
        <w:ind w:left="0" w:firstLine="420"/>
        <w:jc w:val="left"/>
      </w:pPr>
      <w:r>
        <w:rPr>
          <w:rFonts w:eastAsia="等线" w:ascii="Arial" w:cs="Arial" w:hAnsi="Arial"/>
          <w:sz w:val="22"/>
        </w:rPr>
        <w:t>仿真加速：用户可以通过LaViC前后台系统，发送指令给GaeactorHub系统，实现所有实例Agent的dt时间步增加操作。减少GaeactorHub的Timer物理时间步步长也可以实现仿真加速。以初始仿真作为加速基准，此时如果将每个实例Agent的仿真钟迭代时间步调节边长调整为5.0s，此时仿真加速，就实现了对于整体运行过程的迭代加速比为100，比原来初始设定调速加速10倍。</w:t>
      </w:r>
    </w:p>
    <w:p>
      <w:pPr>
        <w:spacing w:before="120" w:after="120" w:line="288" w:lineRule="auto"/>
        <w:ind w:left="0" w:firstLine="420"/>
        <w:jc w:val="left"/>
      </w:pPr>
      <w:r>
        <w:rPr>
          <w:rFonts w:eastAsia="等线" w:ascii="Arial" w:cs="Arial" w:hAnsi="Arial"/>
          <w:sz w:val="22"/>
        </w:rPr>
        <w:t>仿真减速：用户可以通过LaViC前后台系统，发送</w:t>
      </w:r>
      <w:r>
        <w:rPr>
          <w:rFonts w:eastAsia="等线" w:ascii="Arial" w:cs="Arial" w:hAnsi="Arial"/>
          <w:sz w:val="22"/>
        </w:rPr>
        <w:t>指令</w:t>
      </w:r>
      <w:r>
        <w:rPr>
          <w:rFonts w:eastAsia="等线" w:ascii="Arial" w:cs="Arial" w:hAnsi="Arial"/>
          <w:sz w:val="22"/>
        </w:rPr>
        <w:t>给GaeactorHub系统，实现所有实例Agent的dt时间步减少操作。增加GaeactorHub的Timer物理时间步步长也可以实现仿真减速。以初始仿真作为加速基准，此时如果将每个实例Agent的仿真钟迭代时间步调节边长调整为0.5s，此时仿真减速，就实现了对于整体运行过程的迭代加速比为10，比原来初始设定调速减速2倍。</w:t>
      </w:r>
    </w:p>
    <w:p>
      <w:pPr>
        <w:spacing w:before="120" w:after="120" w:line="288" w:lineRule="auto"/>
        <w:ind w:left="0" w:firstLine="420"/>
        <w:jc w:val="left"/>
      </w:pPr>
      <w:r>
        <w:rPr>
          <w:rFonts w:eastAsia="等线" w:ascii="Arial" w:cs="Arial" w:hAnsi="Arial"/>
          <w:sz w:val="22"/>
        </w:rPr>
        <w:t>仿真暂停：用户可以通过LaViC前后台系统，发送指令给GaeactorHub系统，实现所有实例Agent不再进入step迭代。从而实现实例Agent仿真的暂停。</w:t>
      </w:r>
    </w:p>
    <w:p>
      <w:pPr>
        <w:spacing w:before="120" w:after="120" w:line="288" w:lineRule="auto"/>
        <w:ind w:left="0" w:firstLine="420"/>
        <w:jc w:val="left"/>
      </w:pPr>
      <w:r>
        <w:rPr>
          <w:rFonts w:eastAsia="等线" w:ascii="Arial" w:cs="Arial" w:hAnsi="Arial"/>
          <w:sz w:val="22"/>
        </w:rPr>
        <w:t>仿真停止：用户可以通过LaViC前后台系统，发送指令给GaeactorHub系统，实现所有实例Agent数据全部从GaeactorHub中停止并结束，</w:t>
      </w:r>
      <w:r>
        <w:rPr>
          <w:rFonts w:eastAsia="等线" w:ascii="Arial" w:cs="Arial" w:hAnsi="Arial"/>
          <w:sz w:val="22"/>
        </w:rPr>
        <w:t>Gaeactor</w:t>
      </w:r>
      <w:r>
        <w:rPr>
          <w:rFonts w:eastAsia="等线" w:ascii="Arial" w:cs="Arial" w:hAnsi="Arial"/>
          <w:sz w:val="22"/>
        </w:rPr>
        <w:t>引擎触发回收所有的体系推演资源。</w:t>
      </w:r>
    </w:p>
    <w:p>
      <w:pPr>
        <w:spacing w:before="120" w:after="120" w:line="288" w:lineRule="auto"/>
        <w:ind w:left="0" w:firstLine="420"/>
        <w:jc w:val="left"/>
      </w:pPr>
      <w:r>
        <w:rPr>
          <w:rFonts w:eastAsia="等线" w:ascii="Arial" w:cs="Arial" w:hAnsi="Arial"/>
          <w:sz w:val="22"/>
        </w:rPr>
        <w:t>仿真开始：用户可以首先调用停止，并再次调用加载运行样式并直接触发推演开始，此时所有实例Agent开始step迭代，从而实现体系推演过程。</w:t>
      </w:r>
    </w:p>
    <w:p>
      <w:pPr>
        <w:spacing w:before="120" w:after="120" w:line="288" w:lineRule="auto"/>
        <w:ind w:left="0" w:firstLine="420"/>
        <w:jc w:val="left"/>
      </w:pPr>
      <w:r>
        <w:rPr>
          <w:rFonts w:eastAsia="等线" w:ascii="Arial" w:cs="Arial" w:hAnsi="Arial"/>
          <w:sz w:val="22"/>
        </w:rPr>
        <w:t>运行推演调速主要涉及到运行时服务的参数调整，涉及到的服务如下图所示。</w:t>
      </w:r>
    </w:p>
    <w:p>
      <w:pPr>
        <w:spacing w:before="120" w:after="120" w:line="288" w:lineRule="auto"/>
        <w:ind w:left="0"/>
        <w:jc w:val="center"/>
      </w:pPr>
      <w:r>
        <w:drawing>
          <wp:inline distT="0" distR="0" distB="0" distL="0">
            <wp:extent cx="5257800" cy="114300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88"/>
                    <a:stretch>
                      <a:fillRect/>
                    </a:stretch>
                  </pic:blipFill>
                  <pic:spPr>
                    <a:xfrm>
                      <a:off x="0" y="0"/>
                      <a:ext cx="5257800" cy="1143000"/>
                    </a:xfrm>
                    <a:prstGeom prst="rect">
                      <a:avLst/>
                    </a:prstGeom>
                  </pic:spPr>
                </pic:pic>
              </a:graphicData>
            </a:graphic>
          </wp:inline>
        </w:drawing>
      </w:r>
    </w:p>
    <w:p>
      <w:pPr>
        <w:pStyle w:val="3"/>
        <w:spacing w:before="300" w:after="120" w:line="288" w:lineRule="auto"/>
        <w:ind w:left="0"/>
        <w:jc w:val="left"/>
        <w:outlineLvl w:val="2"/>
      </w:pPr>
      <w:bookmarkStart w:name="heading_433" w:id="433"/>
      <w:r>
        <w:rPr>
          <w:rFonts w:eastAsia="等线" w:ascii="Arial" w:cs="Arial" w:hAnsi="Arial"/>
          <w:color w:val="3370ff"/>
          <w:sz w:val="30"/>
        </w:rPr>
        <w:t xml:space="preserve">15.2.3 </w:t>
      </w:r>
      <w:r>
        <w:rPr>
          <w:rFonts w:eastAsia="等线" w:ascii="Arial" w:cs="Arial" w:hAnsi="Arial"/>
          <w:b w:val="true"/>
          <w:sz w:val="30"/>
        </w:rPr>
        <w:t>运行时导调</w:t>
      </w:r>
      <w:bookmarkEnd w:id="433"/>
    </w:p>
    <w:p>
      <w:pPr>
        <w:spacing w:before="120" w:after="120" w:line="288" w:lineRule="auto"/>
        <w:ind w:left="0" w:firstLine="420"/>
        <w:jc w:val="left"/>
      </w:pPr>
      <w:r>
        <w:rPr>
          <w:rFonts w:eastAsia="等线" w:ascii="Arial" w:cs="Arial" w:hAnsi="Arial"/>
          <w:sz w:val="22"/>
        </w:rPr>
        <w:t>运行样式中天然包含了实例Agent配置数据，由于GaeactorHub运行时实例服务和</w:t>
      </w:r>
      <w:r>
        <w:rPr>
          <w:rFonts w:eastAsia="等线" w:ascii="Arial" w:cs="Arial" w:hAnsi="Arial"/>
          <w:sz w:val="22"/>
        </w:rPr>
        <w:t>Gaeactor</w:t>
      </w:r>
      <w:r>
        <w:rPr>
          <w:rFonts w:eastAsia="等线" w:ascii="Arial" w:cs="Arial" w:hAnsi="Arial"/>
          <w:sz w:val="22"/>
        </w:rPr>
        <w:t>引擎对于每个实例的处理业务都是离散解耦的，因而可以安全方便实现指定运行时实例Agent实例加入、运行时实例Agent实例退出、运行时加载运行样式并实现运行样式融合。</w:t>
      </w:r>
    </w:p>
    <w:p>
      <w:pPr>
        <w:spacing w:before="120" w:after="120" w:line="288" w:lineRule="auto"/>
        <w:ind w:left="0" w:firstLine="420"/>
        <w:jc w:val="left"/>
      </w:pPr>
      <w:r>
        <w:rPr>
          <w:rFonts w:eastAsia="等线" w:ascii="Arial" w:cs="Arial" w:hAnsi="Arial"/>
          <w:sz w:val="22"/>
        </w:rPr>
        <w:t>运行时导调主要涉及到运行时服务的参数调整，涉及到的服务如下图所示。</w:t>
      </w:r>
    </w:p>
    <w:p>
      <w:pPr>
        <w:spacing w:before="120" w:after="120" w:line="288" w:lineRule="auto"/>
        <w:ind w:left="0"/>
        <w:jc w:val="center"/>
      </w:pPr>
      <w:r>
        <w:drawing>
          <wp:inline distT="0" distR="0" distB="0" distL="0">
            <wp:extent cx="5257800" cy="11430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88"/>
                    <a:stretch>
                      <a:fillRect/>
                    </a:stretch>
                  </pic:blipFill>
                  <pic:spPr>
                    <a:xfrm>
                      <a:off x="0" y="0"/>
                      <a:ext cx="5257800" cy="1143000"/>
                    </a:xfrm>
                    <a:prstGeom prst="rect">
                      <a:avLst/>
                    </a:prstGeom>
                  </pic:spPr>
                </pic:pic>
              </a:graphicData>
            </a:graphic>
          </wp:inline>
        </w:drawing>
      </w:r>
    </w:p>
    <w:p>
      <w:pPr>
        <w:pStyle w:val="2"/>
        <w:spacing w:before="320" w:after="120" w:line="288" w:lineRule="auto"/>
        <w:ind w:left="0"/>
        <w:jc w:val="left"/>
        <w:outlineLvl w:val="1"/>
      </w:pPr>
      <w:bookmarkStart w:name="heading_434" w:id="434"/>
      <w:r>
        <w:rPr>
          <w:rFonts w:eastAsia="等线" w:ascii="Arial" w:cs="Arial" w:hAnsi="Arial"/>
          <w:color w:val="3370ff"/>
          <w:sz w:val="32"/>
        </w:rPr>
        <w:t xml:space="preserve">15.3 </w:t>
      </w:r>
      <w:r>
        <w:rPr>
          <w:rFonts w:eastAsia="等线" w:ascii="Arial" w:cs="Arial" w:hAnsi="Arial"/>
          <w:b w:val="true"/>
          <w:sz w:val="32"/>
        </w:rPr>
        <w:t>体系动态动作板分系统</w:t>
      </w:r>
      <w:bookmarkEnd w:id="434"/>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体系导调除了可以实现实体实例化和推演控制，体系动态动作板触发一系列的动作也是实现导调的重要方面。动作板操作触发的来源有几种：</w:t>
      </w:r>
    </w:p>
    <w:p>
      <w:pPr>
        <w:numPr>
          <w:numId w:val="674"/>
        </w:numPr>
        <w:spacing w:before="120" w:after="120" w:line="288" w:lineRule="auto"/>
        <w:ind w:left="0"/>
        <w:jc w:val="left"/>
      </w:pPr>
      <w:r>
        <w:rPr>
          <w:rFonts w:eastAsia="等线" w:ascii="Arial" w:cs="Arial" w:hAnsi="Arial"/>
          <w:sz w:val="22"/>
        </w:rPr>
        <w:t>甘特图</w:t>
      </w:r>
      <w:r>
        <w:rPr>
          <w:rFonts w:eastAsia="等线" w:ascii="Arial" w:cs="Arial" w:hAnsi="Arial"/>
          <w:sz w:val="22"/>
        </w:rPr>
        <w:t>时间触发</w:t>
      </w:r>
    </w:p>
    <w:p>
      <w:pPr>
        <w:numPr>
          <w:numId w:val="675"/>
        </w:numPr>
        <w:spacing w:before="120" w:after="120" w:line="288" w:lineRule="auto"/>
        <w:ind w:left="0"/>
        <w:jc w:val="left"/>
      </w:pPr>
      <w:r>
        <w:rPr>
          <w:rFonts w:eastAsia="等线" w:ascii="Arial" w:cs="Arial" w:hAnsi="Arial"/>
          <w:sz w:val="22"/>
        </w:rPr>
        <w:t>甘特图</w:t>
      </w:r>
      <w:r>
        <w:rPr>
          <w:rFonts w:eastAsia="等线" w:ascii="Arial" w:cs="Arial" w:hAnsi="Arial"/>
          <w:sz w:val="22"/>
        </w:rPr>
        <w:t>事件触发</w:t>
      </w:r>
    </w:p>
    <w:p>
      <w:pPr>
        <w:numPr>
          <w:numId w:val="676"/>
        </w:numPr>
        <w:spacing w:before="120" w:after="120" w:line="288" w:lineRule="auto"/>
        <w:ind w:left="0"/>
        <w:jc w:val="left"/>
      </w:pPr>
      <w:r>
        <w:rPr>
          <w:rFonts w:eastAsia="等线" w:ascii="Arial" w:cs="Arial" w:hAnsi="Arial"/>
          <w:sz w:val="22"/>
        </w:rPr>
        <w:t>人工触发</w:t>
      </w:r>
    </w:p>
    <w:p>
      <w:pPr>
        <w:numPr>
          <w:numId w:val="677"/>
        </w:numPr>
        <w:spacing w:before="120" w:after="120" w:line="288" w:lineRule="auto"/>
        <w:ind w:left="0"/>
        <w:jc w:val="left"/>
      </w:pPr>
      <w:r>
        <w:rPr>
          <w:rFonts w:eastAsia="等线" w:ascii="Arial" w:cs="Arial" w:hAnsi="Arial"/>
          <w:sz w:val="22"/>
        </w:rPr>
        <w:t>持续调用</w:t>
      </w:r>
    </w:p>
    <w:p>
      <w:pPr>
        <w:numPr>
          <w:numId w:val="678"/>
        </w:numPr>
        <w:spacing w:before="120" w:after="120" w:line="288" w:lineRule="auto"/>
        <w:ind w:left="0"/>
        <w:jc w:val="left"/>
      </w:pPr>
      <w:r>
        <w:rPr>
          <w:rFonts w:eastAsia="等线" w:ascii="Arial" w:cs="Arial" w:hAnsi="Arial"/>
          <w:sz w:val="22"/>
        </w:rPr>
        <w:t>目标动作预案条件触发</w:t>
      </w:r>
    </w:p>
    <w:p>
      <w:pPr>
        <w:numPr>
          <w:numId w:val="679"/>
        </w:numPr>
        <w:spacing w:before="120" w:after="120" w:line="288" w:lineRule="auto"/>
        <w:ind w:left="0"/>
        <w:jc w:val="left"/>
      </w:pPr>
      <w:r>
        <w:rPr>
          <w:rFonts w:eastAsia="等线" w:ascii="Arial" w:cs="Arial" w:hAnsi="Arial"/>
          <w:sz w:val="22"/>
        </w:rPr>
        <w:t>动作板中一类特殊动作——指定航路</w:t>
      </w:r>
    </w:p>
    <w:p>
      <w:pPr>
        <w:spacing w:before="120" w:after="120" w:line="288" w:lineRule="auto"/>
        <w:ind w:left="0"/>
        <w:jc w:val="left"/>
      </w:pPr>
      <w:r>
        <w:rPr>
          <w:rFonts w:eastAsia="等线" w:ascii="Arial" w:cs="Arial" w:hAnsi="Arial"/>
          <w:sz w:val="22"/>
        </w:rPr>
        <w:t>下面对这些动作版分系统触发场景一一详细描述。</w:t>
      </w:r>
    </w:p>
    <w:p>
      <w:pPr>
        <w:pStyle w:val="3"/>
        <w:spacing w:before="300" w:after="120" w:line="288" w:lineRule="auto"/>
        <w:ind w:left="0"/>
        <w:jc w:val="left"/>
        <w:outlineLvl w:val="2"/>
      </w:pPr>
      <w:bookmarkStart w:name="heading_435" w:id="435"/>
      <w:r>
        <w:rPr>
          <w:rFonts w:eastAsia="等线" w:ascii="Arial" w:cs="Arial" w:hAnsi="Arial"/>
          <w:color w:val="3370ff"/>
          <w:sz w:val="30"/>
        </w:rPr>
        <w:t xml:space="preserve">15.3.1 </w:t>
      </w:r>
      <w:r>
        <w:rPr>
          <w:rFonts w:eastAsia="等线" w:ascii="Arial" w:cs="Arial" w:hAnsi="Arial"/>
          <w:b w:val="true"/>
          <w:sz w:val="30"/>
        </w:rPr>
        <w:t>甘特图</w:t>
      </w:r>
      <w:r>
        <w:rPr>
          <w:rFonts w:eastAsia="等线" w:ascii="Arial" w:cs="Arial" w:hAnsi="Arial"/>
          <w:b w:val="true"/>
          <w:sz w:val="30"/>
        </w:rPr>
        <w:t>时间触发动作</w:t>
      </w:r>
      <w:bookmarkEnd w:id="435"/>
    </w:p>
    <w:p>
      <w:pPr>
        <w:spacing w:before="120" w:after="120" w:line="288" w:lineRule="auto"/>
        <w:ind w:left="0" w:firstLine="420"/>
        <w:jc w:val="left"/>
      </w:pPr>
      <w:r>
        <w:rPr>
          <w:rFonts w:eastAsia="等线" w:ascii="Arial" w:cs="Arial" w:hAnsi="Arial"/>
          <w:sz w:val="22"/>
        </w:rPr>
        <w:t>甘特图</w:t>
      </w:r>
      <w:r>
        <w:rPr>
          <w:rFonts w:eastAsia="等线" w:ascii="Arial" w:cs="Arial" w:hAnsi="Arial"/>
          <w:sz w:val="22"/>
        </w:rPr>
        <w:t>时间触发依赖于运行样式中描述的甘特图数据结构。甘特图数据结构在运行前和运行时都可以发生修改。时钟触发逻辑如下图所示：</w:t>
      </w:r>
    </w:p>
    <w:p>
      <w:pPr>
        <w:spacing w:before="120" w:after="120" w:line="288" w:lineRule="auto"/>
        <w:ind w:left="0"/>
        <w:jc w:val="center"/>
      </w:pPr>
      <w:r>
        <w:drawing>
          <wp:inline distT="0" distR="0" distB="0" distL="0">
            <wp:extent cx="5257800" cy="321945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89"/>
                    <a:stretch>
                      <a:fillRect/>
                    </a:stretch>
                  </pic:blipFill>
                  <pic:spPr>
                    <a:xfrm>
                      <a:off x="0" y="0"/>
                      <a:ext cx="5257800" cy="32194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 xml:space="preserve">当系统存在大量的定时任务，如果每个定时任务使用一个 </w:t>
      </w:r>
      <w:r>
        <w:rPr>
          <w:rFonts w:eastAsia="Consolas" w:ascii="Consolas" w:cs="Consolas" w:hAnsi="Consolas"/>
          <w:sz w:val="22"/>
          <w:shd w:fill="EFF0F1"/>
        </w:rPr>
        <w:t>timer</w:t>
      </w:r>
      <w:r>
        <w:rPr>
          <w:rFonts w:eastAsia="等线" w:ascii="Arial" w:cs="Arial" w:hAnsi="Arial"/>
          <w:sz w:val="22"/>
        </w:rPr>
        <w:t xml:space="preserve">，无疑会耗费过多的系统资源。因此时间轮算法被提出。它由一个个槽 </w:t>
      </w:r>
      <w:r>
        <w:rPr>
          <w:rFonts w:eastAsia="Consolas" w:ascii="Consolas" w:cs="Consolas" w:hAnsi="Consolas"/>
          <w:sz w:val="22"/>
          <w:shd w:fill="EFF0F1"/>
        </w:rPr>
        <w:t>slot</w:t>
      </w:r>
      <w:r>
        <w:rPr>
          <w:rFonts w:eastAsia="等线" w:ascii="Arial" w:cs="Arial" w:hAnsi="Arial"/>
          <w:sz w:val="22"/>
        </w:rPr>
        <w:t xml:space="preserve"> 组成。像钟表表针一样，每过一个最小时间单位就执行挂在当前 </w:t>
      </w:r>
      <w:r>
        <w:rPr>
          <w:rFonts w:eastAsia="Consolas" w:ascii="Consolas" w:cs="Consolas" w:hAnsi="Consolas"/>
          <w:sz w:val="22"/>
          <w:shd w:fill="EFF0F1"/>
        </w:rPr>
        <w:t>slot</w:t>
      </w:r>
      <w:r>
        <w:rPr>
          <w:rFonts w:eastAsia="等线" w:ascii="Arial" w:cs="Arial" w:hAnsi="Arial"/>
          <w:sz w:val="22"/>
        </w:rPr>
        <w:t xml:space="preserve"> 上的定时任务（例如某个Agent的动作），并移动到下一个 </w:t>
      </w:r>
      <w:r>
        <w:rPr>
          <w:rFonts w:eastAsia="Consolas" w:ascii="Consolas" w:cs="Consolas" w:hAnsi="Consolas"/>
          <w:sz w:val="22"/>
          <w:shd w:fill="EFF0F1"/>
        </w:rPr>
        <w:t>slot</w:t>
      </w:r>
      <w:r>
        <w:rPr>
          <w:rFonts w:eastAsia="等线" w:ascii="Arial" w:cs="Arial" w:hAnsi="Arial"/>
          <w:sz w:val="22"/>
        </w:rPr>
        <w:t xml:space="preserve">。当走过一圈，回到起点，如此循环往复。该算法优势是插入和删除定时任务的时间复杂度为 </w:t>
      </w:r>
      <w:r>
        <w:rPr>
          <w:rFonts w:eastAsia="Consolas" w:ascii="Consolas" w:cs="Consolas" w:hAnsi="Consolas"/>
          <w:sz w:val="22"/>
          <w:shd w:fill="EFF0F1"/>
        </w:rPr>
        <w:t>O(1)</w:t>
      </w:r>
      <w:r>
        <w:rPr>
          <w:rFonts w:eastAsia="等线" w:ascii="Arial" w:cs="Arial" w:hAnsi="Arial"/>
          <w:sz w:val="22"/>
        </w:rPr>
        <w:t xml:space="preserve">。其劣势是定时精度受时间轮的最小时间单位的影响——时间轮对最大定时间隔有限制，不能超过走完一圈的时间总和。可以考虑降低定时精度，在同等存储空间中，增加更多的 </w:t>
      </w:r>
      <w:r>
        <w:rPr>
          <w:rFonts w:eastAsia="Consolas" w:ascii="Consolas" w:cs="Consolas" w:hAnsi="Consolas"/>
          <w:sz w:val="22"/>
          <w:shd w:fill="EFF0F1"/>
        </w:rPr>
        <w:t>slot</w:t>
      </w:r>
      <w:r>
        <w:rPr>
          <w:rFonts w:eastAsia="等线" w:ascii="Arial" w:cs="Arial" w:hAnsi="Arial"/>
          <w:sz w:val="22"/>
        </w:rPr>
        <w:t xml:space="preserve">。当然也可以选择增大存储空间，以容纳更多的 </w:t>
      </w:r>
      <w:r>
        <w:rPr>
          <w:rFonts w:eastAsia="Consolas" w:ascii="Consolas" w:cs="Consolas" w:hAnsi="Consolas"/>
          <w:sz w:val="22"/>
          <w:shd w:fill="EFF0F1"/>
        </w:rPr>
        <w:t>slot</w:t>
      </w:r>
      <w:r>
        <w:rPr>
          <w:rFonts w:eastAsia="等线" w:ascii="Arial" w:cs="Arial" w:hAnsi="Arial"/>
          <w:sz w:val="22"/>
        </w:rPr>
        <w:t>。但这都不是最优方案上考虑多级时间轮。像钟表一样秒针不够，还有分针、时针。当内层转一圈，相邻的外层移动一个槽。一个最小精度为 1 毫秒的 8 级 256 槽的时间轮，足够定时大约 6 亿年。而相同精度，相同存储空间的单级时间轮只能定时大约 2 秒。通过挂载不同精度的时间轮触发不同的Agent的不同Action运行，可以在少数量的Timer驱动下，支持多个Action在不同的时间精度下的驱动运行。</w:t>
      </w:r>
    </w:p>
    <w:p>
      <w:pPr>
        <w:spacing w:before="120" w:after="120" w:line="288" w:lineRule="auto"/>
        <w:ind w:left="0"/>
        <w:jc w:val="center"/>
      </w:pPr>
      <w:r>
        <w:drawing>
          <wp:inline distT="0" distR="0" distB="0" distL="0">
            <wp:extent cx="5257800" cy="190500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90"/>
                    <a:stretch>
                      <a:fillRect/>
                    </a:stretch>
                  </pic:blipFill>
                  <pic:spPr>
                    <a:xfrm>
                      <a:off x="0" y="0"/>
                      <a:ext cx="5257800" cy="1905000"/>
                    </a:xfrm>
                    <a:prstGeom prst="rect">
                      <a:avLst/>
                    </a:prstGeom>
                  </pic:spPr>
                </pic:pic>
              </a:graphicData>
            </a:graphic>
          </wp:inline>
        </w:drawing>
      </w:r>
    </w:p>
    <w:p>
      <w:pPr>
        <w:numPr>
          <w:numId w:val="680"/>
        </w:numPr>
        <w:spacing w:before="120" w:after="120" w:line="288" w:lineRule="auto"/>
        <w:ind w:left="0"/>
        <w:jc w:val="left"/>
      </w:pPr>
      <w:r>
        <w:rPr>
          <w:rFonts w:eastAsia="等线" w:ascii="Arial" w:cs="Arial" w:hAnsi="Arial"/>
          <w:sz w:val="22"/>
        </w:rPr>
        <w:t>假设有N个实例Agent N同时运行；但并非</w:t>
      </w:r>
    </w:p>
    <w:p>
      <w:pPr>
        <w:numPr>
          <w:numId w:val="681"/>
        </w:numPr>
        <w:spacing w:before="120" w:after="120" w:line="288" w:lineRule="auto"/>
        <w:ind w:left="0"/>
        <w:jc w:val="left"/>
      </w:pPr>
      <w:r>
        <w:rPr>
          <w:rFonts w:eastAsia="等线" w:ascii="Arial" w:cs="Arial" w:hAnsi="Arial"/>
          <w:sz w:val="22"/>
        </w:rPr>
        <w:t>指定实例Agent 1会在T0时刻执行Action 0，在T1时刻会执行Action 2；</w:t>
      </w:r>
    </w:p>
    <w:p>
      <w:pPr>
        <w:numPr>
          <w:numId w:val="682"/>
        </w:numPr>
        <w:spacing w:before="120" w:after="120" w:line="288" w:lineRule="auto"/>
        <w:ind w:left="0"/>
        <w:jc w:val="left"/>
      </w:pPr>
      <w:r>
        <w:rPr>
          <w:rFonts w:eastAsia="等线" w:ascii="Arial" w:cs="Arial" w:hAnsi="Arial"/>
          <w:sz w:val="22"/>
        </w:rPr>
        <w:t>指定实例Agent X会在T1时刻执行Action A，在T2时刻会执行Action B；</w:t>
      </w:r>
    </w:p>
    <w:p>
      <w:pPr>
        <w:numPr>
          <w:numId w:val="683"/>
        </w:numPr>
        <w:spacing w:before="120" w:after="120" w:line="288" w:lineRule="auto"/>
        <w:ind w:left="0"/>
        <w:jc w:val="left"/>
      </w:pPr>
      <w:r>
        <w:rPr>
          <w:rFonts w:eastAsia="等线" w:ascii="Arial" w:cs="Arial" w:hAnsi="Arial"/>
          <w:sz w:val="22"/>
        </w:rPr>
        <w:t>对于Agent 1~Agent N而言，共享时间线；</w:t>
      </w:r>
    </w:p>
    <w:p>
      <w:pPr>
        <w:numPr>
          <w:numId w:val="684"/>
        </w:numPr>
        <w:spacing w:before="120" w:after="120" w:line="288" w:lineRule="auto"/>
        <w:ind w:left="0"/>
        <w:jc w:val="left"/>
      </w:pPr>
      <w:r>
        <w:rPr>
          <w:rFonts w:eastAsia="等线" w:ascii="Arial" w:cs="Arial" w:hAnsi="Arial"/>
          <w:sz w:val="22"/>
        </w:rPr>
        <w:t>后台时间线驱动源来自于GaeactorHub的Timer时间轮驱动，轮动过程驱动不同Action的触发。</w:t>
      </w:r>
    </w:p>
    <w:p>
      <w:pPr>
        <w:numPr>
          <w:numId w:val="685"/>
        </w:numPr>
        <w:spacing w:before="120" w:after="120" w:line="288" w:lineRule="auto"/>
        <w:ind w:left="0"/>
        <w:jc w:val="left"/>
      </w:pPr>
      <w:r>
        <w:rPr>
          <w:rFonts w:eastAsia="等线" w:ascii="Arial" w:cs="Arial" w:hAnsi="Arial"/>
          <w:sz w:val="22"/>
        </w:rPr>
        <w:t>在设定指定不同的实例Agent不同时刻的不同Action时，这种约定主要是任务前执行约定，每个Action的执行也会携带有必要的设定参数，例如在不同的时间点会设定不同的Action参数。</w:t>
      </w:r>
    </w:p>
    <w:p>
      <w:pPr>
        <w:spacing w:before="120" w:after="120" w:line="288" w:lineRule="auto"/>
        <w:ind w:left="0"/>
        <w:jc w:val="left"/>
      </w:pPr>
    </w:p>
    <w:p>
      <w:pPr>
        <w:pStyle w:val="3"/>
        <w:spacing w:before="300" w:after="120" w:line="288" w:lineRule="auto"/>
        <w:ind w:left="0"/>
        <w:jc w:val="left"/>
        <w:outlineLvl w:val="2"/>
      </w:pPr>
      <w:bookmarkStart w:name="heading_436" w:id="436"/>
      <w:r>
        <w:rPr>
          <w:rFonts w:eastAsia="等线" w:ascii="Arial" w:cs="Arial" w:hAnsi="Arial"/>
          <w:color w:val="3370ff"/>
          <w:sz w:val="30"/>
        </w:rPr>
        <w:t xml:space="preserve">15.3.2 </w:t>
      </w:r>
      <w:r>
        <w:rPr>
          <w:rFonts w:eastAsia="等线" w:ascii="Arial" w:cs="Arial" w:hAnsi="Arial"/>
          <w:b w:val="true"/>
          <w:sz w:val="30"/>
        </w:rPr>
        <w:t>甘特图</w:t>
      </w:r>
      <w:r>
        <w:rPr>
          <w:rFonts w:eastAsia="等线" w:ascii="Arial" w:cs="Arial" w:hAnsi="Arial"/>
          <w:b w:val="true"/>
          <w:sz w:val="30"/>
        </w:rPr>
        <w:t>事件触发动作</w:t>
      </w:r>
      <w:bookmarkEnd w:id="436"/>
    </w:p>
    <w:p>
      <w:pPr>
        <w:spacing w:before="120" w:after="120" w:line="288" w:lineRule="auto"/>
        <w:ind w:left="0" w:firstLine="420"/>
        <w:jc w:val="left"/>
      </w:pPr>
      <w:r>
        <w:rPr>
          <w:rFonts w:eastAsia="等线" w:ascii="Arial" w:cs="Arial" w:hAnsi="Arial"/>
          <w:sz w:val="22"/>
        </w:rPr>
        <w:t>甘特图</w:t>
      </w:r>
      <w:r>
        <w:rPr>
          <w:rFonts w:eastAsia="等线" w:ascii="Arial" w:cs="Arial" w:hAnsi="Arial"/>
          <w:sz w:val="22"/>
        </w:rPr>
        <w:t>的事件触发也依赖于运行样式中描述的甘特图数据结构。甘特图数据结构在运行前和运行时都可以发生修改。甘特图的事件触发依赖于场域感知域触发事件及其中携带的信息，驱动源来自于</w:t>
      </w:r>
      <w:r>
        <w:rPr>
          <w:rFonts w:eastAsia="等线" w:ascii="Arial" w:cs="Arial" w:hAnsi="Arial"/>
          <w:sz w:val="22"/>
        </w:rPr>
        <w:t>Gaeactor</w:t>
      </w:r>
      <w:r>
        <w:rPr>
          <w:rFonts w:eastAsia="等线" w:ascii="Arial" w:cs="Arial" w:hAnsi="Arial"/>
          <w:sz w:val="22"/>
        </w:rPr>
        <w:t>引擎。</w:t>
      </w:r>
    </w:p>
    <w:p>
      <w:pPr>
        <w:spacing w:before="120" w:after="120" w:line="288" w:lineRule="auto"/>
        <w:ind w:left="0"/>
        <w:jc w:val="center"/>
      </w:pPr>
      <w:r>
        <w:drawing>
          <wp:inline distT="0" distR="0" distB="0" distL="0">
            <wp:extent cx="5257800" cy="239077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91"/>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由于时间轮动机制的存在</w:t>
      </w:r>
      <w:r>
        <w:rPr>
          <w:rFonts w:eastAsia="等线" w:ascii="Arial" w:cs="Arial" w:hAnsi="Arial"/>
          <w:sz w:val="22"/>
        </w:rPr>
        <w:t>甘特图</w:t>
      </w:r>
      <w:r>
        <w:rPr>
          <w:rFonts w:eastAsia="等线" w:ascii="Arial" w:cs="Arial" w:hAnsi="Arial"/>
          <w:sz w:val="22"/>
        </w:rPr>
        <w:t>的事件触发机制需要联合后台的</w:t>
      </w:r>
      <w:r>
        <w:rPr>
          <w:rFonts w:eastAsia="等线" w:ascii="Arial" w:cs="Arial" w:hAnsi="Arial"/>
          <w:sz w:val="22"/>
        </w:rPr>
        <w:t>Gaeactor</w:t>
      </w:r>
      <w:r>
        <w:rPr>
          <w:rFonts w:eastAsia="等线" w:ascii="Arial" w:cs="Arial" w:hAnsi="Arial"/>
          <w:sz w:val="22"/>
        </w:rPr>
        <w:t>引擎驱动以及时间轮动效应的联合处理。</w:t>
      </w:r>
    </w:p>
    <w:p>
      <w:pPr>
        <w:spacing w:before="120" w:after="120" w:line="288" w:lineRule="auto"/>
        <w:ind w:left="0"/>
        <w:jc w:val="center"/>
      </w:pPr>
      <w:r>
        <w:drawing>
          <wp:inline distT="0" distR="0" distB="0" distL="0">
            <wp:extent cx="5257800" cy="503872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92"/>
                    <a:stretch>
                      <a:fillRect/>
                    </a:stretch>
                  </pic:blipFill>
                  <pic:spPr>
                    <a:xfrm>
                      <a:off x="0" y="0"/>
                      <a:ext cx="5257800" cy="5038725"/>
                    </a:xfrm>
                    <a:prstGeom prst="rect">
                      <a:avLst/>
                    </a:prstGeom>
                  </pic:spPr>
                </pic:pic>
              </a:graphicData>
            </a:graphic>
          </wp:inline>
        </w:drawing>
      </w:r>
    </w:p>
    <w:p>
      <w:pPr>
        <w:numPr>
          <w:numId w:val="686"/>
        </w:numPr>
        <w:spacing w:before="120" w:after="120" w:line="288" w:lineRule="auto"/>
        <w:ind w:left="0"/>
        <w:jc w:val="left"/>
      </w:pPr>
      <w:r>
        <w:rPr>
          <w:rFonts w:eastAsia="等线" w:ascii="Arial" w:cs="Arial" w:hAnsi="Arial"/>
          <w:sz w:val="22"/>
        </w:rPr>
        <w:t>事件触发的</w:t>
      </w:r>
      <w:r>
        <w:rPr>
          <w:rFonts w:eastAsia="等线" w:ascii="Arial" w:cs="Arial" w:hAnsi="Arial"/>
          <w:sz w:val="22"/>
        </w:rPr>
        <w:t>甘特图</w:t>
      </w:r>
      <w:r>
        <w:rPr>
          <w:rFonts w:eastAsia="等线" w:ascii="Arial" w:cs="Arial" w:hAnsi="Arial"/>
          <w:sz w:val="22"/>
        </w:rPr>
        <w:t>是一个个独立的未加入实际执行的甘特图，这些甘特图需要定义特定的体系事件触发机制，这些机制的触发依赖于</w:t>
      </w:r>
      <w:r>
        <w:rPr>
          <w:rFonts w:eastAsia="等线" w:ascii="Arial" w:cs="Arial" w:hAnsi="Arial"/>
          <w:sz w:val="22"/>
        </w:rPr>
        <w:t>Gaeactor</w:t>
      </w:r>
      <w:r>
        <w:rPr>
          <w:rFonts w:eastAsia="等线" w:ascii="Arial" w:cs="Arial" w:hAnsi="Arial"/>
          <w:sz w:val="22"/>
        </w:rPr>
        <w:t>后台引擎的驱动和条件判定；</w:t>
      </w:r>
    </w:p>
    <w:p>
      <w:pPr>
        <w:numPr>
          <w:numId w:val="687"/>
        </w:numPr>
        <w:spacing w:before="120" w:after="120" w:line="288" w:lineRule="auto"/>
        <w:ind w:left="0"/>
        <w:jc w:val="left"/>
      </w:pPr>
      <w:r>
        <w:rPr>
          <w:rFonts w:eastAsia="等线" w:ascii="Arial" w:cs="Arial" w:hAnsi="Arial"/>
          <w:sz w:val="22"/>
        </w:rPr>
        <w:t>当事件触发</w:t>
      </w:r>
      <w:r>
        <w:rPr>
          <w:rFonts w:eastAsia="等线" w:ascii="Arial" w:cs="Arial" w:hAnsi="Arial"/>
          <w:sz w:val="22"/>
        </w:rPr>
        <w:t>甘特图</w:t>
      </w:r>
      <w:r>
        <w:rPr>
          <w:rFonts w:eastAsia="等线" w:ascii="Arial" w:cs="Arial" w:hAnsi="Arial"/>
          <w:sz w:val="22"/>
        </w:rPr>
        <w:t>的事件触发后，事件触发甘特图随即添加到时间触发的甘特图中，并挂载到时间轮上开始时间轮动效应，等待甘特图触发；</w:t>
      </w:r>
    </w:p>
    <w:p>
      <w:pPr>
        <w:numPr>
          <w:numId w:val="688"/>
        </w:numPr>
        <w:spacing w:before="120" w:after="120" w:line="288" w:lineRule="auto"/>
        <w:ind w:left="0"/>
        <w:jc w:val="left"/>
      </w:pPr>
      <w:r>
        <w:rPr>
          <w:rFonts w:eastAsia="等线" w:ascii="Arial" w:cs="Arial" w:hAnsi="Arial"/>
          <w:sz w:val="22"/>
        </w:rPr>
        <w:t>事件</w:t>
      </w:r>
      <w:r>
        <w:rPr>
          <w:rFonts w:eastAsia="等线" w:ascii="Arial" w:cs="Arial" w:hAnsi="Arial"/>
          <w:sz w:val="22"/>
        </w:rPr>
        <w:t>甘特图</w:t>
      </w:r>
      <w:r>
        <w:rPr>
          <w:rFonts w:eastAsia="等线" w:ascii="Arial" w:cs="Arial" w:hAnsi="Arial"/>
          <w:sz w:val="22"/>
        </w:rPr>
        <w:t>融合到时间甘特后的触发机制，与原有的时间甘特图触发机制一致；</w:t>
      </w:r>
    </w:p>
    <w:p>
      <w:pPr>
        <w:spacing w:before="120" w:after="120" w:line="288" w:lineRule="auto"/>
        <w:ind w:left="0"/>
        <w:jc w:val="left"/>
      </w:pPr>
    </w:p>
    <w:p>
      <w:pPr>
        <w:pStyle w:val="3"/>
        <w:spacing w:before="300" w:after="120" w:line="288" w:lineRule="auto"/>
        <w:ind w:left="0"/>
        <w:jc w:val="left"/>
        <w:outlineLvl w:val="2"/>
      </w:pPr>
      <w:bookmarkStart w:name="heading_437" w:id="437"/>
      <w:r>
        <w:rPr>
          <w:rFonts w:eastAsia="等线" w:ascii="Arial" w:cs="Arial" w:hAnsi="Arial"/>
          <w:color w:val="3370ff"/>
          <w:sz w:val="30"/>
        </w:rPr>
        <w:t xml:space="preserve">15.3.3 </w:t>
      </w:r>
      <w:r>
        <w:rPr>
          <w:rFonts w:eastAsia="等线" w:ascii="Arial" w:cs="Arial" w:hAnsi="Arial"/>
          <w:b w:val="true"/>
          <w:sz w:val="30"/>
        </w:rPr>
        <w:t>人工触发</w:t>
      </w:r>
      <w:bookmarkEnd w:id="437"/>
    </w:p>
    <w:p>
      <w:pPr>
        <w:spacing w:before="120" w:after="120" w:line="288" w:lineRule="auto"/>
        <w:ind w:left="0"/>
        <w:jc w:val="left"/>
      </w:pPr>
      <w:r>
        <w:rPr>
          <w:rFonts w:eastAsia="等线" w:ascii="Arial" w:cs="Arial" w:hAnsi="Arial"/>
          <w:sz w:val="22"/>
        </w:rPr>
        <w:t>运行时针对某个实例Agent，可以选取某个实例Agent，此时根据当前实例Agent的工作模式访问到此实例Agent下挂靠的所有动作列表，点击动作后随即触发相关的动作。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【SoloQ监控页面动作】</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38" w:id="438"/>
      <w:r>
        <w:rPr>
          <w:rFonts w:eastAsia="等线" w:ascii="Arial" w:cs="Arial" w:hAnsi="Arial"/>
          <w:color w:val="3370ff"/>
          <w:sz w:val="30"/>
        </w:rPr>
        <w:t xml:space="preserve">15.3.4 </w:t>
      </w:r>
      <w:r>
        <w:rPr>
          <w:rFonts w:eastAsia="等线" w:ascii="Arial" w:cs="Arial" w:hAnsi="Arial"/>
          <w:b w:val="true"/>
          <w:sz w:val="30"/>
        </w:rPr>
        <w:t>持续调用</w:t>
      </w:r>
      <w:bookmarkEnd w:id="438"/>
    </w:p>
    <w:p>
      <w:pPr>
        <w:spacing w:before="120" w:after="120" w:line="288" w:lineRule="auto"/>
        <w:ind w:left="0"/>
        <w:jc w:val="left"/>
      </w:pPr>
      <w:r>
        <w:rPr>
          <w:rFonts w:eastAsia="等线" w:ascii="Arial" w:cs="Arial" w:hAnsi="Arial"/>
          <w:sz w:val="22"/>
        </w:rPr>
        <w:t>动作设置参数中有一个axnRunningPlan参数，可以参见装备Agent的动作参数配置部分。</w:t>
      </w:r>
    </w:p>
    <w:p>
      <w:pPr>
        <w:spacing w:before="120" w:after="120" w:line="288" w:lineRule="auto"/>
        <w:ind w:left="0"/>
        <w:jc w:val="left"/>
      </w:pPr>
      <w:r>
        <w:rPr>
          <w:rFonts w:eastAsia="等线" w:ascii="Arial" w:cs="Arial" w:hAnsi="Arial"/>
          <w:sz w:val="22"/>
        </w:rPr>
        <w:t>0 - PerfOnce人在环手动调用，将会显示在装备操作界面上</w:t>
      </w:r>
    </w:p>
    <w:p>
      <w:pPr>
        <w:spacing w:before="120" w:after="120" w:line="288" w:lineRule="auto"/>
        <w:ind w:left="0"/>
        <w:jc w:val="left"/>
      </w:pPr>
      <w:r>
        <w:rPr>
          <w:rFonts w:eastAsia="等线" w:ascii="Arial" w:cs="Arial" w:hAnsi="Arial"/>
          <w:sz w:val="22"/>
        </w:rPr>
        <w:t>1 - PerfAsPreplan是作为目标动作预案呈现的动作，将会出现在装备目标动作预案列表中</w:t>
      </w:r>
    </w:p>
    <w:p>
      <w:pPr>
        <w:spacing w:before="120" w:after="120" w:line="288" w:lineRule="auto"/>
        <w:ind w:left="0"/>
        <w:jc w:val="left"/>
      </w:pPr>
      <w:r>
        <w:rPr>
          <w:rFonts w:eastAsia="等线" w:ascii="Arial" w:cs="Arial" w:hAnsi="Arial"/>
          <w:sz w:val="22"/>
        </w:rPr>
        <w:t>-1 - PerfByStep每次指定到当前Agent之后调用</w:t>
      </w:r>
    </w:p>
    <w:p>
      <w:pPr>
        <w:spacing w:before="120" w:after="120" w:line="288" w:lineRule="auto"/>
        <w:ind w:left="0"/>
        <w:jc w:val="left"/>
      </w:pPr>
      <w:r>
        <w:rPr>
          <w:rFonts w:eastAsia="等线" w:ascii="Arial" w:cs="Arial" w:hAnsi="Arial"/>
          <w:sz w:val="22"/>
        </w:rPr>
        <w:t>100 - PerfByTimer通过定时器定时调用100ms</w:t>
      </w:r>
    </w:p>
    <w:p>
      <w:pPr>
        <w:spacing w:before="120" w:after="120" w:line="288" w:lineRule="auto"/>
        <w:ind w:left="0"/>
        <w:jc w:val="left"/>
      </w:pPr>
      <w:r>
        <w:rPr>
          <w:rFonts w:eastAsia="等线" w:ascii="Arial" w:cs="Arial" w:hAnsi="Arial"/>
          <w:sz w:val="22"/>
        </w:rPr>
        <w:t>200 - PerfByTimer通过定时器定时调用200ms</w:t>
      </w:r>
    </w:p>
    <w:p>
      <w:pPr>
        <w:spacing w:before="120" w:after="120" w:line="288" w:lineRule="auto"/>
        <w:ind w:left="0"/>
        <w:jc w:val="left"/>
      </w:pPr>
      <w:r>
        <w:rPr>
          <w:rFonts w:eastAsia="等线" w:ascii="Arial" w:cs="Arial" w:hAnsi="Arial"/>
          <w:sz w:val="22"/>
        </w:rPr>
        <w:t>500 - PerfByTimer通过定时器定时调用500ms</w:t>
      </w:r>
    </w:p>
    <w:p>
      <w:pPr>
        <w:spacing w:before="120" w:after="120" w:line="288" w:lineRule="auto"/>
        <w:ind w:left="0"/>
        <w:jc w:val="left"/>
      </w:pPr>
      <w:r>
        <w:rPr>
          <w:rFonts w:eastAsia="等线" w:ascii="Arial" w:cs="Arial" w:hAnsi="Arial"/>
          <w:sz w:val="22"/>
        </w:rPr>
        <w:t>1000 - PerfByTimer通过定时器定时调用间隔1000ms</w:t>
      </w:r>
    </w:p>
    <w:p>
      <w:pPr>
        <w:spacing w:before="120" w:after="120" w:line="288" w:lineRule="auto"/>
        <w:ind w:left="0"/>
        <w:jc w:val="left"/>
      </w:pPr>
      <w:r>
        <w:rPr>
          <w:rFonts w:eastAsia="等线" w:ascii="Arial" w:cs="Arial" w:hAnsi="Arial"/>
          <w:sz w:val="22"/>
        </w:rPr>
        <w:t>1500 - PerfByTimer通过定时器定时调用间隔1500ms</w:t>
      </w:r>
    </w:p>
    <w:p>
      <w:pPr>
        <w:spacing w:before="120" w:after="120" w:line="288" w:lineRule="auto"/>
        <w:ind w:left="0"/>
        <w:jc w:val="left"/>
      </w:pPr>
      <w:r>
        <w:rPr>
          <w:rFonts w:eastAsia="等线" w:ascii="Arial" w:cs="Arial" w:hAnsi="Arial"/>
          <w:sz w:val="22"/>
        </w:rPr>
        <w:t>2000 - PerfByTimer通过定时器定时调用间隔2000ms</w:t>
      </w:r>
    </w:p>
    <w:p>
      <w:pPr>
        <w:spacing w:before="120" w:after="120" w:line="288" w:lineRule="auto"/>
        <w:ind w:left="0"/>
        <w:jc w:val="left"/>
      </w:pPr>
      <w:r>
        <w:rPr>
          <w:rFonts w:eastAsia="等线" w:ascii="Arial" w:cs="Arial" w:hAnsi="Arial"/>
          <w:sz w:val="22"/>
        </w:rPr>
        <w:t>因此针对某个实例Agent的动作，可以按照一定时间频率持续调用动作执行功能。</w:t>
      </w:r>
    </w:p>
    <w:p>
      <w:pPr>
        <w:spacing w:before="120" w:after="120" w:line="288" w:lineRule="auto"/>
        <w:ind w:left="0"/>
        <w:jc w:val="left"/>
      </w:pPr>
    </w:p>
    <w:p>
      <w:pPr>
        <w:pStyle w:val="3"/>
        <w:spacing w:before="300" w:after="120" w:line="288" w:lineRule="auto"/>
        <w:ind w:left="0"/>
        <w:jc w:val="left"/>
        <w:outlineLvl w:val="2"/>
      </w:pPr>
      <w:bookmarkStart w:name="heading_439" w:id="439"/>
      <w:r>
        <w:rPr>
          <w:rFonts w:eastAsia="等线" w:ascii="Arial" w:cs="Arial" w:hAnsi="Arial"/>
          <w:color w:val="3370ff"/>
          <w:sz w:val="30"/>
        </w:rPr>
        <w:t xml:space="preserve">15.3.5 </w:t>
      </w:r>
      <w:r>
        <w:rPr>
          <w:rFonts w:eastAsia="等线" w:ascii="Arial" w:cs="Arial" w:hAnsi="Arial"/>
          <w:b w:val="true"/>
          <w:sz w:val="30"/>
        </w:rPr>
        <w:t>目标动作预案条件触发</w:t>
      </w:r>
      <w:bookmarkEnd w:id="439"/>
    </w:p>
    <w:p>
      <w:pPr>
        <w:spacing w:before="120" w:after="120" w:line="288" w:lineRule="auto"/>
        <w:ind w:left="0" w:firstLine="420"/>
        <w:jc w:val="left"/>
      </w:pPr>
      <w:r>
        <w:rPr>
          <w:rFonts w:eastAsia="等线" w:ascii="Arial" w:cs="Arial" w:hAnsi="Arial"/>
          <w:sz w:val="22"/>
        </w:rPr>
        <w:t>目标动作预案本质也是绑定了如何触发实例Agent的动作，此部分业务与情报板的行为耦合紧密，可参考情报板部分的业务设计。</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440" w:id="440"/>
      <w:r>
        <w:rPr>
          <w:rFonts w:eastAsia="等线" w:ascii="Arial" w:cs="Arial" w:hAnsi="Arial"/>
          <w:color w:val="3370ff"/>
          <w:sz w:val="36"/>
        </w:rPr>
        <w:t xml:space="preserve">16. </w:t>
      </w:r>
      <w:r>
        <w:rPr>
          <w:rFonts w:eastAsia="等线" w:ascii="Arial" w:cs="Arial" w:hAnsi="Arial"/>
          <w:b w:val="true"/>
          <w:sz w:val="36"/>
        </w:rPr>
        <w:t>体系仿真引擎分系统</w:t>
      </w:r>
      <w:bookmarkEnd w:id="440"/>
    </w:p>
    <w:p>
      <w:pPr>
        <w:spacing w:before="120" w:after="120" w:line="288" w:lineRule="auto"/>
        <w:ind w:left="0"/>
        <w:jc w:val="left"/>
      </w:pPr>
      <w:r>
        <w:rPr>
          <w:rFonts w:eastAsia="等线" w:ascii="Arial" w:cs="Arial" w:hAnsi="Arial"/>
          <w:sz w:val="22"/>
        </w:rPr>
        <w:t>Gaea LaViC系统后台有完全独立的体系推演引擎系统。下面从几个方面考虑体系引擎分系统的建模。</w:t>
      </w:r>
    </w:p>
    <w:p>
      <w:pPr>
        <w:pStyle w:val="3"/>
        <w:spacing w:before="300" w:after="120" w:line="288" w:lineRule="auto"/>
        <w:ind w:left="0"/>
        <w:jc w:val="left"/>
        <w:outlineLvl w:val="2"/>
      </w:pPr>
      <w:bookmarkStart w:name="heading_441" w:id="441"/>
      <w:r>
        <w:rPr>
          <w:rFonts w:eastAsia="等线" w:ascii="Arial" w:cs="Arial" w:hAnsi="Arial"/>
          <w:color w:val="3370ff"/>
          <w:sz w:val="30"/>
        </w:rPr>
        <w:t xml:space="preserve">16.1.1 </w:t>
      </w:r>
      <w:r>
        <w:rPr>
          <w:rFonts w:eastAsia="等线" w:ascii="Arial" w:cs="Arial" w:hAnsi="Arial"/>
          <w:b w:val="true"/>
          <w:sz w:val="30"/>
        </w:rPr>
        <w:t>体系仿真引擎分系统设计</w:t>
      </w:r>
      <w:bookmarkEnd w:id="441"/>
    </w:p>
    <w:p>
      <w:pPr>
        <w:pStyle w:val="4"/>
        <w:spacing w:before="260" w:after="120" w:line="288" w:lineRule="auto"/>
        <w:ind w:left="0"/>
        <w:jc w:val="left"/>
        <w:outlineLvl w:val="3"/>
      </w:pPr>
      <w:bookmarkStart w:name="heading_442" w:id="442"/>
      <w:r>
        <w:rPr>
          <w:rFonts w:eastAsia="等线" w:ascii="Arial" w:cs="Arial" w:hAnsi="Arial"/>
          <w:color w:val="3370ff"/>
          <w:sz w:val="28"/>
        </w:rPr>
        <w:t xml:space="preserve">16.1.1.1 </w:t>
      </w:r>
      <w:r>
        <w:rPr>
          <w:rFonts w:eastAsia="等线" w:ascii="Arial" w:cs="Arial" w:hAnsi="Arial"/>
          <w:b w:val="true"/>
          <w:sz w:val="28"/>
        </w:rPr>
        <w:t>物理事件信号生成和处理</w:t>
      </w:r>
      <w:bookmarkEnd w:id="442"/>
    </w:p>
    <w:p>
      <w:pPr>
        <w:spacing w:before="120" w:after="120" w:line="288" w:lineRule="auto"/>
        <w:ind w:left="0" w:firstLine="420"/>
        <w:jc w:val="left"/>
      </w:pPr>
      <w:r>
        <w:rPr>
          <w:rFonts w:eastAsia="等线" w:ascii="Arial" w:cs="Arial" w:hAnsi="Arial"/>
          <w:sz w:val="22"/>
        </w:rPr>
        <w:t>物理时间信号的生成和处理是构造体系引擎分系统的最基础出发点，Gaea LaViC体系引擎的方法论基点在于将参与体系推演的所有装备实例和场景实例都视为场的空间占位，而场域之间的相互关系可以理解一些处理切面（Process Aspect，PA），这些处理切面是产生相互作用，生成交互事件的基础上下文。</w:t>
      </w:r>
    </w:p>
    <w:p>
      <w:pPr>
        <w:numPr>
          <w:numId w:val="689"/>
        </w:numPr>
        <w:spacing w:before="120" w:after="120" w:line="288" w:lineRule="auto"/>
        <w:ind w:left="0"/>
        <w:jc w:val="left"/>
      </w:pPr>
      <w:r>
        <w:rPr>
          <w:rFonts w:eastAsia="等线" w:ascii="Arial" w:cs="Arial" w:hAnsi="Arial"/>
          <w:sz w:val="22"/>
        </w:rPr>
        <w:t>几何结构与可见光(几何结构与红外光)，可见光光源反射碰撞信号生成后交给可见光发现信号处理切面VPA(Visible PA)，切面根据天气情况、环境时令因素、植被覆盖因素触发渲染，通过渲染结果判断是否可以发现。注意只有在感知域碰撞事件发生后，才会触发可见光物理处理。可见光处理切面VPA本质上是通过游戏引擎渲染得到的视频帧流，通过帧流识别目标信息</w:t>
      </w:r>
    </w:p>
    <w:p>
      <w:pPr>
        <w:spacing w:before="120" w:after="120" w:line="288" w:lineRule="auto"/>
        <w:ind w:left="0"/>
        <w:jc w:val="center"/>
      </w:pPr>
      <w:r>
        <w:drawing>
          <wp:inline distT="0" distR="0" distB="0" distL="0">
            <wp:extent cx="5257800" cy="231457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93"/>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红外光一般来自于目标Agent直接释放的红外信号，红外物理切面(Infrared Process Aspect, IPA)表示如下：</w:t>
      </w:r>
    </w:p>
    <w:p>
      <w:pPr>
        <w:spacing w:before="120" w:after="120" w:line="288" w:lineRule="auto"/>
        <w:ind w:left="0"/>
        <w:jc w:val="center"/>
      </w:pPr>
      <w:r>
        <w:drawing>
          <wp:inline distT="0" distR="0" distB="0" distL="0">
            <wp:extent cx="5257800" cy="175260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94"/>
                    <a:stretch>
                      <a:fillRect/>
                    </a:stretch>
                  </pic:blipFill>
                  <pic:spPr>
                    <a:xfrm>
                      <a:off x="0" y="0"/>
                      <a:ext cx="5257800" cy="1752600"/>
                    </a:xfrm>
                    <a:prstGeom prst="rect">
                      <a:avLst/>
                    </a:prstGeom>
                  </pic:spPr>
                </pic:pic>
              </a:graphicData>
            </a:graphic>
          </wp:inline>
        </w:drawing>
      </w:r>
    </w:p>
    <w:p>
      <w:pPr>
        <w:numPr>
          <w:numId w:val="690"/>
        </w:numPr>
        <w:spacing w:before="120" w:after="120" w:line="288" w:lineRule="auto"/>
        <w:ind w:left="0"/>
        <w:jc w:val="left"/>
      </w:pPr>
      <w:r>
        <w:rPr>
          <w:rFonts w:eastAsia="等线" w:ascii="Arial" w:cs="Arial" w:hAnsi="Arial"/>
          <w:sz w:val="22"/>
        </w:rPr>
        <w:t>几何结构与电磁波，碰撞信号生成后交给EMPA，切面根据外部电磁环境，触发一些复杂后续逻辑</w:t>
      </w:r>
    </w:p>
    <w:p>
      <w:pPr>
        <w:numPr>
          <w:numId w:val="691"/>
        </w:numPr>
        <w:spacing w:before="120" w:after="120" w:line="288" w:lineRule="auto"/>
        <w:ind w:left="453"/>
        <w:jc w:val="left"/>
      </w:pPr>
      <w:r>
        <w:rPr>
          <w:rFonts w:eastAsia="等线" w:ascii="Arial" w:cs="Arial" w:hAnsi="Arial"/>
          <w:sz w:val="22"/>
        </w:rPr>
        <w:t>产生被动回波信号不被干扰可以自由传播情况，被动回波信号本身也构成电磁感知域，回波信号感知域可能被多个接受实体接收，回波信号会以信号方式交给所有可能的接收实体，包括发射实体，回波触发实体，其他可接收到回波的实体(例如组网雷达)。目前只处理回波一跳情况</w:t>
      </w:r>
    </w:p>
    <w:p>
      <w:pPr>
        <w:numPr>
          <w:numId w:val="692"/>
        </w:numPr>
        <w:spacing w:before="120" w:after="120" w:line="288" w:lineRule="auto"/>
        <w:ind w:left="453"/>
        <w:jc w:val="left"/>
      </w:pPr>
      <w:r>
        <w:rPr>
          <w:rFonts w:eastAsia="等线" w:ascii="Arial" w:cs="Arial" w:hAnsi="Arial"/>
          <w:sz w:val="22"/>
        </w:rPr>
        <w:t>产生被动回波信号被干扰(阻塞或压制)，回波信号会因为干扰信号的叠加呈现阻塞或压制效果，最终交给所有可能接收实体</w:t>
      </w:r>
    </w:p>
    <w:p>
      <w:pPr>
        <w:numPr>
          <w:numId w:val="693"/>
        </w:numPr>
        <w:spacing w:before="120" w:after="120" w:line="288" w:lineRule="auto"/>
        <w:ind w:left="453"/>
        <w:jc w:val="left"/>
      </w:pPr>
      <w:r>
        <w:rPr>
          <w:rFonts w:eastAsia="等线" w:ascii="Arial" w:cs="Arial" w:hAnsi="Arial"/>
          <w:sz w:val="22"/>
        </w:rPr>
        <w:t>产生主动回波信号，欺骗诱骗接收端，造成目标误判</w:t>
      </w:r>
    </w:p>
    <w:p>
      <w:pPr>
        <w:spacing w:before="120" w:after="120" w:line="288" w:lineRule="auto"/>
        <w:ind w:left="0"/>
        <w:jc w:val="center"/>
      </w:pPr>
      <w:r>
        <w:drawing>
          <wp:inline distT="0" distR="0" distB="0" distL="0">
            <wp:extent cx="5257800" cy="180022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95"/>
                    <a:stretch>
                      <a:fillRect/>
                    </a:stretch>
                  </pic:blipFill>
                  <pic:spPr>
                    <a:xfrm>
                      <a:off x="0" y="0"/>
                      <a:ext cx="5257800" cy="1800225"/>
                    </a:xfrm>
                    <a:prstGeom prst="rect">
                      <a:avLst/>
                    </a:prstGeom>
                  </pic:spPr>
                </pic:pic>
              </a:graphicData>
            </a:graphic>
          </wp:inline>
        </w:drawing>
      </w:r>
    </w:p>
    <w:p>
      <w:pPr>
        <w:numPr>
          <w:numId w:val="694"/>
        </w:numPr>
        <w:spacing w:before="120" w:after="120" w:line="288" w:lineRule="auto"/>
        <w:ind w:left="0"/>
        <w:jc w:val="left"/>
      </w:pPr>
      <w:r>
        <w:rPr>
          <w:rFonts w:eastAsia="等线" w:ascii="Arial" w:cs="Arial" w:hAnsi="Arial"/>
          <w:sz w:val="22"/>
        </w:rPr>
        <w:t>几何结构和声呐，碰撞信号生成后交给SNPA，切面根据外部声场环境，触发一些复杂后续逻辑</w:t>
      </w:r>
    </w:p>
    <w:p>
      <w:pPr>
        <w:numPr>
          <w:numId w:val="695"/>
        </w:numPr>
        <w:spacing w:before="120" w:after="120" w:line="288" w:lineRule="auto"/>
        <w:ind w:left="453"/>
        <w:jc w:val="left"/>
      </w:pPr>
      <w:r>
        <w:rPr>
          <w:rFonts w:eastAsia="等线" w:ascii="Arial" w:cs="Arial" w:hAnsi="Arial"/>
          <w:sz w:val="22"/>
        </w:rPr>
        <w:t>产生被动回波信号不被干扰可以自由传播情况，被动回波信号本身也构成声场感知域，回波信号感知域可能被多个接受实体接收，回波信号会以信号方式交给所有可能的接收实体，包括发射实体，回波触发实体，其他可接收到回波的实体(例如组网声呐)。目前只处理回波一跳情况</w:t>
      </w:r>
    </w:p>
    <w:p>
      <w:pPr>
        <w:numPr>
          <w:numId w:val="696"/>
        </w:numPr>
        <w:spacing w:before="120" w:after="120" w:line="288" w:lineRule="auto"/>
        <w:ind w:left="453"/>
        <w:jc w:val="left"/>
      </w:pPr>
      <w:r>
        <w:rPr>
          <w:rFonts w:eastAsia="等线" w:ascii="Arial" w:cs="Arial" w:hAnsi="Arial"/>
          <w:sz w:val="22"/>
        </w:rPr>
        <w:t>产生被动回波信号被干扰(阻塞或压制)，回波信号会因为干扰信号的叠加呈现阻塞或压制效果，最终交给所有可能接收实体</w:t>
      </w:r>
    </w:p>
    <w:p>
      <w:pPr>
        <w:numPr>
          <w:numId w:val="697"/>
        </w:numPr>
        <w:spacing w:before="120" w:after="120" w:line="288" w:lineRule="auto"/>
        <w:ind w:left="453"/>
        <w:jc w:val="left"/>
      </w:pPr>
      <w:r>
        <w:rPr>
          <w:rFonts w:eastAsia="等线" w:ascii="Arial" w:cs="Arial" w:hAnsi="Arial"/>
          <w:sz w:val="22"/>
        </w:rPr>
        <w:t>产生主动降噪效果抵消回波信号，实现潜航器的主动隐身</w:t>
      </w:r>
    </w:p>
    <w:p>
      <w:pPr>
        <w:spacing w:before="120" w:after="120" w:line="288" w:lineRule="auto"/>
        <w:ind w:left="0"/>
        <w:jc w:val="center"/>
      </w:pPr>
      <w:r>
        <w:drawing>
          <wp:inline distT="0" distR="0" distB="0" distL="0">
            <wp:extent cx="5257800" cy="180022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96"/>
                    <a:stretch>
                      <a:fillRect/>
                    </a:stretch>
                  </pic:blipFill>
                  <pic:spPr>
                    <a:xfrm>
                      <a:off x="0" y="0"/>
                      <a:ext cx="5257800" cy="1800225"/>
                    </a:xfrm>
                    <a:prstGeom prst="rect">
                      <a:avLst/>
                    </a:prstGeom>
                  </pic:spPr>
                </pic:pic>
              </a:graphicData>
            </a:graphic>
          </wp:inline>
        </w:drawing>
      </w:r>
    </w:p>
    <w:p>
      <w:pPr>
        <w:numPr>
          <w:numId w:val="698"/>
        </w:numPr>
        <w:spacing w:before="120" w:after="120" w:line="288" w:lineRule="auto"/>
        <w:ind w:left="0"/>
        <w:jc w:val="left"/>
      </w:pPr>
      <w:r>
        <w:rPr>
          <w:rFonts w:eastAsia="等线" w:ascii="Arial" w:cs="Arial" w:hAnsi="Arial"/>
          <w:sz w:val="22"/>
        </w:rPr>
        <w:t>几何结构与几何结构，打击碰撞信号交给打击CollisionPA，处理打击后效果。</w:t>
      </w:r>
    </w:p>
    <w:p>
      <w:pPr>
        <w:spacing w:before="120" w:after="120" w:line="288" w:lineRule="auto"/>
        <w:ind w:left="0"/>
        <w:jc w:val="center"/>
      </w:pPr>
      <w:r>
        <w:drawing>
          <wp:inline distT="0" distR="0" distB="0" distL="0">
            <wp:extent cx="5257800" cy="204787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97"/>
                    <a:stretch>
                      <a:fillRect/>
                    </a:stretch>
                  </pic:blipFill>
                  <pic:spPr>
                    <a:xfrm>
                      <a:off x="0" y="0"/>
                      <a:ext cx="5257800" cy="20478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通过上述的处理切面和覆盖逻辑的归纳，可以演绎出来加入体系中的各类Agent之间的相互作用，都可以归结为一个在空间不断修改自身影响范围，而后监听这些影响范围相互作用的处理切面的过程。这个影响范围就是方案所属的场域和感知域和几何空间覆盖，而处理切面触发的过程也抽象为了底层行为</w:t>
      </w:r>
      <w:r>
        <w:rPr>
          <w:rFonts w:eastAsia="等线" w:ascii="Arial" w:cs="Arial" w:hAnsi="Arial"/>
          <w:sz w:val="22"/>
        </w:rPr>
        <w:t>OODA</w:t>
      </w:r>
      <w:r>
        <w:rPr>
          <w:rFonts w:eastAsia="等线" w:ascii="Arial" w:cs="Arial" w:hAnsi="Arial"/>
          <w:sz w:val="22"/>
        </w:rPr>
        <w:t>的处理逻辑。</w:t>
      </w:r>
    </w:p>
    <w:p>
      <w:pPr>
        <w:pStyle w:val="4"/>
        <w:spacing w:before="260" w:after="120" w:line="288" w:lineRule="auto"/>
        <w:ind w:left="0"/>
        <w:jc w:val="left"/>
        <w:outlineLvl w:val="3"/>
      </w:pPr>
      <w:bookmarkStart w:name="heading_443" w:id="443"/>
      <w:r>
        <w:rPr>
          <w:rFonts w:eastAsia="等线" w:ascii="Arial" w:cs="Arial" w:hAnsi="Arial"/>
          <w:color w:val="3370ff"/>
          <w:sz w:val="28"/>
        </w:rPr>
        <w:t xml:space="preserve">16.1.1.2 </w:t>
      </w:r>
      <w:r>
        <w:rPr>
          <w:rFonts w:eastAsia="等线" w:ascii="Arial" w:cs="Arial" w:hAnsi="Arial"/>
          <w:b w:val="true"/>
          <w:sz w:val="28"/>
        </w:rPr>
        <w:t>感知域物理事件触发态势情报</w:t>
      </w:r>
      <w:bookmarkEnd w:id="443"/>
    </w:p>
    <w:p>
      <w:pPr>
        <w:spacing w:before="120" w:after="120" w:line="288" w:lineRule="auto"/>
        <w:ind w:left="0" w:firstLine="420"/>
        <w:jc w:val="left"/>
      </w:pPr>
      <w:r>
        <w:rPr>
          <w:rFonts w:eastAsia="等线" w:ascii="Arial" w:cs="Arial" w:hAnsi="Arial"/>
          <w:sz w:val="22"/>
        </w:rPr>
        <w:t>体系推演过程中本质上是大量的信号级触发过程的仿真，通过感知域碰撞触发携带的感知信号，可以实现丰富的物理场判断得到的事件信息从而驱动体系中各类行为</w:t>
      </w:r>
      <w:r>
        <w:rPr>
          <w:rFonts w:eastAsia="等线" w:ascii="Arial" w:cs="Arial" w:hAnsi="Arial"/>
          <w:sz w:val="22"/>
        </w:rPr>
        <w:t>OODA</w:t>
      </w:r>
      <w:r>
        <w:rPr>
          <w:rFonts w:eastAsia="等线" w:ascii="Arial" w:cs="Arial" w:hAnsi="Arial"/>
          <w:sz w:val="22"/>
        </w:rPr>
        <w:t>的达成。</w:t>
      </w:r>
    </w:p>
    <w:p>
      <w:pPr>
        <w:numPr>
          <w:numId w:val="699"/>
        </w:numPr>
        <w:spacing w:before="120" w:after="120" w:line="288" w:lineRule="auto"/>
        <w:ind w:left="0"/>
        <w:jc w:val="left"/>
      </w:pPr>
      <w:r>
        <w:rPr>
          <w:rFonts w:eastAsia="等线" w:ascii="Arial" w:cs="Arial" w:hAnsi="Arial"/>
          <w:sz w:val="22"/>
        </w:rPr>
        <w:t>可见光域通过图像识别，解算结果，判断时间和位置，判断二次图像，判断运动方向，可见光范畴下的图像敌我识别</w:t>
      </w:r>
      <w:r>
        <w:rPr>
          <w:rFonts w:eastAsia="等线" w:ascii="Arial" w:cs="Arial" w:hAnsi="Arial"/>
          <w:sz w:val="22"/>
        </w:rPr>
        <w:t>IFF</w:t>
      </w:r>
    </w:p>
    <w:p>
      <w:pPr>
        <w:numPr>
          <w:numId w:val="700"/>
        </w:numPr>
        <w:spacing w:before="120" w:after="120" w:line="288" w:lineRule="auto"/>
        <w:ind w:left="0"/>
        <w:jc w:val="left"/>
      </w:pPr>
      <w:r>
        <w:rPr>
          <w:rFonts w:eastAsia="等线" w:ascii="Arial" w:cs="Arial" w:hAnsi="Arial"/>
          <w:sz w:val="22"/>
        </w:rPr>
        <w:t>电磁场通过电磁信号分析，解算结果，判断时间和位置姿态速度，判断二次图像，判断融合航迹， 电磁信号范畴下的敌我识别</w:t>
      </w:r>
      <w:r>
        <w:rPr>
          <w:rFonts w:eastAsia="等线" w:ascii="Arial" w:cs="Arial" w:hAnsi="Arial"/>
          <w:sz w:val="22"/>
        </w:rPr>
        <w:t>IFF</w:t>
      </w:r>
    </w:p>
    <w:p>
      <w:pPr>
        <w:numPr>
          <w:numId w:val="701"/>
        </w:numPr>
        <w:spacing w:before="120" w:after="120" w:line="288" w:lineRule="auto"/>
        <w:ind w:left="0"/>
        <w:jc w:val="left"/>
      </w:pPr>
      <w:r>
        <w:rPr>
          <w:rFonts w:eastAsia="等线" w:ascii="Arial" w:cs="Arial" w:hAnsi="Arial"/>
          <w:sz w:val="22"/>
        </w:rPr>
        <w:t>声场通过电磁信号分析，解算结果，判断时间和位置姿态速度，判断二次图像，判断融合航迹， 声场机械波范畴下的敌我识别</w:t>
      </w:r>
      <w:r>
        <w:rPr>
          <w:rFonts w:eastAsia="等线" w:ascii="Arial" w:cs="Arial" w:hAnsi="Arial"/>
          <w:sz w:val="22"/>
        </w:rPr>
        <w:t>IFF</w:t>
      </w:r>
    </w:p>
    <w:p>
      <w:pPr>
        <w:spacing w:before="120" w:after="120" w:line="288" w:lineRule="auto"/>
        <w:ind w:left="0"/>
        <w:jc w:val="left"/>
      </w:pPr>
      <w:r>
        <w:rPr>
          <w:rFonts w:eastAsia="等线" w:ascii="Arial" w:cs="Arial" w:hAnsi="Arial"/>
          <w:sz w:val="22"/>
        </w:rPr>
        <w:t>实体</w:t>
      </w:r>
      <w:r>
        <w:rPr>
          <w:rFonts w:eastAsia="等线" w:ascii="Arial" w:cs="Arial" w:hAnsi="Arial"/>
          <w:sz w:val="22"/>
        </w:rPr>
        <w:t>传感器</w:t>
      </w:r>
      <w:r>
        <w:rPr>
          <w:rFonts w:eastAsia="等线" w:ascii="Arial" w:cs="Arial" w:hAnsi="Arial"/>
          <w:sz w:val="22"/>
        </w:rPr>
        <w:t>信号处理部分的解算，要有单独服务。这部分单独服务的处理，本身也是属于行为OODA感知域相互作用的处理范畴。</w:t>
      </w:r>
    </w:p>
    <w:p>
      <w:pPr>
        <w:spacing w:before="120" w:after="120" w:line="288" w:lineRule="auto"/>
        <w:ind w:left="0"/>
        <w:jc w:val="left"/>
      </w:pPr>
    </w:p>
    <w:p>
      <w:pPr>
        <w:pStyle w:val="4"/>
        <w:spacing w:before="260" w:after="120" w:line="288" w:lineRule="auto"/>
        <w:ind w:left="0"/>
        <w:jc w:val="left"/>
        <w:outlineLvl w:val="3"/>
      </w:pPr>
      <w:bookmarkStart w:name="heading_444" w:id="444"/>
      <w:r>
        <w:rPr>
          <w:rFonts w:eastAsia="等线" w:ascii="Arial" w:cs="Arial" w:hAnsi="Arial"/>
          <w:color w:val="3370ff"/>
          <w:sz w:val="28"/>
        </w:rPr>
        <w:t xml:space="preserve">16.1.1.3 </w:t>
      </w:r>
      <w:r>
        <w:rPr>
          <w:rFonts w:eastAsia="等线" w:ascii="Arial" w:cs="Arial" w:hAnsi="Arial"/>
          <w:b w:val="true"/>
          <w:sz w:val="28"/>
        </w:rPr>
        <w:t>通信系统建模</w:t>
      </w:r>
      <w:bookmarkEnd w:id="444"/>
    </w:p>
    <w:p>
      <w:pPr>
        <w:spacing w:before="120" w:after="120" w:line="288" w:lineRule="auto"/>
        <w:ind w:left="0" w:firstLine="420"/>
        <w:jc w:val="left"/>
      </w:pPr>
      <w:r>
        <w:rPr>
          <w:rFonts w:eastAsia="等线" w:ascii="Arial" w:cs="Arial" w:hAnsi="Arial"/>
          <w:sz w:val="22"/>
        </w:rPr>
        <w:t>通信系统建模构造在实体模型基础上，实体模型会携带数据链等通信模块节点，基于上述节点，通信系统可能会受到实体位置变化产生影响。通信场的相互覆盖为构造通信链路基础形成了先决条件，通信建模可以在这个通信链路构造的基础上进一步针对</w:t>
      </w:r>
      <w:r>
        <w:rPr>
          <w:rFonts w:eastAsia="等线" w:ascii="Arial" w:cs="Arial" w:hAnsi="Arial"/>
          <w:sz w:val="22"/>
        </w:rPr>
        <w:t>网络协议</w:t>
      </w:r>
      <w:r>
        <w:rPr>
          <w:rFonts w:eastAsia="等线" w:ascii="Arial" w:cs="Arial" w:hAnsi="Arial"/>
          <w:sz w:val="22"/>
        </w:rPr>
        <w:t>栈构造更加丰富的通信系统建模效果。例如无人机自组网时，各个单体如果距离过远，就会带来通信失败，但是如果通信链路正常才有后续丰富的无人机通信应用层的建模效果。主要完成以下重要功能：</w:t>
      </w:r>
    </w:p>
    <w:p>
      <w:pPr>
        <w:numPr>
          <w:numId w:val="702"/>
        </w:numPr>
        <w:spacing w:before="120" w:after="120" w:line="288" w:lineRule="auto"/>
        <w:ind w:left="0"/>
        <w:jc w:val="left"/>
      </w:pPr>
      <w:r>
        <w:rPr>
          <w:rFonts w:eastAsia="等线" w:ascii="Arial" w:cs="Arial" w:hAnsi="Arial"/>
          <w:sz w:val="22"/>
        </w:rPr>
        <w:t>数据链路。作为实体之间可以实现数据链远程操控的基础</w:t>
      </w:r>
    </w:p>
    <w:p>
      <w:pPr>
        <w:numPr>
          <w:numId w:val="703"/>
        </w:numPr>
        <w:spacing w:before="120" w:after="120" w:line="288" w:lineRule="auto"/>
        <w:ind w:left="0"/>
        <w:jc w:val="left"/>
      </w:pPr>
      <w:r>
        <w:rPr>
          <w:rFonts w:eastAsia="等线" w:ascii="Arial" w:cs="Arial" w:hAnsi="Arial"/>
          <w:sz w:val="22"/>
        </w:rPr>
        <w:t>组网协作。集群类实体如果需要构建自组网系统，组网协作，互通状态，是形成集群战斗力的关键</w:t>
      </w:r>
    </w:p>
    <w:p>
      <w:pPr>
        <w:numPr>
          <w:numId w:val="704"/>
        </w:numPr>
        <w:spacing w:before="120" w:after="120" w:line="288" w:lineRule="auto"/>
        <w:ind w:left="0"/>
        <w:jc w:val="left"/>
      </w:pPr>
      <w:r>
        <w:rPr>
          <w:rFonts w:eastAsia="等线" w:ascii="Arial" w:cs="Arial" w:hAnsi="Arial"/>
          <w:sz w:val="22"/>
        </w:rPr>
        <w:t>敌我识别。通信对讲互相确认应答约定信息是最方便的</w:t>
      </w:r>
      <w:r>
        <w:rPr>
          <w:rFonts w:eastAsia="等线" w:ascii="Arial" w:cs="Arial" w:hAnsi="Arial"/>
          <w:sz w:val="22"/>
        </w:rPr>
        <w:t>IFF</w:t>
      </w:r>
      <w:r>
        <w:rPr>
          <w:rFonts w:eastAsia="等线" w:ascii="Arial" w:cs="Arial" w:hAnsi="Arial"/>
          <w:sz w:val="22"/>
        </w:rPr>
        <w:t>方式</w:t>
      </w:r>
    </w:p>
    <w:p>
      <w:pPr>
        <w:numPr>
          <w:numId w:val="705"/>
        </w:numPr>
        <w:spacing w:before="120" w:after="120" w:line="288" w:lineRule="auto"/>
        <w:ind w:left="0"/>
        <w:jc w:val="left"/>
      </w:pPr>
      <w:r>
        <w:rPr>
          <w:rFonts w:eastAsia="等线" w:ascii="Arial" w:cs="Arial" w:hAnsi="Arial"/>
          <w:sz w:val="22"/>
        </w:rPr>
        <w:t>情报共享。</w:t>
      </w:r>
      <w:r>
        <w:rPr>
          <w:rFonts w:eastAsia="等线" w:ascii="Arial" w:cs="Arial" w:hAnsi="Arial"/>
          <w:sz w:val="22"/>
        </w:rPr>
        <w:t>传感器</w:t>
      </w:r>
      <w:r>
        <w:rPr>
          <w:rFonts w:eastAsia="等线" w:ascii="Arial" w:cs="Arial" w:hAnsi="Arial"/>
          <w:sz w:val="22"/>
        </w:rPr>
        <w:t>处理得到的所有信息都需要通过通信系统实现在一定的权限范围内的共享，从而闭合打击网</w:t>
      </w:r>
    </w:p>
    <w:p>
      <w:pPr>
        <w:spacing w:before="120" w:after="120" w:line="288" w:lineRule="auto"/>
        <w:ind w:left="0"/>
        <w:jc w:val="left"/>
      </w:pPr>
    </w:p>
    <w:p>
      <w:pPr>
        <w:pStyle w:val="4"/>
        <w:spacing w:before="260" w:after="120" w:line="288" w:lineRule="auto"/>
        <w:ind w:left="0"/>
        <w:jc w:val="left"/>
        <w:outlineLvl w:val="3"/>
      </w:pPr>
      <w:bookmarkStart w:name="heading_445" w:id="445"/>
      <w:r>
        <w:rPr>
          <w:rFonts w:eastAsia="等线" w:ascii="Arial" w:cs="Arial" w:hAnsi="Arial"/>
          <w:color w:val="3370ff"/>
          <w:sz w:val="28"/>
        </w:rPr>
        <w:t xml:space="preserve">16.1.1.4 </w:t>
      </w:r>
      <w:r>
        <w:rPr>
          <w:rFonts w:eastAsia="等线" w:ascii="Arial" w:cs="Arial" w:hAnsi="Arial"/>
          <w:b w:val="true"/>
          <w:sz w:val="28"/>
        </w:rPr>
        <w:t>决策和动作</w:t>
      </w:r>
      <w:bookmarkEnd w:id="445"/>
    </w:p>
    <w:p>
      <w:pPr>
        <w:spacing w:before="120" w:after="120" w:line="288" w:lineRule="auto"/>
        <w:ind w:left="0"/>
        <w:jc w:val="left"/>
      </w:pPr>
      <w:r>
        <w:rPr>
          <w:rFonts w:eastAsia="等线" w:ascii="Arial" w:cs="Arial" w:hAnsi="Arial"/>
          <w:sz w:val="22"/>
        </w:rPr>
        <w:t>上述实体建模，感知域作用，物理信号产生，通信系统构造等环节，构成了复杂的装备协作网络。通过数据链路的情报共享，可以实现态势判断，形成闭环给装备的动作</w:t>
      </w:r>
      <w:r>
        <w:rPr>
          <w:rFonts w:eastAsia="等线" w:ascii="Arial" w:cs="Arial" w:hAnsi="Arial"/>
          <w:sz w:val="22"/>
        </w:rPr>
        <w:t>指令</w:t>
      </w:r>
    </w:p>
    <w:p>
      <w:pPr>
        <w:numPr>
          <w:numId w:val="706"/>
        </w:numPr>
        <w:spacing w:before="120" w:after="120" w:line="288" w:lineRule="auto"/>
        <w:ind w:left="0"/>
        <w:jc w:val="left"/>
      </w:pPr>
      <w:r>
        <w:rPr>
          <w:rFonts w:eastAsia="等线" w:ascii="Arial" w:cs="Arial" w:hAnsi="Arial"/>
          <w:sz w:val="22"/>
        </w:rPr>
        <w:t>每一个实体装备，在运行时都要设定不同的任务目标，任务目标对于不同类型的装备有所不同</w:t>
      </w:r>
    </w:p>
    <w:p>
      <w:pPr>
        <w:numPr>
          <w:numId w:val="707"/>
        </w:numPr>
        <w:spacing w:before="120" w:after="120" w:line="288" w:lineRule="auto"/>
        <w:ind w:left="453"/>
        <w:jc w:val="left"/>
      </w:pPr>
      <w:r>
        <w:rPr>
          <w:rFonts w:eastAsia="等线" w:ascii="Arial" w:cs="Arial" w:hAnsi="Arial"/>
          <w:sz w:val="22"/>
        </w:rPr>
        <w:t>打击类实体任务目标一般是打击另一个实体，例如弹实体</w:t>
      </w:r>
    </w:p>
    <w:p>
      <w:pPr>
        <w:numPr>
          <w:numId w:val="708"/>
        </w:numPr>
        <w:spacing w:before="120" w:after="120" w:line="288" w:lineRule="auto"/>
        <w:ind w:left="453"/>
        <w:jc w:val="left"/>
      </w:pPr>
      <w:r>
        <w:rPr>
          <w:rFonts w:eastAsia="等线" w:ascii="Arial" w:cs="Arial" w:hAnsi="Arial"/>
          <w:sz w:val="22"/>
        </w:rPr>
        <w:t>传感类实体任务目标一般是发现并跟踪定位另一个实体，例如雷达</w:t>
      </w:r>
    </w:p>
    <w:p>
      <w:pPr>
        <w:numPr>
          <w:numId w:val="709"/>
        </w:numPr>
        <w:spacing w:before="120" w:after="120" w:line="288" w:lineRule="auto"/>
        <w:ind w:left="453"/>
        <w:jc w:val="left"/>
      </w:pPr>
      <w:r>
        <w:rPr>
          <w:rFonts w:eastAsia="等线" w:ascii="Arial" w:cs="Arial" w:hAnsi="Arial"/>
          <w:sz w:val="22"/>
        </w:rPr>
        <w:t>通信类实体任务目标一般是最大限度提升自己的生存能力，同时构造形成稳定的通信链路，例如通信卫星，例如自组网数据链。例如高空长航时平台</w:t>
      </w:r>
    </w:p>
    <w:p>
      <w:pPr>
        <w:numPr>
          <w:numId w:val="710"/>
        </w:numPr>
        <w:spacing w:before="120" w:after="120" w:line="288" w:lineRule="auto"/>
        <w:ind w:left="453"/>
        <w:jc w:val="left"/>
      </w:pPr>
      <w:r>
        <w:rPr>
          <w:rFonts w:eastAsia="等线" w:ascii="Arial" w:cs="Arial" w:hAnsi="Arial"/>
          <w:sz w:val="22"/>
        </w:rPr>
        <w:t>平台类实体任务目标一般是尽最大限度提升自己的生存能力，提升对其他实体的运载能力，例如航母</w:t>
      </w:r>
    </w:p>
    <w:p>
      <w:pPr>
        <w:numPr>
          <w:numId w:val="711"/>
        </w:numPr>
        <w:spacing w:before="120" w:after="120" w:line="288" w:lineRule="auto"/>
        <w:ind w:left="0"/>
        <w:jc w:val="left"/>
      </w:pPr>
      <w:r>
        <w:rPr>
          <w:rFonts w:eastAsia="等线" w:ascii="Arial" w:cs="Arial" w:hAnsi="Arial"/>
          <w:sz w:val="22"/>
        </w:rPr>
        <w:t>有一些实体可能同时具备多个任务目标，需要根据实际情况设定权重，从而调整动作决策的优先级。例如盾舰需要集成打击、传感、通信自己生存性，兼顾多重目标需要根据态势变化调整任务优先级</w:t>
      </w:r>
    </w:p>
    <w:p>
      <w:pPr>
        <w:numPr>
          <w:numId w:val="712"/>
        </w:numPr>
        <w:spacing w:before="120" w:after="120" w:line="288" w:lineRule="auto"/>
        <w:ind w:left="0"/>
        <w:jc w:val="left"/>
      </w:pPr>
      <w:r>
        <w:rPr>
          <w:rFonts w:eastAsia="等线" w:ascii="Arial" w:cs="Arial" w:hAnsi="Arial"/>
          <w:sz w:val="22"/>
        </w:rPr>
        <w:t>根据任务目标不同，决策行为动作也不尽相同</w:t>
      </w:r>
    </w:p>
    <w:p>
      <w:pPr>
        <w:numPr>
          <w:numId w:val="713"/>
        </w:numPr>
        <w:spacing w:before="120" w:after="120" w:line="288" w:lineRule="auto"/>
        <w:ind w:left="453"/>
        <w:jc w:val="left"/>
      </w:pPr>
      <w:r>
        <w:rPr>
          <w:rFonts w:eastAsia="等线" w:ascii="Arial" w:cs="Arial" w:hAnsi="Arial"/>
          <w:sz w:val="22"/>
        </w:rPr>
        <w:t>打击类实体目标非常明确，</w:t>
      </w:r>
      <w:r>
        <w:rPr>
          <w:rFonts w:eastAsia="等线" w:ascii="Arial" w:cs="Arial" w:hAnsi="Arial"/>
          <w:sz w:val="22"/>
        </w:rPr>
        <w:t>指令</w:t>
      </w:r>
      <w:r>
        <w:rPr>
          <w:rFonts w:eastAsia="等线" w:ascii="Arial" w:cs="Arial" w:hAnsi="Arial"/>
          <w:sz w:val="22"/>
        </w:rPr>
        <w:t>下达后随即执行动作即可，例如弹打击，例如电磁干扰，例如电磁压制</w:t>
      </w:r>
    </w:p>
    <w:p>
      <w:pPr>
        <w:numPr>
          <w:numId w:val="714"/>
        </w:numPr>
        <w:spacing w:before="120" w:after="120" w:line="288" w:lineRule="auto"/>
        <w:ind w:left="453"/>
        <w:jc w:val="left"/>
      </w:pPr>
      <w:r>
        <w:rPr>
          <w:rFonts w:eastAsia="等线" w:ascii="Arial" w:cs="Arial" w:hAnsi="Arial"/>
          <w:sz w:val="22"/>
        </w:rPr>
        <w:t>传感类载荷实体目标在于发现和锁定目标，搜索模式下发现目标后随即转入跟踪模式，并不断报告目标，如果发现多个目标，则需要协同其他组网实体更新目标，例如集群巡飞弹，例如带有相控阵雷达的预警机</w:t>
      </w:r>
    </w:p>
    <w:p>
      <w:pPr>
        <w:numPr>
          <w:numId w:val="715"/>
        </w:numPr>
        <w:spacing w:before="120" w:after="120" w:line="288" w:lineRule="auto"/>
        <w:ind w:left="453"/>
        <w:jc w:val="left"/>
      </w:pPr>
      <w:r>
        <w:rPr>
          <w:rFonts w:eastAsia="等线" w:ascii="Arial" w:cs="Arial" w:hAnsi="Arial"/>
          <w:sz w:val="22"/>
        </w:rPr>
        <w:t>通信类实体目标在于保持通信位置和通信链路稳定</w:t>
      </w:r>
    </w:p>
    <w:p>
      <w:pPr>
        <w:numPr>
          <w:numId w:val="716"/>
        </w:numPr>
        <w:spacing w:before="120" w:after="120" w:line="288" w:lineRule="auto"/>
        <w:ind w:left="453"/>
        <w:jc w:val="left"/>
      </w:pPr>
      <w:r>
        <w:rPr>
          <w:rFonts w:eastAsia="等线" w:ascii="Arial" w:cs="Arial" w:hAnsi="Arial"/>
          <w:sz w:val="22"/>
        </w:rPr>
        <w:t>平台类实体一般作为上述载荷的运输平台，平台的任务</w:t>
      </w:r>
      <w:r>
        <w:rPr>
          <w:rFonts w:eastAsia="等线" w:ascii="Arial" w:cs="Arial" w:hAnsi="Arial"/>
          <w:sz w:val="22"/>
        </w:rPr>
        <w:t>指令</w:t>
      </w:r>
      <w:r>
        <w:rPr>
          <w:rFonts w:eastAsia="等线" w:ascii="Arial" w:cs="Arial" w:hAnsi="Arial"/>
          <w:sz w:val="22"/>
        </w:rPr>
        <w:t>(调整位置，切换模式等)，将会根据携带载荷的任务目标不同而有不同的任务指令执行安排</w:t>
      </w:r>
    </w:p>
    <w:p>
      <w:pPr>
        <w:numPr>
          <w:numId w:val="717"/>
        </w:numPr>
        <w:spacing w:before="120" w:after="120" w:line="288" w:lineRule="auto"/>
        <w:ind w:left="453"/>
        <w:jc w:val="left"/>
      </w:pPr>
      <w:r>
        <w:rPr>
          <w:rFonts w:eastAsia="等线" w:ascii="Arial" w:cs="Arial" w:hAnsi="Arial"/>
          <w:sz w:val="22"/>
        </w:rPr>
        <w:t>决策类大模型需要根据实体的任务目标，形成执行任务建议反馈，进而驱动实体决策。决策大模型的关键需要轻量化可伸缩部署。</w:t>
      </w:r>
    </w:p>
    <w:p>
      <w:pPr>
        <w:spacing w:before="120" w:after="120" w:line="288" w:lineRule="auto"/>
        <w:ind w:left="0"/>
        <w:jc w:val="left"/>
      </w:pPr>
    </w:p>
    <w:p>
      <w:pPr>
        <w:pStyle w:val="3"/>
        <w:spacing w:before="300" w:after="120" w:line="288" w:lineRule="auto"/>
        <w:ind w:left="0"/>
        <w:jc w:val="left"/>
        <w:outlineLvl w:val="2"/>
      </w:pPr>
      <w:bookmarkStart w:name="heading_446" w:id="446"/>
      <w:r>
        <w:rPr>
          <w:rFonts w:eastAsia="等线" w:ascii="Arial" w:cs="Arial" w:hAnsi="Arial"/>
          <w:color w:val="3370ff"/>
          <w:sz w:val="30"/>
        </w:rPr>
        <w:t xml:space="preserve">16.1.2 </w:t>
      </w:r>
      <w:r>
        <w:rPr>
          <w:rFonts w:eastAsia="等线" w:ascii="Arial" w:cs="Arial" w:hAnsi="Arial"/>
          <w:b w:val="true"/>
          <w:sz w:val="30"/>
        </w:rPr>
        <w:t>体系仿真引擎事件架构</w:t>
      </w:r>
      <w:bookmarkEnd w:id="446"/>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【2024年1月6日15:42:11，增量】</w:t>
      </w:r>
    </w:p>
    <w:p>
      <w:pPr>
        <w:pStyle w:val="4"/>
        <w:spacing w:before="260" w:after="120" w:line="288" w:lineRule="auto"/>
        <w:ind w:left="0"/>
        <w:jc w:val="left"/>
        <w:outlineLvl w:val="3"/>
      </w:pPr>
      <w:bookmarkStart w:name="heading_447" w:id="447"/>
      <w:r>
        <w:rPr>
          <w:rFonts w:eastAsia="等线" w:ascii="Arial" w:cs="Arial" w:hAnsi="Arial"/>
          <w:color w:val="3370ff"/>
          <w:sz w:val="28"/>
        </w:rPr>
        <w:t xml:space="preserve">16.1.2.1 </w:t>
      </w:r>
      <w:r>
        <w:rPr>
          <w:rFonts w:eastAsia="等线" w:ascii="Arial" w:cs="Arial" w:hAnsi="Arial"/>
          <w:b w:val="true"/>
          <w:sz w:val="28"/>
        </w:rPr>
        <w:t>体系仿真引擎统一事件接口</w:t>
      </w:r>
      <w:bookmarkEnd w:id="447"/>
    </w:p>
    <w:p>
      <w:pPr>
        <w:spacing w:before="120" w:after="120" w:line="288" w:lineRule="auto"/>
        <w:ind w:left="0" w:firstLine="420"/>
        <w:jc w:val="left"/>
      </w:pPr>
      <w:r>
        <w:rPr>
          <w:rFonts w:eastAsia="等线" w:ascii="Arial" w:cs="Arial" w:hAnsi="Arial"/>
          <w:sz w:val="22"/>
        </w:rPr>
        <w:t>LaViC系统的体系仿真引擎将复杂的多实例Agent之间的所有交互作用，全都抽象为每个实例Agent实例释放感知域并进行感知域交互的过程。感知域可以认为是一种波动的空间覆盖范围，这个覆盖范围可以是一个实例Agent的空间覆盖占位覆盖、可以是电磁波影响覆盖范围、可以是机械波影响覆盖范围，这个覆盖范围与其他实例Agent的空间覆盖占位覆盖、电磁波影响覆盖范围和接</w:t>
      </w:r>
      <w:r>
        <w:rPr>
          <w:rFonts w:eastAsia="等线" w:ascii="Arial" w:cs="Arial" w:hAnsi="Arial"/>
          <w:sz w:val="22"/>
        </w:rPr>
        <w:t>谐波</w:t>
      </w:r>
      <w:r>
        <w:rPr>
          <w:rFonts w:eastAsia="等线" w:ascii="Arial" w:cs="Arial" w:hAnsi="Arial"/>
          <w:sz w:val="22"/>
        </w:rPr>
        <w:t>影响覆盖范围互相作用，共同交互作用。这种通过场域互相覆盖交互的过程，构成了体系仿真引擎的基础交互逻辑。</w:t>
      </w:r>
    </w:p>
    <w:p>
      <w:pPr>
        <w:spacing w:before="120" w:after="120" w:line="288" w:lineRule="auto"/>
        <w:ind w:left="0" w:firstLine="420"/>
        <w:jc w:val="left"/>
      </w:pPr>
      <w:r>
        <w:rPr>
          <w:rFonts w:eastAsia="等线" w:ascii="Arial" w:cs="Arial" w:hAnsi="Arial"/>
          <w:sz w:val="22"/>
        </w:rPr>
        <w:t>LaViC</w:t>
      </w:r>
      <w:r>
        <w:rPr>
          <w:rFonts w:eastAsia="等线" w:ascii="Arial" w:cs="Arial" w:hAnsi="Arial"/>
          <w:sz w:val="22"/>
        </w:rPr>
        <w:t>体系仿真引擎的底层实现原理上，将所有的覆盖范围与实体的交互作用，都抽象为一个统一的信号APaB。如下图所示：</w:t>
      </w:r>
    </w:p>
    <w:p>
      <w:pPr>
        <w:spacing w:before="120" w:after="120" w:line="288" w:lineRule="auto"/>
        <w:ind w:left="0"/>
        <w:jc w:val="center"/>
      </w:pPr>
      <w:r>
        <w:drawing>
          <wp:inline distT="0" distR="0" distB="0" distL="0">
            <wp:extent cx="5257800" cy="257175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98"/>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A：产生场域的实例Agent A的时空位置信息</w:t>
      </w:r>
    </w:p>
    <w:p>
      <w:pPr>
        <w:spacing w:before="120" w:after="120" w:line="288" w:lineRule="auto"/>
        <w:ind w:left="0"/>
        <w:jc w:val="left"/>
      </w:pPr>
      <w:r>
        <w:rPr>
          <w:rFonts w:eastAsia="等线" w:ascii="Arial" w:cs="Arial" w:hAnsi="Arial"/>
          <w:sz w:val="22"/>
        </w:rPr>
        <w:t>P：实例Agent A下的某个</w:t>
      </w:r>
      <w:r>
        <w:rPr>
          <w:rFonts w:eastAsia="等线" w:ascii="Arial" w:cs="Arial" w:hAnsi="Arial"/>
          <w:sz w:val="22"/>
        </w:rPr>
        <w:t>POI</w:t>
      </w:r>
      <w:r>
        <w:rPr>
          <w:rFonts w:eastAsia="等线" w:ascii="Arial" w:cs="Arial" w:hAnsi="Arial"/>
          <w:sz w:val="22"/>
        </w:rPr>
        <w:t>信息及其携带的GeoJSON区域场信息，P信息是可选信息</w:t>
      </w:r>
    </w:p>
    <w:p>
      <w:pPr>
        <w:spacing w:before="120" w:after="120" w:line="288" w:lineRule="auto"/>
        <w:ind w:left="0"/>
        <w:jc w:val="left"/>
      </w:pPr>
      <w:r>
        <w:rPr>
          <w:rFonts w:eastAsia="等线" w:ascii="Arial" w:cs="Arial" w:hAnsi="Arial"/>
          <w:sz w:val="22"/>
        </w:rPr>
        <w:t>a：Agent A产生的场域，表示Agent A产生的场信息，包括全量的波动信息，例如波动用途、波动朝向、波动频率信息、波动调制信息等</w:t>
      </w:r>
    </w:p>
    <w:p>
      <w:pPr>
        <w:spacing w:before="120" w:after="120" w:line="288" w:lineRule="auto"/>
        <w:ind w:left="0"/>
        <w:jc w:val="left"/>
      </w:pPr>
      <w:r>
        <w:rPr>
          <w:rFonts w:eastAsia="等线" w:ascii="Arial" w:cs="Arial" w:hAnsi="Arial"/>
          <w:sz w:val="22"/>
        </w:rPr>
        <w:t>B：Agent B的时空位置信息</w:t>
      </w:r>
    </w:p>
    <w:p>
      <w:pPr>
        <w:spacing w:before="120" w:after="120" w:line="288" w:lineRule="auto"/>
        <w:ind w:left="0" w:firstLine="420"/>
        <w:jc w:val="left"/>
      </w:pPr>
      <w:r>
        <w:rPr>
          <w:rFonts w:eastAsia="等线" w:ascii="Arial" w:cs="Arial" w:hAnsi="Arial"/>
          <w:sz w:val="22"/>
        </w:rPr>
        <w:t>体系仿真引擎对所有的体系中的实例Agent的相互作用，都处理为释放APaB信息的过程，对于除了空间覆盖区域类型（WAVE_PTY_USAGE_SPACEOVLP = 0xFD）的的信号之外，都会将检测到的APaB信号（此时由于类型不是WAVE_PTY_USAGE_SPACEOVLP = 0xFD，因而其实P分量是空的，因此APaB信号会简化为AaB信号）。释放给实例Agent B标明实例Agent B接受到了Agent A释放的场域a的影响，如果场域Agent A的</w:t>
      </w:r>
      <w:r>
        <w:rPr>
          <w:rFonts w:eastAsia="等线" w:ascii="Arial" w:cs="Arial" w:hAnsi="Arial"/>
          <w:sz w:val="22"/>
        </w:rPr>
        <w:t>POI</w:t>
      </w:r>
      <w:r>
        <w:rPr>
          <w:rFonts w:eastAsia="等线" w:ascii="Arial" w:cs="Arial" w:hAnsi="Arial"/>
          <w:sz w:val="22"/>
        </w:rPr>
        <w:t>域GeoJSON信息也与B发生了干涉，此时也会携带POI及其GeoJSON信息给到实例Agent B。</w:t>
      </w:r>
    </w:p>
    <w:p>
      <w:pPr>
        <w:spacing w:before="120" w:after="120" w:line="288" w:lineRule="auto"/>
        <w:ind w:left="0" w:firstLine="420"/>
        <w:jc w:val="left"/>
      </w:pPr>
      <w:r>
        <w:rPr>
          <w:rFonts w:eastAsia="等线" w:ascii="Arial" w:cs="Arial" w:hAnsi="Arial"/>
          <w:sz w:val="22"/>
        </w:rPr>
        <w:t>对于特殊的空间覆盖区域（WAVE_PTY_USAGE_SPACEOVLP = 0xFD）的碰撞信息处理与普通场域处理不同，专门的空间覆盖区域的碰撞功能，需要将APaB同时释放给实例Agent A和实例Agent B（此时APaB信号中P信号往往不是空的），因为在物理上几何物体的空间覆盖区域的碰撞是实例Agent A和实例Agent B可以同时感知到的，例如一辆汽车碰到了另外一辆汽车、又如飞机滑行进入到跑道区域。触发相互作用过程除了携带APaB信号之外，还会携带这个信号的更新周期信息，主要包括区分三种类型的事件：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1170"/>
        <w:gridCol w:w="5325"/>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FBB_EVENT_ADD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增加事件</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B位置点刚刚新增加入到实例Agent A场域中</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FBB_EVENT_UPDATE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更新事件</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B位置点持续在到实例Agent A场域中并保持更新</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FBB_EVENT_REMOVE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清除事件</w:t>
            </w:r>
          </w:p>
        </w:tc>
        <w:tc>
          <w:tcPr>
            <w:tcW w:w="5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B位置点刚刚删除退出离开实例Agent A场域</w:t>
            </w:r>
          </w:p>
        </w:tc>
      </w:tr>
    </w:tbl>
    <w:p>
      <w:pPr>
        <w:spacing w:before="120" w:after="120" w:line="288" w:lineRule="auto"/>
        <w:ind w:left="0"/>
        <w:jc w:val="left"/>
      </w:pPr>
      <w:r>
        <w:rPr>
          <w:rFonts w:eastAsia="等线" w:ascii="Arial" w:cs="Arial" w:hAnsi="Arial"/>
          <w:sz w:val="22"/>
        </w:rPr>
        <w:t>这些参数在处理Agent A和Agent B之间场域感知域的更新时机时，很多的行为</w:t>
      </w:r>
      <w:r>
        <w:rPr>
          <w:rFonts w:eastAsia="等线" w:ascii="Arial" w:cs="Arial" w:hAnsi="Arial"/>
          <w:sz w:val="22"/>
        </w:rPr>
        <w:t>OODA</w:t>
      </w:r>
      <w:r>
        <w:rPr>
          <w:rFonts w:eastAsia="等线" w:ascii="Arial" w:cs="Arial" w:hAnsi="Arial"/>
          <w:sz w:val="22"/>
        </w:rPr>
        <w:t>的灵活性，都可以直接通过针对FBB_EVENT_ADD、FBB_EVENT_UPDATE和FBB_EVENT_REMOVE建模有关。</w:t>
      </w:r>
    </w:p>
    <w:p>
      <w:pPr>
        <w:spacing w:before="120" w:after="120" w:line="288" w:lineRule="auto"/>
        <w:ind w:left="0" w:firstLine="420"/>
        <w:jc w:val="left"/>
      </w:pPr>
      <w:r>
        <w:rPr>
          <w:rFonts w:eastAsia="等线" w:ascii="Arial" w:cs="Arial" w:hAnsi="Arial"/>
          <w:sz w:val="22"/>
        </w:rPr>
        <w:t>为了实现上述时序接口，需要考虑如下感知域的基本特性：</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numPr>
          <w:numId w:val="718"/>
        </w:numPr>
        <w:spacing w:before="120" w:after="120" w:line="288" w:lineRule="auto"/>
        <w:ind w:left="0"/>
        <w:jc w:val="left"/>
      </w:pPr>
      <w:r>
        <w:rPr>
          <w:rFonts w:eastAsia="等线" w:ascii="Arial" w:cs="Arial" w:hAnsi="Arial"/>
          <w:sz w:val="22"/>
        </w:rPr>
        <w:t>感知域有很多种，包含有传感感知域、几何结构感知域和通信感知域。表现为空间索引上存储若干字段</w:t>
      </w:r>
    </w:p>
    <w:p>
      <w:pPr>
        <w:numPr>
          <w:numId w:val="719"/>
        </w:numPr>
        <w:spacing w:before="120" w:after="120" w:line="288" w:lineRule="auto"/>
        <w:ind w:left="0"/>
        <w:jc w:val="left"/>
      </w:pPr>
      <w:r>
        <w:rPr>
          <w:rFonts w:eastAsia="等线" w:ascii="Arial" w:cs="Arial" w:hAnsi="Arial"/>
          <w:sz w:val="22"/>
        </w:rPr>
        <w:t>几何结构感知域，表述为空间索引上存储了几何结构实例AgentId数据，进而可以找到当前几何结构感知域所关联的几何实体。此处重要的点在于可以将回波的感知域来源ModSig的数据关联过来，进而可以让几何结构感知到是否发现目标。</w:t>
      </w:r>
    </w:p>
    <w:p>
      <w:pPr>
        <w:numPr>
          <w:numId w:val="720"/>
        </w:numPr>
        <w:spacing w:before="120" w:after="120" w:line="288" w:lineRule="auto"/>
        <w:ind w:left="0"/>
        <w:jc w:val="left"/>
      </w:pPr>
      <w:r>
        <w:rPr>
          <w:rFonts w:eastAsia="等线" w:ascii="Arial" w:cs="Arial" w:hAnsi="Arial"/>
          <w:sz w:val="22"/>
        </w:rPr>
        <w:t>通信感知域。</w:t>
      </w:r>
    </w:p>
    <w:p>
      <w:pPr>
        <w:numPr>
          <w:numId w:val="721"/>
        </w:numPr>
        <w:spacing w:before="120" w:after="120" w:line="288" w:lineRule="auto"/>
        <w:ind w:left="453"/>
        <w:jc w:val="left"/>
      </w:pPr>
      <w:r>
        <w:rPr>
          <w:rFonts w:eastAsia="等线" w:ascii="Arial" w:cs="Arial" w:hAnsi="Arial"/>
          <w:sz w:val="22"/>
        </w:rPr>
        <w:t>用于构造实体之间的通信网络。</w:t>
      </w:r>
    </w:p>
    <w:p>
      <w:pPr>
        <w:numPr>
          <w:numId w:val="722"/>
        </w:numPr>
        <w:spacing w:before="120" w:after="120" w:line="288" w:lineRule="auto"/>
        <w:ind w:left="453"/>
        <w:jc w:val="left"/>
      </w:pPr>
      <w:r>
        <w:rPr>
          <w:rFonts w:eastAsia="等线" w:ascii="Arial" w:cs="Arial" w:hAnsi="Arial"/>
          <w:sz w:val="22"/>
        </w:rPr>
        <w:t>如果通信网络被压制，将无法实现通信功能。</w:t>
      </w:r>
    </w:p>
    <w:p>
      <w:pPr>
        <w:numPr>
          <w:numId w:val="723"/>
        </w:numPr>
        <w:spacing w:before="120" w:after="120" w:line="288" w:lineRule="auto"/>
        <w:ind w:left="453"/>
        <w:jc w:val="left"/>
      </w:pPr>
      <w:r>
        <w:rPr>
          <w:rFonts w:eastAsia="等线" w:ascii="Arial" w:cs="Arial" w:hAnsi="Arial"/>
          <w:sz w:val="22"/>
        </w:rPr>
        <w:t>GPS导航可以被视为一种通信功能的延伸。</w:t>
      </w:r>
    </w:p>
    <w:p>
      <w:pPr>
        <w:numPr>
          <w:numId w:val="724"/>
        </w:numPr>
        <w:spacing w:before="120" w:after="120" w:line="288" w:lineRule="auto"/>
        <w:ind w:left="0"/>
        <w:jc w:val="left"/>
      </w:pPr>
      <w:r>
        <w:rPr>
          <w:rFonts w:eastAsia="等线" w:ascii="Arial" w:cs="Arial" w:hAnsi="Arial"/>
          <w:sz w:val="22"/>
        </w:rPr>
        <w:t>传感感知域</w:t>
      </w:r>
    </w:p>
    <w:p>
      <w:pPr>
        <w:numPr>
          <w:numId w:val="725"/>
        </w:numPr>
        <w:spacing w:before="120" w:after="120" w:line="288" w:lineRule="auto"/>
        <w:ind w:left="453"/>
        <w:jc w:val="left"/>
      </w:pPr>
      <w:r>
        <w:rPr>
          <w:rFonts w:eastAsia="等线" w:ascii="Arial" w:cs="Arial" w:hAnsi="Arial"/>
          <w:sz w:val="22"/>
        </w:rPr>
        <w:t>感知域作用对于传感类感知域(可见光、红外光、电磁波、声场等)，载荷实体处理逻辑基本一致</w:t>
      </w:r>
    </w:p>
    <w:p>
      <w:pPr>
        <w:numPr>
          <w:numId w:val="726"/>
        </w:numPr>
        <w:spacing w:before="120" w:after="120" w:line="288" w:lineRule="auto"/>
        <w:ind w:left="453"/>
        <w:jc w:val="left"/>
      </w:pPr>
      <w:r>
        <w:rPr>
          <w:rFonts w:eastAsia="等线" w:ascii="Arial" w:cs="Arial" w:hAnsi="Arial"/>
          <w:sz w:val="22"/>
        </w:rPr>
        <w:t>发射感知域: 有源发射感知域(释放电磁波和释放声场)释放感知域照射到区域上(可能是一系列的索引列)，有些有源信号是天然信号(例如自然光感知域，红外光感知域，紫外光感知域)</w:t>
      </w:r>
    </w:p>
    <w:p>
      <w:pPr>
        <w:numPr>
          <w:numId w:val="727"/>
        </w:numPr>
        <w:spacing w:before="120" w:after="120" w:line="288" w:lineRule="auto"/>
        <w:ind w:left="453"/>
        <w:jc w:val="left"/>
      </w:pPr>
      <w:r>
        <w:rPr>
          <w:rFonts w:eastAsia="等线" w:ascii="Arial" w:cs="Arial" w:hAnsi="Arial"/>
          <w:sz w:val="22"/>
        </w:rPr>
        <w:t>接收感知域: 被辐照的几何结构反馈感知域碰撞信号，在逻辑上并不马上生成物理信号，而是首先检查是否有将生成物理信号的接收实体的对应接收感知域(例如是否有可见光吊舱、雷达天线、红外</w:t>
      </w:r>
      <w:r>
        <w:rPr>
          <w:rFonts w:eastAsia="等线" w:ascii="Arial" w:cs="Arial" w:hAnsi="Arial"/>
          <w:sz w:val="22"/>
        </w:rPr>
        <w:t>传感器</w:t>
      </w:r>
      <w:r>
        <w:rPr>
          <w:rFonts w:eastAsia="等线" w:ascii="Arial" w:cs="Arial" w:hAnsi="Arial"/>
          <w:sz w:val="22"/>
        </w:rPr>
        <w:t xml:space="preserve">和紫外传感器视场感知域) </w:t>
      </w:r>
    </w:p>
    <w:p>
      <w:pPr>
        <w:numPr>
          <w:numId w:val="728"/>
        </w:numPr>
        <w:spacing w:before="120" w:after="120" w:line="288" w:lineRule="auto"/>
        <w:ind w:left="453"/>
        <w:jc w:val="left"/>
      </w:pPr>
      <w:r>
        <w:rPr>
          <w:rFonts w:eastAsia="等线" w:ascii="Arial" w:cs="Arial" w:hAnsi="Arial"/>
          <w:sz w:val="22"/>
        </w:rPr>
        <w:t>发射接收感知域物理匹配: 可见光、红外光、紫外光、电磁频谱，发射接受的频率要相互适配，声呐发射接收频率也要相互匹配</w:t>
      </w:r>
    </w:p>
    <w:p>
      <w:pPr>
        <w:numPr>
          <w:numId w:val="729"/>
        </w:numPr>
        <w:spacing w:before="120" w:after="120" w:line="288" w:lineRule="auto"/>
        <w:ind w:left="453"/>
        <w:jc w:val="left"/>
      </w:pPr>
      <w:r>
        <w:rPr>
          <w:rFonts w:eastAsia="等线" w:ascii="Arial" w:cs="Arial" w:hAnsi="Arial"/>
          <w:sz w:val="22"/>
        </w:rPr>
        <w:t>数据链是传感感知域发射接受匹配模式的实例化，同时也受到感知域架构逻辑的影响。</w:t>
      </w:r>
    </w:p>
    <w:p>
      <w:pPr>
        <w:numPr>
          <w:numId w:val="730"/>
        </w:numPr>
        <w:spacing w:before="120" w:after="120" w:line="288" w:lineRule="auto"/>
        <w:ind w:left="0"/>
        <w:jc w:val="left"/>
      </w:pPr>
      <w:r>
        <w:rPr>
          <w:rFonts w:eastAsia="等线" w:ascii="Arial" w:cs="Arial" w:hAnsi="Arial"/>
          <w:sz w:val="22"/>
        </w:rPr>
        <w:t>实体关键字段</w:t>
      </w:r>
    </w:p>
    <w:p>
      <w:pPr>
        <w:numPr>
          <w:numId w:val="731"/>
        </w:numPr>
        <w:spacing w:before="120" w:after="120" w:line="288" w:lineRule="auto"/>
        <w:ind w:left="453"/>
        <w:jc w:val="left"/>
      </w:pPr>
      <w:r>
        <w:rPr>
          <w:rFonts w:eastAsia="等线" w:ascii="Arial" w:cs="Arial" w:hAnsi="Arial"/>
          <w:sz w:val="22"/>
        </w:rPr>
        <w:t>键：实例AgentId</w:t>
      </w:r>
    </w:p>
    <w:p>
      <w:pPr>
        <w:numPr>
          <w:numId w:val="732"/>
        </w:numPr>
        <w:spacing w:before="120" w:after="120" w:line="288" w:lineRule="auto"/>
        <w:ind w:left="453"/>
        <w:jc w:val="left"/>
      </w:pPr>
      <w:r>
        <w:rPr>
          <w:rFonts w:eastAsia="等线" w:ascii="Arial" w:cs="Arial" w:hAnsi="Arial"/>
          <w:sz w:val="22"/>
        </w:rPr>
        <w:t>更新时戳</w:t>
      </w:r>
    </w:p>
    <w:p>
      <w:pPr>
        <w:numPr>
          <w:numId w:val="733"/>
        </w:numPr>
        <w:spacing w:before="120" w:after="120" w:line="288" w:lineRule="auto"/>
        <w:ind w:left="453"/>
        <w:jc w:val="left"/>
      </w:pPr>
      <w:r>
        <w:rPr>
          <w:rFonts w:eastAsia="等线" w:ascii="Arial" w:cs="Arial" w:hAnsi="Arial"/>
          <w:sz w:val="22"/>
        </w:rPr>
        <w:t>离散单元序号（几何结构实体尺寸相比拟的感知域值）</w:t>
      </w:r>
    </w:p>
    <w:p>
      <w:pPr>
        <w:numPr>
          <w:numId w:val="734"/>
        </w:numPr>
        <w:spacing w:before="120" w:after="120" w:line="288" w:lineRule="auto"/>
        <w:ind w:left="453"/>
        <w:jc w:val="left"/>
      </w:pPr>
      <w:r>
        <w:rPr>
          <w:rFonts w:eastAsia="等线" w:ascii="Arial" w:cs="Arial" w:hAnsi="Arial"/>
          <w:sz w:val="22"/>
        </w:rPr>
        <w:t>精细轮廓下的离散单元序号列表（15级构造的离散单元序号列表）</w:t>
      </w:r>
    </w:p>
    <w:p>
      <w:pPr>
        <w:numPr>
          <w:numId w:val="735"/>
        </w:numPr>
        <w:spacing w:before="120" w:after="120" w:line="288" w:lineRule="auto"/>
        <w:ind w:left="453"/>
        <w:jc w:val="left"/>
      </w:pPr>
      <w:r>
        <w:rPr>
          <w:rFonts w:eastAsia="等线" w:ascii="Arial" w:cs="Arial" w:hAnsi="Arial"/>
          <w:sz w:val="22"/>
        </w:rPr>
        <w:t>接收到的干涉实例AgentId和调制信号ModSig Pair列表（事件引擎将事件派发出去后，清空）</w:t>
      </w:r>
    </w:p>
    <w:p>
      <w:pPr>
        <w:numPr>
          <w:numId w:val="736"/>
        </w:numPr>
        <w:spacing w:before="120" w:after="120" w:line="288" w:lineRule="auto"/>
        <w:ind w:left="453"/>
        <w:jc w:val="left"/>
      </w:pPr>
      <w:r>
        <w:rPr>
          <w:rFonts w:eastAsia="等线" w:ascii="Arial" w:cs="Arial" w:hAnsi="Arial"/>
          <w:sz w:val="22"/>
        </w:rPr>
        <w:t>根据环境参数构造的父子级离散单元序号（用于是否被感知域识别）</w:t>
      </w:r>
    </w:p>
    <w:p>
      <w:pPr>
        <w:numPr>
          <w:numId w:val="737"/>
        </w:numPr>
        <w:spacing w:before="120" w:after="120" w:line="288" w:lineRule="auto"/>
        <w:ind w:left="453"/>
        <w:jc w:val="left"/>
      </w:pPr>
      <w:r>
        <w:rPr>
          <w:rFonts w:eastAsia="等线" w:ascii="Arial" w:cs="Arial" w:hAnsi="Arial"/>
          <w:sz w:val="22"/>
        </w:rPr>
        <w:t>位置经纬度</w:t>
      </w:r>
    </w:p>
    <w:p>
      <w:pPr>
        <w:numPr>
          <w:numId w:val="738"/>
        </w:numPr>
        <w:spacing w:before="120" w:after="120" w:line="288" w:lineRule="auto"/>
        <w:ind w:left="453"/>
        <w:jc w:val="left"/>
      </w:pPr>
      <w:r>
        <w:rPr>
          <w:rFonts w:eastAsia="等线" w:ascii="Arial" w:cs="Arial" w:hAnsi="Arial"/>
          <w:sz w:val="22"/>
        </w:rPr>
        <w:t>姿态俯仰滚转偏航</w:t>
      </w:r>
    </w:p>
    <w:p>
      <w:pPr>
        <w:numPr>
          <w:numId w:val="739"/>
        </w:numPr>
        <w:spacing w:before="120" w:after="120" w:line="288" w:lineRule="auto"/>
        <w:ind w:left="453"/>
        <w:jc w:val="left"/>
      </w:pPr>
      <w:r>
        <w:rPr>
          <w:rFonts w:eastAsia="等线" w:ascii="Arial" w:cs="Arial" w:hAnsi="Arial"/>
          <w:sz w:val="22"/>
        </w:rPr>
        <w:t>是否贴地参数</w:t>
      </w:r>
    </w:p>
    <w:p>
      <w:pPr>
        <w:numPr>
          <w:numId w:val="740"/>
        </w:numPr>
        <w:spacing w:before="120" w:after="120" w:line="288" w:lineRule="auto"/>
        <w:ind w:left="0"/>
        <w:jc w:val="left"/>
      </w:pPr>
      <w:r>
        <w:rPr>
          <w:rFonts w:eastAsia="等线" w:ascii="Arial" w:cs="Arial" w:hAnsi="Arial"/>
          <w:sz w:val="22"/>
        </w:rPr>
        <w:t>单感知域（离散单元序号下）关键字段</w:t>
      </w:r>
    </w:p>
    <w:p>
      <w:pPr>
        <w:numPr>
          <w:numId w:val="741"/>
        </w:numPr>
        <w:spacing w:before="120" w:after="120" w:line="288" w:lineRule="auto"/>
        <w:ind w:left="453"/>
        <w:jc w:val="left"/>
      </w:pPr>
      <w:r>
        <w:rPr>
          <w:rFonts w:eastAsia="等线" w:ascii="Arial" w:cs="Arial" w:hAnsi="Arial"/>
          <w:sz w:val="22"/>
        </w:rPr>
        <w:t>键：离散单元序号</w:t>
      </w:r>
    </w:p>
    <w:p>
      <w:pPr>
        <w:numPr>
          <w:numId w:val="742"/>
        </w:numPr>
        <w:spacing w:before="120" w:after="120" w:line="288" w:lineRule="auto"/>
        <w:ind w:left="453"/>
        <w:jc w:val="left"/>
      </w:pPr>
      <w:r>
        <w:rPr>
          <w:rFonts w:eastAsia="等线" w:ascii="Arial" w:cs="Arial" w:hAnsi="Arial"/>
          <w:sz w:val="22"/>
        </w:rPr>
        <w:t>1:1 统计更新时戳，例如最晚更新时间（静默时隙检查时会将感知域刷新为静默）</w:t>
      </w:r>
    </w:p>
    <w:p>
      <w:pPr>
        <w:numPr>
          <w:numId w:val="743"/>
        </w:numPr>
        <w:spacing w:before="120" w:after="120" w:line="288" w:lineRule="auto"/>
        <w:ind w:left="453"/>
        <w:jc w:val="left"/>
      </w:pPr>
      <w:r>
        <w:rPr>
          <w:rFonts w:eastAsia="等线" w:ascii="Arial" w:cs="Arial" w:hAnsi="Arial"/>
          <w:sz w:val="22"/>
        </w:rPr>
        <w:t>1:1 发生干涉的实例AgentId哈希列表（实例AgentId会在静默后，清空哈希列表，表示实体不跟当前感知域干涉）</w:t>
      </w:r>
    </w:p>
    <w:p>
      <w:pPr>
        <w:numPr>
          <w:numId w:val="744"/>
        </w:numPr>
        <w:spacing w:before="120" w:after="120" w:line="288" w:lineRule="auto"/>
        <w:ind w:left="453"/>
        <w:jc w:val="left"/>
      </w:pPr>
      <w:r>
        <w:rPr>
          <w:rFonts w:eastAsia="等线" w:ascii="Arial" w:cs="Arial" w:hAnsi="Arial"/>
          <w:sz w:val="22"/>
        </w:rPr>
        <w:t>1:1 叠加信息熵（同一个离散单元序号下，如果信息熵很高，说明此处的信息熵被压制）</w:t>
      </w:r>
    </w:p>
    <w:p>
      <w:pPr>
        <w:numPr>
          <w:numId w:val="745"/>
        </w:numPr>
        <w:spacing w:before="120" w:after="120" w:line="288" w:lineRule="auto"/>
        <w:ind w:left="453"/>
        <w:jc w:val="left"/>
      </w:pPr>
      <w:r>
        <w:rPr>
          <w:rFonts w:eastAsia="等线" w:ascii="Arial" w:cs="Arial" w:hAnsi="Arial"/>
          <w:sz w:val="22"/>
        </w:rPr>
        <w:t>1:n 传感感知域值：由于同一个离散单元序号下的感知域，可能来自于不同的来源实例AgentId，要存储一个Array，Array中每个对象，都要包括：</w:t>
      </w:r>
    </w:p>
    <w:p>
      <w:pPr>
        <w:numPr>
          <w:numId w:val="746"/>
        </w:numPr>
        <w:spacing w:before="120" w:after="120" w:line="288" w:lineRule="auto"/>
        <w:ind w:left="907"/>
        <w:jc w:val="left"/>
      </w:pPr>
      <w:r>
        <w:rPr>
          <w:rFonts w:eastAsia="等线" w:ascii="Arial" w:cs="Arial" w:hAnsi="Arial"/>
          <w:sz w:val="22"/>
        </w:rPr>
        <w:t>感知域刷新源实例AgentId</w:t>
      </w:r>
    </w:p>
    <w:p>
      <w:pPr>
        <w:numPr>
          <w:numId w:val="747"/>
        </w:numPr>
        <w:spacing w:before="120" w:after="120" w:line="288" w:lineRule="auto"/>
        <w:ind w:left="907"/>
        <w:jc w:val="left"/>
      </w:pPr>
      <w:r>
        <w:rPr>
          <w:rFonts w:eastAsia="等线" w:ascii="Arial" w:cs="Arial" w:hAnsi="Arial"/>
          <w:sz w:val="22"/>
        </w:rPr>
        <w:t>更新时戳（静默时隙检查时会将感知域刷新为静默）</w:t>
      </w:r>
    </w:p>
    <w:p>
      <w:pPr>
        <w:numPr>
          <w:numId w:val="748"/>
        </w:numPr>
        <w:spacing w:before="120" w:after="120" w:line="288" w:lineRule="auto"/>
        <w:ind w:left="907"/>
        <w:jc w:val="left"/>
      </w:pPr>
      <w:r>
        <w:rPr>
          <w:rFonts w:eastAsia="等线" w:ascii="Arial" w:cs="Arial" w:hAnsi="Arial"/>
          <w:sz w:val="22"/>
        </w:rPr>
        <w:t>波属性(电磁波、声波)</w:t>
      </w:r>
    </w:p>
    <w:p>
      <w:pPr>
        <w:numPr>
          <w:numId w:val="749"/>
        </w:numPr>
        <w:spacing w:before="120" w:after="120" w:line="288" w:lineRule="auto"/>
        <w:ind w:left="907"/>
        <w:jc w:val="left"/>
      </w:pPr>
      <w:r>
        <w:rPr>
          <w:rFonts w:eastAsia="等线" w:ascii="Arial" w:cs="Arial" w:hAnsi="Arial"/>
          <w:sz w:val="22"/>
        </w:rPr>
        <w:t>波动收发属性（收发一体、只发射、只接收、静默、一次回波、二次回波）注意：</w:t>
      </w:r>
    </w:p>
    <w:p>
      <w:pPr>
        <w:numPr>
          <w:numId w:val="750"/>
        </w:numPr>
        <w:spacing w:before="120" w:after="120" w:line="288" w:lineRule="auto"/>
        <w:ind w:left="1360"/>
        <w:jc w:val="left"/>
      </w:pPr>
      <w:r>
        <w:rPr>
          <w:rFonts w:eastAsia="等线" w:ascii="Arial" w:cs="Arial" w:hAnsi="Arial"/>
          <w:sz w:val="22"/>
        </w:rPr>
        <w:t>可见光感知域，根据天气时令（晚上看不到、雾气较大时看不到）、周围环境遮挡、通视效应等情况设定为一次回波</w:t>
      </w:r>
    </w:p>
    <w:p>
      <w:pPr>
        <w:numPr>
          <w:numId w:val="751"/>
        </w:numPr>
        <w:spacing w:before="120" w:after="120" w:line="288" w:lineRule="auto"/>
        <w:ind w:left="1360"/>
        <w:jc w:val="left"/>
      </w:pPr>
      <w:r>
        <w:rPr>
          <w:rFonts w:eastAsia="等线" w:ascii="Arial" w:cs="Arial" w:hAnsi="Arial"/>
          <w:sz w:val="22"/>
        </w:rPr>
        <w:t>红外光和紫外光，根据周围环境遮挡、通视效应等情况设定为一次回波</w:t>
      </w:r>
    </w:p>
    <w:p>
      <w:pPr>
        <w:numPr>
          <w:numId w:val="752"/>
        </w:numPr>
        <w:spacing w:before="120" w:after="120" w:line="288" w:lineRule="auto"/>
        <w:ind w:left="907"/>
        <w:jc w:val="left"/>
      </w:pPr>
      <w:r>
        <w:rPr>
          <w:rFonts w:eastAsia="等线" w:ascii="Arial" w:cs="Arial" w:hAnsi="Arial"/>
          <w:sz w:val="22"/>
        </w:rPr>
        <w:t>静默时隙</w:t>
      </w:r>
    </w:p>
    <w:p>
      <w:pPr>
        <w:numPr>
          <w:numId w:val="753"/>
        </w:numPr>
        <w:spacing w:before="120" w:after="120" w:line="288" w:lineRule="auto"/>
        <w:ind w:left="907"/>
        <w:jc w:val="left"/>
      </w:pPr>
      <w:r>
        <w:rPr>
          <w:rFonts w:eastAsia="等线" w:ascii="Arial" w:cs="Arial" w:hAnsi="Arial"/>
          <w:sz w:val="22"/>
        </w:rPr>
        <w:t>频率(可见光，红外光，紫外光，电磁频谱统一处理，声呐声波统一处理)</w:t>
      </w:r>
    </w:p>
    <w:p>
      <w:pPr>
        <w:numPr>
          <w:numId w:val="754"/>
        </w:numPr>
        <w:spacing w:before="120" w:after="120" w:line="288" w:lineRule="auto"/>
        <w:ind w:left="1360"/>
        <w:jc w:val="left"/>
      </w:pPr>
      <w:r>
        <w:rPr>
          <w:rFonts w:eastAsia="等线" w:ascii="Arial" w:cs="Arial" w:hAnsi="Arial"/>
          <w:sz w:val="22"/>
        </w:rPr>
        <w:t>均值</w:t>
      </w:r>
    </w:p>
    <w:p>
      <w:pPr>
        <w:numPr>
          <w:numId w:val="755"/>
        </w:numPr>
        <w:spacing w:before="120" w:after="120" w:line="288" w:lineRule="auto"/>
        <w:ind w:left="1360"/>
        <w:jc w:val="left"/>
      </w:pPr>
      <w:r>
        <w:rPr>
          <w:rFonts w:eastAsia="等线" w:ascii="Arial" w:cs="Arial" w:hAnsi="Arial"/>
          <w:sz w:val="22"/>
        </w:rPr>
        <w:t>标准差</w:t>
      </w:r>
    </w:p>
    <w:p>
      <w:pPr>
        <w:numPr>
          <w:numId w:val="756"/>
        </w:numPr>
        <w:spacing w:before="120" w:after="120" w:line="288" w:lineRule="auto"/>
        <w:ind w:left="1360"/>
        <w:jc w:val="left"/>
      </w:pPr>
      <w:r>
        <w:rPr>
          <w:rFonts w:eastAsia="等线" w:ascii="Arial" w:cs="Arial" w:hAnsi="Arial"/>
          <w:sz w:val="22"/>
        </w:rPr>
        <w:t>带宽</w:t>
      </w:r>
    </w:p>
    <w:p>
      <w:pPr>
        <w:numPr>
          <w:numId w:val="757"/>
        </w:numPr>
        <w:spacing w:before="120" w:after="120" w:line="288" w:lineRule="auto"/>
        <w:ind w:left="1360"/>
        <w:jc w:val="left"/>
      </w:pPr>
      <w:r>
        <w:rPr>
          <w:rFonts w:eastAsia="等线" w:ascii="Arial" w:cs="Arial" w:hAnsi="Arial"/>
          <w:sz w:val="22"/>
        </w:rPr>
        <w:t>分布</w:t>
      </w:r>
    </w:p>
    <w:p>
      <w:pPr>
        <w:numPr>
          <w:numId w:val="758"/>
        </w:numPr>
        <w:spacing w:before="120" w:after="120" w:line="288" w:lineRule="auto"/>
        <w:ind w:left="1360"/>
        <w:jc w:val="left"/>
      </w:pPr>
      <w:r>
        <w:rPr>
          <w:rFonts w:eastAsia="等线" w:ascii="Arial" w:cs="Arial" w:hAnsi="Arial"/>
          <w:sz w:val="22"/>
        </w:rPr>
        <w:t>单位量级</w:t>
      </w:r>
    </w:p>
    <w:p>
      <w:pPr>
        <w:numPr>
          <w:numId w:val="759"/>
        </w:numPr>
        <w:spacing w:before="120" w:after="120" w:line="288" w:lineRule="auto"/>
        <w:ind w:left="907"/>
        <w:jc w:val="left"/>
      </w:pPr>
      <w:r>
        <w:rPr>
          <w:rFonts w:eastAsia="等线" w:ascii="Arial" w:cs="Arial" w:hAnsi="Arial"/>
          <w:sz w:val="22"/>
        </w:rPr>
        <w:t>波动用途（感知、通信）</w:t>
      </w:r>
    </w:p>
    <w:p>
      <w:pPr>
        <w:numPr>
          <w:numId w:val="760"/>
        </w:numPr>
        <w:spacing w:before="120" w:after="120" w:line="288" w:lineRule="auto"/>
        <w:ind w:left="907"/>
        <w:jc w:val="left"/>
      </w:pPr>
      <w:r>
        <w:rPr>
          <w:rFonts w:eastAsia="等线" w:ascii="Arial" w:cs="Arial" w:hAnsi="Arial"/>
          <w:sz w:val="22"/>
        </w:rPr>
        <w:t>调制信号ModSig信息</w:t>
      </w:r>
    </w:p>
    <w:p>
      <w:pPr>
        <w:numPr>
          <w:numId w:val="761"/>
        </w:numPr>
        <w:spacing w:before="120" w:after="120" w:line="288" w:lineRule="auto"/>
        <w:ind w:left="907"/>
        <w:jc w:val="left"/>
      </w:pPr>
      <w:r>
        <w:rPr>
          <w:rFonts w:eastAsia="等线" w:ascii="Arial" w:cs="Arial" w:hAnsi="Arial"/>
          <w:sz w:val="22"/>
        </w:rPr>
        <w:t>信息熵(有用信号越多熵越低，相对发射源的距离越长熵越高)</w:t>
      </w:r>
    </w:p>
    <w:p>
      <w:pPr>
        <w:numPr>
          <w:numId w:val="762"/>
        </w:numPr>
        <w:spacing w:before="120" w:after="120" w:line="288" w:lineRule="auto"/>
        <w:ind w:left="907"/>
        <w:jc w:val="left"/>
      </w:pPr>
      <w:r>
        <w:rPr>
          <w:rFonts w:eastAsia="等线" w:ascii="Arial" w:cs="Arial" w:hAnsi="Arial"/>
          <w:sz w:val="22"/>
        </w:rPr>
        <w:t>感知域高度下界</w:t>
      </w:r>
    </w:p>
    <w:p>
      <w:pPr>
        <w:numPr>
          <w:numId w:val="763"/>
        </w:numPr>
        <w:spacing w:before="120" w:after="120" w:line="288" w:lineRule="auto"/>
        <w:ind w:left="907"/>
        <w:jc w:val="left"/>
      </w:pPr>
      <w:r>
        <w:rPr>
          <w:rFonts w:eastAsia="等线" w:ascii="Arial" w:cs="Arial" w:hAnsi="Arial"/>
          <w:sz w:val="22"/>
        </w:rPr>
        <w:t>感知域高度上界</w:t>
      </w:r>
    </w:p>
    <w:p>
      <w:pPr>
        <w:numPr>
          <w:numId w:val="764"/>
        </w:numPr>
        <w:spacing w:before="120" w:after="120" w:line="288" w:lineRule="auto"/>
        <w:ind w:left="0"/>
        <w:jc w:val="left"/>
      </w:pPr>
      <w:r>
        <w:rPr>
          <w:rFonts w:eastAsia="等线" w:ascii="Arial" w:cs="Arial" w:hAnsi="Arial"/>
          <w:sz w:val="22"/>
        </w:rPr>
        <w:t>Gaeactor</w:t>
      </w:r>
      <w:r>
        <w:rPr>
          <w:rFonts w:eastAsia="等线" w:ascii="Arial" w:cs="Arial" w:hAnsi="Arial"/>
          <w:sz w:val="22"/>
        </w:rPr>
        <w:t>™需要负责生成两种感知域：</w:t>
      </w:r>
    </w:p>
    <w:p>
      <w:pPr>
        <w:numPr>
          <w:numId w:val="765"/>
        </w:numPr>
        <w:spacing w:before="120" w:after="120" w:line="288" w:lineRule="auto"/>
        <w:ind w:left="453"/>
        <w:jc w:val="left"/>
      </w:pPr>
      <w:r>
        <w:rPr>
          <w:rFonts w:eastAsia="等线" w:ascii="Arial" w:cs="Arial" w:hAnsi="Arial"/>
          <w:sz w:val="22"/>
        </w:rPr>
        <w:t>回波感知域：将被发现几何结构感知域的实例AgentId与接收感知域所属的实例AgentId关联起来，触发事件；</w:t>
      </w:r>
    </w:p>
    <w:p>
      <w:pPr>
        <w:numPr>
          <w:numId w:val="766"/>
        </w:numPr>
        <w:spacing w:before="120" w:after="120" w:line="288" w:lineRule="auto"/>
        <w:ind w:left="453"/>
        <w:jc w:val="left"/>
      </w:pPr>
      <w:r>
        <w:rPr>
          <w:rFonts w:eastAsia="等线" w:ascii="Arial" w:cs="Arial" w:hAnsi="Arial"/>
          <w:sz w:val="22"/>
        </w:rPr>
        <w:t>通信响应信号感知域：将同为通信用途的频率一致的发射接收感知域所属的实例AgentId关联起来，构造菲涅尔干涉椭球感知域，用来识别通信系统的无线链路状态；</w:t>
      </w:r>
    </w:p>
    <w:p>
      <w:pPr>
        <w:numPr>
          <w:numId w:val="767"/>
        </w:numPr>
        <w:spacing w:before="120" w:after="120" w:line="288" w:lineRule="auto"/>
        <w:ind w:left="0"/>
        <w:jc w:val="left"/>
      </w:pPr>
      <w:r>
        <w:rPr>
          <w:rFonts w:eastAsia="等线" w:ascii="Arial" w:cs="Arial" w:hAnsi="Arial"/>
          <w:sz w:val="22"/>
        </w:rPr>
        <w:t>Gaeactor</w:t>
      </w:r>
      <w:r>
        <w:rPr>
          <w:rFonts w:eastAsia="等线" w:ascii="Arial" w:cs="Arial" w:hAnsi="Arial"/>
          <w:sz w:val="22"/>
        </w:rPr>
        <w:t>™运行时环境信息</w:t>
      </w:r>
    </w:p>
    <w:p>
      <w:pPr>
        <w:numPr>
          <w:numId w:val="768"/>
        </w:numPr>
        <w:spacing w:before="120" w:after="120" w:line="288" w:lineRule="auto"/>
        <w:ind w:left="453"/>
        <w:jc w:val="left"/>
      </w:pPr>
      <w:r>
        <w:rPr>
          <w:rFonts w:eastAsia="等线" w:ascii="Arial" w:cs="Arial" w:hAnsi="Arial"/>
          <w:sz w:val="22"/>
        </w:rPr>
        <w:t>可以注册当前Host下的涉及到的传感感知域的离散单元序号等级</w:t>
      </w:r>
    </w:p>
    <w:p>
      <w:pPr>
        <w:numPr>
          <w:numId w:val="769"/>
        </w:numPr>
        <w:spacing w:before="120" w:after="120" w:line="288" w:lineRule="auto"/>
        <w:ind w:left="453"/>
        <w:jc w:val="left"/>
      </w:pPr>
      <w:r>
        <w:rPr>
          <w:rFonts w:eastAsia="等线" w:ascii="Arial" w:cs="Arial" w:hAnsi="Arial"/>
          <w:sz w:val="22"/>
        </w:rPr>
        <w:t>回波最大跳数，设定为1（一次回波后不再构造回波）</w:t>
      </w:r>
    </w:p>
    <w:p>
      <w:pPr>
        <w:numPr>
          <w:numId w:val="770"/>
        </w:numPr>
        <w:spacing w:before="120" w:after="120" w:line="288" w:lineRule="auto"/>
        <w:ind w:left="0"/>
        <w:jc w:val="left"/>
      </w:pPr>
      <w:r>
        <w:rPr>
          <w:rFonts w:eastAsia="等线" w:ascii="Arial" w:cs="Arial" w:hAnsi="Arial"/>
          <w:sz w:val="22"/>
        </w:rPr>
        <w:t>Gaeactor</w:t>
      </w:r>
      <w:r>
        <w:rPr>
          <w:rFonts w:eastAsia="等线" w:ascii="Arial" w:cs="Arial" w:hAnsi="Arial"/>
          <w:sz w:val="22"/>
        </w:rPr>
        <w:t>™算法具体步骤</w:t>
      </w:r>
    </w:p>
    <w:p>
      <w:pPr>
        <w:numPr>
          <w:numId w:val="771"/>
        </w:numPr>
        <w:spacing w:before="120" w:after="120" w:line="288" w:lineRule="auto"/>
        <w:ind w:left="453"/>
        <w:jc w:val="left"/>
      </w:pPr>
      <w:r>
        <w:rPr>
          <w:rFonts w:eastAsia="等线" w:ascii="Arial" w:cs="Arial" w:hAnsi="Arial"/>
          <w:sz w:val="22"/>
        </w:rPr>
        <w:t>Gaeactor™ gaeactor-agent-cores，代理核心进程</w:t>
      </w:r>
      <w:r>
        <w:rPr>
          <w:rFonts w:eastAsia="等线" w:ascii="Arial" w:cs="Arial" w:hAnsi="Arial"/>
          <w:sz w:val="22"/>
        </w:rPr>
        <w:t>并发</w:t>
      </w:r>
      <w:r>
        <w:rPr>
          <w:rFonts w:eastAsia="等线" w:ascii="Arial" w:cs="Arial" w:hAnsi="Arial"/>
          <w:sz w:val="22"/>
        </w:rPr>
        <w:t>刷新实体平台携带几何结构感知域和位置姿态数据刷新位置</w:t>
      </w:r>
    </w:p>
    <w:p>
      <w:pPr>
        <w:numPr>
          <w:numId w:val="772"/>
        </w:numPr>
        <w:spacing w:before="120" w:after="120" w:line="288" w:lineRule="auto"/>
        <w:ind w:left="907"/>
        <w:jc w:val="left"/>
      </w:pPr>
      <w:r>
        <w:rPr>
          <w:rFonts w:eastAsia="等线" w:ascii="Arial" w:cs="Arial" w:hAnsi="Arial"/>
          <w:sz w:val="22"/>
        </w:rPr>
        <w:t>主要刷新位置时，需要从运行时环境中，提取当前Host下传感感知域需要的离散单元序号的分辨率，实体几何结构感知域要生成这个分辨率的离散单元序号后，找到对应传感感知域，将实例AgentId注册到这个传感感知域的干涉实例AgentId哈希列表中；</w:t>
      </w:r>
    </w:p>
    <w:p>
      <w:pPr>
        <w:numPr>
          <w:numId w:val="773"/>
        </w:numPr>
        <w:spacing w:before="120" w:after="120" w:line="288" w:lineRule="auto"/>
        <w:ind w:left="453"/>
        <w:jc w:val="left"/>
      </w:pPr>
      <w:r>
        <w:rPr>
          <w:rFonts w:eastAsia="等线" w:ascii="Arial" w:cs="Arial" w:hAnsi="Arial"/>
          <w:sz w:val="22"/>
        </w:rPr>
        <w:t>Gaeactor</w:t>
      </w:r>
      <w:r>
        <w:rPr>
          <w:rFonts w:eastAsia="等线" w:ascii="Arial" w:cs="Arial" w:hAnsi="Arial"/>
          <w:sz w:val="22"/>
        </w:rPr>
        <w:t>™ gaeactor-agent-sensors ，感知进程进程</w:t>
      </w:r>
      <w:r>
        <w:rPr>
          <w:rFonts w:eastAsia="等线" w:ascii="Arial" w:cs="Arial" w:hAnsi="Arial"/>
          <w:sz w:val="22"/>
        </w:rPr>
        <w:t>并发</w:t>
      </w:r>
      <w:r>
        <w:rPr>
          <w:rFonts w:eastAsia="等线" w:ascii="Arial" w:cs="Arial" w:hAnsi="Arial"/>
          <w:sz w:val="22"/>
        </w:rPr>
        <w:t>刷新传感类和通信类实体的感知域刷新发射和接受感知域。将感知域中离散单元序号使用的分辨率注册到运行时环境信息中；</w:t>
      </w:r>
    </w:p>
    <w:p>
      <w:pPr>
        <w:numPr>
          <w:numId w:val="774"/>
        </w:numPr>
        <w:spacing w:before="120" w:after="120" w:line="288" w:lineRule="auto"/>
        <w:ind w:left="453"/>
        <w:jc w:val="left"/>
      </w:pPr>
      <w:r>
        <w:rPr>
          <w:rFonts w:eastAsia="等线" w:ascii="Arial" w:cs="Arial" w:hAnsi="Arial"/>
          <w:sz w:val="22"/>
        </w:rPr>
        <w:t>Gaeactor</w:t>
      </w:r>
      <w:r>
        <w:rPr>
          <w:rFonts w:eastAsia="等线" w:ascii="Arial" w:cs="Arial" w:hAnsi="Arial"/>
          <w:sz w:val="22"/>
        </w:rPr>
        <w:t>™ gaeactor-interactions ，交互进程细致算法：</w:t>
      </w:r>
    </w:p>
    <w:p>
      <w:pPr>
        <w:numPr>
          <w:numId w:val="775"/>
        </w:numPr>
        <w:spacing w:before="120" w:after="120" w:line="288" w:lineRule="auto"/>
        <w:ind w:left="907"/>
        <w:jc w:val="left"/>
      </w:pPr>
      <w:r>
        <w:rPr>
          <w:rFonts w:eastAsia="等线" w:ascii="Arial" w:cs="Arial" w:hAnsi="Arial"/>
          <w:sz w:val="22"/>
        </w:rPr>
        <w:t>感知类交互逻辑：遍历所有传感感知域离散单元序号，提取其中的干涉实体感知域ModSig列表；</w:t>
      </w:r>
    </w:p>
    <w:p>
      <w:pPr>
        <w:numPr>
          <w:numId w:val="776"/>
        </w:numPr>
        <w:spacing w:before="120" w:after="120" w:line="288" w:lineRule="auto"/>
        <w:ind w:left="1360"/>
        <w:jc w:val="left"/>
      </w:pPr>
      <w:r>
        <w:rPr>
          <w:rFonts w:eastAsia="等线" w:ascii="Arial" w:cs="Arial" w:hAnsi="Arial"/>
          <w:sz w:val="22"/>
        </w:rPr>
        <w:t>判断能否构造回波信号</w:t>
      </w:r>
    </w:p>
    <w:p>
      <w:pPr>
        <w:numPr>
          <w:numId w:val="777"/>
        </w:numPr>
        <w:spacing w:before="120" w:after="120" w:line="288" w:lineRule="auto"/>
        <w:ind w:left="1814"/>
        <w:jc w:val="left"/>
      </w:pPr>
      <w:r>
        <w:rPr>
          <w:rFonts w:eastAsia="等线" w:ascii="Arial" w:cs="Arial" w:hAnsi="Arial"/>
          <w:sz w:val="22"/>
        </w:rPr>
        <w:t>感知类</w:t>
      </w:r>
    </w:p>
    <w:p>
      <w:pPr>
        <w:numPr>
          <w:numId w:val="778"/>
        </w:numPr>
        <w:spacing w:before="120" w:after="120" w:line="288" w:lineRule="auto"/>
        <w:ind w:left="1814"/>
        <w:jc w:val="left"/>
      </w:pPr>
      <w:r>
        <w:rPr>
          <w:rFonts w:eastAsia="等线" w:ascii="Arial" w:cs="Arial" w:hAnsi="Arial"/>
          <w:sz w:val="22"/>
        </w:rPr>
        <w:t>收发频率均值偏差不超过10%</w:t>
      </w:r>
    </w:p>
    <w:p>
      <w:pPr>
        <w:numPr>
          <w:numId w:val="779"/>
        </w:numPr>
        <w:spacing w:before="120" w:after="120" w:line="288" w:lineRule="auto"/>
        <w:ind w:left="1814"/>
        <w:jc w:val="left"/>
      </w:pPr>
      <w:r>
        <w:rPr>
          <w:rFonts w:eastAsia="等线" w:ascii="Arial" w:cs="Arial" w:hAnsi="Arial"/>
          <w:sz w:val="22"/>
        </w:rPr>
        <w:t>非静默</w:t>
      </w:r>
    </w:p>
    <w:p>
      <w:pPr>
        <w:numPr>
          <w:numId w:val="780"/>
        </w:numPr>
        <w:spacing w:before="120" w:after="120" w:line="288" w:lineRule="auto"/>
        <w:ind w:left="1360"/>
        <w:jc w:val="left"/>
      </w:pPr>
      <w:r>
        <w:rPr>
          <w:rFonts w:eastAsia="等线" w:ascii="Arial" w:cs="Arial" w:hAnsi="Arial"/>
          <w:sz w:val="22"/>
        </w:rPr>
        <w:t>处理逻辑</w:t>
      </w:r>
    </w:p>
    <w:p>
      <w:pPr>
        <w:numPr>
          <w:numId w:val="781"/>
        </w:numPr>
        <w:spacing w:before="120" w:after="120" w:line="288" w:lineRule="auto"/>
        <w:ind w:left="1814"/>
        <w:jc w:val="left"/>
      </w:pPr>
      <w:r>
        <w:rPr>
          <w:rFonts w:eastAsia="等线" w:ascii="Arial" w:cs="Arial" w:hAnsi="Arial"/>
          <w:sz w:val="22"/>
        </w:rPr>
        <w:t>优先处理收发一体的回波信号</w:t>
      </w:r>
    </w:p>
    <w:p>
      <w:pPr>
        <w:numPr>
          <w:numId w:val="782"/>
        </w:numPr>
        <w:spacing w:before="120" w:after="120" w:line="288" w:lineRule="auto"/>
        <w:ind w:left="1814"/>
        <w:jc w:val="left"/>
      </w:pPr>
      <w:r>
        <w:rPr>
          <w:rFonts w:eastAsia="等线" w:ascii="Arial" w:cs="Arial" w:hAnsi="Arial"/>
          <w:sz w:val="22"/>
        </w:rPr>
        <w:t>单发射和单接收的感知域分别构造回波信号</w:t>
      </w:r>
    </w:p>
    <w:p>
      <w:pPr>
        <w:numPr>
          <w:numId w:val="783"/>
        </w:numPr>
        <w:spacing w:before="120" w:after="120" w:line="288" w:lineRule="auto"/>
        <w:ind w:left="1814"/>
        <w:jc w:val="left"/>
      </w:pPr>
      <w:r>
        <w:rPr>
          <w:rFonts w:eastAsia="等线" w:ascii="Arial" w:cs="Arial" w:hAnsi="Arial"/>
          <w:sz w:val="22"/>
        </w:rPr>
        <w:t>将发射信号中的调制信号ModSig交给接收感知域源实例AgentId，携带干涉实体的ModSig与调制信号ModSig一并，写入到接收到的调制信号ModSig列表</w:t>
      </w:r>
    </w:p>
    <w:p>
      <w:pPr>
        <w:numPr>
          <w:numId w:val="784"/>
        </w:numPr>
        <w:spacing w:before="120" w:after="120" w:line="288" w:lineRule="auto"/>
        <w:ind w:left="1814"/>
        <w:jc w:val="left"/>
      </w:pPr>
      <w:r>
        <w:rPr>
          <w:rFonts w:eastAsia="等线" w:ascii="Arial" w:cs="Arial" w:hAnsi="Arial"/>
          <w:sz w:val="22"/>
        </w:rPr>
        <w:t>构造回波信号过程中，可能由于信号衰减过快或数据压制干扰等问题，导致回波信号感知域难以抵达接收感知域</w:t>
      </w:r>
    </w:p>
    <w:p>
      <w:pPr>
        <w:numPr>
          <w:numId w:val="785"/>
        </w:numPr>
        <w:spacing w:before="120" w:after="120" w:line="288" w:lineRule="auto"/>
        <w:ind w:left="907"/>
        <w:jc w:val="left"/>
      </w:pPr>
      <w:r>
        <w:rPr>
          <w:rFonts w:eastAsia="等线" w:ascii="Arial" w:cs="Arial" w:hAnsi="Arial"/>
          <w:sz w:val="22"/>
        </w:rPr>
        <w:t>通信类交互逻辑：遍历所有传感感知域离散单元序号，提取其中的干涉实体感知域ModSig列表：</w:t>
      </w:r>
    </w:p>
    <w:p>
      <w:pPr>
        <w:numPr>
          <w:numId w:val="786"/>
        </w:numPr>
        <w:spacing w:before="120" w:after="120" w:line="288" w:lineRule="auto"/>
        <w:ind w:left="1360"/>
        <w:jc w:val="left"/>
      </w:pPr>
      <w:r>
        <w:rPr>
          <w:rFonts w:eastAsia="等线" w:ascii="Arial" w:cs="Arial" w:hAnsi="Arial"/>
          <w:sz w:val="22"/>
        </w:rPr>
        <w:t>判断是否构成通信</w:t>
      </w:r>
    </w:p>
    <w:p>
      <w:pPr>
        <w:numPr>
          <w:numId w:val="787"/>
        </w:numPr>
        <w:spacing w:before="120" w:after="120" w:line="288" w:lineRule="auto"/>
        <w:ind w:left="1814"/>
        <w:jc w:val="left"/>
      </w:pPr>
      <w:r>
        <w:rPr>
          <w:rFonts w:eastAsia="等线" w:ascii="Arial" w:cs="Arial" w:hAnsi="Arial"/>
          <w:sz w:val="22"/>
        </w:rPr>
        <w:t>通信类</w:t>
      </w:r>
    </w:p>
    <w:p>
      <w:pPr>
        <w:numPr>
          <w:numId w:val="788"/>
        </w:numPr>
        <w:spacing w:before="120" w:after="120" w:line="288" w:lineRule="auto"/>
        <w:ind w:left="1814"/>
        <w:jc w:val="left"/>
      </w:pPr>
      <w:r>
        <w:rPr>
          <w:rFonts w:eastAsia="等线" w:ascii="Arial" w:cs="Arial" w:hAnsi="Arial"/>
          <w:sz w:val="22"/>
        </w:rPr>
        <w:t>收发频率均值偏差不超过10%</w:t>
      </w:r>
    </w:p>
    <w:p>
      <w:pPr>
        <w:numPr>
          <w:numId w:val="789"/>
        </w:numPr>
        <w:spacing w:before="120" w:after="120" w:line="288" w:lineRule="auto"/>
        <w:ind w:left="1814"/>
        <w:jc w:val="left"/>
      </w:pPr>
      <w:r>
        <w:rPr>
          <w:rFonts w:eastAsia="等线" w:ascii="Arial" w:cs="Arial" w:hAnsi="Arial"/>
          <w:sz w:val="22"/>
        </w:rPr>
        <w:t>非静默</w:t>
      </w:r>
    </w:p>
    <w:p>
      <w:pPr>
        <w:numPr>
          <w:numId w:val="790"/>
        </w:numPr>
        <w:spacing w:before="120" w:after="120" w:line="288" w:lineRule="auto"/>
        <w:ind w:left="1360"/>
        <w:jc w:val="left"/>
      </w:pPr>
      <w:r>
        <w:rPr>
          <w:rFonts w:eastAsia="等线" w:ascii="Arial" w:cs="Arial" w:hAnsi="Arial"/>
          <w:sz w:val="22"/>
        </w:rPr>
        <w:t>处理逻辑</w:t>
      </w:r>
    </w:p>
    <w:p>
      <w:pPr>
        <w:numPr>
          <w:numId w:val="791"/>
        </w:numPr>
        <w:spacing w:before="120" w:after="120" w:line="288" w:lineRule="auto"/>
        <w:ind w:left="1814"/>
        <w:jc w:val="left"/>
      </w:pPr>
      <w:r>
        <w:rPr>
          <w:rFonts w:eastAsia="等线" w:ascii="Arial" w:cs="Arial" w:hAnsi="Arial"/>
          <w:sz w:val="22"/>
        </w:rPr>
        <w:t>通过连通算法可以得到可以构建组网的离散单元序号集合</w:t>
      </w:r>
    </w:p>
    <w:p>
      <w:pPr>
        <w:numPr>
          <w:numId w:val="792"/>
        </w:numPr>
        <w:spacing w:before="120" w:after="120" w:line="288" w:lineRule="auto"/>
        <w:ind w:left="1814"/>
        <w:jc w:val="left"/>
      </w:pPr>
      <w:r>
        <w:rPr>
          <w:rFonts w:eastAsia="等线" w:ascii="Arial" w:cs="Arial" w:hAnsi="Arial"/>
          <w:sz w:val="22"/>
        </w:rPr>
        <w:t>划归在相同离散单元序号集合下的干涉实例AgentId可以建立通信</w:t>
      </w:r>
    </w:p>
    <w:p>
      <w:pPr>
        <w:numPr>
          <w:numId w:val="793"/>
        </w:numPr>
        <w:spacing w:before="120" w:after="120" w:line="288" w:lineRule="auto"/>
        <w:ind w:left="1814"/>
        <w:jc w:val="left"/>
      </w:pPr>
      <w:r>
        <w:rPr>
          <w:rFonts w:eastAsia="等线" w:ascii="Arial" w:cs="Arial" w:hAnsi="Arial"/>
          <w:sz w:val="22"/>
        </w:rPr>
        <w:t>被干扰或压制的GPS通信相当于在连通算法的六边形区域中挖去一块连通区域</w:t>
      </w:r>
    </w:p>
    <w:p>
      <w:pPr>
        <w:numPr>
          <w:numId w:val="794"/>
        </w:numPr>
        <w:spacing w:before="120" w:after="120" w:line="288" w:lineRule="auto"/>
        <w:ind w:left="453"/>
        <w:jc w:val="left"/>
      </w:pPr>
      <w:r>
        <w:rPr>
          <w:rFonts w:eastAsia="等线" w:ascii="Arial" w:cs="Arial" w:hAnsi="Arial"/>
          <w:sz w:val="22"/>
        </w:rPr>
        <w:t>Gaeactor™ gaeactor-auditions，审查进程遍历所有的感知域，根据感知域静默时隙和更新时戳，完成一些审计和清理工作，如果感知域超过时隙间隔：</w:t>
      </w:r>
    </w:p>
    <w:p>
      <w:pPr>
        <w:numPr>
          <w:numId w:val="795"/>
        </w:numPr>
        <w:spacing w:before="120" w:after="120" w:line="288" w:lineRule="auto"/>
        <w:ind w:left="907"/>
        <w:jc w:val="left"/>
      </w:pPr>
      <w:r>
        <w:rPr>
          <w:rFonts w:eastAsia="等线" w:ascii="Arial" w:cs="Arial" w:hAnsi="Arial"/>
          <w:sz w:val="22"/>
        </w:rPr>
        <w:t>重置感知域为静默</w:t>
      </w:r>
    </w:p>
    <w:p>
      <w:pPr>
        <w:numPr>
          <w:numId w:val="796"/>
        </w:numPr>
        <w:spacing w:before="120" w:after="120" w:line="288" w:lineRule="auto"/>
        <w:ind w:left="907"/>
        <w:jc w:val="left"/>
      </w:pPr>
      <w:r>
        <w:rPr>
          <w:rFonts w:eastAsia="等线" w:ascii="Arial" w:cs="Arial" w:hAnsi="Arial"/>
          <w:sz w:val="22"/>
        </w:rPr>
        <w:t>更新时间戳</w:t>
      </w:r>
    </w:p>
    <w:p>
      <w:pPr>
        <w:numPr>
          <w:numId w:val="797"/>
        </w:numPr>
        <w:spacing w:before="120" w:after="120" w:line="288" w:lineRule="auto"/>
        <w:ind w:left="907"/>
        <w:jc w:val="left"/>
      </w:pPr>
      <w:r>
        <w:rPr>
          <w:rFonts w:eastAsia="等线" w:ascii="Arial" w:cs="Arial" w:hAnsi="Arial"/>
          <w:sz w:val="22"/>
        </w:rPr>
        <w:t>清理干涉实例AgentId哈希列表</w:t>
      </w:r>
    </w:p>
    <w:p>
      <w:pPr>
        <w:numPr>
          <w:numId w:val="798"/>
        </w:numPr>
        <w:spacing w:before="120" w:after="120" w:line="288" w:lineRule="auto"/>
        <w:ind w:left="907"/>
        <w:jc w:val="left"/>
      </w:pPr>
      <w:r>
        <w:rPr>
          <w:rFonts w:eastAsia="等线" w:ascii="Arial" w:cs="Arial" w:hAnsi="Arial"/>
          <w:sz w:val="22"/>
        </w:rPr>
        <w:t>如果静默超过更长的时隙，则清理感知域</w:t>
      </w:r>
    </w:p>
    <w:p>
      <w:pPr>
        <w:numPr>
          <w:numId w:val="799"/>
        </w:numPr>
        <w:spacing w:before="120" w:after="120" w:line="288" w:lineRule="auto"/>
        <w:ind w:left="453"/>
        <w:jc w:val="left"/>
      </w:pPr>
      <w:r>
        <w:rPr>
          <w:rFonts w:eastAsia="等线" w:ascii="Arial" w:cs="Arial" w:hAnsi="Arial"/>
          <w:sz w:val="22"/>
        </w:rPr>
        <w:t>Gaeactor</w:t>
      </w:r>
      <w:r>
        <w:rPr>
          <w:rFonts w:eastAsia="等线" w:ascii="Arial" w:cs="Arial" w:hAnsi="Arial"/>
          <w:sz w:val="22"/>
        </w:rPr>
        <w:t>™ gaeactor-event-engine，事件引擎遍历所有的源实例AgentId</w:t>
      </w:r>
    </w:p>
    <w:p>
      <w:pPr>
        <w:numPr>
          <w:numId w:val="800"/>
        </w:numPr>
        <w:spacing w:before="120" w:after="120" w:line="288" w:lineRule="auto"/>
        <w:ind w:left="907"/>
        <w:jc w:val="left"/>
      </w:pPr>
      <w:r>
        <w:rPr>
          <w:rFonts w:eastAsia="等线" w:ascii="Arial" w:cs="Arial" w:hAnsi="Arial"/>
          <w:sz w:val="22"/>
        </w:rPr>
        <w:t>传感类事件：将接收到的干涉实例AgentId和调制信号ModSig Pair列表，派发出去给到源实例AgentId的决策中心，通知源实例AgentId探测到了干涉实例AgentId</w:t>
      </w:r>
    </w:p>
    <w:p>
      <w:pPr>
        <w:numPr>
          <w:numId w:val="801"/>
        </w:numPr>
        <w:spacing w:before="120" w:after="120" w:line="288" w:lineRule="auto"/>
        <w:ind w:left="907"/>
        <w:jc w:val="left"/>
      </w:pPr>
      <w:r>
        <w:rPr>
          <w:rFonts w:eastAsia="等线" w:ascii="Arial" w:cs="Arial" w:hAnsi="Arial"/>
          <w:sz w:val="22"/>
        </w:rPr>
        <w:t>通信类事件：构造连通区域通信的实例AgentId，如果受到了压制会导致GPS丢失以及指令无法发送</w:t>
      </w:r>
    </w:p>
    <w:p>
      <w:pPr>
        <w:spacing w:before="120" w:after="120" w:line="288" w:lineRule="auto"/>
        <w:ind w:left="0"/>
        <w:jc w:val="left"/>
      </w:pPr>
    </w:p>
    <w:p>
      <w:pPr>
        <w:pStyle w:val="4"/>
        <w:spacing w:before="260" w:after="120" w:line="288" w:lineRule="auto"/>
        <w:ind w:left="0"/>
        <w:jc w:val="left"/>
        <w:outlineLvl w:val="3"/>
      </w:pPr>
      <w:bookmarkStart w:name="heading_448" w:id="448"/>
      <w:r>
        <w:rPr>
          <w:rFonts w:eastAsia="等线" w:ascii="Arial" w:cs="Arial" w:hAnsi="Arial"/>
          <w:color w:val="3370ff"/>
          <w:sz w:val="28"/>
        </w:rPr>
        <w:t xml:space="preserve">16.1.2.2 </w:t>
      </w:r>
      <w:r>
        <w:rPr>
          <w:rFonts w:eastAsia="等线" w:ascii="Arial" w:cs="Arial" w:hAnsi="Arial"/>
          <w:b w:val="true"/>
          <w:sz w:val="28"/>
        </w:rPr>
        <w:t>体系仿真引擎统一时序接口</w:t>
      </w:r>
      <w:bookmarkEnd w:id="448"/>
    </w:p>
    <w:p>
      <w:pPr>
        <w:spacing w:before="120" w:after="120" w:line="288" w:lineRule="auto"/>
        <w:ind w:left="0"/>
        <w:jc w:val="left"/>
      </w:pPr>
      <w:r>
        <w:rPr>
          <w:rFonts w:eastAsia="等线" w:ascii="Arial" w:cs="Arial" w:hAnsi="Arial"/>
          <w:sz w:val="22"/>
        </w:rPr>
        <w:t>体系仿真引擎的基本实施架构如下图所示。</w:t>
      </w:r>
    </w:p>
    <w:p>
      <w:pPr>
        <w:spacing w:before="120" w:after="120" w:line="288" w:lineRule="auto"/>
        <w:ind w:left="0"/>
        <w:jc w:val="center"/>
      </w:pPr>
      <w:r>
        <w:drawing>
          <wp:inline distT="0" distR="0" distB="0" distL="0">
            <wp:extent cx="5257800" cy="36099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99"/>
                    <a:stretch>
                      <a:fillRect/>
                    </a:stretch>
                  </pic:blipFill>
                  <pic:spPr>
                    <a:xfrm>
                      <a:off x="0" y="0"/>
                      <a:ext cx="5257800" cy="36099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体系仿真引擎融合两类主要的实例Agent驱动源：时间驱动源和事件驱动源。时间驱动源体现为</w:t>
      </w:r>
      <w:r>
        <w:rPr>
          <w:rFonts w:eastAsia="等线" w:ascii="Arial" w:cs="Arial" w:hAnsi="Arial"/>
          <w:sz w:val="22"/>
        </w:rPr>
        <w:t>甘特图</w:t>
      </w:r>
      <w:r>
        <w:rPr>
          <w:rFonts w:eastAsia="等线" w:ascii="Arial" w:cs="Arial" w:hAnsi="Arial"/>
          <w:sz w:val="22"/>
        </w:rPr>
        <w:t>的计时驱动，而时间驱动源体现为体系仿真引擎感知域触发碰撞事件携带信息的驱动。</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【2024年1月7日17:32:28，增量】</w:t>
      </w:r>
    </w:p>
    <w:p>
      <w:pPr>
        <w:spacing w:before="120" w:after="120" w:line="288" w:lineRule="auto"/>
        <w:ind w:left="0" w:firstLine="420"/>
        <w:jc w:val="left"/>
      </w:pPr>
      <w:r>
        <w:rPr>
          <w:rFonts w:eastAsia="等线" w:ascii="Arial" w:cs="Arial" w:hAnsi="Arial"/>
          <w:sz w:val="22"/>
        </w:rPr>
        <w:t>体系仿真引擎统一的时序接口表现在体系仿真引擎整体上通过统一的时序轮动引擎统一规划所有的任务执行时机。时序接口区分时间驱动时序接口（运行前安排的驱动接口）和事件驱动接口（运行时安排的驱动接口）。这两种驱动接口本身都可以归结为指定某个时间点或某个时间点之后的流逝某个相对时间长度后驱动事件。</w:t>
      </w:r>
    </w:p>
    <w:p>
      <w:pPr>
        <w:pStyle w:val="5"/>
        <w:spacing w:before="240" w:after="120" w:line="288" w:lineRule="auto"/>
        <w:ind w:left="0"/>
        <w:jc w:val="left"/>
        <w:outlineLvl w:val="4"/>
      </w:pPr>
      <w:bookmarkStart w:name="heading_449" w:id="449"/>
      <w:r>
        <w:rPr>
          <w:rFonts w:eastAsia="等线" w:ascii="Arial" w:cs="Arial" w:hAnsi="Arial"/>
          <w:color w:val="3370ff"/>
          <w:sz w:val="24"/>
        </w:rPr>
        <w:t xml:space="preserve">16.1.2.2.1 </w:t>
      </w:r>
      <w:r>
        <w:rPr>
          <w:rFonts w:eastAsia="等线" w:ascii="Arial" w:cs="Arial" w:hAnsi="Arial"/>
          <w:b w:val="true"/>
          <w:sz w:val="24"/>
        </w:rPr>
        <w:t>时间驱动时序接口</w:t>
      </w:r>
      <w:bookmarkEnd w:id="449"/>
    </w:p>
    <w:p>
      <w:pPr>
        <w:spacing w:before="120" w:after="120" w:line="288" w:lineRule="auto"/>
        <w:ind w:left="0" w:firstLine="420"/>
        <w:jc w:val="left"/>
      </w:pPr>
      <w:r>
        <w:rPr>
          <w:rFonts w:eastAsia="等线" w:ascii="Arial" w:cs="Arial" w:hAnsi="Arial"/>
          <w:sz w:val="22"/>
        </w:rPr>
        <w:t>在运行前就加入的时间驱动，确定安排某个时间点某个实例Agent触发此实例Agent下的某个动作。如果此动作需要接受参数，需要事先制定好动作驱动的参数。</w:t>
      </w:r>
    </w:p>
    <w:p>
      <w:pPr>
        <w:pStyle w:val="5"/>
        <w:spacing w:before="240" w:after="120" w:line="288" w:lineRule="auto"/>
        <w:ind w:left="0"/>
        <w:jc w:val="left"/>
        <w:outlineLvl w:val="4"/>
      </w:pPr>
      <w:bookmarkStart w:name="heading_450" w:id="450"/>
      <w:r>
        <w:rPr>
          <w:rFonts w:eastAsia="等线" w:ascii="Arial" w:cs="Arial" w:hAnsi="Arial"/>
          <w:color w:val="3370ff"/>
          <w:sz w:val="24"/>
        </w:rPr>
        <w:t xml:space="preserve">16.1.2.2.2 </w:t>
      </w:r>
      <w:r>
        <w:rPr>
          <w:rFonts w:eastAsia="等线" w:ascii="Arial" w:cs="Arial" w:hAnsi="Arial"/>
          <w:b w:val="true"/>
          <w:sz w:val="24"/>
        </w:rPr>
        <w:t>事件驱动时序接口</w:t>
      </w:r>
      <w:bookmarkEnd w:id="450"/>
    </w:p>
    <w:p>
      <w:pPr>
        <w:spacing w:before="120" w:after="120" w:line="288" w:lineRule="auto"/>
        <w:ind w:left="0" w:firstLine="420"/>
        <w:jc w:val="left"/>
      </w:pPr>
      <w:r>
        <w:rPr>
          <w:rFonts w:eastAsia="等线" w:ascii="Arial" w:cs="Arial" w:hAnsi="Arial"/>
          <w:sz w:val="22"/>
        </w:rPr>
        <w:t>在运行中加入的时间驱动，不确定什么时间触发事件，但是一旦事件触发，可以在事件触发时随即安排在这个触发事件的时间点设定T0后的指定时间间隔内指定某个Agent下的动作事件加入到</w:t>
      </w:r>
      <w:r>
        <w:rPr>
          <w:rFonts w:eastAsia="等线" w:ascii="Arial" w:cs="Arial" w:hAnsi="Arial"/>
          <w:sz w:val="22"/>
        </w:rPr>
        <w:t>甘特图</w:t>
      </w:r>
      <w:r>
        <w:rPr>
          <w:rFonts w:eastAsia="等线" w:ascii="Arial" w:cs="Arial" w:hAnsi="Arial"/>
          <w:sz w:val="22"/>
        </w:rPr>
        <w:t>，从而安排同样的时间轮动引擎触发事件，与当前运行前和运行时的时间轮动动作机制保持一致。</w:t>
      </w:r>
    </w:p>
    <w:p>
      <w:pPr>
        <w:spacing w:before="120" w:after="120" w:line="288" w:lineRule="auto"/>
        <w:ind w:left="0"/>
        <w:jc w:val="left"/>
      </w:pPr>
    </w:p>
    <w:p>
      <w:pPr>
        <w:pStyle w:val="3"/>
        <w:spacing w:before="300" w:after="120" w:line="288" w:lineRule="auto"/>
        <w:ind w:left="0"/>
        <w:jc w:val="left"/>
        <w:outlineLvl w:val="2"/>
      </w:pPr>
      <w:bookmarkStart w:name="heading_451" w:id="451"/>
      <w:r>
        <w:rPr>
          <w:rFonts w:eastAsia="等线" w:ascii="Arial" w:cs="Arial" w:hAnsi="Arial"/>
          <w:color w:val="3370ff"/>
          <w:sz w:val="30"/>
        </w:rPr>
        <w:t xml:space="preserve">16.1.3 </w:t>
      </w:r>
      <w:r>
        <w:rPr>
          <w:rFonts w:eastAsia="等线" w:ascii="Arial" w:cs="Arial" w:hAnsi="Arial"/>
          <w:b w:val="true"/>
          <w:sz w:val="30"/>
        </w:rPr>
        <w:t>体系仿真引擎快照和平行体系推演</w:t>
      </w:r>
      <w:bookmarkEnd w:id="451"/>
    </w:p>
    <w:p>
      <w:pPr>
        <w:spacing w:before="120" w:after="120" w:line="288" w:lineRule="auto"/>
        <w:ind w:left="0" w:firstLine="420"/>
        <w:jc w:val="left"/>
      </w:pPr>
      <w:r>
        <w:rPr>
          <w:rFonts w:eastAsia="等线" w:ascii="Arial" w:cs="Arial" w:hAnsi="Arial"/>
          <w:sz w:val="22"/>
        </w:rPr>
        <w:t>在诸多推演过程中，预判体系平台未来要发生的事情是一个基础功能，这一功能要求体系推演引擎是无状态的——体系推演引擎可以在任何时刻将状态快照持久化到存储，然后另一个体系推演引擎可以将这个状态抓到新的体系推演引擎运行实例中，新的体系推演引擎实例可以根据这些数据，恢复某一个体系推演状态，进而可以在某个时间状态下继续后续推演过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【2024年1月7日17:33:27，增量】</w:t>
      </w:r>
    </w:p>
    <w:p>
      <w:pPr>
        <w:pStyle w:val="3"/>
        <w:spacing w:before="300" w:after="120" w:line="288" w:lineRule="auto"/>
        <w:ind w:left="0"/>
        <w:jc w:val="left"/>
        <w:outlineLvl w:val="2"/>
      </w:pPr>
      <w:bookmarkStart w:name="heading_452" w:id="452"/>
      <w:r>
        <w:rPr>
          <w:rFonts w:eastAsia="等线" w:ascii="Arial" w:cs="Arial" w:hAnsi="Arial"/>
          <w:color w:val="3370ff"/>
          <w:sz w:val="30"/>
        </w:rPr>
        <w:t xml:space="preserve">16.1.4 </w:t>
      </w:r>
      <w:r>
        <w:rPr>
          <w:rFonts w:eastAsia="等线" w:ascii="Arial" w:cs="Arial" w:hAnsi="Arial"/>
          <w:b w:val="true"/>
          <w:sz w:val="30"/>
        </w:rPr>
        <w:t>体系仿真引擎日志系统</w:t>
      </w:r>
      <w:bookmarkEnd w:id="452"/>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53" w:id="453"/>
      <w:r>
        <w:rPr>
          <w:rFonts w:eastAsia="等线" w:ascii="Arial" w:cs="Arial" w:hAnsi="Arial"/>
          <w:color w:val="3370ff"/>
          <w:sz w:val="32"/>
        </w:rPr>
        <w:t xml:space="preserve">16.2 </w:t>
      </w:r>
      <w:r>
        <w:rPr>
          <w:rFonts w:eastAsia="等线" w:ascii="Arial" w:cs="Arial" w:hAnsi="Arial"/>
          <w:b w:val="true"/>
          <w:sz w:val="32"/>
        </w:rPr>
        <w:t>体系动态通信板分系统</w:t>
      </w:r>
      <w:bookmarkEnd w:id="453"/>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给装备Agent实体创建用于无线通信的场域和感知域，这些感知域（用于通信</w:t>
      </w:r>
      <w:r>
        <w:rPr>
          <w:rFonts w:eastAsia="等线" w:ascii="Arial" w:cs="Arial" w:hAnsi="Arial"/>
          <w:sz w:val="22"/>
        </w:rPr>
        <w:t>COMM</w:t>
      </w:r>
      <w:r>
        <w:rPr>
          <w:rFonts w:eastAsia="等线" w:ascii="Arial" w:cs="Arial" w:hAnsi="Arial"/>
          <w:sz w:val="22"/>
        </w:rPr>
        <w:t>类感知域）可以在动作板中控制运行状态启停，控制通信链路通断；也可以通过其他状态被动作板触发影响COMM通信拓扑的行为（例如信号压制、干扰、欺骗等）。</w:t>
      </w:r>
    </w:p>
    <w:p>
      <w:pPr>
        <w:spacing w:before="120" w:after="120" w:line="288" w:lineRule="auto"/>
        <w:ind w:left="0" w:firstLine="420"/>
        <w:jc w:val="left"/>
      </w:pPr>
      <w:r>
        <w:rPr>
          <w:rFonts w:eastAsia="等线" w:ascii="Arial" w:cs="Arial" w:hAnsi="Arial"/>
          <w:sz w:val="22"/>
        </w:rPr>
        <w:t>随着实体装备Agent的运行，感知域也随着运行中，刷新在体系场景中的影响范围，发射端和接收端的实体在整体体系中互相在对方的感知域中，就可以构建通信感知域。这个互相影响的感知状态的变化刷新是通过</w:t>
      </w:r>
      <w:r>
        <w:rPr>
          <w:rFonts w:eastAsia="等线" w:ascii="Arial" w:cs="Arial" w:hAnsi="Arial"/>
          <w:sz w:val="22"/>
        </w:rPr>
        <w:t>Gaeactor</w:t>
      </w:r>
      <w:r>
        <w:rPr>
          <w:rFonts w:eastAsia="等线" w:ascii="Arial" w:cs="Arial" w:hAnsi="Arial"/>
          <w:sz w:val="22"/>
        </w:rPr>
        <w:t>后台体系仿真引擎驱动并影响动态通信拓扑的构建和刷新的。</w:t>
      </w:r>
    </w:p>
    <w:p>
      <w:pPr>
        <w:spacing w:before="120" w:after="120" w:line="288" w:lineRule="auto"/>
        <w:ind w:left="0" w:firstLine="420"/>
        <w:jc w:val="left"/>
      </w:pPr>
      <w:r>
        <w:rPr>
          <w:rFonts w:eastAsia="等线" w:ascii="Arial" w:cs="Arial" w:hAnsi="Arial"/>
          <w:sz w:val="22"/>
        </w:rPr>
        <w:t>天基、空基、地基、海基和潜基多种实体装备的通信链路的构建，都可以抽象为体系通信场域的相互作用，从而构造成复杂的动态通信拓扑。这种通信拓扑的构造，本质上是在刷新一个动态的路由有向图。其中图中的节点是每个实例Agent装备，图中的连接有向边是通信链路，在连接有向边数据结构中会存储有通信相关动态属性。</w:t>
      </w:r>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drawing>
                <wp:inline distT="0" distR="0" distB="0" distL="0">
                  <wp:extent cx="5105400" cy="45243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100"/>
                          <a:stretch>
                            <a:fillRect/>
                          </a:stretch>
                        </pic:blipFill>
                        <pic:spPr>
                          <a:xfrm>
                            <a:off x="0" y="0"/>
                            <a:ext cx="5105400" cy="45243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参考互联网的协议栈建模思想，在体系推演中，通信板的建模也是通过分层方式实现通信系统建模通道的动态构造的。为了简化起见，通信板协议栈主要分为三层：物理链路层、协议层和应用层。</w:t>
      </w:r>
    </w:p>
    <w:p>
      <w:pPr>
        <w:numPr>
          <w:numId w:val="802"/>
        </w:numPr>
        <w:spacing w:before="120" w:after="120" w:line="288" w:lineRule="auto"/>
        <w:ind w:left="0"/>
        <w:jc w:val="left"/>
      </w:pPr>
      <w:r>
        <w:rPr>
          <w:rFonts w:eastAsia="等线" w:ascii="Arial" w:cs="Arial" w:hAnsi="Arial"/>
          <w:sz w:val="22"/>
        </w:rPr>
        <w:t>物理链路层模拟通过通信路由表建模实现</w:t>
      </w:r>
    </w:p>
    <w:p>
      <w:pPr>
        <w:numPr>
          <w:numId w:val="803"/>
        </w:numPr>
        <w:spacing w:before="120" w:after="120" w:line="288" w:lineRule="auto"/>
        <w:ind w:left="0"/>
        <w:jc w:val="left"/>
      </w:pPr>
      <w:r>
        <w:rPr>
          <w:rFonts w:eastAsia="等线" w:ascii="Arial" w:cs="Arial" w:hAnsi="Arial"/>
          <w:sz w:val="22"/>
        </w:rPr>
        <w:t>协议层模拟一些特定协议的连接创建方式</w:t>
      </w:r>
    </w:p>
    <w:p>
      <w:pPr>
        <w:numPr>
          <w:numId w:val="804"/>
        </w:numPr>
        <w:spacing w:before="120" w:after="120" w:line="288" w:lineRule="auto"/>
        <w:ind w:left="0"/>
        <w:jc w:val="left"/>
      </w:pPr>
      <w:r>
        <w:rPr>
          <w:rFonts w:eastAsia="等线" w:ascii="Arial" w:cs="Arial" w:hAnsi="Arial"/>
          <w:sz w:val="22"/>
        </w:rPr>
        <w:t>应用层模拟上层的信号处理与传递通过应用层建模实现</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【新增，2024年3月31日】</w:t>
      </w:r>
    </w:p>
    <w:p>
      <w:pPr>
        <w:spacing w:before="120" w:after="120" w:line="288" w:lineRule="auto"/>
        <w:ind w:left="0"/>
        <w:jc w:val="left"/>
      </w:pPr>
      <w:r>
        <w:rPr>
          <w:rFonts w:eastAsia="等线" w:ascii="Arial" w:cs="Arial" w:hAnsi="Arial"/>
          <w:sz w:val="22"/>
        </w:rPr>
        <w:t>通信协议栈建模配置的一些顶层设计</w:t>
      </w:r>
    </w:p>
    <w:p>
      <w:pPr>
        <w:numPr>
          <w:numId w:val="805"/>
        </w:numPr>
        <w:spacing w:before="120" w:after="120" w:line="288" w:lineRule="auto"/>
        <w:ind w:left="0"/>
        <w:jc w:val="left"/>
      </w:pPr>
      <w:r>
        <w:rPr>
          <w:rFonts w:eastAsia="等线" w:ascii="Arial" w:cs="Arial" w:hAnsi="Arial"/>
          <w:sz w:val="22"/>
        </w:rPr>
        <w:t>应用给一个实体的网络协议栈，需要可以给另一个推动实体间进行网络协议栈对齐操作</w:t>
      </w:r>
    </w:p>
    <w:p>
      <w:pPr>
        <w:numPr>
          <w:numId w:val="806"/>
        </w:numPr>
        <w:spacing w:before="120" w:after="120" w:line="288" w:lineRule="auto"/>
        <w:ind w:left="0"/>
        <w:jc w:val="left"/>
      </w:pPr>
      <w:r>
        <w:rPr>
          <w:rFonts w:eastAsia="等线" w:ascii="Arial" w:cs="Arial" w:hAnsi="Arial"/>
          <w:sz w:val="22"/>
        </w:rPr>
        <w:t>网络协议栈对齐本身要存储在中后台系统中，构造协议栈对齐网络，同时查看实体之间协议对齐状态</w:t>
      </w:r>
    </w:p>
    <w:p>
      <w:pPr>
        <w:numPr>
          <w:numId w:val="807"/>
        </w:numPr>
        <w:spacing w:before="120" w:after="120" w:line="288" w:lineRule="auto"/>
        <w:ind w:left="0"/>
        <w:jc w:val="left"/>
      </w:pPr>
      <w:r>
        <w:rPr>
          <w:rFonts w:eastAsia="等线" w:ascii="Arial" w:cs="Arial" w:hAnsi="Arial"/>
          <w:sz w:val="22"/>
        </w:rPr>
        <w:t>实例之间网络协议栈对齐状态也要相应查看对齐状态</w:t>
      </w:r>
    </w:p>
    <w:p>
      <w:pPr>
        <w:numPr>
          <w:numId w:val="808"/>
        </w:numPr>
        <w:spacing w:before="120" w:after="120" w:line="288" w:lineRule="auto"/>
        <w:ind w:left="0"/>
        <w:jc w:val="left"/>
      </w:pPr>
      <w:r>
        <w:rPr>
          <w:rFonts w:eastAsia="等线" w:ascii="Arial" w:cs="Arial" w:hAnsi="Arial"/>
          <w:sz w:val="22"/>
        </w:rPr>
        <w:t>网络协议定义状态可以通过开启和关闭使用OMNET++的方式完成</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【新增，2024年4月10日15:10:11】</w:t>
      </w:r>
    </w:p>
    <w:p>
      <w:pPr>
        <w:pStyle w:val="3"/>
        <w:spacing w:before="300" w:after="120" w:line="288" w:lineRule="auto"/>
        <w:ind w:left="0"/>
        <w:jc w:val="left"/>
        <w:outlineLvl w:val="2"/>
      </w:pPr>
      <w:bookmarkStart w:name="heading_454" w:id="454"/>
      <w:r>
        <w:rPr>
          <w:rFonts w:eastAsia="等线" w:ascii="Arial" w:cs="Arial" w:hAnsi="Arial"/>
          <w:color w:val="3370ff"/>
          <w:sz w:val="30"/>
        </w:rPr>
        <w:t xml:space="preserve">16.2.1 </w:t>
      </w:r>
      <w:r>
        <w:rPr>
          <w:rFonts w:eastAsia="等线" w:ascii="Arial" w:cs="Arial" w:hAnsi="Arial"/>
          <w:b w:val="true"/>
          <w:sz w:val="30"/>
        </w:rPr>
        <w:t>协议栈配置</w:t>
      </w:r>
      <w:bookmarkEnd w:id="454"/>
    </w:p>
    <w:p>
      <w:pPr>
        <w:spacing w:before="120" w:after="120" w:line="288" w:lineRule="auto"/>
        <w:ind w:left="0"/>
        <w:jc w:val="left"/>
      </w:pPr>
      <w:r>
        <w:rPr>
          <w:rFonts w:eastAsia="等线" w:ascii="Arial" w:cs="Arial" w:hAnsi="Arial"/>
          <w:sz w:val="22"/>
        </w:rPr>
        <w:t>通信协议栈配置，用于初始化</w:t>
      </w:r>
      <w:r>
        <w:rPr>
          <w:rFonts w:eastAsia="等线" w:ascii="Arial" w:cs="Arial" w:hAnsi="Arial"/>
          <w:sz w:val="22"/>
        </w:rPr>
        <w:t>CommStackReceiver</w:t>
      </w:r>
      <w:r>
        <w:rPr>
          <w:rFonts w:eastAsia="等线" w:ascii="Arial" w:cs="Arial" w:hAnsi="Arial"/>
          <w:sz w:val="22"/>
        </w:rPr>
        <w:t>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"commStackConfig" : {</w:t>
              <w:br/>
              <w:t xml:space="preserve">        "refFrameEnginesSummary" : [</w:t>
              <w:br/>
              <w:t xml:space="preserve">            "FRAME_mathphys_model_protocol__R9M2F"</w:t>
              <w:br/>
              <w:t xml:space="preserve">        ],</w:t>
              <w:br/>
              <w:t xml:space="preserve">        "commStacks" : [</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"commStackKey":"cs_123456",</w:t>
            </w:r>
            <w:r>
              <w:rPr>
                <w:rFonts w:eastAsia="Consolas" w:ascii="Consolas" w:cs="Consolas" w:hAnsi="Consolas"/>
                <w:sz w:val="22"/>
              </w:rPr>
              <w:br/>
              <w:t xml:space="preserve">                "physics" : {</w:t>
              <w:br/>
              <w:t xml:space="preserve">                    "emgwpty": 128.0,</w:t>
              <w:br/>
              <w:t xml:space="preserve">                    "sndwpty": 0.0,</w:t>
              <w:br/>
              <w:t xml:space="preserve">                    "frqmean": 1000.0,</w:t>
              <w:br/>
              <w:t xml:space="preserve">                    "frqvarn": 20.0,</w:t>
              <w:br/>
              <w:t xml:space="preserve">                    "frqdist": 0,</w:t>
              <w:br/>
              <w:t xml:space="preserve">                    "wavescale": 0.0,</w:t>
              <w:br/>
              <w:t xml:space="preserve">                    "frqusage": 8,</w:t>
              <w:br/>
              <w:t xml:space="preserve">                    "wavesndrcv": 2,</w:t>
              <w:br/>
              <w:t xml:space="preserve">                    "pwr_watts": 0.0,</w:t>
              <w:br/>
              <w:t xml:space="preserve">                    "ppgt_mdl": 0</w:t>
              <w:br/>
              <w:t xml:space="preserve">                },</w:t>
              <w:br/>
              <w:t xml:space="preserve">                "espionage" : false,</w:t>
              <w:br/>
              <w:t xml:space="preserve">                "usage" : "General",</w:t>
              <w:br/>
              <w:t xml:space="preserve">                "refFrameMappings" : [</w:t>
              <w:br/>
              <w:t xml:space="preserve">                    {</w:t>
              <w:br/>
              <w:t xml:space="preserve">                        "refFrameEngine" : "FRAME_dynielmate_mathphys_model_protocol__R9M2F",</w:t>
              <w:br/>
              <w:t xml:space="preserve">                        "refFrameMsgkey" : "0035",</w:t>
              <w:br/>
              <w:t xml:space="preserve">                        "mappings" : [</w:t>
              <w:br/>
              <w:t xml:space="preserve">                            {</w:t>
              <w:br/>
              <w:t xml:space="preserve">                                "varKeyword" : "surfaceCoherent",</w:t>
              <w:br/>
              <w:t xml:space="preserve">                                "frameParamName" : "PARAM_surface_coherent",</w:t>
              <w:br/>
              <w:t xml:space="preserve">                                "varArrayIndex" : 0</w:t>
              <w:br/>
              <w:t xml:space="preserve">                            }</w:t>
              <w:br/>
              <w:t xml:space="preserve">                        ]</w:t>
              <w:br/>
              <w:t xml:space="preserve">                    }</w:t>
              <w:br/>
              <w:t xml:space="preserve">                ],</w:t>
              <w:br/>
              <w:t xml:space="preserve">                "bindActions" : [</w:t>
              <w:br/>
              <w:t xml:space="preserve">                    {</w:t>
              <w:br/>
              <w:t xml:space="preserve">                        "actionTriggerFrameEngine" : "FRAME_dynielmate_mathphys_model_protocol__R9M2F",</w:t>
              <w:br/>
              <w:t xml:space="preserve">                        "actionTriggerMsgkey" : "0035",</w:t>
              <w:br/>
              <w:t xml:space="preserve">                        "actionTriggerCondition" : "",</w:t>
              <w:br/>
              <w:t xml:space="preserve">                        "actionKeyword" : "some-action-keyword"</w:t>
              <w:br/>
              <w:t xml:space="preserve">                    }</w:t>
              <w:br/>
              <w:t xml:space="preserve">                ],</w:t>
              <w:br/>
              <w:t xml:space="preserve">                "comStackLayers" : [</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layerSignature</w:t>
            </w:r>
            <w:r>
              <w:rPr>
                <w:rFonts w:eastAsia="Consolas" w:ascii="Consolas" w:cs="Consolas" w:hAnsi="Consolas"/>
                <w:sz w:val="22"/>
              </w:rPr>
              <w:t>":"plugin_123456",</w:t>
            </w:r>
            <w:r>
              <w:rPr>
                <w:rFonts w:eastAsia="Consolas" w:ascii="Consolas" w:cs="Consolas" w:hAnsi="Consolas"/>
                <w:sz w:val="22"/>
              </w:rPr>
              <w:br/>
              <w:t xml:space="preserve">                        "pluginName" : "",</w:t>
              <w:br/>
              <w:t xml:space="preserve">                        "pluginSettings" : {}</w:t>
              <w:br/>
              <w:t xml:space="preserve">                    },</w:t>
              <w:br/>
            </w:r>
            <w:r>
              <w:rPr>
                <w:rFonts w:eastAsia="Consolas" w:ascii="Consolas" w:cs="Consolas" w:hAnsi="Consolas"/>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layerSignature</w:t>
            </w:r>
            <w:r>
              <w:rPr>
                <w:rFonts w:eastAsia="Consolas" w:ascii="Consolas" w:cs="Consolas" w:hAnsi="Consolas"/>
                <w:sz w:val="22"/>
              </w:rPr>
              <w:t>":"plugin_123456",</w:t>
              <w:br/>
              <w:t xml:space="preserve">                        "pluginName" : "",</w:t>
              <w:br/>
              <w:t xml:space="preserve">                        "pluginSettings" : {}</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layerSignature</w:t>
            </w:r>
            <w:r>
              <w:rPr>
                <w:rFonts w:eastAsia="Consolas" w:ascii="Consolas" w:cs="Consolas" w:hAnsi="Consolas"/>
                <w:sz w:val="22"/>
              </w:rPr>
              <w:t>":"plugin_123456",</w:t>
              <w:br/>
              <w:t xml:space="preserve">                        "pluginName" : "",</w:t>
              <w:br/>
              <w:t xml:space="preserve">                        "pluginSettings" : {}</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layerSignature</w:t>
            </w:r>
            <w:r>
              <w:rPr>
                <w:rFonts w:eastAsia="Consolas" w:ascii="Consolas" w:cs="Consolas" w:hAnsi="Consolas"/>
                <w:sz w:val="22"/>
              </w:rPr>
              <w:t>":"plugin_123456",</w:t>
              <w:br/>
              <w:t xml:space="preserve">                        "pluginName" : "",</w:t>
              <w:br/>
              <w:t xml:space="preserve">                        "pluginSettings" : {}</w:t>
              <w:br/>
            </w:r>
            <w:r>
              <w:rPr>
                <w:rFonts w:eastAsia="Consolas" w:ascii="Consolas" w:cs="Consolas" w:hAnsi="Consolas"/>
                <w:sz w:val="22"/>
              </w:rPr>
              <w:t xml:space="preserve">                    }</w:t>
            </w:r>
            <w:r>
              <w:rPr>
                <w:rFonts w:eastAsia="Consolas" w:ascii="Consolas" w:cs="Consolas" w:hAnsi="Consolas"/>
                <w:sz w:val="22"/>
              </w:rPr>
              <w:br/>
              <w:t xml:space="preserve">                ],</w:t>
              <w:br/>
              <w:t xml:space="preserve">                "layerMetrics" :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字段定义：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2175"/>
        <w:gridCol w:w="930"/>
        <w:gridCol w:w="3330"/>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commStackConfig</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3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refFrameEnginesSummary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报文引擎总结</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根据后续协议栈中引擎状态做汇总，在系统最开始初始化时，就进行协议引擎的实例化</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commStacks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协议栈列表</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协议栈列表</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物理配置</w:t>
            </w:r>
          </w:p>
          <w:p>
            <w:pPr>
              <w:spacing w:before="120" w:after="120" w:line="288" w:lineRule="auto"/>
              <w:ind w:left="0"/>
              <w:jc w:val="left"/>
            </w:pP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物理配置参数，只有符合物理配置的两个COMM类型，方能打通通信</w:t>
            </w:r>
          </w:p>
          <w:p>
            <w:pPr>
              <w:spacing w:before="120" w:after="120" w:line="288" w:lineRule="auto"/>
              <w:ind w:left="0"/>
              <w:jc w:val="left"/>
            </w:pPr>
            <w:r>
              <w:rPr>
                <w:rFonts w:eastAsia="等线" w:ascii="Arial" w:cs="Arial" w:hAnsi="Arial"/>
                <w:sz w:val="22"/>
              </w:rPr>
              <w:t>参见：</w:t>
            </w:r>
          </w:p>
          <w:p>
            <w:pPr>
              <w:spacing w:before="120" w:after="120" w:line="288" w:lineRule="auto"/>
              <w:ind w:left="0"/>
              <w:jc w:val="left"/>
            </w:pPr>
            <w:r>
              <w:rPr>
                <w:rFonts w:eastAsia="等线" w:ascii="Arial" w:cs="Arial" w:hAnsi="Arial"/>
                <w:b w:val="true"/>
                <w:sz w:val="22"/>
              </w:rPr>
              <w:t>幅频物理描述</w:t>
            </w:r>
          </w:p>
        </w:tc>
      </w:tr>
      <w:tr>
        <w:tc>
          <w:tcPr>
            <w:tcW w:w="1845" w:type="dxa"/>
            <w:tcMar>
              <w:top w:type="dxa" w:w="60"/>
              <w:left w:type="dxa" w:w="120"/>
              <w:bottom w:type="dxa" w:w="30"/>
              <w:right w:type="dxa" w:w="120"/>
            </w:tcMar>
          </w:tcPr>
          <w:p>
            <w:pPr>
              <w:numPr>
                <w:numId w:val="809"/>
              </w:numPr>
              <w:spacing w:before="120" w:after="120" w:line="288" w:lineRule="auto"/>
              <w:ind w:left="0"/>
              <w:jc w:val="left"/>
            </w:pPr>
            <w:r>
              <w:rPr>
                <w:rFonts w:eastAsia="等线" w:ascii="Arial" w:cs="Arial" w:hAnsi="Arial"/>
                <w:sz w:val="22"/>
              </w:rPr>
              <w:t>emgwpty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电磁波属性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0"/>
              </w:numPr>
              <w:spacing w:before="120" w:after="120" w:line="288" w:lineRule="auto"/>
              <w:ind w:left="0"/>
              <w:jc w:val="left"/>
            </w:pPr>
            <w:r>
              <w:rPr>
                <w:rFonts w:eastAsia="等线" w:ascii="Arial" w:cs="Arial" w:hAnsi="Arial"/>
                <w:sz w:val="22"/>
              </w:rPr>
              <w:t>sndwpty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声波属性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1"/>
              </w:numPr>
              <w:spacing w:before="120" w:after="120" w:line="288" w:lineRule="auto"/>
              <w:ind w:left="0"/>
              <w:jc w:val="left"/>
            </w:pPr>
            <w:r>
              <w:rPr>
                <w:rFonts w:eastAsia="等线" w:ascii="Arial" w:cs="Arial" w:hAnsi="Arial"/>
                <w:sz w:val="22"/>
              </w:rPr>
              <w:t>frqmean</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频率均值</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2"/>
              </w:numPr>
              <w:spacing w:before="120" w:after="120" w:line="288" w:lineRule="auto"/>
              <w:ind w:left="0"/>
              <w:jc w:val="left"/>
            </w:pPr>
            <w:r>
              <w:rPr>
                <w:rFonts w:eastAsia="等线" w:ascii="Arial" w:cs="Arial" w:hAnsi="Arial"/>
                <w:sz w:val="22"/>
              </w:rPr>
              <w:t>frqvarn</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频率方差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3"/>
              </w:numPr>
              <w:spacing w:before="120" w:after="120" w:line="288" w:lineRule="auto"/>
              <w:ind w:left="0"/>
              <w:jc w:val="left"/>
            </w:pPr>
            <w:r>
              <w:rPr>
                <w:rFonts w:eastAsia="等线" w:ascii="Arial" w:cs="Arial" w:hAnsi="Arial"/>
                <w:sz w:val="22"/>
              </w:rPr>
              <w:t>frqdist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4"/>
              </w:numPr>
              <w:spacing w:before="120" w:after="120" w:line="288" w:lineRule="auto"/>
              <w:ind w:left="0"/>
              <w:jc w:val="left"/>
            </w:pPr>
            <w:r>
              <w:rPr>
                <w:rFonts w:eastAsia="等线" w:ascii="Arial" w:cs="Arial" w:hAnsi="Arial"/>
                <w:sz w:val="22"/>
              </w:rPr>
              <w:t>wavescale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波动频率量级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5"/>
              </w:numPr>
              <w:spacing w:before="120" w:after="120" w:line="288" w:lineRule="auto"/>
              <w:ind w:left="0"/>
              <w:jc w:val="left"/>
            </w:pPr>
            <w:r>
              <w:rPr>
                <w:rFonts w:eastAsia="等线" w:ascii="Arial" w:cs="Arial" w:hAnsi="Arial"/>
                <w:sz w:val="22"/>
              </w:rPr>
              <w:t>frqusage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频率用途</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6"/>
              </w:numPr>
              <w:spacing w:before="120" w:after="120" w:line="288" w:lineRule="auto"/>
              <w:ind w:left="0"/>
              <w:jc w:val="left"/>
            </w:pPr>
            <w:r>
              <w:rPr>
                <w:rFonts w:eastAsia="等线" w:ascii="Arial" w:cs="Arial" w:hAnsi="Arial"/>
                <w:sz w:val="22"/>
              </w:rPr>
              <w:t>wavesndrcv</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波动收发属性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7"/>
              </w:numPr>
              <w:spacing w:before="120" w:after="120" w:line="288" w:lineRule="auto"/>
              <w:ind w:left="0"/>
              <w:jc w:val="left"/>
            </w:pPr>
            <w:r>
              <w:rPr>
                <w:rFonts w:eastAsia="等线" w:ascii="Arial" w:cs="Arial" w:hAnsi="Arial"/>
                <w:sz w:val="22"/>
              </w:rPr>
              <w:t>pwr_watts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发射源功率</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18"/>
              </w:numPr>
              <w:spacing w:before="120" w:after="120" w:line="288" w:lineRule="auto"/>
              <w:ind w:left="0"/>
              <w:jc w:val="left"/>
            </w:pPr>
            <w:r>
              <w:rPr>
                <w:rFonts w:eastAsia="等线" w:ascii="Arial" w:cs="Arial" w:hAnsi="Arial"/>
                <w:sz w:val="22"/>
              </w:rPr>
              <w:t>ppgt_mdl</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传播模型</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espionage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刺探标记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bool </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接收协议栈角色：</w:t>
            </w:r>
          </w:p>
          <w:p>
            <w:pPr>
              <w:spacing w:before="120" w:after="120" w:line="288" w:lineRule="auto"/>
              <w:ind w:left="0"/>
              <w:jc w:val="left"/>
            </w:pPr>
            <w:r>
              <w:rPr>
                <w:rFonts w:eastAsia="等线" w:ascii="Arial" w:cs="Arial" w:hAnsi="Arial"/>
                <w:sz w:val="22"/>
              </w:rPr>
              <w:t>有一些角色用于在更新联通性和信噪比后，可以进一步将角色写到通信路由表中，与snr以及sinr数据处于同级别地位：</w:t>
            </w:r>
          </w:p>
          <w:p>
            <w:pPr>
              <w:spacing w:before="120" w:after="120" w:line="288" w:lineRule="auto"/>
              <w:ind w:left="0"/>
              <w:jc w:val="left"/>
            </w:pPr>
            <w:r>
              <w:rPr>
                <w:rFonts w:eastAsia="等线" w:ascii="Arial" w:cs="Arial" w:hAnsi="Arial"/>
                <w:sz w:val="22"/>
              </w:rPr>
              <w:t>默认值false，如果没有role字段，此时取值默认为false</w:t>
            </w:r>
          </w:p>
          <w:p>
            <w:pPr>
              <w:spacing w:before="120" w:after="120" w:line="288" w:lineRule="auto"/>
              <w:ind w:left="0"/>
              <w:jc w:val="left"/>
            </w:pPr>
            <w:r>
              <w:rPr>
                <w:rFonts w:eastAsia="等线" w:ascii="Arial" w:cs="Arial" w:hAnsi="Arial"/>
                <w:sz w:val="22"/>
              </w:rPr>
              <w:t>如果取值为true，表示非合作收集数据，是电子侦查功能的关键配置开关，可以实现宽频谱的电子帧收，此时发送报文时，除了commstk_send将报文投递给目标报文消费者之外，还会将报文投递给所有的espionage为true的报文消费者</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usage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协议栈用途</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协议栈的用途</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refFrameMappings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参考协议帧映射列表</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refFrameEngine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参考协议帧引擎</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strinig</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参考协议帧引擎名称</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refFrameMsgkey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参考协议帧引擎消息键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mappings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协议帧与状态池参数的映射关系</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varKeyword</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变量关键字</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frameParamName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协议帧中的参数名称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varArrayIndex</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协议帧中的参数序号</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参数序号</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bindActions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绑定动作列表</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可以将收到的报文协议，触发到Agent中的一个动作上</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actionTriggerFrameEngine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动作触发协议引擎</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actionTriggerMsgkey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动作触发的协议帧msgkey</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当收到的协议帧msgkey符合要求就可以触发</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actionTriggerCondition</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动作触发条件</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当收到的协议帧msgkey符合条件</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actionKeyword</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动作关键字</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Agent中定义个某个动作的关键字</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comStackLayers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协议栈插件列表</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33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pluginName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协议栈插件名称</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注意协议帧插件名称要满足app2datalink的顺序，可以在同一级别有两个及以上的协议帧，例如典型的四层协议栈是：</w:t>
            </w:r>
          </w:p>
          <w:p>
            <w:pPr>
              <w:spacing w:before="120" w:after="120" w:line="288" w:lineRule="auto"/>
              <w:ind w:left="0"/>
              <w:jc w:val="left"/>
            </w:pPr>
            <w:r>
              <w:rPr>
                <w:rFonts w:eastAsia="等线" w:ascii="Arial" w:cs="Arial" w:hAnsi="Arial"/>
                <w:sz w:val="22"/>
              </w:rPr>
              <w:t>AppPlugin1</w:t>
            </w:r>
          </w:p>
          <w:p>
            <w:pPr>
              <w:spacing w:before="120" w:after="120" w:line="288" w:lineRule="auto"/>
              <w:ind w:left="0"/>
              <w:jc w:val="left"/>
            </w:pPr>
            <w:r>
              <w:rPr>
                <w:rFonts w:eastAsia="等线" w:ascii="Arial" w:cs="Arial" w:hAnsi="Arial"/>
                <w:sz w:val="22"/>
              </w:rPr>
              <w:t>TransferPlugin1</w:t>
            </w:r>
          </w:p>
          <w:p>
            <w:pPr>
              <w:spacing w:before="120" w:after="120" w:line="288" w:lineRule="auto"/>
              <w:ind w:left="0"/>
              <w:jc w:val="left"/>
            </w:pPr>
            <w:r>
              <w:rPr>
                <w:rFonts w:eastAsia="等线" w:ascii="Arial" w:cs="Arial" w:hAnsi="Arial"/>
                <w:sz w:val="22"/>
              </w:rPr>
              <w:t>NetworkPlugin1</w:t>
            </w:r>
          </w:p>
          <w:p>
            <w:pPr>
              <w:spacing w:before="120" w:after="120" w:line="288" w:lineRule="auto"/>
              <w:ind w:left="0"/>
              <w:jc w:val="left"/>
            </w:pPr>
            <w:r>
              <w:rPr>
                <w:rFonts w:eastAsia="等线" w:ascii="Arial" w:cs="Arial" w:hAnsi="Arial"/>
                <w:sz w:val="22"/>
              </w:rPr>
              <w:t>DataLinkPlugin1</w:t>
            </w:r>
          </w:p>
          <w:p>
            <w:pPr>
              <w:spacing w:before="120" w:after="120" w:line="288" w:lineRule="auto"/>
              <w:ind w:left="0"/>
              <w:jc w:val="left"/>
            </w:pPr>
            <w:r>
              <w:rPr>
                <w:rFonts w:eastAsia="等线" w:ascii="Arial" w:cs="Arial" w:hAnsi="Arial"/>
                <w:sz w:val="22"/>
              </w:rPr>
              <w:t>也可以在同一个级别上有多个插件例如，有两个应用层的协议插件：</w:t>
            </w:r>
          </w:p>
          <w:p>
            <w:pPr>
              <w:spacing w:before="120" w:after="120" w:line="288" w:lineRule="auto"/>
              <w:ind w:left="0"/>
              <w:jc w:val="left"/>
            </w:pPr>
            <w:r>
              <w:rPr>
                <w:rFonts w:eastAsia="等线" w:ascii="Arial" w:cs="Arial" w:hAnsi="Arial"/>
                <w:sz w:val="22"/>
              </w:rPr>
              <w:t>AppPlugin1</w:t>
            </w:r>
          </w:p>
          <w:p>
            <w:pPr>
              <w:spacing w:before="120" w:after="120" w:line="288" w:lineRule="auto"/>
              <w:ind w:left="0"/>
              <w:jc w:val="left"/>
            </w:pPr>
            <w:r>
              <w:rPr>
                <w:rFonts w:eastAsia="等线" w:ascii="Arial" w:cs="Arial" w:hAnsi="Arial"/>
                <w:sz w:val="22"/>
              </w:rPr>
              <w:t>AppPlugin1</w:t>
            </w:r>
          </w:p>
          <w:p>
            <w:pPr>
              <w:spacing w:before="120" w:after="120" w:line="288" w:lineRule="auto"/>
              <w:ind w:left="0"/>
              <w:jc w:val="left"/>
            </w:pPr>
            <w:r>
              <w:rPr>
                <w:rFonts w:eastAsia="等线" w:ascii="Arial" w:cs="Arial" w:hAnsi="Arial"/>
                <w:sz w:val="22"/>
              </w:rPr>
              <w:t>TransferPlugin1</w:t>
            </w:r>
          </w:p>
          <w:p>
            <w:pPr>
              <w:spacing w:before="120" w:after="120" w:line="288" w:lineRule="auto"/>
              <w:ind w:left="0"/>
              <w:jc w:val="left"/>
            </w:pPr>
            <w:r>
              <w:rPr>
                <w:rFonts w:eastAsia="等线" w:ascii="Arial" w:cs="Arial" w:hAnsi="Arial"/>
                <w:sz w:val="22"/>
              </w:rPr>
              <w:t>NetworkPlugin1</w:t>
            </w:r>
          </w:p>
          <w:p>
            <w:pPr>
              <w:spacing w:before="120" w:after="120" w:line="288" w:lineRule="auto"/>
              <w:ind w:left="0"/>
              <w:jc w:val="left"/>
            </w:pPr>
            <w:r>
              <w:rPr>
                <w:rFonts w:eastAsia="等线" w:ascii="Arial" w:cs="Arial" w:hAnsi="Arial"/>
                <w:sz w:val="22"/>
              </w:rPr>
              <w:t>DataLinkPlugin1</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pluginSettings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协议栈插件设置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对应的协议栈插件配置</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layerMetrics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协议栈性能监测</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备用，用于评价通信协议栈的性能</w:t>
            </w:r>
          </w:p>
        </w:tc>
      </w:tr>
    </w:tbl>
    <w:p>
      <w:pPr>
        <w:spacing w:before="120" w:after="120" w:line="288" w:lineRule="auto"/>
        <w:ind w:left="0"/>
        <w:jc w:val="left"/>
      </w:pPr>
    </w:p>
    <w:p>
      <w:pPr>
        <w:pStyle w:val="3"/>
        <w:spacing w:before="300" w:after="120" w:line="288" w:lineRule="auto"/>
        <w:ind w:left="0"/>
        <w:jc w:val="left"/>
        <w:outlineLvl w:val="2"/>
      </w:pPr>
      <w:bookmarkStart w:name="heading_455" w:id="455"/>
      <w:r>
        <w:rPr>
          <w:rFonts w:eastAsia="等线" w:ascii="Arial" w:cs="Arial" w:hAnsi="Arial"/>
          <w:color w:val="3370ff"/>
          <w:sz w:val="30"/>
        </w:rPr>
        <w:t xml:space="preserve">16.2.2 </w:t>
      </w:r>
      <w:r>
        <w:rPr>
          <w:rFonts w:eastAsia="等线" w:ascii="Arial" w:cs="Arial" w:hAnsi="Arial"/>
          <w:b w:val="true"/>
          <w:sz w:val="30"/>
        </w:rPr>
        <w:t>幅频物理描述Physics</w:t>
      </w:r>
      <w:bookmarkEnd w:id="455"/>
    </w:p>
    <w:p>
      <w:pPr>
        <w:spacing w:before="120" w:after="120" w:line="288" w:lineRule="auto"/>
        <w:ind w:left="0"/>
        <w:jc w:val="left"/>
      </w:pPr>
      <w:r>
        <w:rPr>
          <w:rFonts w:eastAsia="等线" w:ascii="Arial" w:cs="Arial" w:hAnsi="Arial"/>
          <w:sz w:val="22"/>
        </w:rPr>
        <w:t>幅频物理Physics描述涉及到关于电磁波或机械波的幅值(功率)和频率的描述。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2175"/>
        <w:gridCol w:w="930"/>
        <w:gridCol w:w="3330"/>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physics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物理配置</w:t>
            </w:r>
          </w:p>
          <w:p>
            <w:pPr>
              <w:spacing w:before="120" w:after="120" w:line="288" w:lineRule="auto"/>
              <w:ind w:left="0"/>
              <w:jc w:val="left"/>
            </w:pP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物理配置参数，只有符合物理配置的两个COMM类型，方能打通通信</w:t>
            </w:r>
          </w:p>
        </w:tc>
      </w:tr>
      <w:tr>
        <w:tc>
          <w:tcPr>
            <w:tcW w:w="1845" w:type="dxa"/>
            <w:tcMar>
              <w:top w:type="dxa" w:w="60"/>
              <w:left w:type="dxa" w:w="120"/>
              <w:bottom w:type="dxa" w:w="30"/>
              <w:right w:type="dxa" w:w="120"/>
            </w:tcMar>
          </w:tcPr>
          <w:p>
            <w:pPr>
              <w:numPr>
                <w:numId w:val="819"/>
              </w:numPr>
              <w:spacing w:before="120" w:after="120" w:line="288" w:lineRule="auto"/>
              <w:ind w:left="0"/>
              <w:jc w:val="left"/>
            </w:pPr>
            <w:r>
              <w:rPr>
                <w:rFonts w:eastAsia="等线" w:ascii="Arial" w:cs="Arial" w:hAnsi="Arial"/>
                <w:sz w:val="22"/>
              </w:rPr>
              <w:t>emgwpty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电磁波属性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0"/>
              </w:numPr>
              <w:spacing w:before="120" w:after="120" w:line="288" w:lineRule="auto"/>
              <w:ind w:left="0"/>
              <w:jc w:val="left"/>
            </w:pPr>
            <w:r>
              <w:rPr>
                <w:rFonts w:eastAsia="等线" w:ascii="Arial" w:cs="Arial" w:hAnsi="Arial"/>
                <w:sz w:val="22"/>
              </w:rPr>
              <w:t>sndwpty</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声波属性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1"/>
              </w:numPr>
              <w:spacing w:before="120" w:after="120" w:line="288" w:lineRule="auto"/>
              <w:ind w:left="0"/>
              <w:jc w:val="left"/>
            </w:pPr>
            <w:r>
              <w:rPr>
                <w:rFonts w:eastAsia="等线" w:ascii="Arial" w:cs="Arial" w:hAnsi="Arial"/>
                <w:sz w:val="22"/>
              </w:rPr>
              <w:t>frqmean</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频率均值</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2"/>
              </w:numPr>
              <w:spacing w:before="120" w:after="120" w:line="288" w:lineRule="auto"/>
              <w:ind w:left="0"/>
              <w:jc w:val="left"/>
            </w:pPr>
            <w:r>
              <w:rPr>
                <w:rFonts w:eastAsia="等线" w:ascii="Arial" w:cs="Arial" w:hAnsi="Arial"/>
                <w:sz w:val="22"/>
              </w:rPr>
              <w:t>frqvarn</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频率方差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3"/>
              </w:numPr>
              <w:spacing w:before="120" w:after="120" w:line="288" w:lineRule="auto"/>
              <w:ind w:left="0"/>
              <w:jc w:val="left"/>
            </w:pPr>
            <w:r>
              <w:rPr>
                <w:rFonts w:eastAsia="等线" w:ascii="Arial" w:cs="Arial" w:hAnsi="Arial"/>
                <w:sz w:val="22"/>
              </w:rPr>
              <w:t>frqdist</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4"/>
              </w:numPr>
              <w:spacing w:before="120" w:after="120" w:line="288" w:lineRule="auto"/>
              <w:ind w:left="0"/>
              <w:jc w:val="left"/>
            </w:pPr>
            <w:r>
              <w:rPr>
                <w:rFonts w:eastAsia="等线" w:ascii="Arial" w:cs="Arial" w:hAnsi="Arial"/>
                <w:sz w:val="22"/>
              </w:rPr>
              <w:t>frqdistcfg</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频率分布设置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参见感知域相关定义</w:t>
            </w:r>
          </w:p>
          <w:p>
            <w:pPr>
              <w:spacing w:before="120" w:after="120" w:line="288" w:lineRule="auto"/>
              <w:ind w:left="0"/>
              <w:jc w:val="left"/>
            </w:pPr>
            <w:r>
              <w:rPr>
                <w:rFonts w:eastAsia="等线" w:ascii="Arial" w:cs="Arial" w:hAnsi="Arial"/>
                <w:sz w:val="22"/>
              </w:rPr>
              <w:t>注意：这里的配置数据是初始化数据，在运行时，不参与GaeactorHub与Gaeactor的传输</w:t>
            </w:r>
          </w:p>
        </w:tc>
      </w:tr>
      <w:tr>
        <w:tc>
          <w:tcPr>
            <w:tcW w:w="1845" w:type="dxa"/>
            <w:tcMar>
              <w:top w:type="dxa" w:w="60"/>
              <w:left w:type="dxa" w:w="120"/>
              <w:bottom w:type="dxa" w:w="30"/>
              <w:right w:type="dxa" w:w="120"/>
            </w:tcMar>
          </w:tcPr>
          <w:p>
            <w:pPr>
              <w:numPr>
                <w:numId w:val="825"/>
              </w:numPr>
              <w:spacing w:before="120" w:after="120" w:line="288" w:lineRule="auto"/>
              <w:ind w:left="0"/>
              <w:jc w:val="left"/>
            </w:pPr>
            <w:r>
              <w:rPr>
                <w:rFonts w:eastAsia="等线" w:ascii="Arial" w:cs="Arial" w:hAnsi="Arial"/>
                <w:sz w:val="22"/>
              </w:rPr>
              <w:t>wavescale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波动频率量级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6"/>
              </w:numPr>
              <w:spacing w:before="120" w:after="120" w:line="288" w:lineRule="auto"/>
              <w:ind w:left="0"/>
              <w:jc w:val="left"/>
            </w:pPr>
            <w:r>
              <w:rPr>
                <w:rFonts w:eastAsia="等线" w:ascii="Arial" w:cs="Arial" w:hAnsi="Arial"/>
                <w:sz w:val="22"/>
              </w:rPr>
              <w:t>frqusage</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频率用途</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7"/>
              </w:numPr>
              <w:spacing w:before="120" w:after="120" w:line="288" w:lineRule="auto"/>
              <w:ind w:left="0"/>
              <w:jc w:val="left"/>
            </w:pPr>
            <w:r>
              <w:rPr>
                <w:rFonts w:eastAsia="等线" w:ascii="Arial" w:cs="Arial" w:hAnsi="Arial"/>
                <w:sz w:val="22"/>
              </w:rPr>
              <w:t>wavesndrcv</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波动收发属性</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8"/>
              </w:numPr>
              <w:spacing w:before="120" w:after="120" w:line="288" w:lineRule="auto"/>
              <w:ind w:left="0"/>
              <w:jc w:val="left"/>
            </w:pPr>
            <w:r>
              <w:rPr>
                <w:rFonts w:eastAsia="等线" w:ascii="Arial" w:cs="Arial" w:hAnsi="Arial"/>
                <w:sz w:val="22"/>
              </w:rPr>
              <w:t>pwr_watts</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发射源功率</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r>
        <w:tc>
          <w:tcPr>
            <w:tcW w:w="1845" w:type="dxa"/>
            <w:tcMar>
              <w:top w:type="dxa" w:w="60"/>
              <w:left w:type="dxa" w:w="120"/>
              <w:bottom w:type="dxa" w:w="30"/>
              <w:right w:type="dxa" w:w="120"/>
            </w:tcMar>
          </w:tcPr>
          <w:p>
            <w:pPr>
              <w:numPr>
                <w:numId w:val="829"/>
              </w:numPr>
              <w:spacing w:before="120" w:after="120" w:line="288" w:lineRule="auto"/>
              <w:ind w:left="0"/>
              <w:jc w:val="left"/>
            </w:pPr>
            <w:r>
              <w:rPr>
                <w:rFonts w:eastAsia="等线" w:ascii="Arial" w:cs="Arial" w:hAnsi="Arial"/>
                <w:sz w:val="22"/>
              </w:rPr>
              <w:t>ppgt_mdl</w:t>
            </w:r>
          </w:p>
        </w:tc>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传播模型</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3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参见感知域的相关定义</w:t>
            </w:r>
          </w:p>
        </w:tc>
      </w:tr>
    </w:tbl>
    <w:p>
      <w:pPr>
        <w:spacing w:before="120" w:after="120" w:line="288" w:lineRule="auto"/>
        <w:ind w:left="0"/>
        <w:jc w:val="left"/>
      </w:pPr>
    </w:p>
    <w:p>
      <w:pPr>
        <w:pStyle w:val="3"/>
        <w:spacing w:before="300" w:after="120" w:line="288" w:lineRule="auto"/>
        <w:ind w:left="0"/>
        <w:jc w:val="left"/>
        <w:outlineLvl w:val="2"/>
      </w:pPr>
      <w:bookmarkStart w:name="heading_456" w:id="456"/>
      <w:r>
        <w:rPr>
          <w:rFonts w:eastAsia="等线" w:ascii="Arial" w:cs="Arial" w:hAnsi="Arial"/>
          <w:color w:val="3370ff"/>
          <w:sz w:val="30"/>
        </w:rPr>
        <w:t xml:space="preserve">16.2.3 </w:t>
      </w:r>
      <w:r>
        <w:rPr>
          <w:rFonts w:eastAsia="等线" w:ascii="Arial" w:cs="Arial" w:hAnsi="Arial"/>
          <w:b w:val="true"/>
          <w:sz w:val="30"/>
        </w:rPr>
        <w:t>电子对抗相关字段设计</w:t>
      </w:r>
      <w:bookmarkEnd w:id="456"/>
    </w:p>
    <w:p>
      <w:pPr>
        <w:spacing w:before="120" w:after="120" w:line="288" w:lineRule="auto"/>
        <w:ind w:left="0"/>
        <w:jc w:val="left"/>
      </w:pPr>
      <w:r>
        <w:rPr>
          <w:rFonts w:eastAsia="等线" w:ascii="Arial" w:cs="Arial" w:hAnsi="Arial"/>
          <w:sz w:val="22"/>
        </w:rPr>
        <w:t>参考《电子对抗原理与技术》</w:t>
      </w:r>
    </w:p>
    <w:p>
      <w:pPr>
        <w:pStyle w:val="4"/>
        <w:spacing w:before="260" w:after="120" w:line="288" w:lineRule="auto"/>
        <w:ind w:left="0"/>
        <w:jc w:val="left"/>
        <w:outlineLvl w:val="3"/>
      </w:pPr>
      <w:bookmarkStart w:name="heading_457" w:id="457"/>
      <w:r>
        <w:rPr>
          <w:rFonts w:eastAsia="等线" w:ascii="Arial" w:cs="Arial" w:hAnsi="Arial"/>
          <w:color w:val="3370ff"/>
          <w:sz w:val="28"/>
        </w:rPr>
        <w:t xml:space="preserve">16.2.3.1 </w:t>
      </w:r>
      <w:r>
        <w:rPr>
          <w:rFonts w:eastAsia="等线" w:ascii="Arial" w:cs="Arial" w:hAnsi="Arial"/>
          <w:b w:val="true"/>
          <w:sz w:val="28"/>
        </w:rPr>
        <w:t>雷达侦查系统典型流程</w:t>
      </w:r>
      <w:bookmarkEnd w:id="457"/>
    </w:p>
    <w:p>
      <w:pPr>
        <w:numPr>
          <w:numId w:val="830"/>
        </w:numPr>
        <w:spacing w:before="120" w:after="120" w:line="288" w:lineRule="auto"/>
        <w:ind w:left="0"/>
        <w:jc w:val="left"/>
      </w:pPr>
      <w:r>
        <w:rPr>
          <w:rFonts w:eastAsia="等线" w:ascii="Arial" w:cs="Arial" w:hAnsi="Arial"/>
          <w:sz w:val="22"/>
        </w:rPr>
        <w:t>接收信号和脉冲：侦收天线接受信号接收和脉冲检测系统</w:t>
      </w:r>
    </w:p>
    <w:p>
      <w:pPr>
        <w:numPr>
          <w:numId w:val="831"/>
        </w:numPr>
        <w:spacing w:before="120" w:after="120" w:line="288" w:lineRule="auto"/>
        <w:ind w:left="0"/>
        <w:jc w:val="left"/>
      </w:pPr>
      <w:r>
        <w:rPr>
          <w:rFonts w:eastAsia="等线" w:ascii="Arial" w:cs="Arial" w:hAnsi="Arial"/>
          <w:sz w:val="22"/>
        </w:rPr>
        <w:t>脉冲描述字PDW（Pulse Description Word）：</w:t>
      </w:r>
    </w:p>
    <w:p>
      <w:pPr>
        <w:numPr>
          <w:numId w:val="832"/>
        </w:numPr>
        <w:spacing w:before="120" w:after="120" w:line="288" w:lineRule="auto"/>
        <w:ind w:left="453"/>
        <w:jc w:val="left"/>
      </w:pPr>
      <w:r>
        <w:rPr>
          <w:rFonts w:eastAsia="等线" w:ascii="Arial" w:cs="Arial" w:hAnsi="Arial"/>
          <w:sz w:val="22"/>
        </w:rPr>
        <w:t>宽频带覆盖：全频段覆盖或频段扫描方式，输出脉冲信号和脉冲载频RF</w:t>
      </w:r>
    </w:p>
    <w:p>
      <w:pPr>
        <w:numPr>
          <w:numId w:val="833"/>
        </w:numPr>
        <w:spacing w:before="120" w:after="120" w:line="288" w:lineRule="auto"/>
        <w:ind w:left="453"/>
        <w:jc w:val="left"/>
      </w:pPr>
      <w:r>
        <w:rPr>
          <w:rFonts w:eastAsia="等线" w:ascii="Arial" w:cs="Arial" w:hAnsi="Arial"/>
          <w:sz w:val="22"/>
        </w:rPr>
        <w:t>测向：到达角测量，构造DOA数据</w:t>
      </w:r>
    </w:p>
    <w:p>
      <w:pPr>
        <w:numPr>
          <w:numId w:val="834"/>
        </w:numPr>
        <w:spacing w:before="120" w:after="120" w:line="288" w:lineRule="auto"/>
        <w:ind w:left="453"/>
        <w:jc w:val="left"/>
      </w:pPr>
      <w:r>
        <w:rPr>
          <w:rFonts w:eastAsia="等线" w:ascii="Arial" w:cs="Arial" w:hAnsi="Arial"/>
          <w:sz w:val="22"/>
        </w:rPr>
        <w:t>时域参数测量：脉冲信号到达时间TOA、脉冲宽度PW、脉冲幅度PA</w:t>
      </w:r>
    </w:p>
    <w:p>
      <w:pPr>
        <w:numPr>
          <w:numId w:val="835"/>
        </w:numPr>
        <w:spacing w:before="120" w:after="120" w:line="288" w:lineRule="auto"/>
        <w:ind w:left="0"/>
        <w:jc w:val="left"/>
      </w:pPr>
      <w:r>
        <w:rPr>
          <w:rFonts w:eastAsia="等线" w:ascii="Arial" w:cs="Arial" w:hAnsi="Arial"/>
          <w:sz w:val="22"/>
        </w:rPr>
        <w:t>辐射源信号参数描述字EDW（Emitter Description Word）：PDW序列分选得到EDW</w:t>
      </w:r>
    </w:p>
    <w:p>
      <w:pPr>
        <w:numPr>
          <w:numId w:val="836"/>
        </w:numPr>
        <w:spacing w:before="120" w:after="120" w:line="288" w:lineRule="auto"/>
        <w:ind w:left="0"/>
        <w:jc w:val="left"/>
      </w:pPr>
      <w:r>
        <w:rPr>
          <w:rFonts w:eastAsia="等线" w:ascii="Arial" w:cs="Arial" w:hAnsi="Arial"/>
          <w:sz w:val="22"/>
        </w:rPr>
        <w:t>辐射源属性描述字TEDW（Trait Emitter Description Word）：属性参数合与EDW融合形成TEDW</w:t>
      </w:r>
    </w:p>
    <w:p>
      <w:pPr>
        <w:spacing w:before="120" w:after="120" w:line="288" w:lineRule="auto"/>
        <w:ind w:left="0"/>
        <w:jc w:val="left"/>
      </w:pPr>
    </w:p>
    <w:p>
      <w:pPr>
        <w:pStyle w:val="3"/>
        <w:spacing w:before="300" w:after="120" w:line="288" w:lineRule="auto"/>
        <w:ind w:left="0"/>
        <w:jc w:val="left"/>
        <w:outlineLvl w:val="2"/>
      </w:pPr>
      <w:bookmarkStart w:name="heading_458" w:id="458"/>
      <w:r>
        <w:rPr>
          <w:rFonts w:eastAsia="等线" w:ascii="Arial" w:cs="Arial" w:hAnsi="Arial"/>
          <w:color w:val="3370ff"/>
          <w:sz w:val="30"/>
        </w:rPr>
        <w:t xml:space="preserve">16.2.4 </w:t>
      </w:r>
      <w:r>
        <w:rPr>
          <w:rFonts w:eastAsia="等线" w:ascii="Arial" w:cs="Arial" w:hAnsi="Arial"/>
          <w:b w:val="true"/>
          <w:sz w:val="30"/>
        </w:rPr>
        <w:t>通信协议配置</w:t>
      </w:r>
      <w:bookmarkEnd w:id="458"/>
    </w:p>
    <w:p>
      <w:pPr>
        <w:pStyle w:val="4"/>
        <w:spacing w:before="260" w:after="120" w:line="288" w:lineRule="auto"/>
        <w:ind w:left="0"/>
        <w:jc w:val="left"/>
        <w:outlineLvl w:val="3"/>
      </w:pPr>
      <w:bookmarkStart w:name="heading_459" w:id="459"/>
      <w:r>
        <w:rPr>
          <w:rFonts w:eastAsia="等线" w:ascii="Arial" w:cs="Arial" w:hAnsi="Arial"/>
          <w:color w:val="3370ff"/>
          <w:sz w:val="28"/>
        </w:rPr>
        <w:t xml:space="preserve">16.2.4.1 </w:t>
      </w:r>
      <w:r>
        <w:rPr>
          <w:rFonts w:eastAsia="等线" w:ascii="Arial" w:cs="Arial" w:hAnsi="Arial"/>
          <w:b w:val="true"/>
          <w:sz w:val="28"/>
        </w:rPr>
        <w:t>数据报协议定义</w:t>
      </w:r>
      <w:bookmarkEnd w:id="459"/>
    </w:p>
    <w:p>
      <w:pPr>
        <w:spacing w:before="120" w:after="120" w:line="288" w:lineRule="auto"/>
        <w:ind w:left="0"/>
        <w:jc w:val="left"/>
      </w:pPr>
      <w:r>
        <w:rPr>
          <w:rFonts w:eastAsia="等线" w:ascii="Arial" w:cs="Arial" w:hAnsi="Arial"/>
          <w:sz w:val="22"/>
        </w:rPr>
        <w:t>数据报协议定义文件需要通过下面的协议进行定义，数据报协议定义完成后，可以通过服务生成对应的数据报引擎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"enums": [</w:t>
              <w:br/>
              <w:t xml:space="preserve">        {</w:t>
              <w:br/>
              <w:t xml:space="preserve">            "bits": [</w:t>
              <w:br/>
              <w:t xml:space="preserve">            ],</w:t>
              <w:br/>
              <w:t xml:space="preserve">            "byBits": false,</w:t>
              <w:br/>
              <w:t xml:space="preserve">            "byDefault": "00000000",</w:t>
              <w:br/>
              <w:t xml:space="preserve">            "bytes": [</w:t>
              <w:br/>
              <w:t xml:space="preserve">                {</w:t>
              <w:br/>
              <w:t xml:space="preserve">                    "bytes": "00000000",</w:t>
              <w:br/>
              <w:t xml:space="preserve">                    "category": "指令类型",</w:t>
              <w:br/>
              <w:t xml:space="preserve">                    "note": "空指令"</w:t>
              <w:br/>
              <w:t xml:space="preserve">                },</w:t>
              <w:br/>
              <w:t xml:space="preserve">                {</w:t>
              <w:br/>
              <w:t xml:space="preserve">                    "bytes": "00000001",</w:t>
              <w:br/>
              <w:t xml:space="preserve">                    "category": "指令类型",</w:t>
              <w:br/>
              <w:t xml:space="preserve">                    "note": "开始"</w:t>
              <w:br/>
              <w:t xml:space="preserve">                }</w:t>
              <w:br/>
              <w:t xml:space="preserve">            ],</w:t>
              <w:br/>
              <w:t xml:space="preserve">            "default": "00000000",</w:t>
              <w:br/>
              <w:t xml:space="preserve">            "name": "ENUM_command_type",</w:t>
              <w:br/>
              <w:t xml:space="preserve">            "note": "指令类型",</w:t>
              <w:br/>
              <w:t xml:space="preserve">            "width": 4</w:t>
              <w:br/>
              <w:t xml:space="preserve">        },</w:t>
              <w:br/>
              <w:t xml:space="preserve">        {</w:t>
              <w:br/>
              <w:t xml:space="preserve">            "bits": [</w:t>
              <w:br/>
              <w:t xml:space="preserve">            ],</w:t>
              <w:br/>
              <w:t xml:space="preserve">            "byBits": false,</w:t>
              <w:br/>
              <w:t xml:space="preserve">            "byDefault": "00",</w:t>
              <w:br/>
              <w:t xml:space="preserve">            "bytes": [</w:t>
              <w:br/>
              <w:t xml:space="preserve">                {</w:t>
              <w:br/>
              <w:t xml:space="preserve">                    "bytes": "00",</w:t>
              <w:br/>
              <w:t xml:space="preserve">                    "category": "电磁波属性",</w:t>
              <w:br/>
              <w:t xml:space="preserve">                    "note": "非电磁波"</w:t>
              <w:br/>
              <w:t xml:space="preserve">                },</w:t>
              <w:br/>
              <w:t xml:space="preserve">                {</w:t>
              <w:br/>
              <w:t xml:space="preserve">                    "bytes": "10",</w:t>
              <w:br/>
              <w:t xml:space="preserve">                    "category": "电磁波属性",</w:t>
              <w:br/>
              <w:t xml:space="preserve">                    "note": "γ射线"</w:t>
              <w:br/>
              <w:t xml:space="preserve">                }</w:t>
              <w:br/>
              <w:t xml:space="preserve">            ],</w:t>
              <w:br/>
              <w:t xml:space="preserve">            "default": "00",</w:t>
              <w:br/>
              <w:t xml:space="preserve">            "name": "ENUM_elecmag_wave_properties",</w:t>
              <w:br/>
              <w:t xml:space="preserve">            "note": "电磁波属性",</w:t>
              <w:br/>
              <w:t xml:space="preserve">            "width": 1</w:t>
              <w:br/>
              <w:t xml:space="preserve">        }</w:t>
              <w:br/>
              <w:t xml:space="preserve">    ],</w:t>
              <w:br/>
              <w:t xml:space="preserve">    "frame": {</w:t>
              <w:br/>
              <w:t xml:space="preserve">        "head": {</w:t>
              <w:br/>
              <w:t xml:space="preserve">            "endianness": 0,</w:t>
              <w:br/>
              <w:t xml:space="preserve">            "frameLengthIndices": [</w:t>
              <w:br/>
              <w:t xml:space="preserve">                3,</w:t>
              <w:br/>
              <w:t xml:space="preserve">                4</w:t>
              <w:br/>
              <w:t xml:space="preserve">            ],</w:t>
              <w:br/>
              <w:t xml:space="preserve">            "name": "HEAD_sync_code",</w:t>
              <w:br/>
              <w:t xml:space="preserve">            "note": "帧头",</w:t>
              <w:br/>
              <w:t xml:space="preserve">            "parameters": [</w:t>
              <w:br/>
              <w:t xml:space="preserve">                "PARAM_head",</w:t>
              <w:br/>
              <w:t xml:space="preserve">                "PARAM_length",</w:t>
              <w:br/>
              <w:t xml:space="preserve">                "PARAM_msgkey",</w:t>
              <w:br/>
              <w:t xml:space="preserve">                "PARAM_source_id"</w:t>
              <w:br/>
              <w:t xml:space="preserve">            ],</w:t>
              <w:br/>
              <w:t xml:space="preserve">            "payloadLengthIndices": [</w:t>
              <w:br/>
              <w:t xml:space="preserve">            ]</w:t>
              <w:br/>
              <w:t xml:space="preserve">        },</w:t>
              <w:br/>
              <w:t xml:space="preserve">        "payload": [</w:t>
              <w:br/>
              <w:t xml:space="preserve">            {</w:t>
              <w:br/>
              <w:t xml:space="preserve">                "conditions": [</w:t>
              <w:br/>
              <w:t xml:space="preserve">                    {</w:t>
              <w:br/>
              <w:t xml:space="preserve">                        "paramName": "PARAM_msgkey",</w:t>
              <w:br/>
              <w:t xml:space="preserve">                        "triggerEnum": "0000"</w:t>
              <w:br/>
              <w:t xml:space="preserve">                    }</w:t>
              <w:br/>
              <w:t xml:space="preserve">                ],</w:t>
              <w:br/>
              <w:t xml:space="preserve">                "direction": -1,</w:t>
              <w:br/>
              <w:t xml:space="preserve">                "endianness": 0,</w:t>
              <w:br/>
              <w:t xml:space="preserve">                "fillers": [</w:t>
              <w:br/>
              <w:t xml:space="preserve">                ],</w:t>
              <w:br/>
              <w:t xml:space="preserve">                "hotParamName": "",</w:t>
              <w:br/>
              <w:t xml:space="preserve">                "name": "PAYLOAD_empty",</w:t>
              <w:br/>
              <w:t xml:space="preserve">                "note": "空消息",</w:t>
              <w:br/>
              <w:t xml:space="preserve">                "parameters": [</w:t>
              <w:br/>
              <w:t xml:space="preserve">                ],</w:t>
              <w:br/>
              <w:t xml:space="preserve">                "sugarpiles": [</w:t>
              <w:br/>
              <w:t xml:space="preserve">                ]</w:t>
              <w:br/>
              <w:t xml:space="preserve">            },</w:t>
              <w:br/>
              <w:t xml:space="preserve">            {</w:t>
              <w:br/>
              <w:t xml:space="preserve">                "conditions": [</w:t>
              <w:br/>
              <w:t xml:space="preserve">                    {</w:t>
              <w:br/>
              <w:t xml:space="preserve">                        "paramName": "PARAM_msgkey",</w:t>
              <w:br/>
              <w:t xml:space="preserve">                        "triggerEnum": "0100"</w:t>
              <w:br/>
              <w:t xml:space="preserve">                    }</w:t>
              <w:br/>
              <w:t xml:space="preserve">                ],</w:t>
              <w:br/>
              <w:t xml:space="preserve">                "direction": -1,</w:t>
              <w:br/>
              <w:t xml:space="preserve">                "endianness": 0,</w:t>
              <w:br/>
              <w:t xml:space="preserve">                "fillers": [</w:t>
              <w:br/>
              <w:t xml:space="preserve">                ],</w:t>
              <w:br/>
              <w:t xml:space="preserve">                "hotParamName": "",</w:t>
              <w:br/>
              <w:t xml:space="preserve">                "name": "PAYLOAD_heartbeat",</w:t>
              <w:br/>
              <w:t xml:space="preserve">                "note": "系统心跳消息",</w:t>
              <w:br/>
              <w:t xml:space="preserve">                "parameters": [</w:t>
              <w:br/>
              <w:t xml:space="preserve">                ],</w:t>
              <w:br/>
              <w:t xml:space="preserve">                "sugarpiles": [</w:t>
              <w:br/>
              <w:t xml:space="preserve">                ]</w:t>
              <w:br/>
              <w:t xml:space="preserve">            }</w:t>
              <w:br/>
              <w:t xml:space="preserve">        ],</w:t>
              <w:br/>
              <w:t xml:space="preserve">        "tail": {</w:t>
              <w:br/>
              <w:t xml:space="preserve">            "endianness": 0,</w:t>
              <w:br/>
              <w:t xml:space="preserve">            "name": "TAIL_sync_code",</w:t>
              <w:br/>
              <w:t xml:space="preserve">            "note": "校验和帧尾",</w:t>
              <w:br/>
              <w:t xml:space="preserve">            "parameters": [</w:t>
              <w:br/>
              <w:t xml:space="preserve">                "PARAM_checksum"</w:t>
              <w:br/>
              <w:t xml:space="preserve">            ]</w:t>
              <w:br/>
              <w:t xml:space="preserve">        }</w:t>
              <w:br/>
              <w:t xml:space="preserve">    },</w:t>
              <w:br/>
              <w:t xml:space="preserve">    "general": {</w:t>
              <w:br/>
              <w:t xml:space="preserve">        "checksums": [</w:t>
              <w:br/>
              <w:t xml:space="preserve">            {</w:t>
              <w:br/>
              <w:t xml:space="preserve">                "endIndex": -3,</w:t>
              <w:br/>
              <w:t xml:space="preserve">                "endianness": 0,</w:t>
              <w:br/>
              <w:t xml:space="preserve">                "matchingMsgkey": "",</w:t>
              <w:br/>
              <w:t xml:space="preserve">                "param": "PARAM_checksum",</w:t>
              <w:br/>
              <w:t xml:space="preserve">                "plugin": "aosk_checksum_ccitt_16",</w:t>
              <w:br/>
              <w:t xml:space="preserve">                "priority": 0,</w:t>
              <w:br/>
              <w:t xml:space="preserve">                "settings": {</w:t>
              <w:br/>
              <w:t xml:space="preserve">                    "crcOption": 1</w:t>
              <w:br/>
              <w:t xml:space="preserve">                },</w:t>
              <w:br/>
              <w:t xml:space="preserve">                "settingsjos": "{\"crcOption\":1}",</w:t>
              <w:br/>
              <w:t xml:space="preserve">                "startIndex": 3</w:t>
              <w:br/>
              <w:t xml:space="preserve">            }</w:t>
              <w:br/>
              <w:t xml:space="preserve">        ],</w:t>
              <w:br/>
              <w:t xml:space="preserve">        "fillers": [</w:t>
              <w:br/>
              <w:t xml:space="preserve">            {</w:t>
              <w:br/>
              <w:t xml:space="preserve">                "fillerAuxParams": [</w:t>
              <w:br/>
              <w:t xml:space="preserve">                    "PARAM_seq_hexidx_element",</w:t>
              <w:br/>
              <w:t xml:space="preserve">                    "PARAM_seq_hexidx_hgt0",</w:t>
              <w:br/>
              <w:t xml:space="preserve">                    "PARAM_seq_hexidx_hgtn",</w:t>
              <w:br/>
              <w:t xml:space="preserve">                    "PARAM_wave_info_entropy"</w:t>
              <w:br/>
              <w:t xml:space="preserve">                ],</w:t>
              <w:br/>
              <w:t xml:space="preserve">                "fillerHintParam": "PARAM_qty_hexidx",</w:t>
              <w:br/>
              <w:t xml:space="preserve">                "fillerHintParamType": 0,</w:t>
              <w:br/>
              <w:t xml:space="preserve">                "fillerName": "filler_seq_hexidx",</w:t>
              <w:br/>
              <w:t xml:space="preserve">                "fillerTargetParam": "PARAM_seq_hexidx",</w:t>
              <w:br/>
              <w:t xml:space="preserve">                "fillerType": 0</w:t>
              <w:br/>
              <w:t xml:space="preserve">            }</w:t>
              <w:br/>
              <w:t xml:space="preserve">        ],</w:t>
              <w:br/>
              <w:t xml:space="preserve">        "frameLengthFixed": -1,</w:t>
              <w:br/>
              <w:t xml:space="preserve">        "name": "FRAME_dynielmate_mathphys_model_protocol__R9M2F",</w:t>
              <w:br/>
              <w:t xml:space="preserve">        "note": "DynielMate数理模型协议",</w:t>
              <w:br/>
              <w:t xml:space="preserve">        "payloadRangeIndices": [</w:t>
              <w:br/>
              <w:t xml:space="preserve">            3,</w:t>
              <w:br/>
              <w:t xml:space="preserve">            -3</w:t>
              <w:br/>
              <w:t xml:space="preserve">        ],</w:t>
              <w:br/>
              <w:t xml:space="preserve">        "signature": "R9M2F8WXTC",</w:t>
              <w:br/>
              <w:t xml:space="preserve">        "stableParamStartByteIndices": [</w:t>
              <w:br/>
              <w:t xml:space="preserve">            13</w:t>
              <w:br/>
              <w:t xml:space="preserve">        ]</w:t>
              <w:br/>
              <w:t xml:space="preserve">    },</w:t>
              <w:br/>
              <w:t xml:space="preserve">    "params": [</w:t>
              <w:br/>
              <w:t xml:space="preserve">        {</w:t>
              <w:br/>
              <w:t xml:space="preserve">            "byteEnums": {</w:t>
              <w:br/>
              <w:t xml:space="preserve">            },</w:t>
              <w:br/>
              <w:t xml:space="preserve">            "defval": "00000000",</w:t>
              <w:br/>
              <w:t xml:space="preserve">            "dynamicSignificant": false,</w:t>
              <w:br/>
              <w:t xml:space="preserve">            "endianness": 0,</w:t>
              <w:br/>
              <w:t xml:space="preserve">            "name": "PARAM_amsl",</w:t>
              <w:br/>
              <w:t xml:space="preserve">            "nameexport": "",</w:t>
              <w:br/>
              <w:t xml:space="preserve">            "note": "海拔高度",</w:t>
              <w:br/>
              <w:t xml:space="preserve">            "order": 50,</w:t>
              <w:br/>
              <w:t xml:space="preserve">            "scale": 1,</w:t>
              <w:br/>
              <w:t xml:space="preserve">            "schema": {</w:t>
              <w:br/>
              <w:t xml:space="preserve">            },</w:t>
              <w:br/>
              <w:t xml:space="preserve">            "schemajos": "{}",</w:t>
              <w:br/>
              <w:t xml:space="preserve">            "sugar": {</w:t>
              <w:br/>
              <w:t xml:space="preserve">                "gseq": true,</w:t>
              <w:br/>
              <w:t xml:space="preserve">                "multiplier": 1,</w:t>
              <w:br/>
              <w:t xml:space="preserve">                "note": "海拔高度",</w:t>
              <w:br/>
              <w:t xml:space="preserve">                "paramName": "PARAM_amsl",</w:t>
              <w:br/>
              <w:t xml:space="preserve">                "schema": {</w:t>
              <w:br/>
              <w:t xml:space="preserve">                },</w:t>
              <w:br/>
              <w:t xml:space="preserve">                "schemajos": "{}",</w:t>
              <w:br/>
              <w:t xml:space="preserve">                "type": 3,</w:t>
              <w:br/>
              <w:t xml:space="preserve">                "valueExtra": "",</w:t>
              <w:br/>
              <w:t xml:space="preserve">                "valueType": 2</w:t>
              <w:br/>
              <w:t xml:space="preserve">            },</w:t>
              <w:br/>
              <w:t xml:space="preserve">            "type": "LONG32",</w:t>
              <w:br/>
              <w:t xml:space="preserve">            "unit": "0.001m",</w:t>
              <w:br/>
              <w:t xml:space="preserve">            "width": 4</w:t>
              <w:br/>
              <w:t xml:space="preserve">        },</w:t>
              <w:br/>
              <w:t xml:space="preserve">        {</w:t>
              <w:br/>
              <w:t xml:space="preserve">            "byteEnums": {</w:t>
              <w:br/>
              <w:t xml:space="preserve">            },</w:t>
              <w:br/>
              <w:t xml:space="preserve">            "defval": "0000",</w:t>
              <w:br/>
              <w:t xml:space="preserve">            "dynamicSignificant": false,</w:t>
              <w:br/>
              <w:t xml:space="preserve">            "endianness": 0,</w:t>
              <w:br/>
              <w:t xml:space="preserve">            "name": "PARAM_checksum",</w:t>
              <w:br/>
              <w:t xml:space="preserve">            "nameexport": "",</w:t>
              <w:br/>
              <w:t xml:space="preserve">            "note": "报文校验",</w:t>
              <w:br/>
              <w:t xml:space="preserve">            "order": 1000,</w:t>
              <w:br/>
              <w:t xml:space="preserve">            "scale": 1,</w:t>
              <w:br/>
              <w:t xml:space="preserve">            "schema": {</w:t>
              <w:br/>
              <w:t xml:space="preserve">            },</w:t>
              <w:br/>
              <w:t xml:space="preserve">            "schemajos": "{}",</w:t>
              <w:br/>
              <w:t xml:space="preserve">            "sugar": {</w:t>
              <w:br/>
              <w:t xml:space="preserve">                "gseq": true,</w:t>
              <w:br/>
              <w:t xml:space="preserve">                "multiplier": 1,</w:t>
              <w:br/>
              <w:t xml:space="preserve">                "note": "EmptyNote",</w:t>
              <w:br/>
              <w:t xml:space="preserve">                "paramName": "PARAM_checksum",</w:t>
              <w:br/>
              <w:t xml:space="preserve">                "schema": {</w:t>
              <w:br/>
              <w:t xml:space="preserve">                },</w:t>
              <w:br/>
              <w:t xml:space="preserve">                "schemajos": "{}",</w:t>
              <w:br/>
              <w:t xml:space="preserve">                "type": 0,</w:t>
              <w:br/>
              <w:t xml:space="preserve">                "valueExtra": "",</w:t>
              <w:br/>
              <w:t xml:space="preserve">                "valueType": 0</w:t>
              <w:br/>
              <w:t xml:space="preserve">            },</w:t>
              <w:br/>
              <w:t xml:space="preserve">            "type": "VARIANT16",</w:t>
              <w:br/>
              <w:t xml:space="preserve">            "unit": "",</w:t>
              <w:br/>
              <w:t xml:space="preserve">            "width": 2</w:t>
              <w:br/>
              <w:t xml:space="preserve">        }</w:t>
              <w:br/>
              <w:t xml:space="preserve">    ],</w:t>
              <w:br/>
              <w:t xml:space="preserve">    "whitelist": [</w:t>
              <w:br/>
              <w:t xml:space="preserve">    ]</w:t>
              <w:br/>
              <w:t>}</w:t>
              <w:br/>
            </w:r>
          </w:p>
        </w:tc>
      </w:tr>
    </w:tbl>
    <w:p>
      <w:pPr>
        <w:spacing w:before="120" w:after="120" w:line="288" w:lineRule="auto"/>
        <w:ind w:left="0"/>
        <w:jc w:val="left"/>
      </w:pPr>
      <w:r>
        <w:rPr>
          <w:rFonts w:eastAsia="等线" w:ascii="Arial" w:cs="Arial" w:hAnsi="Arial"/>
          <w:sz w:val="22"/>
        </w:rPr>
        <w:t>字段说明：</w:t>
      </w:r>
    </w:p>
    <w:p>
      <w:pPr>
        <w:pStyle w:val="5"/>
        <w:spacing w:before="240" w:after="120" w:line="288" w:lineRule="auto"/>
        <w:ind w:left="0"/>
        <w:jc w:val="left"/>
        <w:outlineLvl w:val="4"/>
      </w:pPr>
      <w:bookmarkStart w:name="heading_460" w:id="460"/>
      <w:r>
        <w:rPr>
          <w:rFonts w:eastAsia="等线" w:ascii="Arial" w:cs="Arial" w:hAnsi="Arial"/>
          <w:color w:val="3370ff"/>
          <w:sz w:val="24"/>
        </w:rPr>
        <w:t xml:space="preserve">16.2.4.1.1 </w:t>
      </w:r>
      <w:r>
        <w:rPr>
          <w:rFonts w:eastAsia="等线" w:ascii="Arial" w:cs="Arial" w:hAnsi="Arial"/>
          <w:b w:val="true"/>
          <w:sz w:val="24"/>
        </w:rPr>
        <w:t>enums枚举字段说明</w:t>
      </w:r>
      <w:bookmarkEnd w:id="4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"bits": [</w:t>
              <w:br/>
              <w:t xml:space="preserve">        {</w:t>
              <w:br/>
              <w:t xml:space="preserve">            "bitmask": "01",</w:t>
              <w:br/>
              <w:t xml:space="preserve">            "category": "home点故障",</w:t>
              <w:br/>
              <w:t xml:space="preserve">            "mask_map": [</w:t>
              <w:br/>
              <w:t xml:space="preserve">                {</w:t>
              <w:br/>
              <w:t xml:space="preserve">                    "match": 0,</w:t>
              <w:br/>
              <w:t xml:space="preserve">                    "note": "经度正常"</w:t>
              <w:br/>
              <w:t xml:space="preserve">                },</w:t>
              <w:br/>
              <w:t xml:space="preserve">                {</w:t>
              <w:br/>
              <w:t xml:space="preserve">                    "match": 1,</w:t>
              <w:br/>
              <w:t xml:space="preserve">                    "note": "经度故障"</w:t>
              <w:br/>
              <w:t xml:space="preserve">                }</w:t>
              <w:br/>
              <w:t xml:space="preserve">            ],</w:t>
              <w:br/>
              <w:t xml:space="preserve">            "useAnyMatch": false</w:t>
              <w:br/>
              <w:t xml:space="preserve">        }</w:t>
              <w:br/>
              <w:t xml:space="preserve">    ],</w:t>
              <w:br/>
              <w:t xml:space="preserve">    "byBits": false,</w:t>
              <w:br/>
              <w:t xml:space="preserve">    "byDefault": "00000000",</w:t>
              <w:br/>
              <w:t xml:space="preserve">    "bytes": [</w:t>
              <w:br/>
              <w:t xml:space="preserve">        {</w:t>
              <w:br/>
              <w:t xml:space="preserve">            "bytes": "00000000",</w:t>
              <w:br/>
              <w:t xml:space="preserve">            "category": "指令类型",</w:t>
              <w:br/>
              <w:t xml:space="preserve">            "note": "空指令"</w:t>
              <w:br/>
              <w:t xml:space="preserve">        },</w:t>
              <w:br/>
              <w:t xml:space="preserve">        {</w:t>
              <w:br/>
              <w:t xml:space="preserve">            "bytes": "00000001",</w:t>
              <w:br/>
              <w:t xml:space="preserve">            "category": "指令类型",</w:t>
              <w:br/>
              <w:t xml:space="preserve">            "note": "开始"</w:t>
              <w:br/>
              <w:t xml:space="preserve">        }</w:t>
              <w:br/>
              <w:t xml:space="preserve">    ],</w:t>
              <w:br/>
              <w:t xml:space="preserve">    "default": "00000000",</w:t>
              <w:br/>
              <w:t xml:space="preserve">    "name": "ENUM_command_type",</w:t>
              <w:br/>
              <w:t xml:space="preserve">    "note": "指令类型",</w:t>
              <w:br/>
              <w:t xml:space="preserve">    "width": 4</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比特位枚举描述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837"/>
              </w:numPr>
              <w:spacing w:before="120" w:after="120" w:line="288" w:lineRule="auto"/>
              <w:ind w:left="0"/>
              <w:jc w:val="left"/>
            </w:pPr>
            <w:r>
              <w:rPr>
                <w:rFonts w:eastAsia="等线" w:ascii="Arial" w:cs="Arial" w:hAnsi="Arial"/>
                <w:sz w:val="22"/>
              </w:rPr>
              <w:t>bitmask</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位枚举掩码</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通过位枚举掩码可以从二进制报文中提取得到配置值</w:t>
            </w:r>
          </w:p>
        </w:tc>
      </w:tr>
      <w:tr>
        <w:tc>
          <w:tcPr>
            <w:tcW w:w="1695" w:type="dxa"/>
            <w:tcMar>
              <w:top w:type="dxa" w:w="60"/>
              <w:left w:type="dxa" w:w="120"/>
              <w:bottom w:type="dxa" w:w="30"/>
              <w:right w:type="dxa" w:w="120"/>
            </w:tcMar>
          </w:tcPr>
          <w:p>
            <w:pPr>
              <w:numPr>
                <w:numId w:val="838"/>
              </w:numPr>
              <w:spacing w:before="120" w:after="120" w:line="288" w:lineRule="auto"/>
              <w:ind w:left="0"/>
              <w:jc w:val="left"/>
            </w:pPr>
            <w:r>
              <w:rPr>
                <w:rFonts w:eastAsia="等线" w:ascii="Arial" w:cs="Arial" w:hAnsi="Arial"/>
                <w:sz w:val="22"/>
              </w:rPr>
              <w:t>category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位枚举分类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839"/>
              </w:numPr>
              <w:spacing w:before="120" w:after="120" w:line="288" w:lineRule="auto"/>
              <w:ind w:left="0"/>
              <w:jc w:val="left"/>
            </w:pPr>
            <w:r>
              <w:rPr>
                <w:rFonts w:eastAsia="等线" w:ascii="Arial" w:cs="Arial" w:hAnsi="Arial"/>
                <w:sz w:val="22"/>
              </w:rPr>
              <w:t>mask_map</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掩码映射</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840"/>
              </w:numPr>
              <w:spacing w:before="120" w:after="120" w:line="288" w:lineRule="auto"/>
              <w:ind w:left="0"/>
              <w:jc w:val="left"/>
            </w:pPr>
            <w:r>
              <w:rPr>
                <w:rFonts w:eastAsia="等线" w:ascii="Arial" w:cs="Arial" w:hAnsi="Arial"/>
                <w:sz w:val="22"/>
              </w:rPr>
              <w:t>match</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掩码映射值</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掩码得到结果匹配的整数值</w:t>
            </w:r>
          </w:p>
        </w:tc>
      </w:tr>
      <w:tr>
        <w:tc>
          <w:tcPr>
            <w:tcW w:w="1695" w:type="dxa"/>
            <w:tcMar>
              <w:top w:type="dxa" w:w="60"/>
              <w:left w:type="dxa" w:w="120"/>
              <w:bottom w:type="dxa" w:w="30"/>
              <w:right w:type="dxa" w:w="120"/>
            </w:tcMar>
          </w:tcPr>
          <w:p>
            <w:pPr>
              <w:numPr>
                <w:numId w:val="841"/>
              </w:numPr>
              <w:spacing w:before="120" w:after="120" w:line="288" w:lineRule="auto"/>
              <w:ind w:left="0"/>
              <w:jc w:val="left"/>
            </w:pPr>
            <w:r>
              <w:rPr>
                <w:rFonts w:eastAsia="等线" w:ascii="Arial" w:cs="Arial" w:hAnsi="Arial"/>
                <w:sz w:val="22"/>
              </w:rPr>
              <w:t>note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掩码映射值取值意义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useAnyMatch</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是否使用任意匹配</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byBits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是否为位枚举</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默认字段</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当前枚举值的默认二进制字段(有些语言不能适配default字段作为json可以，因而使用byDefault跟default字段冗余)</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字节枚举描述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842"/>
              </w:numPr>
              <w:spacing w:before="120" w:after="120" w:line="288" w:lineRule="auto"/>
              <w:ind w:left="0"/>
              <w:jc w:val="left"/>
            </w:pPr>
            <w:r>
              <w:rPr>
                <w:rFonts w:eastAsia="等线" w:ascii="Arial" w:cs="Arial" w:hAnsi="Arial"/>
                <w:sz w:val="22"/>
              </w:rPr>
              <w:t>bytes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字节枚举的枚举值</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843"/>
              </w:numPr>
              <w:spacing w:before="120" w:after="120" w:line="288" w:lineRule="auto"/>
              <w:ind w:left="0"/>
              <w:jc w:val="left"/>
            </w:pPr>
            <w:r>
              <w:rPr>
                <w:rFonts w:eastAsia="等线" w:ascii="Arial" w:cs="Arial" w:hAnsi="Arial"/>
                <w:sz w:val="22"/>
              </w:rPr>
              <w:t>category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字节枚举分类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numPr>
                <w:numId w:val="844"/>
              </w:numPr>
              <w:spacing w:before="120" w:after="120" w:line="288" w:lineRule="auto"/>
              <w:ind w:left="0"/>
              <w:jc w:val="left"/>
            </w:pPr>
            <w:r>
              <w:rPr>
                <w:rFonts w:eastAsia="等线" w:ascii="Arial" w:cs="Arial" w:hAnsi="Arial"/>
                <w:sz w:val="22"/>
              </w:rPr>
              <w:t>note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字节枚举描述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默认字段</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枚举名字</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枚举说明</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width</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宽度</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5"/>
        <w:spacing w:before="240" w:after="120" w:line="288" w:lineRule="auto"/>
        <w:ind w:left="0"/>
        <w:jc w:val="left"/>
        <w:outlineLvl w:val="4"/>
      </w:pPr>
      <w:bookmarkStart w:name="heading_461" w:id="461"/>
      <w:r>
        <w:rPr>
          <w:rFonts w:eastAsia="等线" w:ascii="Arial" w:cs="Arial" w:hAnsi="Arial"/>
          <w:color w:val="3370ff"/>
          <w:sz w:val="24"/>
        </w:rPr>
        <w:t xml:space="preserve">16.2.4.1.2 </w:t>
      </w:r>
      <w:r>
        <w:rPr>
          <w:rFonts w:eastAsia="等线" w:ascii="Arial" w:cs="Arial" w:hAnsi="Arial"/>
          <w:b w:val="true"/>
          <w:sz w:val="24"/>
        </w:rPr>
        <w:t>frame数据报结构字段说明</w:t>
      </w:r>
      <w:bookmarkEnd w:id="4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"head": {</w:t>
              <w:br/>
              <w:t xml:space="preserve">        "endianness": 0,</w:t>
              <w:br/>
              <w:t xml:space="preserve">        "frameLengthIndices": [</w:t>
              <w:br/>
              <w:t xml:space="preserve">            3,</w:t>
              <w:br/>
              <w:t xml:space="preserve">            4</w:t>
              <w:br/>
              <w:t xml:space="preserve">        ],</w:t>
              <w:br/>
              <w:t xml:space="preserve">        "name": "HEAD_sync_code",</w:t>
              <w:br/>
              <w:t xml:space="preserve">        "note": "帧头",</w:t>
              <w:br/>
              <w:t xml:space="preserve">        "parameters": [</w:t>
              <w:br/>
              <w:t xml:space="preserve">            "PARAM_head",</w:t>
              <w:br/>
              <w:t xml:space="preserve">            "PARAM_length",</w:t>
              <w:br/>
              <w:t xml:space="preserve">            "PARAM_msgkey",</w:t>
              <w:br/>
              <w:t xml:space="preserve">            "PARAM_source_id"</w:t>
              <w:br/>
              <w:t xml:space="preserve">        ],</w:t>
              <w:br/>
              <w:t xml:space="preserve">        "payloadLengthIndices": [</w:t>
              <w:br/>
              <w:t xml:space="preserve">        ]</w:t>
              <w:br/>
              <w:t xml:space="preserve">    },</w:t>
              <w:br/>
              <w:t xml:space="preserve">    "payload": [</w:t>
              <w:br/>
              <w:t xml:space="preserve">        {</w:t>
              <w:br/>
              <w:t xml:space="preserve">            "conditions": [</w:t>
              <w:br/>
              <w:t xml:space="preserve">                {</w:t>
              <w:br/>
              <w:t xml:space="preserve">                    "paramName": "PARAM_msgkey",</w:t>
              <w:br/>
              <w:t xml:space="preserve">                    "triggerEnum": "0000"</w:t>
              <w:br/>
              <w:t xml:space="preserve">                }</w:t>
              <w:br/>
              <w:t xml:space="preserve">            ],</w:t>
              <w:br/>
              <w:t xml:space="preserve">            "direction": -1,</w:t>
              <w:br/>
              <w:t xml:space="preserve">            "endianness": 0,</w:t>
              <w:br/>
              <w:t xml:space="preserve">            "fillers": [</w:t>
              <w:br/>
              <w:t xml:space="preserve">            ],</w:t>
              <w:br/>
              <w:t xml:space="preserve">            "hotParamName": "",</w:t>
              <w:br/>
              <w:t xml:space="preserve">            "name": "PAYLOAD_empty",</w:t>
              <w:br/>
              <w:t xml:space="preserve">            "note": "空消息",</w:t>
              <w:br/>
              <w:t xml:space="preserve">            "parameters": [</w:t>
              <w:br/>
              <w:t xml:space="preserve">                "PARAM_vehicle_id",</w:t>
              <w:br/>
              <w:t xml:space="preserve">                "PARAM_serial_id"</w:t>
              <w:br/>
              <w:t xml:space="preserve">            ],</w:t>
              <w:br/>
              <w:t xml:space="preserve">            "sugarpiles": [</w:t>
              <w:br/>
              <w:t xml:space="preserve">            ]</w:t>
              <w:br/>
              <w:t xml:space="preserve">        },</w:t>
              <w:br/>
              <w:t xml:space="preserve">        {</w:t>
              <w:br/>
              <w:t xml:space="preserve">            "conditions": [</w:t>
              <w:br/>
              <w:t xml:space="preserve">                {</w:t>
              <w:br/>
              <w:t xml:space="preserve">                    "paramName": "PARAM_msgkey",</w:t>
              <w:br/>
              <w:t xml:space="preserve">                    "triggerEnum": "0100"</w:t>
              <w:br/>
              <w:t xml:space="preserve">                }</w:t>
              <w:br/>
              <w:t xml:space="preserve">            ],</w:t>
              <w:br/>
              <w:t xml:space="preserve">            "direction": -1,</w:t>
              <w:br/>
              <w:t xml:space="preserve">            "endianness": 0,</w:t>
              <w:br/>
              <w:t xml:space="preserve">            "fillers": [</w:t>
              <w:br/>
              <w:t xml:space="preserve">            ],</w:t>
              <w:br/>
              <w:t xml:space="preserve">            "hotParamName": "",</w:t>
              <w:br/>
              <w:t xml:space="preserve">            "name": "PAYLOAD_heartbeat",</w:t>
              <w:br/>
              <w:t xml:space="preserve">            "note": "系统心跳消息",</w:t>
              <w:br/>
              <w:t xml:space="preserve">            "parameters": [</w:t>
              <w:br/>
              <w:t xml:space="preserve">            ],</w:t>
              <w:br/>
              <w:t xml:space="preserve">            "sugarpiles": [</w:t>
              <w:br/>
              <w:t xml:space="preserve">            ]</w:t>
              <w:br/>
              <w:t xml:space="preserve">        }</w:t>
              <w:br/>
              <w:t xml:space="preserve">    ],</w:t>
              <w:br/>
              <w:t xml:space="preserve">    "tail": {</w:t>
              <w:br/>
              <w:t xml:space="preserve">        "endianness": 0,</w:t>
              <w:br/>
              <w:t xml:space="preserve">        "name": "TAIL_sync_code",</w:t>
              <w:br/>
              <w:t xml:space="preserve">        "note": "校验和帧尾",</w:t>
              <w:br/>
              <w:t xml:space="preserve">        "parameters": [</w:t>
              <w:br/>
              <w:t xml:space="preserve">            "PARAM_checksum"</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说明：</w:t>
      </w:r>
    </w:p>
    <w:p>
      <w:pPr>
        <w:spacing w:before="120" w:after="120" w:line="288" w:lineRule="auto"/>
        <w:ind w:left="0"/>
        <w:jc w:val="left"/>
      </w:pPr>
      <w:r>
        <w:rPr>
          <w:rFonts w:eastAsia="等线" w:ascii="Arial" w:cs="Arial" w:hAnsi="Arial"/>
          <w:sz w:val="22"/>
        </w:rPr>
        <w:t>head数据块字段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endianness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端模式</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表示小端模式</w:t>
            </w:r>
          </w:p>
          <w:p>
            <w:pPr>
              <w:spacing w:before="120" w:after="120" w:line="288" w:lineRule="auto"/>
              <w:ind w:left="0"/>
              <w:jc w:val="left"/>
            </w:pPr>
            <w:r>
              <w:rPr>
                <w:rFonts w:eastAsia="等线" w:ascii="Arial" w:cs="Arial" w:hAnsi="Arial"/>
                <w:sz w:val="22"/>
              </w:rPr>
              <w:t>1 - 表示大端模式</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frameLengthIndices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描述数据报长度的索引列表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int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数据报头名称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数据报头说明</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payloadLengthIndices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payload长度索引列表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int</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payload数据块字段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conditions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payload选出条件</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payload选出激活条件</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payload选出参数名称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triggerEnum</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payload选出激发枚举</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报文发送方向</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endianness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端模式</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表示小端模式</w:t>
            </w:r>
          </w:p>
          <w:p>
            <w:pPr>
              <w:spacing w:before="120" w:after="120" w:line="288" w:lineRule="auto"/>
              <w:ind w:left="0"/>
              <w:jc w:val="left"/>
            </w:pPr>
            <w:r>
              <w:rPr>
                <w:rFonts w:eastAsia="等线" w:ascii="Arial" w:cs="Arial" w:hAnsi="Arial"/>
                <w:sz w:val="22"/>
              </w:rPr>
              <w:t>1 - 表示大端模式</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fillers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边长度填充器名称列表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hotParamName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热参数名称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payload的名称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payload的说明</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sugarpiles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糖堆</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tail数据块字段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endianness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端模式</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表示小端模式</w:t>
            </w:r>
          </w:p>
          <w:p>
            <w:pPr>
              <w:spacing w:before="120" w:after="120" w:line="288" w:lineRule="auto"/>
              <w:ind w:left="0"/>
              <w:jc w:val="left"/>
            </w:pPr>
            <w:r>
              <w:rPr>
                <w:rFonts w:eastAsia="等线" w:ascii="Arial" w:cs="Arial" w:hAnsi="Arial"/>
                <w:sz w:val="22"/>
              </w:rPr>
              <w:t>1 - 表示大端模式</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tail名称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tail说明</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parameters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5"/>
        <w:spacing w:before="240" w:after="120" w:line="288" w:lineRule="auto"/>
        <w:ind w:left="0"/>
        <w:jc w:val="left"/>
        <w:outlineLvl w:val="4"/>
      </w:pPr>
      <w:bookmarkStart w:name="heading_462" w:id="462"/>
      <w:r>
        <w:rPr>
          <w:rFonts w:eastAsia="等线" w:ascii="Arial" w:cs="Arial" w:hAnsi="Arial"/>
          <w:color w:val="3370ff"/>
          <w:sz w:val="24"/>
        </w:rPr>
        <w:t xml:space="preserve">16.2.4.1.3 </w:t>
      </w:r>
      <w:r>
        <w:rPr>
          <w:rFonts w:eastAsia="等线" w:ascii="Arial" w:cs="Arial" w:hAnsi="Arial"/>
          <w:b w:val="true"/>
          <w:sz w:val="24"/>
        </w:rPr>
        <w:t>general通用字段说明</w:t>
      </w:r>
      <w:bookmarkEnd w:id="4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"checksums": [</w:t>
              <w:br/>
              <w:t xml:space="preserve">        {</w:t>
              <w:br/>
              <w:t xml:space="preserve">            "endIndex": -3,</w:t>
              <w:br/>
              <w:t xml:space="preserve">            "endianness": 0,</w:t>
              <w:br/>
              <w:t xml:space="preserve">            "matchingMsgkey": "",</w:t>
              <w:br/>
              <w:t xml:space="preserve">            "param": "PARAM_checksum",</w:t>
              <w:br/>
              <w:t xml:space="preserve">            "plugin": "aosk_checksum_ccitt_16",</w:t>
              <w:br/>
              <w:t xml:space="preserve">            "priority": 0,</w:t>
              <w:br/>
              <w:t xml:space="preserve">            "settings": {</w:t>
              <w:br/>
              <w:t xml:space="preserve">                "crcOption": 1</w:t>
              <w:br/>
              <w:t xml:space="preserve">            },</w:t>
              <w:br/>
              <w:t xml:space="preserve">            "settingsjos": "{\"crcOption\":1}",</w:t>
              <w:br/>
              <w:t xml:space="preserve">            "startIndex": 3</w:t>
              <w:br/>
              <w:t xml:space="preserve">        }</w:t>
              <w:br/>
              <w:t xml:space="preserve">    ],</w:t>
              <w:br/>
              <w:t xml:space="preserve">    "fillers": [</w:t>
              <w:br/>
              <w:t xml:space="preserve">        {</w:t>
              <w:br/>
              <w:t xml:space="preserve">            "fillerAuxParams": [</w:t>
              <w:br/>
              <w:t xml:space="preserve">                "PARAM_seq_hexidx_element",</w:t>
              <w:br/>
              <w:t xml:space="preserve">                "PARAM_seq_hexidx_hgt0",</w:t>
              <w:br/>
              <w:t xml:space="preserve">                "PARAM_seq_hexidx_hgtn",</w:t>
              <w:br/>
              <w:t xml:space="preserve">                "PARAM_wave_info_entropy"</w:t>
              <w:br/>
              <w:t xml:space="preserve">            ],</w:t>
              <w:br/>
              <w:t xml:space="preserve">            "fillerHintParam": "PARAM_qty_hexidx",</w:t>
              <w:br/>
              <w:t xml:space="preserve">            "fillerHintParamType": 0,</w:t>
              <w:br/>
              <w:t xml:space="preserve">            "fillerName": "filler_seq_hexidx",</w:t>
              <w:br/>
              <w:t xml:space="preserve">            "fillerTargetParam": "PARAM_seq_hexidx",</w:t>
              <w:br/>
              <w:t xml:space="preserve">            "fillerType": 0</w:t>
              <w:br/>
              <w:t xml:space="preserve">        }</w:t>
              <w:br/>
              <w:t xml:space="preserve">    ],</w:t>
              <w:br/>
              <w:t xml:space="preserve">    "frameLengthFixed": -1,</w:t>
              <w:br/>
              <w:t xml:space="preserve">    "name": "FRAME_dynielmate_mathphys_model_protocol__R9M2F",</w:t>
              <w:br/>
              <w:t xml:space="preserve">    "note": "DynielMate数理模型协议",</w:t>
              <w:br/>
              <w:t xml:space="preserve">    "payloadRangeIndices": [</w:t>
              <w:br/>
              <w:t xml:space="preserve">        3,</w:t>
              <w:br/>
              <w:t xml:space="preserve">        -3</w:t>
              <w:br/>
              <w:t xml:space="preserve">    ],</w:t>
              <w:br/>
              <w:t xml:space="preserve">    "signature": "R9M2F8WXTC",</w:t>
              <w:br/>
              <w:t xml:space="preserve">    "stableParamStartByteIndices": [</w:t>
              <w:br/>
              <w:t xml:space="preserve">        13</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2145"/>
        <w:gridCol w:w="915"/>
        <w:gridCol w:w="3285"/>
      </w:tblGrid>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checksums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校验插件配置列表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object</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一个数据报协议定义中，可能会存在多个校验算法，这些校验算法的使用都需要进行下面的配置</w:t>
            </w:r>
          </w:p>
        </w:tc>
      </w:tr>
      <w:tr>
        <w:tc>
          <w:tcPr>
            <w:tcW w:w="1935" w:type="dxa"/>
            <w:tcMar>
              <w:top w:type="dxa" w:w="60"/>
              <w:left w:type="dxa" w:w="120"/>
              <w:bottom w:type="dxa" w:w="30"/>
              <w:right w:type="dxa" w:w="120"/>
            </w:tcMar>
          </w:tcPr>
          <w:p>
            <w:pPr>
              <w:numPr>
                <w:numId w:val="845"/>
              </w:numPr>
              <w:spacing w:before="120" w:after="120" w:line="288" w:lineRule="auto"/>
              <w:ind w:left="0"/>
              <w:jc w:val="left"/>
            </w:pPr>
            <w:r>
              <w:rPr>
                <w:rFonts w:eastAsia="等线" w:ascii="Arial" w:cs="Arial" w:hAnsi="Arial"/>
                <w:sz w:val="22"/>
              </w:rPr>
              <w:t>startIndex</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校验起始索引</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给定的一串二进制字节序，从哪个索引开始进行校验算法的计算</w:t>
            </w:r>
          </w:p>
        </w:tc>
      </w:tr>
      <w:tr>
        <w:tc>
          <w:tcPr>
            <w:tcW w:w="1935" w:type="dxa"/>
            <w:tcMar>
              <w:top w:type="dxa" w:w="60"/>
              <w:left w:type="dxa" w:w="120"/>
              <w:bottom w:type="dxa" w:w="30"/>
              <w:right w:type="dxa" w:w="120"/>
            </w:tcMar>
          </w:tcPr>
          <w:p>
            <w:pPr>
              <w:numPr>
                <w:numId w:val="846"/>
              </w:numPr>
              <w:spacing w:before="120" w:after="120" w:line="288" w:lineRule="auto"/>
              <w:ind w:left="0"/>
              <w:jc w:val="left"/>
            </w:pPr>
            <w:r>
              <w:rPr>
                <w:rFonts w:eastAsia="等线" w:ascii="Arial" w:cs="Arial" w:hAnsi="Arial"/>
                <w:sz w:val="22"/>
              </w:rPr>
              <w:t>endIndex</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校验终止索引</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给定的一串字节序，从哪个索引结束进行校验算法的计算，例如取值为-3表示停止在倒数第三个字节索引（包含倒数第三个索引）</w:t>
            </w:r>
          </w:p>
        </w:tc>
      </w:tr>
      <w:tr>
        <w:tc>
          <w:tcPr>
            <w:tcW w:w="1935" w:type="dxa"/>
            <w:tcMar>
              <w:top w:type="dxa" w:w="60"/>
              <w:left w:type="dxa" w:w="120"/>
              <w:bottom w:type="dxa" w:w="30"/>
              <w:right w:type="dxa" w:w="120"/>
            </w:tcMar>
          </w:tcPr>
          <w:p>
            <w:pPr>
              <w:numPr>
                <w:numId w:val="847"/>
              </w:numPr>
              <w:spacing w:before="120" w:after="120" w:line="288" w:lineRule="auto"/>
              <w:ind w:left="0"/>
              <w:jc w:val="left"/>
            </w:pPr>
            <w:r>
              <w:rPr>
                <w:rFonts w:eastAsia="等线" w:ascii="Arial" w:cs="Arial" w:hAnsi="Arial"/>
                <w:sz w:val="22"/>
              </w:rPr>
              <w:t>endianness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校验端模式</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校验算法计算得到结果后是否要设定端模式</w:t>
            </w:r>
          </w:p>
          <w:p>
            <w:pPr>
              <w:spacing w:before="120" w:after="120" w:line="288" w:lineRule="auto"/>
              <w:ind w:left="0"/>
              <w:jc w:val="left"/>
            </w:pPr>
            <w:r>
              <w:rPr>
                <w:rFonts w:eastAsia="等线" w:ascii="Arial" w:cs="Arial" w:hAnsi="Arial"/>
                <w:sz w:val="22"/>
              </w:rPr>
              <w:t>0 - 小端模式</w:t>
            </w:r>
          </w:p>
          <w:p>
            <w:pPr>
              <w:spacing w:before="120" w:after="120" w:line="288" w:lineRule="auto"/>
              <w:ind w:left="0"/>
              <w:jc w:val="left"/>
            </w:pPr>
            <w:r>
              <w:rPr>
                <w:rFonts w:eastAsia="等线" w:ascii="Arial" w:cs="Arial" w:hAnsi="Arial"/>
                <w:sz w:val="22"/>
              </w:rPr>
              <w:t>1 - 大端模式</w:t>
            </w:r>
          </w:p>
        </w:tc>
      </w:tr>
      <w:tr>
        <w:tc>
          <w:tcPr>
            <w:tcW w:w="1935" w:type="dxa"/>
            <w:tcMar>
              <w:top w:type="dxa" w:w="60"/>
              <w:left w:type="dxa" w:w="120"/>
              <w:bottom w:type="dxa" w:w="30"/>
              <w:right w:type="dxa" w:w="120"/>
            </w:tcMar>
          </w:tcPr>
          <w:p>
            <w:pPr>
              <w:numPr>
                <w:numId w:val="848"/>
              </w:numPr>
              <w:spacing w:before="120" w:after="120" w:line="288" w:lineRule="auto"/>
              <w:ind w:left="0"/>
              <w:jc w:val="left"/>
            </w:pPr>
            <w:r>
              <w:rPr>
                <w:rFonts w:eastAsia="等线" w:ascii="Arial" w:cs="Arial" w:hAnsi="Arial"/>
                <w:sz w:val="22"/>
              </w:rPr>
              <w:t>matchingMsgkey</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当前的校验插件匹配报文消息键</w:t>
            </w:r>
          </w:p>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当前校验算法是否针对某个特定的消息键进行校验，如果留空那么就会针对所有的消息建生效</w:t>
            </w:r>
          </w:p>
        </w:tc>
      </w:tr>
      <w:tr>
        <w:tc>
          <w:tcPr>
            <w:tcW w:w="1935" w:type="dxa"/>
            <w:tcMar>
              <w:top w:type="dxa" w:w="60"/>
              <w:left w:type="dxa" w:w="120"/>
              <w:bottom w:type="dxa" w:w="30"/>
              <w:right w:type="dxa" w:w="120"/>
            </w:tcMar>
          </w:tcPr>
          <w:p>
            <w:pPr>
              <w:numPr>
                <w:numId w:val="849"/>
              </w:numPr>
              <w:spacing w:before="120" w:after="120" w:line="288" w:lineRule="auto"/>
              <w:ind w:left="0"/>
              <w:jc w:val="left"/>
            </w:pPr>
            <w:r>
              <w:rPr>
                <w:rFonts w:eastAsia="等线" w:ascii="Arial" w:cs="Arial" w:hAnsi="Arial"/>
                <w:sz w:val="22"/>
              </w:rPr>
              <w:t>param</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校验参数</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numPr>
                <w:numId w:val="850"/>
              </w:numPr>
              <w:spacing w:before="120" w:after="120" w:line="288" w:lineRule="auto"/>
              <w:ind w:left="0"/>
              <w:jc w:val="left"/>
            </w:pPr>
            <w:r>
              <w:rPr>
                <w:rFonts w:eastAsia="等线" w:ascii="Arial" w:cs="Arial" w:hAnsi="Arial"/>
                <w:sz w:val="22"/>
              </w:rPr>
              <w:t>plugin</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校验插件名称</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numPr>
                <w:numId w:val="851"/>
              </w:numPr>
              <w:spacing w:before="120" w:after="120" w:line="288" w:lineRule="auto"/>
              <w:ind w:left="0"/>
              <w:jc w:val="left"/>
            </w:pPr>
            <w:r>
              <w:rPr>
                <w:rFonts w:eastAsia="等线" w:ascii="Arial" w:cs="Arial" w:hAnsi="Arial"/>
                <w:sz w:val="22"/>
              </w:rPr>
              <w:t>priority</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校验插件优先级</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一个数据报协议定义中，可能会存在多个校验算法，它们执行的优先级需要按照priority从小到大的顺序执行，例如优先级为0的校验算法要先于优先级为1的校验算法执行</w:t>
            </w:r>
          </w:p>
        </w:tc>
      </w:tr>
      <w:tr>
        <w:tc>
          <w:tcPr>
            <w:tcW w:w="1935" w:type="dxa"/>
            <w:tcMar>
              <w:top w:type="dxa" w:w="60"/>
              <w:left w:type="dxa" w:w="120"/>
              <w:bottom w:type="dxa" w:w="30"/>
              <w:right w:type="dxa" w:w="120"/>
            </w:tcMar>
          </w:tcPr>
          <w:p>
            <w:pPr>
              <w:numPr>
                <w:numId w:val="852"/>
              </w:numPr>
              <w:spacing w:before="120" w:after="120" w:line="288" w:lineRule="auto"/>
              <w:ind w:left="0"/>
              <w:jc w:val="left"/>
            </w:pPr>
            <w:r>
              <w:rPr>
                <w:rFonts w:eastAsia="等线" w:ascii="Arial" w:cs="Arial" w:hAnsi="Arial"/>
                <w:sz w:val="22"/>
              </w:rPr>
              <w:t>settings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校验插件设置</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numPr>
                <w:numId w:val="853"/>
              </w:numPr>
              <w:spacing w:before="120" w:after="120" w:line="288" w:lineRule="auto"/>
              <w:ind w:left="0"/>
              <w:jc w:val="left"/>
            </w:pPr>
            <w:r>
              <w:rPr>
                <w:rFonts w:eastAsia="等线" w:ascii="Arial" w:cs="Arial" w:hAnsi="Arial"/>
                <w:sz w:val="22"/>
              </w:rPr>
              <w:t>settingsjos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校验插件设置的字串化</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fillers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边长度报文填充器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object</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numPr>
                <w:numId w:val="854"/>
              </w:numPr>
              <w:spacing w:before="120" w:after="120" w:line="288" w:lineRule="auto"/>
              <w:ind w:left="0"/>
              <w:jc w:val="left"/>
            </w:pPr>
            <w:r>
              <w:rPr>
                <w:rFonts w:eastAsia="等线" w:ascii="Arial" w:cs="Arial" w:hAnsi="Arial"/>
                <w:sz w:val="22"/>
              </w:rPr>
              <w:t>fillerAuxParams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填充器辅助参数列表</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填充器中将要码放的参数列表</w:t>
            </w:r>
          </w:p>
        </w:tc>
      </w:tr>
      <w:tr>
        <w:tc>
          <w:tcPr>
            <w:tcW w:w="1935" w:type="dxa"/>
            <w:tcMar>
              <w:top w:type="dxa" w:w="60"/>
              <w:left w:type="dxa" w:w="120"/>
              <w:bottom w:type="dxa" w:w="30"/>
              <w:right w:type="dxa" w:w="120"/>
            </w:tcMar>
          </w:tcPr>
          <w:p>
            <w:pPr>
              <w:numPr>
                <w:numId w:val="855"/>
              </w:numPr>
              <w:spacing w:before="120" w:after="120" w:line="288" w:lineRule="auto"/>
              <w:ind w:left="0"/>
              <w:jc w:val="left"/>
            </w:pPr>
            <w:r>
              <w:rPr>
                <w:rFonts w:eastAsia="等线" w:ascii="Arial" w:cs="Arial" w:hAnsi="Arial"/>
                <w:sz w:val="22"/>
              </w:rPr>
              <w:t>fillerHintParam</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填充器的线索参数</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线索参数用于计算总长度、重复循环节之类</w:t>
            </w:r>
          </w:p>
          <w:p>
            <w:pPr>
              <w:spacing w:before="120" w:after="120" w:line="288" w:lineRule="auto"/>
              <w:ind w:left="0"/>
              <w:jc w:val="left"/>
            </w:pPr>
            <w:r>
              <w:rPr>
                <w:rFonts w:eastAsia="等线" w:ascii="Arial" w:cs="Arial" w:hAnsi="Arial"/>
                <w:sz w:val="22"/>
              </w:rPr>
              <w:t>filler_hint_param_type_ 是 FillerHintFramaParam类型时</w:t>
            </w:r>
          </w:p>
          <w:p>
            <w:pPr>
              <w:spacing w:before="120" w:after="120" w:line="288" w:lineRule="auto"/>
              <w:ind w:left="0"/>
              <w:jc w:val="left"/>
            </w:pPr>
            <w:r>
              <w:rPr>
                <w:rFonts w:eastAsia="等线" w:ascii="Arial" w:cs="Arial" w:hAnsi="Arial"/>
                <w:sz w:val="22"/>
              </w:rPr>
              <w:t xml:space="preserve">     * 标定报文长度的变量名称，此名称对应变量必须是正整数类型</w:t>
            </w:r>
          </w:p>
          <w:p>
            <w:pPr>
              <w:spacing w:before="120" w:after="120" w:line="288" w:lineRule="auto"/>
              <w:ind w:left="0"/>
              <w:jc w:val="left"/>
            </w:pPr>
            <w:r>
              <w:rPr>
                <w:rFonts w:eastAsia="等线" w:ascii="Arial" w:cs="Arial" w:hAnsi="Arial"/>
                <w:sz w:val="22"/>
              </w:rPr>
              <w:t xml:space="preserve">     * 重复次数标定变量名称，此名称必须是正整数类型</w:t>
            </w:r>
          </w:p>
          <w:p>
            <w:pPr>
              <w:spacing w:before="120" w:after="120" w:line="288" w:lineRule="auto"/>
              <w:ind w:left="0"/>
              <w:jc w:val="left"/>
            </w:pPr>
            <w:r>
              <w:rPr>
                <w:rFonts w:eastAsia="等线" w:ascii="Arial" w:cs="Arial" w:hAnsi="Arial"/>
                <w:sz w:val="22"/>
              </w:rPr>
              <w:t xml:space="preserve">     * filler_hint_param_type_ 是 FillerHintConstCycle类型时</w:t>
            </w:r>
          </w:p>
          <w:p>
            <w:pPr>
              <w:spacing w:before="120" w:after="120" w:line="288" w:lineRule="auto"/>
              <w:ind w:left="0"/>
              <w:jc w:val="left"/>
            </w:pPr>
            <w:r>
              <w:rPr>
                <w:rFonts w:eastAsia="等线" w:ascii="Arial" w:cs="Arial" w:hAnsi="Arial"/>
                <w:sz w:val="22"/>
              </w:rPr>
              <w:t xml:space="preserve">     * 参数中直接存储了重复循环段的重复次数</w:t>
            </w:r>
          </w:p>
        </w:tc>
      </w:tr>
      <w:tr>
        <w:tc>
          <w:tcPr>
            <w:tcW w:w="1935" w:type="dxa"/>
            <w:tcMar>
              <w:top w:type="dxa" w:w="60"/>
              <w:left w:type="dxa" w:w="120"/>
              <w:bottom w:type="dxa" w:w="30"/>
              <w:right w:type="dxa" w:w="120"/>
            </w:tcMar>
          </w:tcPr>
          <w:p>
            <w:pPr>
              <w:numPr>
                <w:numId w:val="856"/>
              </w:numPr>
              <w:spacing w:before="120" w:after="120" w:line="288" w:lineRule="auto"/>
              <w:ind w:left="0"/>
              <w:jc w:val="left"/>
            </w:pPr>
            <w:r>
              <w:rPr>
                <w:rFonts w:eastAsia="等线" w:ascii="Arial" w:cs="Arial" w:hAnsi="Arial"/>
                <w:sz w:val="22"/>
              </w:rPr>
              <w:t>fillerHintParamType</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填充器线索参数的类型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线索参数可能是</w:t>
            </w:r>
          </w:p>
          <w:p>
            <w:pPr>
              <w:spacing w:before="120" w:after="120" w:line="288" w:lineRule="auto"/>
              <w:ind w:left="0"/>
              <w:jc w:val="left"/>
            </w:pPr>
            <w:r>
              <w:rPr>
                <w:rFonts w:eastAsia="等线" w:ascii="Arial" w:cs="Arial" w:hAnsi="Arial"/>
                <w:sz w:val="22"/>
              </w:rPr>
              <w:t>FillerHintFramaParam = 0, // hint parameter is PARAM_XXX in frame def/engine</w:t>
            </w:r>
          </w:p>
          <w:p>
            <w:pPr>
              <w:spacing w:before="120" w:after="120" w:line="288" w:lineRule="auto"/>
              <w:ind w:left="0"/>
              <w:jc w:val="left"/>
            </w:pPr>
            <w:r>
              <w:rPr>
                <w:rFonts w:eastAsia="等线" w:ascii="Arial" w:cs="Arial" w:hAnsi="Arial"/>
                <w:sz w:val="22"/>
              </w:rPr>
              <w:t xml:space="preserve">    FillerHintConstCycle = 1  // hint parameter is constant cycle integer</w:t>
            </w:r>
          </w:p>
        </w:tc>
      </w:tr>
      <w:tr>
        <w:tc>
          <w:tcPr>
            <w:tcW w:w="1935" w:type="dxa"/>
            <w:tcMar>
              <w:top w:type="dxa" w:w="60"/>
              <w:left w:type="dxa" w:w="120"/>
              <w:bottom w:type="dxa" w:w="30"/>
              <w:right w:type="dxa" w:w="120"/>
            </w:tcMar>
          </w:tcPr>
          <w:p>
            <w:pPr>
              <w:numPr>
                <w:numId w:val="857"/>
              </w:numPr>
              <w:spacing w:before="120" w:after="120" w:line="288" w:lineRule="auto"/>
              <w:ind w:left="0"/>
              <w:jc w:val="left"/>
            </w:pPr>
            <w:r>
              <w:rPr>
                <w:rFonts w:eastAsia="等线" w:ascii="Arial" w:cs="Arial" w:hAnsi="Arial"/>
                <w:sz w:val="22"/>
              </w:rPr>
              <w:t>fillerName</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填充器线索参数类型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numPr>
                <w:numId w:val="858"/>
              </w:numPr>
              <w:spacing w:before="120" w:after="120" w:line="288" w:lineRule="auto"/>
              <w:ind w:left="0"/>
              <w:jc w:val="left"/>
            </w:pPr>
            <w:r>
              <w:rPr>
                <w:rFonts w:eastAsia="等线" w:ascii="Arial" w:cs="Arial" w:hAnsi="Arial"/>
                <w:sz w:val="22"/>
              </w:rPr>
              <w:t>fillerTargetParam</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填充器目标参数</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填充器将要填充的边长度参数名称</w:t>
            </w:r>
          </w:p>
        </w:tc>
      </w:tr>
      <w:tr>
        <w:tc>
          <w:tcPr>
            <w:tcW w:w="1935" w:type="dxa"/>
            <w:tcMar>
              <w:top w:type="dxa" w:w="60"/>
              <w:left w:type="dxa" w:w="120"/>
              <w:bottom w:type="dxa" w:w="30"/>
              <w:right w:type="dxa" w:w="120"/>
            </w:tcMar>
          </w:tcPr>
          <w:p>
            <w:pPr>
              <w:numPr>
                <w:numId w:val="859"/>
              </w:numPr>
              <w:spacing w:before="120" w:after="120" w:line="288" w:lineRule="auto"/>
              <w:ind w:left="0"/>
              <w:jc w:val="left"/>
            </w:pPr>
            <w:r>
              <w:rPr>
                <w:rFonts w:eastAsia="等线" w:ascii="Arial" w:cs="Arial" w:hAnsi="Arial"/>
                <w:sz w:val="22"/>
              </w:rPr>
              <w:t>fillerType</w:t>
            </w:r>
          </w:p>
          <w:p>
            <w:pPr>
              <w:spacing w:before="120" w:after="120" w:line="288" w:lineRule="auto"/>
              <w:ind w:left="0"/>
              <w:jc w:val="left"/>
            </w:pP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填充器类型</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FillerRepeater = 0,       // 指定一定的重复循环节不断重复一组参数</w:t>
            </w:r>
          </w:p>
          <w:p>
            <w:pPr>
              <w:spacing w:before="120" w:after="120" w:line="288" w:lineRule="auto"/>
              <w:ind w:left="0"/>
              <w:jc w:val="left"/>
            </w:pPr>
            <w:r>
              <w:rPr>
                <w:rFonts w:eastAsia="等线" w:ascii="Arial" w:cs="Arial" w:hAnsi="Arial"/>
                <w:sz w:val="22"/>
              </w:rPr>
              <w:t xml:space="preserve">    FillerInferrerGeneral = 1 // 一直总长度和已占用长度，推断剩下参数的长度</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frameLengthFixed</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数据报是否定长度</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数据报协议名称</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数据报协议说明</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payloadRangeIndices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payload范围索引</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int</w:t>
            </w:r>
          </w:p>
        </w:tc>
        <w:tc>
          <w:tcPr>
            <w:tcW w:w="3285" w:type="dxa"/>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signature</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payload范围索引</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标定一个数据报协议</w:t>
            </w:r>
          </w:p>
        </w:tc>
      </w:tr>
      <w:tr>
        <w:tc>
          <w:tcPr>
            <w:tcW w:w="1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stableParamStartByteIndices</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msgkey索引枚举</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int</w:t>
            </w:r>
          </w:p>
        </w:tc>
        <w:tc>
          <w:tcPr>
            <w:tcW w:w="32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消息建枚举索引列表，这些索引一定是在整个数据报协议中是非常稳定的，只要消息包可以拆出，那么就可以确定数据报协议消息键</w:t>
            </w:r>
          </w:p>
        </w:tc>
      </w:tr>
    </w:tbl>
    <w:p>
      <w:pPr>
        <w:spacing w:before="120" w:after="120" w:line="288" w:lineRule="auto"/>
        <w:ind w:left="0"/>
        <w:jc w:val="left"/>
      </w:pPr>
    </w:p>
    <w:p>
      <w:pPr>
        <w:pStyle w:val="5"/>
        <w:spacing w:before="240" w:after="120" w:line="288" w:lineRule="auto"/>
        <w:ind w:left="0"/>
        <w:jc w:val="left"/>
        <w:outlineLvl w:val="4"/>
      </w:pPr>
      <w:bookmarkStart w:name="heading_463" w:id="463"/>
      <w:r>
        <w:rPr>
          <w:rFonts w:eastAsia="等线" w:ascii="Arial" w:cs="Arial" w:hAnsi="Arial"/>
          <w:color w:val="3370ff"/>
          <w:sz w:val="24"/>
        </w:rPr>
        <w:t xml:space="preserve">16.2.4.1.4 </w:t>
      </w:r>
      <w:r>
        <w:rPr>
          <w:rFonts w:eastAsia="等线" w:ascii="Arial" w:cs="Arial" w:hAnsi="Arial"/>
          <w:b w:val="true"/>
          <w:sz w:val="24"/>
        </w:rPr>
        <w:t>params参数字段说明</w:t>
      </w:r>
      <w:bookmarkEnd w:id="4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"byteEnums": {</w:t>
              <w:br/>
              <w:t xml:space="preserve">    },</w:t>
              <w:br/>
              <w:t xml:space="preserve">    "defval": "00000000",</w:t>
              <w:br/>
              <w:t xml:space="preserve">    "dynamicSignificant": false,</w:t>
              <w:br/>
              <w:t xml:space="preserve">    "endianness": 0,</w:t>
              <w:br/>
              <w:t xml:space="preserve">    "name": "PARAM_amsl",</w:t>
              <w:br/>
              <w:t xml:space="preserve">    "nameexport": "",</w:t>
              <w:br/>
              <w:t xml:space="preserve">    "note": "海拔高度",</w:t>
              <w:br/>
              <w:t xml:space="preserve">    "order": 50,</w:t>
              <w:br/>
              <w:t xml:space="preserve">    "scale": 1,</w:t>
              <w:br/>
              <w:t xml:space="preserve">    "schema": {</w:t>
              <w:br/>
              <w:t xml:space="preserve">    },</w:t>
              <w:br/>
              <w:t xml:space="preserve">    "schemajos": "{}",</w:t>
              <w:br/>
              <w:t xml:space="preserve">    "sugar": {</w:t>
              <w:br/>
              <w:t xml:space="preserve">        "gseq": true,</w:t>
              <w:br/>
              <w:t xml:space="preserve">        "multiplier": 1,</w:t>
              <w:br/>
              <w:t xml:space="preserve">        "note": "海拔高度",</w:t>
              <w:br/>
              <w:t xml:space="preserve">        "paramName": "PARAM_amsl",</w:t>
              <w:br/>
              <w:t xml:space="preserve">        "schema": {</w:t>
              <w:br/>
              <w:t xml:space="preserve">        },</w:t>
              <w:br/>
              <w:t xml:space="preserve">        "schemajos": "{}",</w:t>
              <w:br/>
              <w:t xml:space="preserve">        "type": 3,</w:t>
              <w:br/>
              <w:t xml:space="preserve">        "valueExtra": "",</w:t>
              <w:br/>
              <w:t xml:space="preserve">        "valueType": 2</w:t>
              <w:br/>
              <w:t xml:space="preserve">    },</w:t>
              <w:br/>
              <w:t xml:space="preserve">    "type": "LONG32",</w:t>
              <w:br/>
              <w:t xml:space="preserve">    "unit": "0.001m",</w:t>
              <w:br/>
              <w:t xml:space="preserve">    "width": 4</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75"/>
        <w:gridCol w:w="1695"/>
        <w:gridCol w:w="1035"/>
        <w:gridCol w:w="3975"/>
      </w:tblGrid>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byteEnums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校验插件配置列表</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60"/>
              </w:numPr>
              <w:spacing w:before="120" w:after="120" w:line="288" w:lineRule="auto"/>
              <w:ind w:left="0"/>
              <w:jc w:val="left"/>
            </w:pPr>
            <w:r>
              <w:rPr>
                <w:rFonts w:eastAsia="等线" w:ascii="Arial" w:cs="Arial" w:hAnsi="Arial"/>
                <w:sz w:val="22"/>
              </w:rPr>
              <w:t>name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enum引用</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用于引用一个枚举参数的名字</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defval</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默认参数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dynamicSignificant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动态有效参数</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变动有效参数，报文中这个字段二进制发生变化，才视为有效变动，可以用来判断是否有必要将报文播放出去</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endianness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端模式</w:t>
            </w:r>
          </w:p>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校验算法计算得到结果后是否要设定端模式</w:t>
            </w:r>
          </w:p>
          <w:p>
            <w:pPr>
              <w:spacing w:before="120" w:after="120" w:line="288" w:lineRule="auto"/>
              <w:ind w:left="0"/>
              <w:jc w:val="left"/>
            </w:pPr>
            <w:r>
              <w:rPr>
                <w:rFonts w:eastAsia="等线" w:ascii="Arial" w:cs="Arial" w:hAnsi="Arial"/>
                <w:sz w:val="22"/>
              </w:rPr>
              <w:t>0 - 小端模式</w:t>
            </w:r>
          </w:p>
          <w:p>
            <w:pPr>
              <w:spacing w:before="120" w:after="120" w:line="288" w:lineRule="auto"/>
              <w:ind w:left="0"/>
              <w:jc w:val="left"/>
            </w:pPr>
            <w:r>
              <w:rPr>
                <w:rFonts w:eastAsia="等线" w:ascii="Arial" w:cs="Arial" w:hAnsi="Arial"/>
                <w:sz w:val="22"/>
              </w:rPr>
              <w:t>1 - 大端模式</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nameexport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导出参数名称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scale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放缩(废弃)</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schema</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Schema校验</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schemajos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Schema的字串</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sugar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参数糖</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61"/>
              </w:numPr>
              <w:spacing w:before="120" w:after="120" w:line="288" w:lineRule="auto"/>
              <w:ind w:left="0"/>
              <w:jc w:val="left"/>
            </w:pPr>
            <w:r>
              <w:rPr>
                <w:rFonts w:eastAsia="等线" w:ascii="Arial" w:cs="Arial" w:hAnsi="Arial"/>
                <w:sz w:val="22"/>
              </w:rPr>
              <w:t>gseq</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全局序号生成</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如果类型是参数糖类型type = ParamSugarSeq(1)，使用全局单例方式构建序号，否则使用当前sugar本地的序号</w:t>
            </w:r>
          </w:p>
        </w:tc>
      </w:tr>
      <w:tr>
        <w:tc>
          <w:tcPr>
            <w:tcW w:w="1575" w:type="dxa"/>
            <w:tcMar>
              <w:top w:type="dxa" w:w="60"/>
              <w:left w:type="dxa" w:w="120"/>
              <w:bottom w:type="dxa" w:w="30"/>
              <w:right w:type="dxa" w:w="120"/>
            </w:tcMar>
          </w:tcPr>
          <w:p>
            <w:pPr>
              <w:numPr>
                <w:numId w:val="862"/>
              </w:numPr>
              <w:spacing w:before="120" w:after="120" w:line="288" w:lineRule="auto"/>
              <w:ind w:left="0"/>
              <w:jc w:val="left"/>
            </w:pPr>
            <w:r>
              <w:rPr>
                <w:rFonts w:eastAsia="等线" w:ascii="Arial" w:cs="Arial" w:hAnsi="Arial"/>
                <w:sz w:val="22"/>
              </w:rPr>
              <w:t>multiplier</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乘数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糖化参数输入后，需要与乘数相乘后，再写入报文</w:t>
            </w:r>
          </w:p>
        </w:tc>
      </w:tr>
      <w:tr>
        <w:tc>
          <w:tcPr>
            <w:tcW w:w="1575" w:type="dxa"/>
            <w:tcMar>
              <w:top w:type="dxa" w:w="60"/>
              <w:left w:type="dxa" w:w="120"/>
              <w:bottom w:type="dxa" w:w="30"/>
              <w:right w:type="dxa" w:w="120"/>
            </w:tcMar>
          </w:tcPr>
          <w:p>
            <w:pPr>
              <w:numPr>
                <w:numId w:val="863"/>
              </w:numPr>
              <w:spacing w:before="120" w:after="120" w:line="288" w:lineRule="auto"/>
              <w:ind w:left="0"/>
              <w:jc w:val="left"/>
            </w:pPr>
            <w:r>
              <w:rPr>
                <w:rFonts w:eastAsia="等线" w:ascii="Arial" w:cs="Arial" w:hAnsi="Arial"/>
                <w:sz w:val="22"/>
              </w:rPr>
              <w:t>note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参数糖的说明</w:t>
            </w:r>
          </w:p>
        </w:tc>
      </w:tr>
      <w:tr>
        <w:tc>
          <w:tcPr>
            <w:tcW w:w="1575" w:type="dxa"/>
            <w:tcMar>
              <w:top w:type="dxa" w:w="60"/>
              <w:left w:type="dxa" w:w="120"/>
              <w:bottom w:type="dxa" w:w="30"/>
              <w:right w:type="dxa" w:w="120"/>
            </w:tcMar>
          </w:tcPr>
          <w:p>
            <w:pPr>
              <w:numPr>
                <w:numId w:val="864"/>
              </w:numPr>
              <w:spacing w:before="120" w:after="120" w:line="288" w:lineRule="auto"/>
              <w:ind w:left="0"/>
              <w:jc w:val="left"/>
            </w:pPr>
            <w:r>
              <w:rPr>
                <w:rFonts w:eastAsia="等线" w:ascii="Arial" w:cs="Arial" w:hAnsi="Arial"/>
                <w:sz w:val="22"/>
              </w:rPr>
              <w:t>paramName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65"/>
              </w:numPr>
              <w:spacing w:before="120" w:after="120" w:line="288" w:lineRule="auto"/>
              <w:ind w:left="0"/>
              <w:jc w:val="left"/>
            </w:pPr>
            <w:r>
              <w:rPr>
                <w:rFonts w:eastAsia="等线" w:ascii="Arial" w:cs="Arial" w:hAnsi="Arial"/>
                <w:sz w:val="22"/>
              </w:rPr>
              <w:t>schema</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Schema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object</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66"/>
              </w:numPr>
              <w:spacing w:before="120" w:after="120" w:line="288" w:lineRule="auto"/>
              <w:ind w:left="0"/>
              <w:jc w:val="left"/>
            </w:pPr>
            <w:r>
              <w:rPr>
                <w:rFonts w:eastAsia="等线" w:ascii="Arial" w:cs="Arial" w:hAnsi="Arial"/>
                <w:sz w:val="22"/>
              </w:rPr>
              <w:t>schemajos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Schema字串</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67"/>
              </w:numPr>
              <w:spacing w:before="120" w:after="120" w:line="288" w:lineRule="auto"/>
              <w:ind w:left="0"/>
              <w:jc w:val="left"/>
            </w:pPr>
            <w:r>
              <w:rPr>
                <w:rFonts w:eastAsia="等线" w:ascii="Arial" w:cs="Arial" w:hAnsi="Arial"/>
                <w:sz w:val="22"/>
              </w:rPr>
              <w:t>type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参数糖功能类型</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ParamSugarDummy =   0,  // 哑糖，对原始参数不做任何操作，保持原始参数的默认值</w:t>
            </w:r>
          </w:p>
          <w:p>
            <w:pPr>
              <w:spacing w:before="120" w:after="120" w:line="288" w:lineRule="auto"/>
              <w:ind w:left="0"/>
              <w:jc w:val="left"/>
            </w:pPr>
            <w:r>
              <w:rPr>
                <w:rFonts w:eastAsia="等线" w:ascii="Arial" w:cs="Arial" w:hAnsi="Arial"/>
                <w:sz w:val="22"/>
              </w:rPr>
              <w:t xml:space="preserve">    ParamSugarSeq =     1,  // 序号糖，调用全局序号单件模式，获得全局循环递增序列号的参数糖</w:t>
            </w:r>
          </w:p>
          <w:p>
            <w:pPr>
              <w:spacing w:before="120" w:after="120" w:line="288" w:lineRule="auto"/>
              <w:ind w:left="0"/>
              <w:jc w:val="left"/>
            </w:pPr>
            <w:r>
              <w:rPr>
                <w:rFonts w:eastAsia="等线" w:ascii="Arial" w:cs="Arial" w:hAnsi="Arial"/>
                <w:sz w:val="22"/>
              </w:rPr>
              <w:t xml:space="preserve">    ParamSugarConst =   2,  // 常数糖，一般用于选定了某个枚举值后强行赋值给参数的参数糖</w:t>
            </w:r>
          </w:p>
          <w:p>
            <w:pPr>
              <w:spacing w:before="120" w:after="120" w:line="288" w:lineRule="auto"/>
              <w:ind w:left="0"/>
              <w:jc w:val="left"/>
            </w:pPr>
            <w:r>
              <w:rPr>
                <w:rFonts w:eastAsia="等线" w:ascii="Arial" w:cs="Arial" w:hAnsi="Arial"/>
                <w:sz w:val="22"/>
              </w:rPr>
              <w:t xml:space="preserve">    ParamSugarUser =    3   // 用户糖，需要用户输入的参数糖</w:t>
            </w:r>
          </w:p>
        </w:tc>
      </w:tr>
      <w:tr>
        <w:tc>
          <w:tcPr>
            <w:tcW w:w="1575" w:type="dxa"/>
            <w:tcMar>
              <w:top w:type="dxa" w:w="60"/>
              <w:left w:type="dxa" w:w="120"/>
              <w:bottom w:type="dxa" w:w="30"/>
              <w:right w:type="dxa" w:w="120"/>
            </w:tcMar>
          </w:tcPr>
          <w:p>
            <w:pPr>
              <w:numPr>
                <w:numId w:val="868"/>
              </w:numPr>
              <w:spacing w:before="120" w:after="120" w:line="288" w:lineRule="auto"/>
              <w:ind w:left="0"/>
              <w:jc w:val="left"/>
            </w:pPr>
            <w:r>
              <w:rPr>
                <w:rFonts w:eastAsia="等线" w:ascii="Arial" w:cs="Arial" w:hAnsi="Arial"/>
                <w:sz w:val="22"/>
              </w:rPr>
              <w:t>valueExtra</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参数扩展值(备用)</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69"/>
              </w:numPr>
              <w:spacing w:before="120" w:after="120" w:line="288" w:lineRule="auto"/>
              <w:ind w:left="0"/>
              <w:jc w:val="left"/>
            </w:pPr>
            <w:r>
              <w:rPr>
                <w:rFonts w:eastAsia="等线" w:ascii="Arial" w:cs="Arial" w:hAnsi="Arial"/>
                <w:sz w:val="22"/>
              </w:rPr>
              <w:t>valueType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参数糖值类型</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 int</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SugarValueUndefined = 0,</w:t>
            </w:r>
          </w:p>
          <w:p>
            <w:pPr>
              <w:spacing w:before="120" w:after="120" w:line="288" w:lineRule="auto"/>
              <w:ind w:left="0"/>
              <w:jc w:val="left"/>
            </w:pPr>
            <w:r>
              <w:rPr>
                <w:rFonts w:eastAsia="等线" w:ascii="Arial" w:cs="Arial" w:hAnsi="Arial"/>
                <w:sz w:val="22"/>
              </w:rPr>
              <w:t xml:space="preserve">    SugarValueString = 1</w:t>
            </w:r>
          </w:p>
          <w:p>
            <w:pPr>
              <w:spacing w:before="120" w:after="120" w:line="288" w:lineRule="auto"/>
              <w:ind w:left="0"/>
              <w:jc w:val="left"/>
            </w:pPr>
            <w:r>
              <w:rPr>
                <w:rFonts w:eastAsia="等线" w:ascii="Arial" w:cs="Arial" w:hAnsi="Arial"/>
                <w:sz w:val="22"/>
              </w:rPr>
              <w:t xml:space="preserve">    SugarValueInteger = 2</w:t>
            </w:r>
          </w:p>
          <w:p>
            <w:pPr>
              <w:spacing w:before="120" w:after="120" w:line="288" w:lineRule="auto"/>
              <w:ind w:left="0"/>
              <w:jc w:val="left"/>
            </w:pPr>
            <w:r>
              <w:rPr>
                <w:rFonts w:eastAsia="等线" w:ascii="Arial" w:cs="Arial" w:hAnsi="Arial"/>
                <w:sz w:val="22"/>
              </w:rPr>
              <w:t xml:space="preserve">    SugarValueNumber = 3</w:t>
            </w:r>
          </w:p>
          <w:p>
            <w:pPr>
              <w:spacing w:before="120" w:after="120" w:line="288" w:lineRule="auto"/>
              <w:ind w:left="0"/>
              <w:jc w:val="left"/>
            </w:pPr>
            <w:r>
              <w:rPr>
                <w:rFonts w:eastAsia="等线" w:ascii="Arial" w:cs="Arial" w:hAnsi="Arial"/>
                <w:sz w:val="22"/>
              </w:rPr>
              <w:t xml:space="preserve">    SugarValueHexVar = 4</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参数类型</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ParamDataUINT8 = 0,</w:t>
            </w:r>
          </w:p>
          <w:p>
            <w:pPr>
              <w:spacing w:before="120" w:after="120" w:line="288" w:lineRule="auto"/>
              <w:ind w:left="0"/>
              <w:jc w:val="left"/>
            </w:pPr>
            <w:r>
              <w:rPr>
                <w:rFonts w:eastAsia="等线" w:ascii="Arial" w:cs="Arial" w:hAnsi="Arial"/>
                <w:sz w:val="22"/>
              </w:rPr>
              <w:t xml:space="preserve">    ParamDataINT8 = 1,</w:t>
            </w:r>
          </w:p>
          <w:p>
            <w:pPr>
              <w:spacing w:before="120" w:after="120" w:line="288" w:lineRule="auto"/>
              <w:ind w:left="0"/>
              <w:jc w:val="left"/>
            </w:pPr>
            <w:r>
              <w:rPr>
                <w:rFonts w:eastAsia="等线" w:ascii="Arial" w:cs="Arial" w:hAnsi="Arial"/>
                <w:sz w:val="22"/>
              </w:rPr>
              <w:t xml:space="preserve">    ParamDataVARIANT8 = 2,</w:t>
            </w:r>
          </w:p>
          <w:p>
            <w:pPr>
              <w:spacing w:before="120" w:after="120" w:line="288" w:lineRule="auto"/>
              <w:ind w:left="0"/>
              <w:jc w:val="left"/>
            </w:pPr>
            <w:r>
              <w:rPr>
                <w:rFonts w:eastAsia="等线" w:ascii="Arial" w:cs="Arial" w:hAnsi="Arial"/>
                <w:sz w:val="22"/>
              </w:rPr>
              <w:t xml:space="preserve">    ParamDataUINT16 = 3,</w:t>
            </w:r>
          </w:p>
          <w:p>
            <w:pPr>
              <w:spacing w:before="120" w:after="120" w:line="288" w:lineRule="auto"/>
              <w:ind w:left="0"/>
              <w:jc w:val="left"/>
            </w:pPr>
            <w:r>
              <w:rPr>
                <w:rFonts w:eastAsia="等线" w:ascii="Arial" w:cs="Arial" w:hAnsi="Arial"/>
                <w:sz w:val="22"/>
              </w:rPr>
              <w:t xml:space="preserve">    ParamDataINT16 = 4,</w:t>
            </w:r>
          </w:p>
          <w:p>
            <w:pPr>
              <w:spacing w:before="120" w:after="120" w:line="288" w:lineRule="auto"/>
              <w:ind w:left="0"/>
              <w:jc w:val="left"/>
            </w:pPr>
            <w:r>
              <w:rPr>
                <w:rFonts w:eastAsia="等线" w:ascii="Arial" w:cs="Arial" w:hAnsi="Arial"/>
                <w:sz w:val="22"/>
              </w:rPr>
              <w:t xml:space="preserve">    ParamDataVARIANT16 = 5,</w:t>
            </w:r>
          </w:p>
          <w:p>
            <w:pPr>
              <w:spacing w:before="120" w:after="120" w:line="288" w:lineRule="auto"/>
              <w:ind w:left="0"/>
              <w:jc w:val="left"/>
            </w:pPr>
            <w:r>
              <w:rPr>
                <w:rFonts w:eastAsia="等线" w:ascii="Arial" w:cs="Arial" w:hAnsi="Arial"/>
                <w:sz w:val="22"/>
              </w:rPr>
              <w:t xml:space="preserve">    ParamDataVARIANT24 = 6,</w:t>
            </w:r>
          </w:p>
          <w:p>
            <w:pPr>
              <w:spacing w:before="120" w:after="120" w:line="288" w:lineRule="auto"/>
              <w:ind w:left="0"/>
              <w:jc w:val="left"/>
            </w:pPr>
            <w:r>
              <w:rPr>
                <w:rFonts w:eastAsia="等线" w:ascii="Arial" w:cs="Arial" w:hAnsi="Arial"/>
                <w:sz w:val="22"/>
              </w:rPr>
              <w:t xml:space="preserve">    ParamDataULONG32 = 7,</w:t>
            </w:r>
          </w:p>
          <w:p>
            <w:pPr>
              <w:spacing w:before="120" w:after="120" w:line="288" w:lineRule="auto"/>
              <w:ind w:left="0"/>
              <w:jc w:val="left"/>
            </w:pPr>
            <w:r>
              <w:rPr>
                <w:rFonts w:eastAsia="等线" w:ascii="Arial" w:cs="Arial" w:hAnsi="Arial"/>
                <w:sz w:val="22"/>
              </w:rPr>
              <w:t xml:space="preserve">    ParamDataLONG32 = 8,</w:t>
            </w:r>
          </w:p>
          <w:p>
            <w:pPr>
              <w:spacing w:before="120" w:after="120" w:line="288" w:lineRule="auto"/>
              <w:ind w:left="0"/>
              <w:jc w:val="left"/>
            </w:pPr>
            <w:r>
              <w:rPr>
                <w:rFonts w:eastAsia="等线" w:ascii="Arial" w:cs="Arial" w:hAnsi="Arial"/>
                <w:sz w:val="22"/>
              </w:rPr>
              <w:t xml:space="preserve">    ParamDataFLOAT32 = 9,</w:t>
            </w:r>
          </w:p>
          <w:p>
            <w:pPr>
              <w:spacing w:before="120" w:after="120" w:line="288" w:lineRule="auto"/>
              <w:ind w:left="0"/>
              <w:jc w:val="left"/>
            </w:pPr>
            <w:r>
              <w:rPr>
                <w:rFonts w:eastAsia="等线" w:ascii="Arial" w:cs="Arial" w:hAnsi="Arial"/>
                <w:sz w:val="22"/>
              </w:rPr>
              <w:t xml:space="preserve">    ParamDataVARIANT32 = 10,</w:t>
            </w:r>
          </w:p>
          <w:p>
            <w:pPr>
              <w:spacing w:before="120" w:after="120" w:line="288" w:lineRule="auto"/>
              <w:ind w:left="0"/>
              <w:jc w:val="left"/>
            </w:pPr>
            <w:r>
              <w:rPr>
                <w:rFonts w:eastAsia="等线" w:ascii="Arial" w:cs="Arial" w:hAnsi="Arial"/>
                <w:sz w:val="22"/>
              </w:rPr>
              <w:t xml:space="preserve">    ParamDataVARIANT40 = 11,</w:t>
            </w:r>
          </w:p>
          <w:p>
            <w:pPr>
              <w:spacing w:before="120" w:after="120" w:line="288" w:lineRule="auto"/>
              <w:ind w:left="0"/>
              <w:jc w:val="left"/>
            </w:pPr>
            <w:r>
              <w:rPr>
                <w:rFonts w:eastAsia="等线" w:ascii="Arial" w:cs="Arial" w:hAnsi="Arial"/>
                <w:sz w:val="22"/>
              </w:rPr>
              <w:t xml:space="preserve">    ParamDataVARIANT48 = 12,</w:t>
            </w:r>
          </w:p>
          <w:p>
            <w:pPr>
              <w:spacing w:before="120" w:after="120" w:line="288" w:lineRule="auto"/>
              <w:ind w:left="0"/>
              <w:jc w:val="left"/>
            </w:pPr>
            <w:r>
              <w:rPr>
                <w:rFonts w:eastAsia="等线" w:ascii="Arial" w:cs="Arial" w:hAnsi="Arial"/>
                <w:sz w:val="22"/>
              </w:rPr>
              <w:t xml:space="preserve">    ParamDataVARIANT56 = 13,</w:t>
            </w:r>
          </w:p>
          <w:p>
            <w:pPr>
              <w:spacing w:before="120" w:after="120" w:line="288" w:lineRule="auto"/>
              <w:ind w:left="0"/>
              <w:jc w:val="left"/>
            </w:pPr>
            <w:r>
              <w:rPr>
                <w:rFonts w:eastAsia="等线" w:ascii="Arial" w:cs="Arial" w:hAnsi="Arial"/>
                <w:sz w:val="22"/>
              </w:rPr>
              <w:t xml:space="preserve">    ParamDataLONGLONG64 = 14,</w:t>
            </w:r>
          </w:p>
          <w:p>
            <w:pPr>
              <w:spacing w:before="120" w:after="120" w:line="288" w:lineRule="auto"/>
              <w:ind w:left="0"/>
              <w:jc w:val="left"/>
            </w:pPr>
            <w:r>
              <w:rPr>
                <w:rFonts w:eastAsia="等线" w:ascii="Arial" w:cs="Arial" w:hAnsi="Arial"/>
                <w:sz w:val="22"/>
              </w:rPr>
              <w:t xml:space="preserve">    ParamDataULONGLONG64 = 15,</w:t>
            </w:r>
          </w:p>
          <w:p>
            <w:pPr>
              <w:spacing w:before="120" w:after="120" w:line="288" w:lineRule="auto"/>
              <w:ind w:left="0"/>
              <w:jc w:val="left"/>
            </w:pPr>
            <w:r>
              <w:rPr>
                <w:rFonts w:eastAsia="等线" w:ascii="Arial" w:cs="Arial" w:hAnsi="Arial"/>
                <w:sz w:val="22"/>
              </w:rPr>
              <w:t xml:space="preserve">    ParamDataDOUBLE64 = 16,</w:t>
            </w:r>
          </w:p>
          <w:p>
            <w:pPr>
              <w:spacing w:before="120" w:after="120" w:line="288" w:lineRule="auto"/>
              <w:ind w:left="0"/>
              <w:jc w:val="left"/>
            </w:pPr>
            <w:r>
              <w:rPr>
                <w:rFonts w:eastAsia="等线" w:ascii="Arial" w:cs="Arial" w:hAnsi="Arial"/>
                <w:sz w:val="22"/>
              </w:rPr>
              <w:t xml:space="preserve">    ParamDataVARIANT64 = 17,</w:t>
            </w:r>
          </w:p>
          <w:p>
            <w:pPr>
              <w:spacing w:before="120" w:after="120" w:line="288" w:lineRule="auto"/>
              <w:ind w:left="0"/>
              <w:jc w:val="left"/>
            </w:pPr>
            <w:r>
              <w:rPr>
                <w:rFonts w:eastAsia="等线" w:ascii="Arial" w:cs="Arial" w:hAnsi="Arial"/>
                <w:sz w:val="22"/>
              </w:rPr>
              <w:t xml:space="preserve">    ParamDataVARIANT72 = 18,</w:t>
            </w:r>
          </w:p>
          <w:p>
            <w:pPr>
              <w:spacing w:before="120" w:after="120" w:line="288" w:lineRule="auto"/>
              <w:ind w:left="0"/>
              <w:jc w:val="left"/>
            </w:pPr>
            <w:r>
              <w:rPr>
                <w:rFonts w:eastAsia="等线" w:ascii="Arial" w:cs="Arial" w:hAnsi="Arial"/>
                <w:sz w:val="22"/>
              </w:rPr>
              <w:t xml:space="preserve">    ParamDataVARIANT80 = 19,</w:t>
            </w:r>
          </w:p>
          <w:p>
            <w:pPr>
              <w:spacing w:before="120" w:after="120" w:line="288" w:lineRule="auto"/>
              <w:ind w:left="0"/>
              <w:jc w:val="left"/>
            </w:pPr>
            <w:r>
              <w:rPr>
                <w:rFonts w:eastAsia="等线" w:ascii="Arial" w:cs="Arial" w:hAnsi="Arial"/>
                <w:sz w:val="22"/>
              </w:rPr>
              <w:t xml:space="preserve">    ParamDataVARIANT128 = 20,</w:t>
            </w:r>
          </w:p>
          <w:p>
            <w:pPr>
              <w:spacing w:before="120" w:after="120" w:line="288" w:lineRule="auto"/>
              <w:ind w:left="0"/>
              <w:jc w:val="left"/>
            </w:pPr>
            <w:r>
              <w:rPr>
                <w:rFonts w:eastAsia="等线" w:ascii="Arial" w:cs="Arial" w:hAnsi="Arial"/>
                <w:sz w:val="22"/>
              </w:rPr>
              <w:t xml:space="preserve">    ParamDataVARIANT256 = 21,</w:t>
            </w:r>
          </w:p>
          <w:p>
            <w:pPr>
              <w:spacing w:before="120" w:after="120" w:line="288" w:lineRule="auto"/>
              <w:ind w:left="0"/>
              <w:jc w:val="left"/>
            </w:pPr>
            <w:r>
              <w:rPr>
                <w:rFonts w:eastAsia="等线" w:ascii="Arial" w:cs="Arial" w:hAnsi="Arial"/>
                <w:sz w:val="22"/>
              </w:rPr>
              <w:t xml:space="preserve">    ParamDataVARIANT512 = 22,</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ParamDataReserve16Bytes = 23,  // 占位类型</w:t>
            </w:r>
          </w:p>
          <w:p>
            <w:pPr>
              <w:spacing w:before="120" w:after="120" w:line="288" w:lineRule="auto"/>
              <w:ind w:left="0"/>
              <w:jc w:val="left"/>
            </w:pPr>
            <w:r>
              <w:rPr>
                <w:rFonts w:eastAsia="等线" w:ascii="Arial" w:cs="Arial" w:hAnsi="Arial"/>
                <w:sz w:val="22"/>
              </w:rPr>
              <w:t xml:space="preserve">    ParamDataReserve32Bytes = 24,  // 占位类型</w:t>
            </w:r>
          </w:p>
          <w:p>
            <w:pPr>
              <w:spacing w:before="120" w:after="120" w:line="288" w:lineRule="auto"/>
              <w:ind w:left="0"/>
              <w:jc w:val="left"/>
            </w:pPr>
            <w:r>
              <w:rPr>
                <w:rFonts w:eastAsia="等线" w:ascii="Arial" w:cs="Arial" w:hAnsi="Arial"/>
                <w:sz w:val="22"/>
              </w:rPr>
              <w:t xml:space="preserve">    ParamDataReserve64Bytes = 25,  // 占位类型</w:t>
            </w:r>
          </w:p>
          <w:p>
            <w:pPr>
              <w:spacing w:before="120" w:after="120" w:line="288" w:lineRule="auto"/>
              <w:ind w:left="0"/>
              <w:jc w:val="left"/>
            </w:pPr>
            <w:r>
              <w:rPr>
                <w:rFonts w:eastAsia="等线" w:ascii="Arial" w:cs="Arial" w:hAnsi="Arial"/>
                <w:sz w:val="22"/>
              </w:rPr>
              <w:t xml:space="preserve">    ParamDataReserve128Bytes = 26, // 占位类型</w:t>
            </w:r>
          </w:p>
          <w:p>
            <w:pPr>
              <w:spacing w:before="120" w:after="120" w:line="288" w:lineRule="auto"/>
              <w:ind w:left="0"/>
              <w:jc w:val="left"/>
            </w:pPr>
            <w:r>
              <w:rPr>
                <w:rFonts w:eastAsia="等线" w:ascii="Arial" w:cs="Arial" w:hAnsi="Arial"/>
                <w:sz w:val="22"/>
              </w:rPr>
              <w:t xml:space="preserve">    ParamDataReserve256Bytes = 27, // 占位类型</w:t>
            </w:r>
          </w:p>
          <w:p>
            <w:pPr>
              <w:spacing w:before="120" w:after="120" w:line="288" w:lineRule="auto"/>
              <w:ind w:left="0"/>
              <w:jc w:val="left"/>
            </w:pPr>
            <w:r>
              <w:rPr>
                <w:rFonts w:eastAsia="等线" w:ascii="Arial" w:cs="Arial" w:hAnsi="Arial"/>
                <w:sz w:val="22"/>
              </w:rPr>
              <w:t xml:space="preserve">    ParamDataReserve512Bytes = 28, // 占位类型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ParamData010xBytes  = 100,</w:t>
            </w:r>
          </w:p>
          <w:p>
            <w:pPr>
              <w:spacing w:before="120" w:after="120" w:line="288" w:lineRule="auto"/>
              <w:ind w:left="0"/>
              <w:jc w:val="left"/>
            </w:pPr>
            <w:r>
              <w:rPr>
                <w:rFonts w:eastAsia="等线" w:ascii="Arial" w:cs="Arial" w:hAnsi="Arial"/>
                <w:sz w:val="22"/>
              </w:rPr>
              <w:t xml:space="preserve">    ParamData020xBytes  = 200,</w:t>
            </w:r>
          </w:p>
          <w:p>
            <w:pPr>
              <w:spacing w:before="120" w:after="120" w:line="288" w:lineRule="auto"/>
              <w:ind w:left="0"/>
              <w:jc w:val="left"/>
            </w:pPr>
            <w:r>
              <w:rPr>
                <w:rFonts w:eastAsia="等线" w:ascii="Arial" w:cs="Arial" w:hAnsi="Arial"/>
                <w:sz w:val="22"/>
              </w:rPr>
              <w:t xml:space="preserve">    ParamData030xBytes  = 300,</w:t>
            </w:r>
          </w:p>
          <w:p>
            <w:pPr>
              <w:spacing w:before="120" w:after="120" w:line="288" w:lineRule="auto"/>
              <w:ind w:left="0"/>
              <w:jc w:val="left"/>
            </w:pPr>
            <w:r>
              <w:rPr>
                <w:rFonts w:eastAsia="等线" w:ascii="Arial" w:cs="Arial" w:hAnsi="Arial"/>
                <w:sz w:val="22"/>
              </w:rPr>
              <w:t xml:space="preserve">    ParamData040xBytes  = 400,</w:t>
            </w:r>
          </w:p>
          <w:p>
            <w:pPr>
              <w:spacing w:before="120" w:after="120" w:line="288" w:lineRule="auto"/>
              <w:ind w:left="0"/>
              <w:jc w:val="left"/>
            </w:pPr>
            <w:r>
              <w:rPr>
                <w:rFonts w:eastAsia="等线" w:ascii="Arial" w:cs="Arial" w:hAnsi="Arial"/>
                <w:sz w:val="22"/>
              </w:rPr>
              <w:t xml:space="preserve">    ParamData050xBytes  = 500,</w:t>
            </w:r>
          </w:p>
          <w:p>
            <w:pPr>
              <w:spacing w:before="120" w:after="120" w:line="288" w:lineRule="auto"/>
              <w:ind w:left="0"/>
              <w:jc w:val="left"/>
            </w:pPr>
            <w:r>
              <w:rPr>
                <w:rFonts w:eastAsia="等线" w:ascii="Arial" w:cs="Arial" w:hAnsi="Arial"/>
                <w:sz w:val="22"/>
              </w:rPr>
              <w:t xml:space="preserve">    ParamData060xBytes  = 600,</w:t>
            </w:r>
          </w:p>
          <w:p>
            <w:pPr>
              <w:spacing w:before="120" w:after="120" w:line="288" w:lineRule="auto"/>
              <w:ind w:left="0"/>
              <w:jc w:val="left"/>
            </w:pPr>
            <w:r>
              <w:rPr>
                <w:rFonts w:eastAsia="等线" w:ascii="Arial" w:cs="Arial" w:hAnsi="Arial"/>
                <w:sz w:val="22"/>
              </w:rPr>
              <w:t xml:space="preserve">    ParamData070xBytes  = 700,</w:t>
            </w:r>
          </w:p>
          <w:p>
            <w:pPr>
              <w:spacing w:before="120" w:after="120" w:line="288" w:lineRule="auto"/>
              <w:ind w:left="0"/>
              <w:jc w:val="left"/>
            </w:pPr>
            <w:r>
              <w:rPr>
                <w:rFonts w:eastAsia="等线" w:ascii="Arial" w:cs="Arial" w:hAnsi="Arial"/>
                <w:sz w:val="22"/>
              </w:rPr>
              <w:t xml:space="preserve">    ParamData080xBytes  = 800,</w:t>
            </w:r>
          </w:p>
          <w:p>
            <w:pPr>
              <w:spacing w:before="120" w:after="120" w:line="288" w:lineRule="auto"/>
              <w:ind w:left="0"/>
              <w:jc w:val="left"/>
            </w:pPr>
            <w:r>
              <w:rPr>
                <w:rFonts w:eastAsia="等线" w:ascii="Arial" w:cs="Arial" w:hAnsi="Arial"/>
                <w:sz w:val="22"/>
              </w:rPr>
              <w:t xml:space="preserve">    ParamData090xBytes  = 900,</w:t>
            </w:r>
          </w:p>
          <w:p>
            <w:pPr>
              <w:spacing w:before="120" w:after="120" w:line="288" w:lineRule="auto"/>
              <w:ind w:left="0"/>
              <w:jc w:val="left"/>
            </w:pPr>
            <w:r>
              <w:rPr>
                <w:rFonts w:eastAsia="等线" w:ascii="Arial" w:cs="Arial" w:hAnsi="Arial"/>
                <w:sz w:val="22"/>
              </w:rPr>
              <w:t xml:space="preserve">    ParamData100xBytes  = 1000,</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ParamDataConstantBytes = 9999998,   // 变长度字节</w:t>
            </w:r>
          </w:p>
          <w:p>
            <w:pPr>
              <w:spacing w:before="120" w:after="120" w:line="288" w:lineRule="auto"/>
              <w:ind w:left="0"/>
              <w:jc w:val="left"/>
            </w:pPr>
            <w:r>
              <w:rPr>
                <w:rFonts w:eastAsia="等线" w:ascii="Arial" w:cs="Arial" w:hAnsi="Arial"/>
                <w:sz w:val="22"/>
              </w:rPr>
              <w:t xml:space="preserve">    ParamDataVariantSize = 9999999      // 变长度类型</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计量单位</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width</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参数宽度</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根据选择的上述类型的不同，width会不同，注意如果参数是边长度类型，那么width会等于-1</w:t>
            </w:r>
          </w:p>
        </w:tc>
      </w:tr>
    </w:tbl>
    <w:p>
      <w:pPr>
        <w:spacing w:before="120" w:after="120" w:line="288" w:lineRule="auto"/>
        <w:ind w:left="0"/>
        <w:jc w:val="left"/>
      </w:pPr>
    </w:p>
    <w:p>
      <w:pPr>
        <w:spacing w:before="120" w:after="120" w:line="288" w:lineRule="auto"/>
        <w:ind w:left="0"/>
        <w:jc w:val="left"/>
      </w:pPr>
    </w:p>
    <w:p>
      <w:pPr>
        <w:pStyle w:val="5"/>
        <w:spacing w:before="240" w:after="120" w:line="288" w:lineRule="auto"/>
        <w:ind w:left="0"/>
        <w:jc w:val="left"/>
        <w:outlineLvl w:val="4"/>
      </w:pPr>
      <w:bookmarkStart w:name="heading_464" w:id="464"/>
      <w:r>
        <w:rPr>
          <w:rFonts w:eastAsia="等线" w:ascii="Arial" w:cs="Arial" w:hAnsi="Arial"/>
          <w:color w:val="3370ff"/>
          <w:sz w:val="24"/>
        </w:rPr>
        <w:t xml:space="preserve">16.2.4.1.5 </w:t>
      </w:r>
      <w:r>
        <w:rPr>
          <w:rFonts w:eastAsia="等线" w:ascii="Arial" w:cs="Arial" w:hAnsi="Arial"/>
          <w:b w:val="true"/>
          <w:sz w:val="24"/>
        </w:rPr>
        <w:t>whitelist白名单字段说明</w:t>
      </w:r>
      <w:bookmarkEnd w:id="464"/>
    </w:p>
    <w:p>
      <w:pPr>
        <w:spacing w:before="120" w:after="120" w:line="288" w:lineRule="auto"/>
        <w:ind w:left="0"/>
        <w:jc w:val="left"/>
      </w:pPr>
      <w:r>
        <w:rPr>
          <w:rFonts w:eastAsia="等线" w:ascii="Arial" w:cs="Arial" w:hAnsi="Arial"/>
          <w:sz w:val="22"/>
        </w:rPr>
        <w:t>对于复杂的msgkey消息键而言，可能会出现非常多的消息键组合情况，此时如果针对所有的消息键都生成对应的引擎映射表是非常低效的。此时可以添加白名单，只让生成引擎时，关注在白名单中的消息键消息键。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"0010"</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465" w:id="465"/>
      <w:r>
        <w:rPr>
          <w:rFonts w:eastAsia="等线" w:ascii="Arial" w:cs="Arial" w:hAnsi="Arial"/>
          <w:color w:val="3370ff"/>
          <w:sz w:val="28"/>
        </w:rPr>
        <w:t xml:space="preserve">16.2.4.2 </w:t>
      </w:r>
      <w:r>
        <w:rPr>
          <w:rFonts w:eastAsia="等线" w:ascii="Arial" w:cs="Arial" w:hAnsi="Arial"/>
          <w:b w:val="true"/>
          <w:sz w:val="28"/>
        </w:rPr>
        <w:t>数据包协议引擎</w:t>
      </w:r>
      <w:bookmarkEnd w:id="46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br/>
              <w:t>{</w:t>
              <w:br/>
              <w:t xml:space="preserve">    "checksums": [</w:t>
              <w:br/>
              <w:t xml:space="preserve">        {</w:t>
              <w:br/>
              <w:t xml:space="preserve">            "endIndex": -3,</w:t>
              <w:br/>
              <w:t xml:space="preserve">            "endianness": 0,</w:t>
              <w:br/>
              <w:t xml:space="preserve">            "matchingMsgkey": "",</w:t>
              <w:br/>
              <w:t xml:space="preserve">            "param": "PARAM_checksum",</w:t>
              <w:br/>
              <w:t xml:space="preserve">            "plugin": "aosk_checksum_ccitt_16",</w:t>
              <w:br/>
              <w:t xml:space="preserve">            "priority": 0,</w:t>
              <w:br/>
              <w:t xml:space="preserve">            "settings": {</w:t>
              <w:br/>
              <w:t xml:space="preserve">                "crcOption": 1</w:t>
              <w:br/>
              <w:t xml:space="preserve">            },</w:t>
              <w:br/>
              <w:t xml:space="preserve">            "settingsjos": "{\"crcOption\":1}",</w:t>
              <w:br/>
              <w:t xml:space="preserve">            "startIndex": 3</w:t>
              <w:br/>
              <w:t xml:space="preserve">        }</w:t>
              <w:br/>
              <w:t xml:space="preserve">    ],</w:t>
              <w:br/>
              <w:t xml:space="preserve">    "enums": [</w:t>
              <w:br/>
              <w:t xml:space="preserve">        {</w:t>
              <w:br/>
              <w:t xml:space="preserve">            "bits": [</w:t>
              <w:br/>
              <w:t xml:space="preserve">            ],</w:t>
              <w:br/>
              <w:t xml:space="preserve">            "byBits": false,</w:t>
              <w:br/>
              <w:t xml:space="preserve">            "byDefault": "00000000",</w:t>
              <w:br/>
              <w:t xml:space="preserve">            "bytes": [</w:t>
              <w:br/>
              <w:t xml:space="preserve">                {</w:t>
              <w:br/>
              <w:t xml:space="preserve">                    "bytes": "00000000",</w:t>
              <w:br/>
              <w:t xml:space="preserve">                    "category": "指令类型",</w:t>
              <w:br/>
              <w:t xml:space="preserve">                    "note": "空指令"</w:t>
              <w:br/>
              <w:t xml:space="preserve">                },</w:t>
              <w:br/>
              <w:t xml:space="preserve">                {</w:t>
              <w:br/>
              <w:t xml:space="preserve">                    "bytes": "00000001",</w:t>
              <w:br/>
              <w:t xml:space="preserve">                    "category": "指令类型",</w:t>
              <w:br/>
              <w:t xml:space="preserve">                    "note": "开始"</w:t>
              <w:br/>
              <w:t xml:space="preserve">                }</w:t>
              <w:br/>
              <w:t xml:space="preserve">            ],</w:t>
              <w:br/>
              <w:t xml:space="preserve">            "default": "00000000",</w:t>
              <w:br/>
              <w:t xml:space="preserve">            "name": "ENUM_command_type",</w:t>
              <w:br/>
              <w:t xml:space="preserve">            "note": "指令类型",</w:t>
              <w:br/>
              <w:t xml:space="preserve">            "width": 4</w:t>
              <w:br/>
              <w:t xml:space="preserve">        }</w:t>
              <w:br/>
              <w:t xml:space="preserve">    ],</w:t>
              <w:br/>
              <w:t xml:space="preserve">    "fillers": [</w:t>
              <w:br/>
              <w:t xml:space="preserve">        {</w:t>
              <w:br/>
              <w:t xml:space="preserve">            "fillerAuxParams": [</w:t>
              <w:br/>
              <w:t xml:space="preserve">                "PARAM_seq_hexidx_element",</w:t>
              <w:br/>
              <w:t xml:space="preserve">                "PARAM_seq_hexidx_hgt0",</w:t>
              <w:br/>
              <w:t xml:space="preserve">                "PARAM_seq_hexidx_hgtn",</w:t>
              <w:br/>
              <w:t xml:space="preserve">                "PARAM_wave_info_entropy"</w:t>
              <w:br/>
              <w:t xml:space="preserve">            ],</w:t>
              <w:br/>
              <w:t xml:space="preserve">            "fillerHintParam": "PARAM_qty_hexidx",</w:t>
              <w:br/>
              <w:t xml:space="preserve">            "fillerHintParamType": 0,</w:t>
              <w:br/>
              <w:t xml:space="preserve">            "fillerName": "filler_seq_hexidx",</w:t>
              <w:br/>
              <w:t xml:space="preserve">            "fillerTargetParam": "PARAM_seq_hexidx",</w:t>
              <w:br/>
              <w:t xml:space="preserve">            "fillerType": 0</w:t>
              <w:br/>
              <w:t xml:space="preserve">        }</w:t>
              <w:br/>
              <w:t xml:space="preserve">    ],</w:t>
              <w:br/>
              <w:t xml:space="preserve">    "frameLength": -1,</w:t>
              <w:br/>
              <w:t xml:space="preserve">    "frameLengthIndices": [</w:t>
              <w:br/>
              <w:t xml:space="preserve">        3,</w:t>
              <w:br/>
              <w:t xml:space="preserve">        4</w:t>
              <w:br/>
              <w:t xml:space="preserve">    ],</w:t>
              <w:br/>
              <w:t xml:space="preserve">    "frameTemplates": [</w:t>
              <w:br/>
              <w:t xml:space="preserve">        {</w:t>
              <w:br/>
              <w:t xml:space="preserve">            "msgkey": "0000",</w:t>
              <w:br/>
              <w:t xml:space="preserve">            "msgkeyFillers": [</w:t>
              <w:br/>
              <w:t xml:space="preserve">            ],</w:t>
              <w:br/>
              <w:t xml:space="preserve">            "msgkeyNote": "/空消息(00:00)",</w:t>
              <w:br/>
              <w:t xml:space="preserve">            "msgkeyParts": [</w:t>
              <w:br/>
              <w:t xml:space="preserve">                "0000"</w:t>
              <w:br/>
              <w:t xml:space="preserve">            ],</w:t>
              <w:br/>
              <w:t xml:space="preserve">            "paramseq": [</w:t>
              <w:br/>
              <w:t xml:space="preserve">                {</w:t>
              <w:br/>
              <w:t xml:space="preserve">                    "byteIdx": 0,</w:t>
              <w:br/>
              <w:t xml:space="preserve">                    "name": "PARAM_head",</w:t>
              <w:br/>
              <w:t xml:space="preserve">                    "paramIdx": 0</w:t>
              <w:br/>
              <w:t xml:space="preserve">                },</w:t>
              <w:br/>
              <w:t xml:space="preserve">                {</w:t>
              <w:br/>
              <w:t xml:space="preserve">                    "byteIdx": 3,</w:t>
              <w:br/>
              <w:t xml:space="preserve">                    "name": "PARAM_length",</w:t>
              <w:br/>
              <w:t xml:space="preserve">                    "paramIdx": 1</w:t>
              <w:br/>
              <w:t xml:space="preserve">                },</w:t>
              <w:br/>
              <w:t xml:space="preserve">                {</w:t>
              <w:br/>
              <w:t xml:space="preserve">                    "byteIdx": 5,</w:t>
              <w:br/>
              <w:t xml:space="preserve">                    "name": "PARAM_source_id",</w:t>
              <w:br/>
              <w:t xml:space="preserve">                    "paramIdx": 2</w:t>
              <w:br/>
              <w:t xml:space="preserve">                },</w:t>
              <w:br/>
              <w:t xml:space="preserve">                {</w:t>
              <w:br/>
              <w:t xml:space="preserve">                    "byteIdx": 13,</w:t>
              <w:br/>
              <w:t xml:space="preserve">                    "name": "PARAM_msgkey",</w:t>
              <w:br/>
              <w:t xml:space="preserve">                    "paramIdx": 3</w:t>
              <w:br/>
              <w:t xml:space="preserve">                },</w:t>
              <w:br/>
              <w:t xml:space="preserve">                {</w:t>
              <w:br/>
              <w:t xml:space="preserve">                    "byteIdx": 15,</w:t>
              <w:br/>
              <w:t xml:space="preserve">                    "name": "PARAM_checksum",</w:t>
              <w:br/>
              <w:t xml:space="preserve">                    "paramIdx": 4</w:t>
              <w:br/>
              <w:t xml:space="preserve">                }</w:t>
              <w:br/>
              <w:t xml:space="preserve">            ]</w:t>
              <w:br/>
              <w:t xml:space="preserve">        },</w:t>
              <w:br/>
              <w:t xml:space="preserve">        {</w:t>
              <w:br/>
              <w:t xml:space="preserve">            "msgkey": "0100",</w:t>
              <w:br/>
              <w:t xml:space="preserve">            "msgkeyFillers": [</w:t>
              <w:br/>
              <w:t xml:space="preserve">            ],</w:t>
              <w:br/>
              <w:t xml:space="preserve">            "msgkeyNote": "/系统心跳消息(01:00)",</w:t>
              <w:br/>
              <w:t xml:space="preserve">            "msgkeyParts": [</w:t>
              <w:br/>
              <w:t xml:space="preserve">                "0100"</w:t>
              <w:br/>
              <w:t xml:space="preserve">            ],</w:t>
              <w:br/>
              <w:t xml:space="preserve">            "paramseq": [</w:t>
              <w:br/>
              <w:t xml:space="preserve">                {</w:t>
              <w:br/>
              <w:t xml:space="preserve">                    "byteIdx": 0,</w:t>
              <w:br/>
              <w:t xml:space="preserve">                    "name": "PARAM_head",</w:t>
              <w:br/>
              <w:t xml:space="preserve">                    "paramIdx": 0</w:t>
              <w:br/>
              <w:t xml:space="preserve">                },</w:t>
              <w:br/>
              <w:t xml:space="preserve">                {</w:t>
              <w:br/>
              <w:t xml:space="preserve">                    "byteIdx": 3,</w:t>
              <w:br/>
              <w:t xml:space="preserve">                    "name": "PARAM_length",</w:t>
              <w:br/>
              <w:t xml:space="preserve">                    "paramIdx": 1</w:t>
              <w:br/>
              <w:t xml:space="preserve">                },</w:t>
              <w:br/>
              <w:t xml:space="preserve">                {</w:t>
              <w:br/>
              <w:t xml:space="preserve">                    "byteIdx": 5,</w:t>
              <w:br/>
              <w:t xml:space="preserve">                    "name": "PARAM_source_id",</w:t>
              <w:br/>
              <w:t xml:space="preserve">                    "paramIdx": 2</w:t>
              <w:br/>
              <w:t xml:space="preserve">                },</w:t>
              <w:br/>
              <w:t xml:space="preserve">                {</w:t>
              <w:br/>
              <w:t xml:space="preserve">                    "byteIdx": 13,</w:t>
              <w:br/>
              <w:t xml:space="preserve">                    "name": "PARAM_msgkey",</w:t>
              <w:br/>
              <w:t xml:space="preserve">                    "paramIdx": 3</w:t>
              <w:br/>
              <w:t xml:space="preserve">                },</w:t>
              <w:br/>
              <w:t xml:space="preserve">                {</w:t>
              <w:br/>
              <w:t xml:space="preserve">                    "byteIdx": 15,</w:t>
              <w:br/>
              <w:t xml:space="preserve">                    "name": "PARAM_checksum",</w:t>
              <w:br/>
              <w:t xml:space="preserve">                    "paramIdx": 4</w:t>
              <w:br/>
              <w:t xml:space="preserve">                }</w:t>
              <w:br/>
              <w:t xml:space="preserve">            ]</w:t>
              <w:br/>
              <w:t xml:space="preserve">        }</w:t>
              <w:br/>
              <w:t xml:space="preserve">    ],</w:t>
              <w:br/>
              <w:t xml:space="preserve">    "keyedName": "FRAME_dynielmate_mathphys_model_protocol__R9M2F",</w:t>
              <w:br/>
              <w:t xml:space="preserve">    "msgkeyByteIndices": [</w:t>
              <w:br/>
              <w:t xml:space="preserve">        13,</w:t>
              <w:br/>
              <w:t xml:space="preserve">        14</w:t>
              <w:br/>
              <w:t xml:space="preserve">    ],</w:t>
              <w:br/>
              <w:t xml:space="preserve">    "msgkeyByteStartIndices": [</w:t>
              <w:br/>
              <w:t xml:space="preserve">        13</w:t>
              <w:br/>
              <w:t xml:space="preserve">    ],</w:t>
              <w:br/>
              <w:t xml:space="preserve">    "note": "DynielMate数理模型协议",</w:t>
              <w:br/>
              <w:t xml:space="preserve">    "params": [</w:t>
              <w:br/>
              <w:t xml:space="preserve">        {</w:t>
              <w:br/>
              <w:t xml:space="preserve">            "byteEnums": {</w:t>
              <w:br/>
              <w:t xml:space="preserve">                "name": "ENUM_head"</w:t>
              <w:br/>
              <w:t xml:space="preserve">            },</w:t>
              <w:br/>
              <w:t xml:space="preserve">            "defval": "000000",</w:t>
              <w:br/>
              <w:t xml:space="preserve">            "dynamicSignificant": false,</w:t>
              <w:br/>
              <w:t xml:space="preserve">            "endianness": 0,</w:t>
              <w:br/>
              <w:t xml:space="preserve">            "name": "PARAM_head",</w:t>
              <w:br/>
              <w:t xml:space="preserve">            "nameexport": "",</w:t>
              <w:br/>
            </w:r>
            <w:r>
              <w:rPr>
                <w:rFonts w:eastAsia="Consolas" w:ascii="Consolas" w:cs="Consolas" w:hAnsi="Consolas"/>
                <w:sz w:val="22"/>
              </w:rPr>
              <w:t xml:space="preserve">            "note": "报文头",</w:t>
            </w:r>
            <w:r>
              <w:rPr>
                <w:rFonts w:eastAsia="Consolas" w:ascii="Consolas" w:cs="Consolas" w:hAnsi="Consolas"/>
                <w:sz w:val="22"/>
              </w:rPr>
              <w:t xml:space="preserve"> </w:t>
            </w:r>
            <w:r>
              <w:rPr>
                <w:rFonts w:eastAsia="Consolas" w:ascii="Consolas" w:cs="Consolas" w:hAnsi="Consolas"/>
                <w:sz w:val="22"/>
              </w:rPr>
              <w:br/>
              <w:t xml:space="preserve">            "order": 0,</w:t>
              <w:br/>
              <w:t xml:space="preserve">            "scale": 1,</w:t>
              <w:br/>
              <w:t xml:space="preserve">            "schema": {</w:t>
              <w:br/>
              <w:t xml:space="preserve">            },</w:t>
              <w:br/>
              <w:t xml:space="preserve">            "schemajos": "{}",</w:t>
              <w:br/>
              <w:t xml:space="preserve">            "sugar": {</w:t>
              <w:br/>
              <w:t xml:space="preserve">                "gseq": true,</w:t>
              <w:br/>
              <w:t xml:space="preserve">                "multiplier": 1,</w:t>
              <w:br/>
              <w:t xml:space="preserve">                "note": "报文头",</w:t>
              <w:br/>
              <w:t xml:space="preserve">                "paramName": "PARAM_head",</w:t>
              <w:br/>
              <w:t xml:space="preserve">                "schema": {</w:t>
              <w:br/>
              <w:t xml:space="preserve">                },</w:t>
              <w:br/>
              <w:t xml:space="preserve">                "schemajos": "{}",</w:t>
              <w:br/>
              <w:t xml:space="preserve">                "type": 0,</w:t>
              <w:br/>
              <w:t xml:space="preserve">                "valueExtra": "",</w:t>
              <w:br/>
              <w:t xml:space="preserve">                "valueType": 4</w:t>
              <w:br/>
              <w:t xml:space="preserve">            },</w:t>
              <w:br/>
              <w:t xml:space="preserve">            "type": "VARIANT24",</w:t>
              <w:br/>
              <w:t xml:space="preserve">            "unit": "",</w:t>
              <w:br/>
              <w:t xml:space="preserve">            "width": 3</w:t>
              <w:br/>
              <w:t xml:space="preserve">        },</w:t>
              <w:br/>
              <w:t xml:space="preserve">        {</w:t>
              <w:br/>
              <w:t xml:space="preserve">            "byteEnums": {</w:t>
              <w:br/>
              <w:t xml:space="preserve">            },</w:t>
              <w:br/>
              <w:t xml:space="preserve">            "defval": "0000",</w:t>
              <w:br/>
              <w:t xml:space="preserve">            "dynamicSignificant": false,</w:t>
              <w:br/>
              <w:t xml:space="preserve">            "endianness": 0,</w:t>
              <w:br/>
              <w:t xml:space="preserve">            "name": "PARAM_length",</w:t>
              <w:br/>
              <w:t xml:space="preserve">            "nameexport": "",</w:t>
              <w:br/>
              <w:t xml:space="preserve">            "note": "报文长度",</w:t>
              <w:br/>
              <w:t xml:space="preserve">            "order": 10,</w:t>
              <w:br/>
              <w:t xml:space="preserve">            "scale": 1,</w:t>
              <w:br/>
              <w:t xml:space="preserve">            "schema": {</w:t>
              <w:br/>
              <w:t xml:space="preserve">            },</w:t>
              <w:br/>
              <w:t xml:space="preserve">            "schemajos": "{}",</w:t>
              <w:br/>
              <w:t xml:space="preserve">            "sugar": {</w:t>
              <w:br/>
              <w:t xml:space="preserve">                "gseq": true,</w:t>
              <w:br/>
              <w:t xml:space="preserve">                "multiplier": 1,</w:t>
              <w:br/>
              <w:t xml:space="preserve">                "note": "报文长度",</w:t>
              <w:br/>
              <w:t xml:space="preserve">                "paramName": "PARAM_length",</w:t>
              <w:br/>
              <w:t xml:space="preserve">                "schema": {</w:t>
              <w:br/>
              <w:t xml:space="preserve">                },</w:t>
              <w:br/>
              <w:t xml:space="preserve">                "schemajos": "{}",</w:t>
              <w:br/>
              <w:t xml:space="preserve">                "type": 3,</w:t>
              <w:br/>
              <w:t xml:space="preserve">                "valueExtra": "",</w:t>
              <w:br/>
              <w:t xml:space="preserve">                "valueType": 2</w:t>
              <w:br/>
              <w:t xml:space="preserve">            },</w:t>
              <w:br/>
              <w:t xml:space="preserve">            "type": "UINT16",</w:t>
              <w:br/>
              <w:t xml:space="preserve">            "unit": "",</w:t>
              <w:br/>
              <w:t xml:space="preserve">            "width": 2</w:t>
              <w:br/>
              <w:t xml:space="preserve">        }</w:t>
              <w:br/>
              <w:t xml:space="preserve">    ],</w:t>
              <w:br/>
              <w:t xml:space="preserve">    "payloadLengthIndices": [</w:t>
              <w:br/>
              <w:t xml:space="preserve">    ],</w:t>
              <w:br/>
              <w:t xml:space="preserve">    "payloadRangeIndices": [</w:t>
              <w:br/>
              <w:t xml:space="preserve">        3,</w:t>
              <w:br/>
              <w:t xml:space="preserve">        -3</w:t>
              <w:br/>
              <w:t xml:space="preserve">    ],</w:t>
              <w:br/>
              <w:t xml:space="preserve">    "timeStamp": 1690729937</w:t>
              <w:br/>
              <w:t>}</w:t>
              <w:br/>
            </w:r>
          </w:p>
        </w:tc>
      </w:tr>
    </w:tbl>
    <w:p>
      <w:pPr>
        <w:spacing w:before="120" w:after="120" w:line="288" w:lineRule="auto"/>
        <w:ind w:left="0"/>
        <w:jc w:val="left"/>
      </w:pPr>
      <w:r>
        <w:rPr>
          <w:rFonts w:eastAsia="等线" w:ascii="Arial" w:cs="Arial" w:hAnsi="Arial"/>
          <w:sz w:val="22"/>
        </w:rPr>
        <w:t>字段描述：</w:t>
      </w:r>
    </w:p>
    <w:p>
      <w:pPr>
        <w:numPr>
          <w:numId w:val="870"/>
        </w:numPr>
        <w:spacing w:before="120" w:after="120" w:line="288" w:lineRule="auto"/>
        <w:ind w:left="0"/>
        <w:jc w:val="left"/>
      </w:pPr>
      <w:r>
        <w:rPr>
          <w:rFonts w:eastAsia="等线" w:ascii="Arial" w:cs="Arial" w:hAnsi="Arial"/>
          <w:b w:val="true"/>
          <w:sz w:val="22"/>
        </w:rPr>
        <w:t>checksums字段描述，同协议帧定义的checksums字段描述</w:t>
      </w:r>
    </w:p>
    <w:p>
      <w:pPr>
        <w:numPr>
          <w:numId w:val="871"/>
        </w:numPr>
        <w:spacing w:before="120" w:after="120" w:line="288" w:lineRule="auto"/>
        <w:ind w:left="0"/>
        <w:jc w:val="left"/>
      </w:pPr>
      <w:r>
        <w:rPr>
          <w:rFonts w:eastAsia="等线" w:ascii="Arial" w:cs="Arial" w:hAnsi="Arial"/>
          <w:b w:val="true"/>
          <w:sz w:val="22"/>
        </w:rPr>
        <w:t>params字段描述，同协议帧定义的params字段描述</w:t>
      </w:r>
    </w:p>
    <w:p>
      <w:pPr>
        <w:numPr>
          <w:numId w:val="872"/>
        </w:numPr>
        <w:spacing w:before="120" w:after="120" w:line="288" w:lineRule="auto"/>
        <w:ind w:left="0"/>
        <w:jc w:val="left"/>
      </w:pPr>
      <w:r>
        <w:rPr>
          <w:rFonts w:eastAsia="等线" w:ascii="Arial" w:cs="Arial" w:hAnsi="Arial"/>
          <w:b w:val="true"/>
          <w:sz w:val="22"/>
        </w:rPr>
        <w:t>enums字段描述，同协议帧定义的enums字段描述</w:t>
      </w:r>
    </w:p>
    <w:p>
      <w:pPr>
        <w:numPr>
          <w:numId w:val="873"/>
        </w:numPr>
        <w:spacing w:before="120" w:after="120" w:line="288" w:lineRule="auto"/>
        <w:ind w:left="0"/>
        <w:jc w:val="left"/>
      </w:pPr>
      <w:r>
        <w:rPr>
          <w:rFonts w:eastAsia="等线" w:ascii="Arial" w:cs="Arial" w:hAnsi="Arial"/>
          <w:b w:val="true"/>
          <w:sz w:val="22"/>
        </w:rPr>
        <w:t>fillers字段描述，同协议帧定义的fillers字段描述</w:t>
      </w:r>
    </w:p>
    <w:p>
      <w:pPr>
        <w:spacing w:before="120" w:after="120" w:line="288" w:lineRule="auto"/>
        <w:ind w:left="0"/>
        <w:jc w:val="left"/>
      </w:pPr>
    </w:p>
    <w:p>
      <w:pPr>
        <w:numPr>
          <w:numId w:val="874"/>
        </w:numPr>
        <w:spacing w:before="120" w:after="120" w:line="288" w:lineRule="auto"/>
        <w:ind w:left="0"/>
        <w:jc w:val="left"/>
      </w:pPr>
      <w:r>
        <w:rPr>
          <w:rFonts w:eastAsia="等线" w:ascii="Arial" w:cs="Arial" w:hAnsi="Arial"/>
          <w:sz w:val="22"/>
        </w:rPr>
        <w:t>根位置字段：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1635"/>
        <w:gridCol w:w="990"/>
        <w:gridCol w:w="3810"/>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frameLengthIndices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协议帧长度描述索引</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array</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表示协议帧长度描述字段在报文头部</w:t>
            </w:r>
          </w:p>
          <w:p>
            <w:pPr>
              <w:spacing w:before="120" w:after="120" w:line="288" w:lineRule="auto"/>
              <w:ind w:left="0"/>
              <w:jc w:val="left"/>
            </w:pPr>
            <w:r>
              <w:rPr>
                <w:rFonts w:eastAsia="等线" w:ascii="Arial" w:cs="Arial" w:hAnsi="Arial"/>
                <w:sz w:val="22"/>
              </w:rPr>
              <w:t>[</w:t>
              <w:br/>
              <w:t xml:space="preserve">        3,</w:t>
              <w:br/>
              <w:t xml:space="preserve">        4</w:t>
              <w:br/>
            </w:r>
            <w:r>
              <w:rPr>
                <w:rFonts w:eastAsia="等线" w:ascii="Arial" w:cs="Arial" w:hAnsi="Arial"/>
                <w:sz w:val="22"/>
              </w:rPr>
              <w:t xml:space="preserve">    ]</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frameLength</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协议长度</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表示当前的报文协议是变长度协议</w:t>
            </w:r>
          </w:p>
          <w:p>
            <w:pPr>
              <w:spacing w:before="120" w:after="120" w:line="288" w:lineRule="auto"/>
              <w:ind w:left="0"/>
              <w:jc w:val="left"/>
            </w:pPr>
            <w:r>
              <w:rPr>
                <w:rFonts w:eastAsia="等线" w:ascii="Arial" w:cs="Arial" w:hAnsi="Arial"/>
                <w:sz w:val="22"/>
              </w:rPr>
              <w:t>如果协议是定长度协议，那么这个参数就是具体的报文协议的长度</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keyedName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协议帧的关键字名称</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1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msgkeyByteIndices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消息键(msgkey)相对于报文头部的偏移索引</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array</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13,</w:t>
              <w:br/>
              <w:t xml:space="preserve">        14</w:t>
              <w:br/>
            </w:r>
            <w:r>
              <w:rPr>
                <w:rFonts w:eastAsia="等线" w:ascii="Arial" w:cs="Arial" w:hAnsi="Arial"/>
                <w:sz w:val="22"/>
              </w:rPr>
              <w:t xml:space="preserve">    ]</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msgkeyByteStartIndices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消息键相对于报文头部的偏移索引开始索引，注意一个报文协议可能包含多个msgkey部分</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array</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13</w:t>
              <w:br/>
            </w:r>
            <w:r>
              <w:rPr>
                <w:rFonts w:eastAsia="等线" w:ascii="Arial" w:cs="Arial" w:hAnsi="Arial"/>
                <w:sz w:val="22"/>
              </w:rPr>
              <w:t xml:space="preserve">    ]</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协议帧的说明</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81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payloadLengthIndices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Payload长度描述所在索引</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array</w:t>
            </w:r>
          </w:p>
        </w:tc>
        <w:tc>
          <w:tcPr>
            <w:tcW w:w="381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payloadRangeIndices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Payload分布范围索引</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array</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br/>
              <w:t xml:space="preserve">        3,</w:t>
              <w:br/>
              <w:t xml:space="preserve">        -3</w:t>
              <w:br/>
            </w:r>
            <w:r>
              <w:rPr>
                <w:rFonts w:eastAsia="等线" w:ascii="Arial" w:cs="Arial" w:hAnsi="Arial"/>
                <w:sz w:val="22"/>
              </w:rPr>
              <w:t xml:space="preserve">    ]</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上次协议帧引擎生成协议帧</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810" w:type="dxa"/>
            <w:tcMar>
              <w:top w:type="dxa" w:w="60"/>
              <w:left w:type="dxa" w:w="120"/>
              <w:bottom w:type="dxa" w:w="30"/>
              <w:right w:type="dxa" w:w="120"/>
            </w:tcMar>
          </w:tcPr>
          <w:p>
            <w:pPr>
              <w:spacing w:before="120" w:after="120" w:line="288" w:lineRule="auto"/>
              <w:ind w:left="0"/>
              <w:jc w:val="left"/>
            </w:pP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frameTemplates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协议帧模板列表</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详见下面描述</w:t>
            </w:r>
          </w:p>
        </w:tc>
      </w:tr>
    </w:tbl>
    <w:p>
      <w:pPr>
        <w:spacing w:before="120" w:after="120" w:line="288" w:lineRule="auto"/>
        <w:ind w:left="0"/>
        <w:jc w:val="left"/>
      </w:pPr>
    </w:p>
    <w:p>
      <w:pPr>
        <w:pStyle w:val="5"/>
        <w:spacing w:before="240" w:after="120" w:line="288" w:lineRule="auto"/>
        <w:ind w:left="0"/>
        <w:jc w:val="left"/>
        <w:outlineLvl w:val="4"/>
      </w:pPr>
      <w:bookmarkStart w:name="heading_466" w:id="466"/>
      <w:r>
        <w:rPr>
          <w:rFonts w:eastAsia="等线" w:ascii="Arial" w:cs="Arial" w:hAnsi="Arial"/>
          <w:color w:val="3370ff"/>
          <w:sz w:val="24"/>
        </w:rPr>
        <w:t xml:space="preserve">16.2.4.2.1 </w:t>
      </w:r>
      <w:r>
        <w:rPr>
          <w:rFonts w:eastAsia="等线" w:ascii="Arial" w:cs="Arial" w:hAnsi="Arial"/>
          <w:b w:val="true"/>
          <w:sz w:val="24"/>
        </w:rPr>
        <w:t>frameTemplates字段</w:t>
      </w:r>
      <w:bookmarkEnd w:id="466"/>
    </w:p>
    <w:p>
      <w:pPr>
        <w:spacing w:before="120" w:after="120" w:line="288" w:lineRule="auto"/>
        <w:ind w:left="0"/>
        <w:jc w:val="left"/>
      </w:pPr>
      <w:r>
        <w:rPr>
          <w:rFonts w:eastAsia="等线" w:ascii="Arial" w:cs="Arial" w:hAnsi="Arial"/>
          <w:sz w:val="22"/>
        </w:rPr>
        <w:t>frameTemplates字段是区别于协议帧定义中的新字段，这个字段来自于协议帧字段中head/payload/tail字段的变形，这个字段是一个array，描述了已经编译过后的协议msgkey对应的参数映射关系。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"msgkey": "0100",</w:t>
              <w:br/>
              <w:t xml:space="preserve">    "msgkeyFillers": [</w:t>
              <w:br/>
              <w:t xml:space="preserve">    ],</w:t>
              <w:br/>
              <w:t xml:space="preserve">    "msgkeyNote": "/系统心跳消息(01:00)",</w:t>
              <w:br/>
              <w:t xml:space="preserve">    "msgkeyParts": [</w:t>
              <w:br/>
              <w:t xml:space="preserve">        "0100"</w:t>
              <w:br/>
              <w:t xml:space="preserve">    ],</w:t>
              <w:br/>
              <w:t xml:space="preserve">    "paramseq": [</w:t>
              <w:br/>
              <w:t xml:space="preserve">        {</w:t>
              <w:br/>
              <w:t xml:space="preserve">            "byteIdx": 0,</w:t>
              <w:br/>
              <w:t xml:space="preserve">            "name": "PARAM_head",</w:t>
              <w:br/>
              <w:t xml:space="preserve">            "paramIdx": 0</w:t>
              <w:br/>
              <w:t xml:space="preserve">        },</w:t>
              <w:br/>
              <w:t xml:space="preserve">        {</w:t>
              <w:br/>
              <w:t xml:space="preserve">            "byteIdx": 3,</w:t>
              <w:br/>
              <w:t xml:space="preserve">            "name": "PARAM_length",</w:t>
              <w:br/>
              <w:t xml:space="preserve">            "paramIdx": 1</w:t>
              <w:br/>
              <w:t xml:space="preserve">        },</w:t>
              <w:br/>
              <w:t xml:space="preserve">        {</w:t>
              <w:br/>
              <w:t xml:space="preserve">            "byteIdx": 5,</w:t>
              <w:br/>
              <w:t xml:space="preserve">            "name": "PARAM_source_id",</w:t>
              <w:br/>
              <w:t xml:space="preserve">            "paramIdx": 2</w:t>
              <w:br/>
              <w:t xml:space="preserve">        },</w:t>
              <w:br/>
              <w:t xml:space="preserve">        {</w:t>
              <w:br/>
              <w:t xml:space="preserve">            "byteIdx": 13,</w:t>
              <w:br/>
              <w:t xml:space="preserve">            "name": "PARAM_msgkey",</w:t>
              <w:br/>
              <w:t xml:space="preserve">            "paramIdx": 3</w:t>
              <w:br/>
              <w:t xml:space="preserve">        },</w:t>
              <w:br/>
              <w:t xml:space="preserve">        {</w:t>
              <w:br/>
              <w:t xml:space="preserve">            "byteIdx": 15,</w:t>
              <w:br/>
              <w:t xml:space="preserve">            "name": "PARAM_checksum",</w:t>
              <w:br/>
              <w:t xml:space="preserve">            "paramIdx": 4</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75"/>
        <w:gridCol w:w="1695"/>
        <w:gridCol w:w="1035"/>
        <w:gridCol w:w="3975"/>
      </w:tblGrid>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msgkey</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消息键</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协议帧的消息键</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msgkeyFillers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消息键下的变长度报文填充器</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填充器名称列表</w:t>
            </w: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msgkeyNote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消息键说明</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msgkeyParts</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消息键组成成分列表</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paramseq</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75"/>
              </w:numPr>
              <w:spacing w:before="120" w:after="120" w:line="288" w:lineRule="auto"/>
              <w:ind w:left="0"/>
              <w:jc w:val="left"/>
            </w:pPr>
            <w:r>
              <w:rPr>
                <w:rFonts w:eastAsia="等线" w:ascii="Arial" w:cs="Arial" w:hAnsi="Arial"/>
                <w:sz w:val="22"/>
              </w:rPr>
              <w:t>name</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76"/>
              </w:numPr>
              <w:spacing w:before="120" w:after="120" w:line="288" w:lineRule="auto"/>
              <w:ind w:left="0"/>
              <w:jc w:val="left"/>
            </w:pPr>
            <w:r>
              <w:rPr>
                <w:rFonts w:eastAsia="等线" w:ascii="Arial" w:cs="Arial" w:hAnsi="Arial"/>
                <w:sz w:val="22"/>
              </w:rPr>
              <w:t>byteIdx</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在当前msgkey下的字节索引，从报文头开始数到第几个</w:t>
            </w:r>
            <w:r>
              <w:rPr>
                <w:rFonts w:eastAsia="等线" w:ascii="Arial" w:cs="Arial" w:hAnsi="Arial"/>
                <w:b w:val="true"/>
                <w:color w:val="d83931"/>
                <w:sz w:val="22"/>
              </w:rPr>
              <w:t>字节</w:t>
            </w:r>
            <w:r>
              <w:rPr>
                <w:rFonts w:eastAsia="等线" w:ascii="Arial" w:cs="Arial" w:hAnsi="Arial"/>
                <w:sz w:val="22"/>
              </w:rPr>
              <w:t>是当前参数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975" w:type="dxa"/>
            <w:tcMar>
              <w:top w:type="dxa" w:w="60"/>
              <w:left w:type="dxa" w:w="120"/>
              <w:bottom w:type="dxa" w:w="30"/>
              <w:right w:type="dxa" w:w="120"/>
            </w:tcMar>
          </w:tcPr>
          <w:p>
            <w:pPr>
              <w:spacing w:before="120" w:after="120" w:line="288" w:lineRule="auto"/>
              <w:ind w:left="0"/>
              <w:jc w:val="left"/>
            </w:pPr>
          </w:p>
        </w:tc>
      </w:tr>
      <w:tr>
        <w:tc>
          <w:tcPr>
            <w:tcW w:w="1575" w:type="dxa"/>
            <w:tcMar>
              <w:top w:type="dxa" w:w="60"/>
              <w:left w:type="dxa" w:w="120"/>
              <w:bottom w:type="dxa" w:w="30"/>
              <w:right w:type="dxa" w:w="120"/>
            </w:tcMar>
          </w:tcPr>
          <w:p>
            <w:pPr>
              <w:numPr>
                <w:numId w:val="877"/>
              </w:numPr>
              <w:spacing w:before="120" w:after="120" w:line="288" w:lineRule="auto"/>
              <w:ind w:left="0"/>
              <w:jc w:val="left"/>
            </w:pPr>
            <w:r>
              <w:rPr>
                <w:rFonts w:eastAsia="等线" w:ascii="Arial" w:cs="Arial" w:hAnsi="Arial"/>
                <w:sz w:val="22"/>
              </w:rPr>
              <w:t>paramIdx</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在当前msgkey下的参数索引，从报文头开始数到第几个</w:t>
            </w:r>
            <w:r>
              <w:rPr>
                <w:rFonts w:eastAsia="等线" w:ascii="Arial" w:cs="Arial" w:hAnsi="Arial"/>
                <w:b w:val="true"/>
                <w:color w:val="d83931"/>
                <w:sz w:val="22"/>
              </w:rPr>
              <w:t>参数</w:t>
            </w:r>
            <w:r>
              <w:rPr>
                <w:rFonts w:eastAsia="等线" w:ascii="Arial" w:cs="Arial" w:hAnsi="Arial"/>
                <w:sz w:val="22"/>
              </w:rPr>
              <w:t>是当前参数</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97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协议帧模板是引擎实现报文协议加速的关键设计逻辑，也是协议帧定义转换为协议帧引擎必要性逻辑的关键。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67" w:id="467"/>
      <w:r>
        <w:rPr>
          <w:rFonts w:eastAsia="等线" w:ascii="Arial" w:cs="Arial" w:hAnsi="Arial"/>
          <w:color w:val="3370ff"/>
          <w:sz w:val="30"/>
        </w:rPr>
        <w:t xml:space="preserve">16.2.5 </w:t>
      </w:r>
      <w:r>
        <w:rPr>
          <w:rFonts w:eastAsia="等线" w:ascii="Arial" w:cs="Arial" w:hAnsi="Arial"/>
          <w:b w:val="true"/>
          <w:sz w:val="30"/>
        </w:rPr>
        <w:t>物理层和数据链路层建模</w:t>
      </w:r>
      <w:bookmarkEnd w:id="467"/>
    </w:p>
    <w:p>
      <w:pPr>
        <w:spacing w:before="120" w:after="120" w:line="288" w:lineRule="auto"/>
        <w:ind w:left="0"/>
        <w:jc w:val="left"/>
      </w:pPr>
      <w:r>
        <w:rPr>
          <w:rFonts w:eastAsia="等线" w:ascii="Arial" w:cs="Arial" w:hAnsi="Arial"/>
          <w:sz w:val="22"/>
        </w:rPr>
        <w:t xml:space="preserve">针对调制解调算法进行插件建模 MSK BPSK QAM QPSK </w:t>
      </w:r>
    </w:p>
    <w:p>
      <w:pPr>
        <w:spacing w:before="120" w:after="120" w:line="288" w:lineRule="auto"/>
        <w:ind w:left="0"/>
        <w:jc w:val="left"/>
      </w:pPr>
      <w:r>
        <w:rPr>
          <w:rFonts w:eastAsia="等线" w:ascii="Arial" w:cs="Arial" w:hAnsi="Arial"/>
          <w:sz w:val="22"/>
        </w:rPr>
        <w:t>针对多用户共用信道的多址技术建模TDMA CDMA OFDMA NOMA MMIMO</w:t>
      </w:r>
    </w:p>
    <w:p>
      <w:pPr>
        <w:spacing w:before="120" w:after="120" w:line="288" w:lineRule="auto"/>
        <w:ind w:left="0"/>
        <w:jc w:val="left"/>
      </w:pPr>
      <w:r>
        <w:rPr>
          <w:rFonts w:eastAsia="等线" w:ascii="Arial" w:cs="Arial" w:hAnsi="Arial"/>
          <w:sz w:val="22"/>
        </w:rPr>
        <w:t xml:space="preserve">针对校正编码模型进行建模 TURBO POLAR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68" w:id="468"/>
      <w:r>
        <w:rPr>
          <w:rFonts w:eastAsia="等线" w:ascii="Arial" w:cs="Arial" w:hAnsi="Arial"/>
          <w:color w:val="3370ff"/>
          <w:sz w:val="30"/>
        </w:rPr>
        <w:t xml:space="preserve">16.2.6 </w:t>
      </w:r>
      <w:r>
        <w:rPr>
          <w:rFonts w:eastAsia="等线" w:ascii="Arial" w:cs="Arial" w:hAnsi="Arial"/>
          <w:b w:val="true"/>
          <w:sz w:val="30"/>
        </w:rPr>
        <w:t>网络层建模——通信</w:t>
      </w:r>
      <w:r>
        <w:rPr>
          <w:rFonts w:eastAsia="等线" w:ascii="Arial" w:cs="Arial" w:hAnsi="Arial"/>
          <w:b w:val="true"/>
          <w:sz w:val="30"/>
        </w:rPr>
        <w:t>路由表</w:t>
      </w:r>
      <w:bookmarkEnd w:id="468"/>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体系推演过程中，实体的相对位置、实体的工作状态、外部对抗电磁环境（压制、干扰、欺骗等）、自然电磁环境（太阳风、太阳黑子活动、耀斑射电暴）等因素都影响和改变整体通信作用态势，随着推演过程的跟进，Agent之间通过相互吞吐</w:t>
      </w:r>
      <w:r>
        <w:rPr>
          <w:rFonts w:eastAsia="等线" w:ascii="Arial" w:cs="Arial" w:hAnsi="Arial"/>
          <w:sz w:val="22"/>
        </w:rPr>
        <w:t>COMM</w:t>
      </w:r>
      <w:r>
        <w:rPr>
          <w:rFonts w:eastAsia="等线" w:ascii="Arial" w:cs="Arial" w:hAnsi="Arial"/>
          <w:sz w:val="22"/>
        </w:rPr>
        <w:t>类型的感知域，会驱动</w:t>
      </w:r>
      <w:r>
        <w:rPr>
          <w:rFonts w:eastAsia="等线" w:ascii="Arial" w:cs="Arial" w:hAnsi="Arial"/>
          <w:sz w:val="22"/>
        </w:rPr>
        <w:t>Gaeactor</w:t>
      </w:r>
      <w:r>
        <w:rPr>
          <w:rFonts w:eastAsia="等线" w:ascii="Arial" w:cs="Arial" w:hAnsi="Arial"/>
          <w:sz w:val="22"/>
        </w:rPr>
        <w:t>引擎不断刷新整体的通信链路关系，也就是后台通信链路状态不断刷新不断变化的通信</w:t>
      </w:r>
      <w:r>
        <w:rPr>
          <w:rFonts w:eastAsia="等线" w:ascii="Arial" w:cs="Arial" w:hAnsi="Arial"/>
          <w:sz w:val="22"/>
        </w:rPr>
        <w:t>路由表</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通信</w:t>
      </w:r>
      <w:r>
        <w:rPr>
          <w:rFonts w:eastAsia="等线" w:ascii="Arial" w:cs="Arial" w:hAnsi="Arial"/>
          <w:sz w:val="22"/>
        </w:rPr>
        <w:t>路由表</w:t>
      </w:r>
      <w:r>
        <w:rPr>
          <w:rFonts w:eastAsia="等线" w:ascii="Arial" w:cs="Arial" w:hAnsi="Arial"/>
          <w:sz w:val="22"/>
        </w:rPr>
        <w:t>本质上表达了一个图的概念，图上节点是一些实例Agent，而图上的边表示物理传输通路，在物理传输通路上，会存储着</w:t>
      </w:r>
      <w:r>
        <w:rPr>
          <w:rFonts w:eastAsia="等线" w:ascii="Arial" w:cs="Arial" w:hAnsi="Arial"/>
          <w:sz w:val="22"/>
        </w:rPr>
        <w:t>误码率</w:t>
      </w:r>
      <w:r>
        <w:rPr>
          <w:rFonts w:eastAsia="等线" w:ascii="Arial" w:cs="Arial" w:hAnsi="Arial"/>
          <w:sz w:val="22"/>
        </w:rPr>
        <w:t>、通信带宽、通路构造时间、信息通过量统计等基本属性信息。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【2024年1月5日21:54:27，增量】</w:t>
      </w:r>
    </w:p>
    <w:p>
      <w:pPr>
        <w:spacing w:before="120" w:after="120" w:line="288" w:lineRule="auto"/>
        <w:ind w:left="0"/>
        <w:jc w:val="left"/>
      </w:pPr>
      <w:r>
        <w:rPr>
          <w:rFonts w:eastAsia="等线" w:ascii="Arial" w:cs="Arial" w:hAnsi="Arial"/>
          <w:sz w:val="22"/>
        </w:rPr>
        <w:t>链路层建模是实现电子对抗和网络对抗过程底层链路建模的基础体系机制。其中涉及到重要的通信</w:t>
      </w:r>
      <w:r>
        <w:rPr>
          <w:rFonts w:eastAsia="等线" w:ascii="Arial" w:cs="Arial" w:hAnsi="Arial"/>
          <w:sz w:val="22"/>
        </w:rPr>
        <w:t>路由表</w:t>
      </w:r>
      <w:r>
        <w:rPr>
          <w:rFonts w:eastAsia="等线" w:ascii="Arial" w:cs="Arial" w:hAnsi="Arial"/>
          <w:sz w:val="22"/>
        </w:rPr>
        <w:t>数据结构。通信路由表结构是用一个列表方式表达一个图的连接关系。图上的边表达两个节点可以实现通信连接，而边上存储的权重可以表达通信链路中的</w:t>
      </w:r>
      <w:r>
        <w:rPr>
          <w:rFonts w:eastAsia="等线" w:ascii="Arial" w:cs="Arial" w:hAnsi="Arial"/>
          <w:sz w:val="22"/>
        </w:rPr>
        <w:t>误码率</w:t>
      </w:r>
      <w:r>
        <w:rPr>
          <w:rFonts w:eastAsia="等线" w:ascii="Arial" w:cs="Arial" w:hAnsi="Arial"/>
          <w:sz w:val="22"/>
        </w:rPr>
        <w:t>或者通信带宽等信息，通信路由表的构造和变动是通过基于波动（电磁波或者声呐）媒介感知域的相互作用关系实现刷新。</w:t>
      </w: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[新增，2024年3月31日]</w:t>
      </w:r>
    </w:p>
    <w:p>
      <w:pPr>
        <w:spacing w:before="120" w:after="120" w:line="288" w:lineRule="auto"/>
        <w:ind w:left="0"/>
        <w:jc w:val="left"/>
      </w:pPr>
      <w:r>
        <w:rPr>
          <w:rFonts w:eastAsia="等线" w:ascii="Arial" w:cs="Arial" w:hAnsi="Arial"/>
          <w:sz w:val="22"/>
        </w:rPr>
        <w:t>针对通信路由算法的建模</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469" w:id="469"/>
      <w:r>
        <w:rPr>
          <w:rFonts w:eastAsia="等线" w:ascii="Arial" w:cs="Arial" w:hAnsi="Arial"/>
          <w:color w:val="3370ff"/>
          <w:sz w:val="28"/>
        </w:rPr>
        <w:t xml:space="preserve">16.2.6.1 </w:t>
      </w:r>
      <w:r>
        <w:rPr>
          <w:rFonts w:eastAsia="等线" w:ascii="Arial" w:cs="Arial" w:hAnsi="Arial"/>
          <w:b w:val="true"/>
          <w:sz w:val="28"/>
        </w:rPr>
        <w:t>通信建立</w:t>
      </w:r>
      <w:bookmarkEnd w:id="469"/>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drawing>
                <wp:inline distT="0" distR="0" distB="0" distL="0">
                  <wp:extent cx="5105400" cy="452437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100"/>
                          <a:stretch>
                            <a:fillRect/>
                          </a:stretch>
                        </pic:blipFill>
                        <pic:spPr>
                          <a:xfrm>
                            <a:off x="0" y="0"/>
                            <a:ext cx="5105400" cy="4524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br/>
              <w:t xml:space="preserve">同步自文档: </w:t>
            </w:r>
            <w:hyperlink r:id="rId101">
              <w:r>
                <w:rPr>
                  <w:rFonts w:eastAsia="等线" w:ascii="Arial" w:cs="Arial" w:hAnsi="Arial"/>
                  <w:color w:val="3370ff"/>
                  <w:sz w:val="22"/>
                </w:rPr>
                <w:t>https://gaeaincloud.feishu.cn/docx/C7EXdDy6HoidP4xvE9pc1G2Tnkc#ZzJDd4fbJs4jFWbvrZgcaJT8nnd</w:t>
              </w:r>
            </w:hyperlink>
          </w:p>
        </w:tc>
      </w:tr>
    </w:tbl>
    <w:p>
      <w:pPr>
        <w:spacing w:before="120" w:after="120" w:line="288" w:lineRule="auto"/>
        <w:ind w:left="0" w:firstLine="420"/>
        <w:jc w:val="left"/>
      </w:pPr>
      <w:r>
        <w:rPr>
          <w:rFonts w:eastAsia="等线" w:ascii="Arial" w:cs="Arial" w:hAnsi="Arial"/>
          <w:sz w:val="22"/>
        </w:rPr>
        <w:t>两个实例Agent之间相互在对方的通信感知域中（标定wave usage为</w:t>
      </w:r>
      <w:r>
        <w:rPr>
          <w:rFonts w:eastAsia="等线" w:ascii="Arial" w:cs="Arial" w:hAnsi="Arial"/>
          <w:sz w:val="22"/>
        </w:rPr>
        <w:t>COMM</w:t>
      </w:r>
      <w:r>
        <w:rPr>
          <w:rFonts w:eastAsia="等线" w:ascii="Arial" w:cs="Arial" w:hAnsi="Arial"/>
          <w:sz w:val="22"/>
        </w:rPr>
        <w:t>的感知域），这个通信感知域的具体物理属性可以是机械波（例如声呐）或者电磁波（例如C波段电磁波）。由于Agent可能是移动的，此时Agent相互之间的通信范围可能会随着Agent的位置移动发生变化，从而会影响通信的效率。</w:t>
      </w:r>
    </w:p>
    <w:p>
      <w:pPr>
        <w:spacing w:before="120" w:after="120" w:line="288" w:lineRule="auto"/>
        <w:ind w:left="0"/>
        <w:jc w:val="left"/>
      </w:pPr>
      <w:r>
        <w:rPr>
          <w:rFonts w:eastAsia="等线" w:ascii="Arial" w:cs="Arial" w:hAnsi="Arial"/>
          <w:sz w:val="22"/>
        </w:rPr>
        <w:t>通信的感知域之间相互作用，互相在对方的通信感知域范围边缘，并不意味着边缘之外是无法通信的边缘之内是可以通信的，通信链路的好坏跟很多因素有关（天气因素、地形因素、大气湿度因素、自然或人工电磁干扰因素等影响）但是是否可以建立通信相对</w:t>
      </w:r>
      <w:r>
        <w:rPr>
          <w:rFonts w:eastAsia="等线" w:ascii="Arial" w:cs="Arial" w:hAnsi="Arial"/>
          <w:sz w:val="22"/>
        </w:rPr>
        <w:t>COMM</w:t>
      </w:r>
      <w:r>
        <w:rPr>
          <w:rFonts w:eastAsia="等线" w:ascii="Arial" w:cs="Arial" w:hAnsi="Arial"/>
          <w:sz w:val="22"/>
        </w:rPr>
        <w:t>场域发射源的距离是一个较为重要的影响因素，可以粗略的表达为</w:t>
      </w:r>
      <w:r>
        <w:rPr>
          <w:rFonts w:eastAsia="等线" w:ascii="Arial" w:cs="Arial" w:hAnsi="Arial"/>
          <w:sz w:val="22"/>
        </w:rPr>
        <w:t>误码率</w:t>
      </w:r>
      <w:r>
        <w:rPr>
          <w:rFonts w:eastAsia="等线" w:ascii="Arial" w:cs="Arial" w:hAnsi="Arial"/>
          <w:sz w:val="22"/>
        </w:rPr>
        <w:t>、带宽、</w:t>
      </w:r>
      <w:r>
        <w:rPr>
          <w:rFonts w:eastAsia="等线" w:ascii="Arial" w:cs="Arial" w:hAnsi="Arial"/>
          <w:sz w:val="22"/>
        </w:rPr>
        <w:t>信噪比</w:t>
      </w:r>
      <w:r>
        <w:rPr>
          <w:rFonts w:eastAsia="等线" w:ascii="Arial" w:cs="Arial" w:hAnsi="Arial"/>
          <w:sz w:val="22"/>
        </w:rPr>
        <w:t>等信息随着距离变化并添加随机因素的函数。这种建模方式主要表现为20多种电磁波的通信传播模型，通信传播模型可以在建模前做选择，从而实现通信传播链路的基本信息的建模（误码率、带宽、信噪比等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常见的电磁波传播模型有：</w:t>
      </w:r>
    </w:p>
    <w:p>
      <w:pPr>
        <w:spacing w:before="120" w:after="120" w:line="288" w:lineRule="auto"/>
        <w:ind w:left="0"/>
        <w:jc w:val="left"/>
      </w:pPr>
      <w:r>
        <w:rPr>
          <w:rFonts w:eastAsia="等线" w:ascii="Arial" w:cs="Arial" w:hAnsi="Arial"/>
          <w:sz w:val="22"/>
        </w:rPr>
        <w:t>【GPT补充500字，细致介绍各个传播模型】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常见的声呐传播模型有：</w:t>
      </w:r>
    </w:p>
    <w:p>
      <w:pPr>
        <w:spacing w:before="120" w:after="120" w:line="288" w:lineRule="auto"/>
        <w:ind w:left="0"/>
        <w:jc w:val="left"/>
      </w:pPr>
      <w:r>
        <w:rPr>
          <w:rFonts w:eastAsia="等线" w:ascii="Arial" w:cs="Arial" w:hAnsi="Arial"/>
          <w:sz w:val="22"/>
        </w:rPr>
        <w:t>【GPT扩展300字，细致介绍声呐传播模型】</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470" w:id="470"/>
      <w:r>
        <w:rPr>
          <w:rFonts w:eastAsia="等线" w:ascii="Arial" w:cs="Arial" w:hAnsi="Arial"/>
          <w:color w:val="3370ff"/>
          <w:sz w:val="28"/>
        </w:rPr>
        <w:t xml:space="preserve">16.2.6.2 </w:t>
      </w:r>
      <w:r>
        <w:rPr>
          <w:rFonts w:eastAsia="等线" w:ascii="Arial" w:cs="Arial" w:hAnsi="Arial"/>
          <w:b w:val="true"/>
          <w:sz w:val="28"/>
        </w:rPr>
        <w:t>通信链路层细节</w:t>
      </w:r>
      <w:bookmarkEnd w:id="470"/>
    </w:p>
    <w:p>
      <w:pPr>
        <w:spacing w:before="120" w:after="120" w:line="288" w:lineRule="auto"/>
        <w:ind w:left="0" w:firstLine="420"/>
        <w:jc w:val="left"/>
      </w:pPr>
      <w:r>
        <w:rPr>
          <w:rFonts w:eastAsia="等线" w:ascii="Arial" w:cs="Arial" w:hAnsi="Arial"/>
          <w:sz w:val="22"/>
        </w:rPr>
        <w:t>在传播模型建模基础上，可以得到通信</w:t>
      </w:r>
      <w:r>
        <w:rPr>
          <w:rFonts w:eastAsia="等线" w:ascii="Arial" w:cs="Arial" w:hAnsi="Arial"/>
          <w:sz w:val="22"/>
        </w:rPr>
        <w:t>COMM</w:t>
      </w:r>
      <w:r>
        <w:rPr>
          <w:rFonts w:eastAsia="等线" w:ascii="Arial" w:cs="Arial" w:hAnsi="Arial"/>
          <w:sz w:val="22"/>
        </w:rPr>
        <w:t>场域内任意一点的信号强度信息，在此基础上可以概率地获得当前链路的信号质量。具体的描述形式是在通信COMM场域中的每一个采样点上，都可以获得具体的信号质量参数，根据设定的通信质量阈值（低于某个阈值信息无法投递触达，链路破坏；而高于某个阈值信息可以投递触达，链路建立）。</w:t>
      </w:r>
    </w:p>
    <w:p>
      <w:pPr>
        <w:spacing w:before="120" w:after="120" w:line="288" w:lineRule="auto"/>
        <w:ind w:left="0" w:firstLine="420"/>
        <w:jc w:val="left"/>
      </w:pPr>
      <w:r>
        <w:rPr>
          <w:rFonts w:eastAsia="等线" w:ascii="Arial" w:cs="Arial" w:hAnsi="Arial"/>
          <w:sz w:val="22"/>
        </w:rPr>
        <w:t>如果通信链路建立，表示在一定的带宽下可以发送一定数量的信息到接收端。具体表现为接收端可以接收到具体的电磁波串流数据信号。但是这一串流信号是否可以被解析破译，有赖于协议层和应用层的业务处理。</w:t>
      </w:r>
    </w:p>
    <w:p>
      <w:pPr>
        <w:spacing w:before="120" w:after="120" w:line="288" w:lineRule="auto"/>
        <w:ind w:left="0"/>
        <w:jc w:val="left"/>
      </w:pPr>
      <w:r>
        <w:rPr>
          <w:rFonts w:eastAsia="等线" w:ascii="Arial" w:cs="Arial" w:hAnsi="Arial"/>
          <w:sz w:val="22"/>
        </w:rPr>
        <w:t>根据场域感知域中对波动参数的描述，场域所包含的参数都会影响通信细节，下面一一描述。</w:t>
      </w:r>
    </w:p>
    <w:p>
      <w:pPr>
        <w:pStyle w:val="5"/>
        <w:spacing w:before="240" w:after="120" w:line="288" w:lineRule="auto"/>
        <w:ind w:left="0"/>
        <w:jc w:val="left"/>
        <w:outlineLvl w:val="4"/>
      </w:pPr>
      <w:bookmarkStart w:name="heading_471" w:id="471"/>
      <w:r>
        <w:rPr>
          <w:rFonts w:eastAsia="等线" w:ascii="Arial" w:cs="Arial" w:hAnsi="Arial"/>
          <w:color w:val="3370ff"/>
          <w:sz w:val="24"/>
        </w:rPr>
        <w:t xml:space="preserve">16.2.6.2.1 </w:t>
      </w:r>
      <w:r>
        <w:rPr>
          <w:rFonts w:eastAsia="等线" w:ascii="Arial" w:cs="Arial" w:hAnsi="Arial"/>
          <w:b w:val="true"/>
          <w:sz w:val="24"/>
        </w:rPr>
        <w:t>链路工作模式</w:t>
      </w:r>
      <w:bookmarkEnd w:id="47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初始工作模式</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FMD_WKMD____SLEEP___ = -999   </w:t>
            </w:r>
          </w:p>
          <w:p>
            <w:pPr>
              <w:spacing w:before="120" w:after="120" w:line="288" w:lineRule="auto"/>
              <w:ind w:left="0"/>
              <w:jc w:val="left"/>
            </w:pPr>
            <w:r>
              <w:rPr>
                <w:rFonts w:eastAsia="等线" w:ascii="Arial" w:cs="Arial" w:hAnsi="Arial"/>
                <w:sz w:val="22"/>
              </w:rPr>
              <w:t xml:space="preserve">    FMD_WKMD___SEARCH___ = 0,  </w:t>
            </w:r>
          </w:p>
          <w:p>
            <w:pPr>
              <w:spacing w:before="120" w:after="120" w:line="288" w:lineRule="auto"/>
              <w:ind w:left="0"/>
              <w:jc w:val="left"/>
            </w:pPr>
            <w:r>
              <w:rPr>
                <w:rFonts w:eastAsia="等线" w:ascii="Arial" w:cs="Arial" w:hAnsi="Arial"/>
                <w:sz w:val="22"/>
              </w:rPr>
              <w:t xml:space="preserve">    FMD_WKMD_COARSETRACK = 10,   </w:t>
            </w:r>
          </w:p>
          <w:p>
            <w:pPr>
              <w:spacing w:before="120" w:after="120" w:line="288" w:lineRule="auto"/>
              <w:ind w:left="0"/>
              <w:jc w:val="left"/>
            </w:pPr>
            <w:r>
              <w:rPr>
                <w:rFonts w:eastAsia="等线" w:ascii="Arial" w:cs="Arial" w:hAnsi="Arial"/>
                <w:sz w:val="22"/>
              </w:rPr>
              <w:t xml:space="preserve">    FMD_WKMD__FINETRACK_ = 11, </w:t>
            </w:r>
          </w:p>
          <w:p>
            <w:pPr>
              <w:spacing w:before="120" w:after="120" w:line="288" w:lineRule="auto"/>
              <w:ind w:left="0"/>
              <w:jc w:val="left"/>
            </w:pPr>
            <w:r>
              <w:rPr>
                <w:rFonts w:eastAsia="等线" w:ascii="Arial" w:cs="Arial" w:hAnsi="Arial"/>
                <w:sz w:val="22"/>
              </w:rPr>
              <w:t xml:space="preserve">    FMD_WKMD___LOSTPRC__ = 20,  </w:t>
            </w:r>
          </w:p>
          <w:p>
            <w:pPr>
              <w:spacing w:before="120" w:after="120" w:line="288" w:lineRule="auto"/>
              <w:ind w:left="0"/>
              <w:jc w:val="left"/>
            </w:pPr>
            <w:r>
              <w:rPr>
                <w:rFonts w:eastAsia="等线" w:ascii="Arial" w:cs="Arial" w:hAnsi="Arial"/>
                <w:sz w:val="22"/>
              </w:rPr>
              <w:t xml:space="preserve">    FMD_WKMD_REFLECTION_  = 999  </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SLEEP -999 休眠</w:t>
            </w:r>
          </w:p>
          <w:p>
            <w:pPr>
              <w:spacing w:before="120" w:after="120" w:line="288" w:lineRule="auto"/>
              <w:ind w:left="0"/>
              <w:jc w:val="left"/>
            </w:pPr>
            <w:r>
              <w:rPr>
                <w:rFonts w:eastAsia="等线" w:ascii="Arial" w:cs="Arial" w:hAnsi="Arial"/>
                <w:sz w:val="22"/>
              </w:rPr>
              <w:t>SEARCH 0 搜索</w:t>
            </w:r>
          </w:p>
          <w:p>
            <w:pPr>
              <w:spacing w:before="120" w:after="120" w:line="288" w:lineRule="auto"/>
              <w:ind w:left="0"/>
              <w:jc w:val="left"/>
            </w:pPr>
            <w:r>
              <w:rPr>
                <w:rFonts w:eastAsia="等线" w:ascii="Arial" w:cs="Arial" w:hAnsi="Arial"/>
                <w:sz w:val="22"/>
              </w:rPr>
              <w:t>COARSETRACK 10 粗跟踪</w:t>
            </w:r>
          </w:p>
          <w:p>
            <w:pPr>
              <w:spacing w:before="120" w:after="120" w:line="288" w:lineRule="auto"/>
              <w:ind w:left="0"/>
              <w:jc w:val="left"/>
            </w:pPr>
            <w:r>
              <w:rPr>
                <w:rFonts w:eastAsia="等线" w:ascii="Arial" w:cs="Arial" w:hAnsi="Arial"/>
                <w:sz w:val="22"/>
              </w:rPr>
              <w:t>FINETRACK 11 精跟踪</w:t>
            </w:r>
          </w:p>
          <w:p>
            <w:pPr>
              <w:spacing w:before="120" w:after="120" w:line="288" w:lineRule="auto"/>
              <w:ind w:left="0"/>
              <w:jc w:val="left"/>
            </w:pPr>
            <w:r>
              <w:rPr>
                <w:rFonts w:eastAsia="等线" w:ascii="Arial" w:cs="Arial" w:hAnsi="Arial"/>
                <w:sz w:val="22"/>
              </w:rPr>
              <w:t>LOSTPRC  20 失跟处理</w:t>
            </w:r>
          </w:p>
          <w:p>
            <w:pPr>
              <w:spacing w:before="120" w:after="120" w:line="288" w:lineRule="auto"/>
              <w:ind w:left="0"/>
              <w:jc w:val="left"/>
            </w:pPr>
            <w:r>
              <w:rPr>
                <w:rFonts w:eastAsia="等线" w:ascii="Arial" w:cs="Arial" w:hAnsi="Arial"/>
                <w:sz w:val="22"/>
              </w:rPr>
              <w:t>REFLECTION 999 反射回波</w:t>
            </w:r>
          </w:p>
          <w:p>
            <w:pPr>
              <w:spacing w:before="120" w:after="120" w:line="288" w:lineRule="auto"/>
              <w:ind w:left="0"/>
              <w:jc w:val="left"/>
            </w:pPr>
            <w:r>
              <w:rPr>
                <w:rFonts w:eastAsia="等线" w:ascii="Arial" w:cs="Arial" w:hAnsi="Arial"/>
                <w:sz w:val="22"/>
              </w:rPr>
              <w:t>在场域中可能会考虑场域中各个感知域的工作模式，工作模式不同，场域释放的感知域的精细程度和携带的波动信息不同，根据不同的波动信息可以有不同的目标识别和感知效果</w:t>
            </w:r>
          </w:p>
        </w:tc>
      </w:tr>
    </w:tbl>
    <w:p>
      <w:pPr>
        <w:spacing w:before="120" w:after="120" w:line="288" w:lineRule="auto"/>
        <w:ind w:left="0" w:firstLine="420"/>
        <w:jc w:val="left"/>
      </w:pPr>
      <w:r>
        <w:rPr>
          <w:rFonts w:eastAsia="等线" w:ascii="Arial" w:cs="Arial" w:hAnsi="Arial"/>
          <w:sz w:val="22"/>
        </w:rPr>
        <w:t>工作模式对于一些定向通信天线的工作有重要意义，定向工作天线可以触发场域的位置朝向的调整从而实现更加高能集中的通信带宽和较高的</w:t>
      </w:r>
      <w:r>
        <w:rPr>
          <w:rFonts w:eastAsia="等线" w:ascii="Arial" w:cs="Arial" w:hAnsi="Arial"/>
          <w:sz w:val="22"/>
        </w:rPr>
        <w:t>信噪比</w:t>
      </w:r>
      <w:r>
        <w:rPr>
          <w:rFonts w:eastAsia="等线" w:ascii="Arial" w:cs="Arial" w:hAnsi="Arial"/>
          <w:sz w:val="22"/>
        </w:rPr>
        <w:t>，明显提升通信质量。通过调整感知域的工作模式，可以实现通信天线跟雷达天线的协同工作，雷达搜索得到目标后可以随即调整通信天线指向目标进行通信。进一步的，在通信链路建模方面，通信和雷达二者往往会以协同工作的方式出现，雷达探测目标后可以直接使用雷达天线的高带宽高聚焦高信噪比的特性，实现所谓的通信雷达。</w:t>
      </w:r>
    </w:p>
    <w:p>
      <w:pPr>
        <w:spacing w:before="120" w:after="120" w:line="288" w:lineRule="auto"/>
        <w:ind w:left="0"/>
        <w:jc w:val="left"/>
      </w:pPr>
      <w:r>
        <w:rPr>
          <w:rFonts w:eastAsia="等线" w:ascii="Arial" w:cs="Arial" w:hAnsi="Arial"/>
          <w:sz w:val="22"/>
        </w:rPr>
        <w:t>【GPT扩展，500字描述通信雷达的特征】</w:t>
      </w:r>
    </w:p>
    <w:p>
      <w:pPr>
        <w:spacing w:before="120" w:after="120" w:line="288" w:lineRule="auto"/>
        <w:ind w:left="0"/>
        <w:jc w:val="left"/>
      </w:pPr>
    </w:p>
    <w:p>
      <w:pPr>
        <w:pStyle w:val="5"/>
        <w:spacing w:before="240" w:after="120" w:line="288" w:lineRule="auto"/>
        <w:ind w:left="0"/>
        <w:jc w:val="left"/>
        <w:outlineLvl w:val="4"/>
      </w:pPr>
      <w:bookmarkStart w:name="heading_472" w:id="472"/>
      <w:r>
        <w:rPr>
          <w:rFonts w:eastAsia="等线" w:ascii="Arial" w:cs="Arial" w:hAnsi="Arial"/>
          <w:color w:val="3370ff"/>
          <w:sz w:val="24"/>
        </w:rPr>
        <w:t xml:space="preserve">16.2.6.2.2 </w:t>
      </w:r>
      <w:r>
        <w:rPr>
          <w:rFonts w:eastAsia="等线" w:ascii="Arial" w:cs="Arial" w:hAnsi="Arial"/>
          <w:b w:val="true"/>
          <w:sz w:val="24"/>
        </w:rPr>
        <w:t>通信链路朝向与集中度</w:t>
      </w:r>
      <w:bookmarkEnd w:id="472"/>
    </w:p>
    <w:p>
      <w:pPr>
        <w:spacing w:before="120" w:after="120" w:line="288" w:lineRule="auto"/>
        <w:ind w:left="0" w:firstLine="420"/>
        <w:jc w:val="left"/>
      </w:pPr>
      <w:r>
        <w:rPr>
          <w:rFonts w:eastAsia="等线" w:ascii="Arial" w:cs="Arial" w:hAnsi="Arial"/>
          <w:sz w:val="22"/>
        </w:rPr>
        <w:t>链路集中度和朝向调整可以通过感知域方位和俯仰张角来调整。基本实现电磁波前锋几何影响场域的描述。在施加电磁传播模型后，会在空间中张成一个可以采样得到通信链路带宽、</w:t>
      </w:r>
      <w:r>
        <w:rPr>
          <w:rFonts w:eastAsia="等线" w:ascii="Arial" w:cs="Arial" w:hAnsi="Arial"/>
          <w:sz w:val="22"/>
        </w:rPr>
        <w:t>误码率</w:t>
      </w:r>
      <w:r>
        <w:rPr>
          <w:rFonts w:eastAsia="等线" w:ascii="Arial" w:cs="Arial" w:hAnsi="Arial"/>
          <w:sz w:val="22"/>
        </w:rPr>
        <w:t>和</w:t>
      </w:r>
      <w:r>
        <w:rPr>
          <w:rFonts w:eastAsia="等线" w:ascii="Arial" w:cs="Arial" w:hAnsi="Arial"/>
          <w:sz w:val="22"/>
        </w:rPr>
        <w:t>信噪比</w:t>
      </w:r>
      <w:r>
        <w:rPr>
          <w:rFonts w:eastAsia="等线" w:ascii="Arial" w:cs="Arial" w:hAnsi="Arial"/>
          <w:sz w:val="22"/>
        </w:rPr>
        <w:t>的空间范围区域，在较高的信号质量的情况下，可以直接从数据中提取调制信息后，获得其中加载的调制信息。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dpch</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某个场域俯仰张角（view angle, vangle）</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pitchvangle 范围 0-180°    注意务必限定范围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dazm</w:t>
            </w:r>
          </w:p>
          <w:p>
            <w:pPr>
              <w:spacing w:before="120" w:after="120" w:line="288" w:lineRule="auto"/>
              <w:ind w:left="0"/>
              <w:jc w:val="left"/>
            </w:pP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某个场域方位张角（view angle, vangle）</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azimuthvangle 范围 0-360° 注意务必限定范围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radius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半径</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感知域可以影响的半径  </w:t>
            </w:r>
            <w:r>
              <w:rPr>
                <w:rFonts w:eastAsia="等线" w:ascii="Arial" w:cs="Arial" w:hAnsi="Arial"/>
                <w:b w:val="true"/>
                <w:sz w:val="22"/>
              </w:rPr>
              <w:t>半径必须大于0</w:t>
            </w:r>
          </w:p>
        </w:tc>
      </w:tr>
    </w:tbl>
    <w:p>
      <w:pPr>
        <w:spacing w:before="120" w:after="120" w:line="288" w:lineRule="auto"/>
        <w:ind w:left="0"/>
        <w:jc w:val="left"/>
      </w:pPr>
      <w:r>
        <w:rPr>
          <w:rFonts w:eastAsia="等线" w:ascii="Arial" w:cs="Arial" w:hAnsi="Arial"/>
          <w:sz w:val="22"/>
        </w:rPr>
        <w:t>场域俯仰张角和方位张角参数可以随着实例Agent的运行工作模式的不同而进行调整。</w:t>
      </w:r>
    </w:p>
    <w:p>
      <w:pPr>
        <w:spacing w:before="120" w:after="120" w:line="288" w:lineRule="auto"/>
        <w:ind w:left="0"/>
        <w:jc w:val="left"/>
      </w:pPr>
      <w:r>
        <w:rPr>
          <w:rFonts w:eastAsia="等线" w:ascii="Arial" w:cs="Arial" w:hAnsi="Arial"/>
          <w:sz w:val="22"/>
        </w:rPr>
        <w:t>对于电磁波媒介而言：</w:t>
      </w:r>
    </w:p>
    <w:p>
      <w:pPr>
        <w:spacing w:before="120" w:after="120" w:line="288" w:lineRule="auto"/>
        <w:ind w:left="0" w:firstLine="420"/>
        <w:jc w:val="left"/>
      </w:pPr>
      <w:r>
        <w:rPr>
          <w:rFonts w:eastAsia="等线" w:ascii="Arial" w:cs="Arial" w:hAnsi="Arial"/>
          <w:sz w:val="22"/>
        </w:rPr>
        <w:t>一般的，搜索模式下的张角最大甚至是全向360进行全域搜索，尤其针对通信雷达一体化的电子装备系统而言，更是需要通过全域全向360度范围内的电磁波照射实现服务端目标的搜索定位并建立链路实现通信。雷达开机后释放探测雷达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"axnKeyword" : "Search",</w:t>
              <w:br/>
              <w:t xml:space="preserve">    "axnName" : "Search",</w:t>
              <w:br/>
              <w:t xml:space="preserve">    "axnNameI18n" : "搜索",</w:t>
              <w:br/>
              <w:t xml:space="preserve">    "variables" : [],</w:t>
              <w:br/>
              <w:t xml:space="preserve">    "axnLang" : 0,</w:t>
              <w:br/>
              <w:t xml:space="preserve">    "axnVersion" : 1,</w:t>
              <w:br/>
              <w:t xml:space="preserve">    "axnScript" : [</w:t>
              <w:br/>
              <w:t xml:space="preserve">        "var modsigsrch := smd_select_with('GeneralSearch', FMD_WKMD_SEARCH);",</w:t>
              <w:br/>
              <w:t xml:space="preserve">        "smd_operate_orient('GeneralSearch', modsigsrch , pitch, azimuth, FMD_WKMD_SEARCH);",</w:t>
              <w:br/>
              <w:t xml:space="preserve">        "end();"</w:t>
              <w:br/>
              <w:t xml:space="preserve">    ]</w:t>
              <w:br/>
            </w:r>
            <w:r>
              <w:rPr>
                <w:rFonts w:eastAsia="Consolas" w:ascii="Consolas" w:cs="Consolas" w:hAnsi="Consolas"/>
                <w:sz w:val="22"/>
              </w:rPr>
              <w:t>}</w:t>
            </w:r>
          </w:p>
        </w:tc>
      </w:tr>
    </w:tbl>
    <w:p>
      <w:pPr>
        <w:numPr>
          <w:numId w:val="878"/>
        </w:numPr>
        <w:spacing w:before="120" w:after="120" w:line="288" w:lineRule="auto"/>
        <w:ind w:left="0"/>
        <w:jc w:val="left"/>
      </w:pPr>
      <w:r>
        <w:rPr>
          <w:rFonts w:eastAsia="等线" w:ascii="Arial" w:cs="Arial" w:hAnsi="Arial"/>
          <w:sz w:val="22"/>
        </w:rPr>
        <w:t>选择场域GeneralSearch，并提取其中工作模式为Search的感知域</w:t>
      </w:r>
    </w:p>
    <w:p>
      <w:pPr>
        <w:numPr>
          <w:numId w:val="879"/>
        </w:numPr>
        <w:spacing w:before="120" w:after="120" w:line="288" w:lineRule="auto"/>
        <w:ind w:left="0"/>
        <w:jc w:val="left"/>
      </w:pPr>
      <w:r>
        <w:rPr>
          <w:rFonts w:eastAsia="等线" w:ascii="Arial" w:cs="Arial" w:hAnsi="Arial"/>
          <w:sz w:val="22"/>
        </w:rPr>
        <w:t>设定感知域的俯仰和方位张角</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同时，为了后续的敌我识别应答等低码率且重要通信操作准备，还需要定义全向通信的动作：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"axnKeyword" : "GeneralIFFComm",</w:t>
              <w:br/>
              <w:t xml:space="preserve">    "axnName" : "General IFF Comm.",</w:t>
              <w:br/>
              <w:t xml:space="preserve">    "axnNameI18n" : "通用敌我识别通信",</w:t>
              <w:br/>
              <w:t xml:space="preserve">    "variables" : [],</w:t>
              <w:br/>
              <w:t xml:space="preserve">    "axnLang" : 0,</w:t>
              <w:br/>
              <w:t xml:space="preserve">    "axnVersion" : 1,</w:t>
              <w:br/>
              <w:t xml:space="preserve">    "axnScript" : [</w:t>
              <w:br/>
              <w:t xml:space="preserve">        "var modsigsrch := smd_select_with('GeneralIFFComm', FMD_WKMD_SEARCH);",</w:t>
              <w:br/>
              <w:t xml:space="preserve">        "smd_operate_orient('GeneralIFFComm', modsigsrch , pitch, azimuth, FMD_WKMD_SEARCH);"</w:t>
              <w:br/>
              <w:t xml:space="preserve">    ]</w:t>
              <w:br/>
            </w:r>
            <w:r>
              <w:rPr>
                <w:rFonts w:eastAsia="Consolas" w:ascii="Consolas" w:cs="Consolas" w:hAnsi="Consolas"/>
                <w:sz w:val="22"/>
              </w:rPr>
              <w:t>}</w:t>
            </w:r>
          </w:p>
        </w:tc>
      </w:tr>
    </w:tbl>
    <w:p>
      <w:pPr>
        <w:numPr>
          <w:numId w:val="880"/>
        </w:numPr>
        <w:spacing w:before="120" w:after="120" w:line="288" w:lineRule="auto"/>
        <w:ind w:left="0"/>
        <w:jc w:val="left"/>
      </w:pPr>
      <w:r>
        <w:rPr>
          <w:rFonts w:eastAsia="等线" w:ascii="Arial" w:cs="Arial" w:hAnsi="Arial"/>
          <w:sz w:val="22"/>
        </w:rPr>
        <w:t>选择场域GeneralIFFComm，并提取其中工作模式为Search的感知域</w:t>
      </w:r>
    </w:p>
    <w:p>
      <w:pPr>
        <w:numPr>
          <w:numId w:val="881"/>
        </w:numPr>
        <w:spacing w:before="120" w:after="120" w:line="288" w:lineRule="auto"/>
        <w:ind w:left="0"/>
        <w:jc w:val="left"/>
      </w:pPr>
      <w:r>
        <w:rPr>
          <w:rFonts w:eastAsia="等线" w:ascii="Arial" w:cs="Arial" w:hAnsi="Arial"/>
          <w:sz w:val="22"/>
        </w:rPr>
        <w:t>设定感知域的俯仰和方位张角</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操作开通后，会构造全向的敌我识别通信链路，不分敌我都会覆盖到这个区域内。一般的每个参与敌我识别的实例Agent都会打开上述动作操作，从而实现首先打开敌我识别天线，确认基础的敌我识别底层的通信链路服务的授权操作，最终敌我识别会发生在应用层，通过加密解密算法实现最终的敌我识别确认，详见后续过程。雷达全向搜索的行为</w:t>
      </w:r>
      <w:r>
        <w:rPr>
          <w:rFonts w:eastAsia="等线" w:ascii="Arial" w:cs="Arial" w:hAnsi="Arial"/>
          <w:sz w:val="22"/>
        </w:rPr>
        <w:t>OODA</w:t>
      </w:r>
      <w:r>
        <w:rPr>
          <w:rFonts w:eastAsia="等线" w:ascii="Arial" w:cs="Arial" w:hAnsi="Arial"/>
          <w:sz w:val="22"/>
        </w:rPr>
        <w:t>描述为GaeaScript脚本如下：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"oodaScript" : [</w:t>
              <w:br/>
              <w:t xml:space="preserve">        "filter := wave_feature('usage') == WAVE_PTY_USAGE_ECHOSENSE;",</w:t>
              <w:br/>
              <w:t xml:space="preserve">        "if (filter != 0) {",</w:t>
              <w:br/>
              <w:t xml:space="preserve">        "    var is_tgt_knwn: = is_target_known(fbb_aid);",</w:t>
              <w:br/>
              <w:t xml:space="preserve">        "    if (not(is_tgt_knwn)) {",</w:t>
              <w:br/>
              <w:t xml:space="preserve">        "        var new_modsig := smd_create_with('CoarseTracking', FMD_WKMD_TRACKING);",</w:t>
              <w:br/>
              <w:t xml:space="preserve">        "        smd_operate_position('CoarseTracking', new_modesig, fbb_alon, fbb_alat, fbb_fbb_ahgt, aref, FMD_WKMD_TRACKING);",</w:t>
              <w:br/>
              <w:t xml:space="preserve">        "        set_target_modsig(fbb_aid, new_modsig);",</w:t>
              <w:br/>
              <w:t xml:space="preserve">        "    } else {",</w:t>
              <w:br/>
              <w:t xml:space="preserve">        "        var tgt_mod_sig := get_target_modsig(fbb_aid);",</w:t>
              <w:br/>
              <w:t xml:space="preserve">        "        smd_operate_position('CoarseTracking', tgt_mod_sig , fbb_alon, fbb_alat, fbb_ahgt, fbb_aref, FMD_WKMD_TRACKING)",</w:t>
              <w:br/>
              <w:t xml:space="preserve">        "    }",</w:t>
              <w:br/>
              <w:t xml:space="preserve">        "}"</w:t>
              <w:br/>
              <w:t xml:space="preserve">    ]</w:t>
              <w:br/>
            </w:r>
            <w:r>
              <w:rPr>
                <w:rFonts w:eastAsia="Consolas" w:ascii="Consolas" w:cs="Consolas" w:hAnsi="Consolas"/>
                <w:sz w:val="22"/>
              </w:rPr>
              <w:t>}</w:t>
            </w:r>
          </w:p>
        </w:tc>
      </w:tr>
    </w:tbl>
    <w:p>
      <w:pPr>
        <w:numPr>
          <w:numId w:val="882"/>
        </w:numPr>
        <w:spacing w:before="120" w:after="120" w:line="288" w:lineRule="auto"/>
        <w:ind w:left="0"/>
        <w:jc w:val="left"/>
      </w:pPr>
      <w:r>
        <w:rPr>
          <w:rFonts w:eastAsia="等线" w:ascii="Arial" w:cs="Arial" w:hAnsi="Arial"/>
          <w:sz w:val="22"/>
        </w:rPr>
        <w:t>过滤得到波动用途是回波信号</w:t>
      </w:r>
    </w:p>
    <w:p>
      <w:pPr>
        <w:numPr>
          <w:numId w:val="883"/>
        </w:numPr>
        <w:spacing w:before="120" w:after="120" w:line="288" w:lineRule="auto"/>
        <w:ind w:left="0"/>
        <w:jc w:val="left"/>
      </w:pPr>
      <w:r>
        <w:rPr>
          <w:rFonts w:eastAsia="等线" w:ascii="Arial" w:cs="Arial" w:hAnsi="Arial"/>
          <w:sz w:val="22"/>
        </w:rPr>
        <w:t>判断回波信号过滤</w:t>
      </w:r>
    </w:p>
    <w:p>
      <w:pPr>
        <w:numPr>
          <w:numId w:val="884"/>
        </w:numPr>
        <w:spacing w:before="120" w:after="120" w:line="288" w:lineRule="auto"/>
        <w:ind w:left="0"/>
        <w:jc w:val="left"/>
      </w:pPr>
      <w:r>
        <w:rPr>
          <w:rFonts w:eastAsia="等线" w:ascii="Arial" w:cs="Arial" w:hAnsi="Arial"/>
          <w:sz w:val="22"/>
        </w:rPr>
        <w:t>判断释放感知域的实例AgentId是否已知</w:t>
      </w:r>
    </w:p>
    <w:p>
      <w:pPr>
        <w:numPr>
          <w:numId w:val="885"/>
        </w:numPr>
        <w:spacing w:before="120" w:after="120" w:line="288" w:lineRule="auto"/>
        <w:ind w:left="0"/>
        <w:jc w:val="left"/>
      </w:pPr>
      <w:r>
        <w:rPr>
          <w:rFonts w:eastAsia="等线" w:ascii="Arial" w:cs="Arial" w:hAnsi="Arial"/>
          <w:sz w:val="22"/>
        </w:rPr>
        <w:t>如果目标是未知的</w:t>
      </w:r>
    </w:p>
    <w:p>
      <w:pPr>
        <w:numPr>
          <w:numId w:val="886"/>
        </w:numPr>
        <w:spacing w:before="120" w:after="120" w:line="288" w:lineRule="auto"/>
        <w:ind w:left="0"/>
        <w:jc w:val="left"/>
      </w:pPr>
      <w:r>
        <w:rPr>
          <w:rFonts w:eastAsia="等线" w:ascii="Arial" w:cs="Arial" w:hAnsi="Arial"/>
          <w:sz w:val="22"/>
        </w:rPr>
        <w:t>在名为'CoarseTracking'场域中构造全新的感知域并设定工作状态Tracking</w:t>
      </w:r>
    </w:p>
    <w:p>
      <w:pPr>
        <w:numPr>
          <w:numId w:val="887"/>
        </w:numPr>
        <w:spacing w:before="120" w:after="120" w:line="288" w:lineRule="auto"/>
        <w:ind w:left="0"/>
        <w:jc w:val="left"/>
      </w:pPr>
      <w:r>
        <w:rPr>
          <w:rFonts w:eastAsia="等线" w:ascii="Arial" w:cs="Arial" w:hAnsi="Arial"/>
          <w:sz w:val="22"/>
        </w:rPr>
        <w:t>将名为'CoarseTracking'的场域中的这个新建的感知域的朝向指向目标AgentId的位置，实现跟踪，由于张角设定较大，这个跟踪过程是粗跟踪过程；</w:t>
      </w:r>
    </w:p>
    <w:p>
      <w:pPr>
        <w:numPr>
          <w:numId w:val="888"/>
        </w:numPr>
        <w:spacing w:before="120" w:after="120" w:line="288" w:lineRule="auto"/>
        <w:ind w:left="0"/>
        <w:jc w:val="left"/>
      </w:pPr>
      <w:r>
        <w:rPr>
          <w:rFonts w:eastAsia="等线" w:ascii="Arial" w:cs="Arial" w:hAnsi="Arial"/>
          <w:sz w:val="22"/>
        </w:rPr>
        <w:t>将新建的这个感知域记录在册</w:t>
      </w:r>
    </w:p>
    <w:p>
      <w:pPr>
        <w:numPr>
          <w:numId w:val="889"/>
        </w:numPr>
        <w:spacing w:before="120" w:after="120" w:line="288" w:lineRule="auto"/>
        <w:ind w:left="0"/>
        <w:jc w:val="left"/>
      </w:pPr>
      <w:r>
        <w:rPr>
          <w:rFonts w:eastAsia="等线" w:ascii="Arial" w:cs="Arial" w:hAnsi="Arial"/>
          <w:sz w:val="22"/>
        </w:rPr>
        <w:t>否则</w:t>
      </w:r>
    </w:p>
    <w:p>
      <w:pPr>
        <w:numPr>
          <w:numId w:val="890"/>
        </w:numPr>
        <w:spacing w:before="120" w:after="120" w:line="288" w:lineRule="auto"/>
        <w:ind w:left="0"/>
        <w:jc w:val="left"/>
      </w:pPr>
      <w:r>
        <w:rPr>
          <w:rFonts w:eastAsia="等线" w:ascii="Arial" w:cs="Arial" w:hAnsi="Arial"/>
          <w:sz w:val="22"/>
        </w:rPr>
        <w:t>提取记录在册的感知域指纹</w:t>
      </w:r>
    </w:p>
    <w:p>
      <w:pPr>
        <w:numPr>
          <w:numId w:val="891"/>
        </w:numPr>
        <w:spacing w:before="120" w:after="120" w:line="288" w:lineRule="auto"/>
        <w:ind w:left="0"/>
        <w:jc w:val="left"/>
      </w:pPr>
      <w:r>
        <w:rPr>
          <w:rFonts w:eastAsia="等线" w:ascii="Arial" w:cs="Arial" w:hAnsi="Arial"/>
          <w:sz w:val="22"/>
        </w:rPr>
        <w:t>将名为'CoarseTracking'的场域中的这个新建的感知域的朝向指向目标AgentId的位置，实现跟踪，由于张角设定较大，这个跟踪过程是粗跟踪过程；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雷达在收到目标回波后，雷达会将天线朝向目标，开始实现粗跟踪实现定向照射，以实现对于目标的细致跟踪过程。这个跟踪过程也会不分敌我全部覆盖，从而获得第一手敌我融合的态势信息。假定目标已经经过了敌我识别，此时需要根据回波信号给定的位置，开启定向照射通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"oodaScript" : [</w:t>
              <w:br/>
              <w:t xml:space="preserve">        "filter := wave_feature('usage') == WAVE_PTY_USAGE_ECHOSENSE;",</w:t>
              <w:br/>
              <w:t xml:space="preserve">        "if (filter != 0) {",</w:t>
              <w:br/>
              <w:t xml:space="preserve">        "    var is_tgt_knwn: = is_target_known(fbb_aid);",</w:t>
              <w:br/>
              <w:t xml:space="preserve">        "    var in_touch: = comm_is_connected(fbb_aid);",</w:t>
              <w:br/>
              <w:t xml:space="preserve">        "    if (not(in_touch)) {",</w:t>
              <w:br/>
              <w:t xml:space="preserve">        "        return [];",</w:t>
              <w:br/>
              <w:t xml:space="preserve">        "    }",</w:t>
              <w:br/>
              <w:t xml:space="preserve">        "    var is_new_friend := comm_is_connected(fbb_aid);",</w:t>
              <w:br/>
              <w:t xml:space="preserve">        "    if (is_new_friend) {",</w:t>
              <w:br/>
              <w:t xml:space="preserve">        "        var new_modsig := smd_create_with('CoarseComm', FMD_WKMD_TRACKING);",</w:t>
              <w:br/>
              <w:t xml:space="preserve">        "        smd_operate_position('CoarseComm', new_modesig, fbb_alon, fbb_alat, fbb_fbb_ahgt, aref, FMD_WKMD_TRACKING);",</w:t>
              <w:br/>
              <w:t xml:space="preserve">        "        comm_upsert_contact_ex(fbb_aid, new_modsig);",</w:t>
              <w:br/>
              <w:t xml:space="preserve">        "    } else {",</w:t>
              <w:br/>
              <w:t xml:space="preserve">        "        var frnd_mod_sig := comm_get_contact_ex(fbb_aid);",</w:t>
              <w:br/>
              <w:t xml:space="preserve">        "        smd_operate_position('CoarseComm', frnd_mod_sig , fbb_alon, fbb_alat, fbb_ahgt, fbb_aref, FMD_WKMD_TRACKING)",</w:t>
              <w:br/>
              <w:t xml:space="preserve">        "    }",</w:t>
              <w:br/>
              <w:t xml:space="preserve">        "}"</w:t>
              <w:br/>
              <w:t xml:space="preserve">    ]</w:t>
              <w:br/>
            </w:r>
            <w:r>
              <w:rPr>
                <w:rFonts w:eastAsia="Consolas" w:ascii="Consolas" w:cs="Consolas" w:hAnsi="Consolas"/>
                <w:sz w:val="22"/>
              </w:rPr>
              <w:t>}</w:t>
            </w:r>
          </w:p>
        </w:tc>
      </w:tr>
    </w:tbl>
    <w:p>
      <w:pPr>
        <w:numPr>
          <w:numId w:val="892"/>
        </w:numPr>
        <w:spacing w:before="120" w:after="120" w:line="288" w:lineRule="auto"/>
        <w:ind w:left="0"/>
        <w:jc w:val="left"/>
      </w:pPr>
      <w:r>
        <w:rPr>
          <w:rFonts w:eastAsia="等线" w:ascii="Arial" w:cs="Arial" w:hAnsi="Arial"/>
          <w:sz w:val="22"/>
        </w:rPr>
        <w:t>过滤得到波动用途是回波信号</w:t>
      </w:r>
    </w:p>
    <w:p>
      <w:pPr>
        <w:numPr>
          <w:numId w:val="893"/>
        </w:numPr>
        <w:spacing w:before="120" w:after="120" w:line="288" w:lineRule="auto"/>
        <w:ind w:left="0"/>
        <w:jc w:val="left"/>
      </w:pPr>
      <w:r>
        <w:rPr>
          <w:rFonts w:eastAsia="等线" w:ascii="Arial" w:cs="Arial" w:hAnsi="Arial"/>
          <w:sz w:val="22"/>
        </w:rPr>
        <w:t>判断回波信号过滤</w:t>
      </w:r>
    </w:p>
    <w:p>
      <w:pPr>
        <w:numPr>
          <w:numId w:val="894"/>
        </w:numPr>
        <w:spacing w:before="120" w:after="120" w:line="288" w:lineRule="auto"/>
        <w:ind w:left="0"/>
        <w:jc w:val="left"/>
      </w:pPr>
      <w:r>
        <w:rPr>
          <w:rFonts w:eastAsia="等线" w:ascii="Arial" w:cs="Arial" w:hAnsi="Arial"/>
          <w:sz w:val="22"/>
        </w:rPr>
        <w:t>判断释放感知域的实例AgentId是否已知</w:t>
      </w:r>
    </w:p>
    <w:p>
      <w:pPr>
        <w:numPr>
          <w:numId w:val="895"/>
        </w:numPr>
        <w:spacing w:before="120" w:after="120" w:line="288" w:lineRule="auto"/>
        <w:ind w:left="0"/>
        <w:jc w:val="left"/>
      </w:pPr>
      <w:r>
        <w:rPr>
          <w:rFonts w:eastAsia="等线" w:ascii="Arial" w:cs="Arial" w:hAnsi="Arial"/>
          <w:sz w:val="22"/>
        </w:rPr>
        <w:t>判断释放感知域的实例AgentId是否IFF确认为友方（在自己的通讯录中）</w:t>
      </w:r>
    </w:p>
    <w:p>
      <w:pPr>
        <w:numPr>
          <w:numId w:val="896"/>
        </w:numPr>
        <w:spacing w:before="120" w:after="120" w:line="288" w:lineRule="auto"/>
        <w:ind w:left="0"/>
        <w:jc w:val="left"/>
      </w:pPr>
      <w:r>
        <w:rPr>
          <w:rFonts w:eastAsia="等线" w:ascii="Arial" w:cs="Arial" w:hAnsi="Arial"/>
          <w:sz w:val="22"/>
        </w:rPr>
        <w:t>如果目标不是友方</w:t>
      </w:r>
    </w:p>
    <w:p>
      <w:pPr>
        <w:numPr>
          <w:numId w:val="897"/>
        </w:numPr>
        <w:spacing w:before="120" w:after="120" w:line="288" w:lineRule="auto"/>
        <w:ind w:left="0"/>
        <w:jc w:val="left"/>
      </w:pPr>
      <w:r>
        <w:rPr>
          <w:rFonts w:eastAsia="等线" w:ascii="Arial" w:cs="Arial" w:hAnsi="Arial"/>
          <w:sz w:val="22"/>
        </w:rPr>
        <w:t>直接退出脚本执行</w:t>
      </w:r>
    </w:p>
    <w:p>
      <w:pPr>
        <w:numPr>
          <w:numId w:val="898"/>
        </w:numPr>
        <w:spacing w:before="120" w:after="120" w:line="288" w:lineRule="auto"/>
        <w:ind w:left="0"/>
        <w:jc w:val="left"/>
      </w:pPr>
      <w:r>
        <w:rPr>
          <w:rFonts w:eastAsia="等线" w:ascii="Arial" w:cs="Arial" w:hAnsi="Arial"/>
          <w:sz w:val="22"/>
        </w:rPr>
        <w:t>如果结束</w:t>
      </w:r>
    </w:p>
    <w:p>
      <w:pPr>
        <w:numPr>
          <w:numId w:val="899"/>
        </w:numPr>
        <w:spacing w:before="120" w:after="120" w:line="288" w:lineRule="auto"/>
        <w:ind w:left="0"/>
        <w:jc w:val="left"/>
      </w:pPr>
      <w:r>
        <w:rPr>
          <w:rFonts w:eastAsia="等线" w:ascii="Arial" w:cs="Arial" w:hAnsi="Arial"/>
          <w:sz w:val="22"/>
        </w:rPr>
        <w:t>判断当前AgentId是否为朋友（经过敌我识别但是当前并未分配感知域，亦即在自己的通讯录中）</w:t>
      </w:r>
    </w:p>
    <w:p>
      <w:pPr>
        <w:numPr>
          <w:numId w:val="900"/>
        </w:numPr>
        <w:spacing w:before="120" w:after="120" w:line="288" w:lineRule="auto"/>
        <w:ind w:left="0"/>
        <w:jc w:val="left"/>
      </w:pPr>
      <w:r>
        <w:rPr>
          <w:rFonts w:eastAsia="等线" w:ascii="Arial" w:cs="Arial" w:hAnsi="Arial"/>
          <w:sz w:val="22"/>
        </w:rPr>
        <w:t>如果是新朋友</w:t>
      </w:r>
    </w:p>
    <w:p>
      <w:pPr>
        <w:numPr>
          <w:numId w:val="901"/>
        </w:numPr>
        <w:spacing w:before="120" w:after="120" w:line="288" w:lineRule="auto"/>
        <w:ind w:left="0"/>
        <w:jc w:val="left"/>
      </w:pPr>
      <w:r>
        <w:rPr>
          <w:rFonts w:eastAsia="等线" w:ascii="Arial" w:cs="Arial" w:hAnsi="Arial"/>
          <w:sz w:val="22"/>
        </w:rPr>
        <w:t>在名为'CoarseComm'场域中构造全新的感知域并设定工作状态Tracking</w:t>
      </w:r>
    </w:p>
    <w:p>
      <w:pPr>
        <w:numPr>
          <w:numId w:val="902"/>
        </w:numPr>
        <w:spacing w:before="120" w:after="120" w:line="288" w:lineRule="auto"/>
        <w:ind w:left="0"/>
        <w:jc w:val="left"/>
      </w:pPr>
      <w:r>
        <w:rPr>
          <w:rFonts w:eastAsia="等线" w:ascii="Arial" w:cs="Arial" w:hAnsi="Arial"/>
          <w:sz w:val="22"/>
        </w:rPr>
        <w:t>将名为'CoarseComm'的场域中的这个新建的感知域的朝向指向目标AgentId的位置，实现跟踪，由于张角设定较大，这个跟踪过程是粗跟踪过程；</w:t>
      </w:r>
    </w:p>
    <w:p>
      <w:pPr>
        <w:numPr>
          <w:numId w:val="903"/>
        </w:numPr>
        <w:spacing w:before="120" w:after="120" w:line="288" w:lineRule="auto"/>
        <w:ind w:left="0"/>
        <w:jc w:val="left"/>
      </w:pPr>
      <w:r>
        <w:rPr>
          <w:rFonts w:eastAsia="等线" w:ascii="Arial" w:cs="Arial" w:hAnsi="Arial"/>
          <w:sz w:val="22"/>
        </w:rPr>
        <w:t>将新建的这个友方通信感知域记录在册，加入通讯录（加为好友）</w:t>
      </w:r>
    </w:p>
    <w:p>
      <w:pPr>
        <w:numPr>
          <w:numId w:val="904"/>
        </w:numPr>
        <w:spacing w:before="120" w:after="120" w:line="288" w:lineRule="auto"/>
        <w:ind w:left="0"/>
        <w:jc w:val="left"/>
      </w:pPr>
      <w:r>
        <w:rPr>
          <w:rFonts w:eastAsia="等线" w:ascii="Arial" w:cs="Arial" w:hAnsi="Arial"/>
          <w:sz w:val="22"/>
        </w:rPr>
        <w:t>否则</w:t>
      </w:r>
    </w:p>
    <w:p>
      <w:pPr>
        <w:numPr>
          <w:numId w:val="905"/>
        </w:numPr>
        <w:spacing w:before="120" w:after="120" w:line="288" w:lineRule="auto"/>
        <w:ind w:left="0"/>
        <w:jc w:val="left"/>
      </w:pPr>
      <w:r>
        <w:rPr>
          <w:rFonts w:eastAsia="等线" w:ascii="Arial" w:cs="Arial" w:hAnsi="Arial"/>
          <w:sz w:val="22"/>
        </w:rPr>
        <w:t>提取记录在册的友方通信感知域指纹（从通讯录中找到好友，并提取联系方式，以及提取感知域指纹）</w:t>
      </w:r>
    </w:p>
    <w:p>
      <w:pPr>
        <w:numPr>
          <w:numId w:val="906"/>
        </w:numPr>
        <w:spacing w:before="120" w:after="120" w:line="288" w:lineRule="auto"/>
        <w:ind w:left="0"/>
        <w:jc w:val="left"/>
      </w:pPr>
      <w:r>
        <w:rPr>
          <w:rFonts w:eastAsia="等线" w:ascii="Arial" w:cs="Arial" w:hAnsi="Arial"/>
          <w:sz w:val="22"/>
        </w:rPr>
        <w:t>将名为'CoarseComm'的场域中的这个新建的感知域的朝向指向目标AgentId的位置，实现跟踪，由于张角设定较大，这个跟踪过程是粗跟踪过程；</w:t>
      </w:r>
    </w:p>
    <w:p>
      <w:pPr>
        <w:spacing w:before="120" w:after="120" w:line="288" w:lineRule="auto"/>
        <w:ind w:left="0"/>
        <w:jc w:val="left"/>
      </w:pPr>
      <w:r>
        <w:rPr>
          <w:rFonts w:eastAsia="等线" w:ascii="Arial" w:cs="Arial" w:hAnsi="Arial"/>
          <w:sz w:val="22"/>
        </w:rPr>
        <w:t>上述脚本过程实现了雷达与通信的行为一体化建模。</w:t>
      </w:r>
    </w:p>
    <w:p>
      <w:pPr>
        <w:spacing w:before="120" w:after="120" w:line="288" w:lineRule="auto"/>
        <w:ind w:left="0" w:firstLine="420"/>
        <w:jc w:val="left"/>
      </w:pPr>
      <w:r>
        <w:rPr>
          <w:rFonts w:eastAsia="等线" w:ascii="Arial" w:cs="Arial" w:hAnsi="Arial"/>
          <w:sz w:val="22"/>
        </w:rPr>
        <w:t>在粗跟踪模式下，方位张角会大幅度收缩但是并不会收缩到很集中的范围内，一般会收缩到35度左右的范围内进行目标粗跟踪并定向建立通信链路，再次基础上实现更改集中度的通信品质的提升。</w:t>
      </w:r>
    </w:p>
    <w:p>
      <w:pPr>
        <w:spacing w:before="120" w:after="120" w:line="288" w:lineRule="auto"/>
        <w:ind w:left="0" w:firstLine="420"/>
        <w:jc w:val="left"/>
      </w:pPr>
      <w:r>
        <w:rPr>
          <w:rFonts w:eastAsia="等线" w:ascii="Arial" w:cs="Arial" w:hAnsi="Arial"/>
          <w:sz w:val="22"/>
        </w:rPr>
        <w:t>精跟踪模式下，在提升了</w:t>
      </w:r>
      <w:r>
        <w:rPr>
          <w:rFonts w:eastAsia="等线" w:ascii="Arial" w:cs="Arial" w:hAnsi="Arial"/>
          <w:sz w:val="22"/>
        </w:rPr>
        <w:t>信噪比</w:t>
      </w:r>
      <w:r>
        <w:rPr>
          <w:rFonts w:eastAsia="等线" w:ascii="Arial" w:cs="Arial" w:hAnsi="Arial"/>
          <w:sz w:val="22"/>
        </w:rPr>
        <w:t>后，如果客户端请求了更高带宽的信息传递需求，例如有重要的视频信息或高清图片信息的传输，此时需要将通信张角进一步的收缩并集中照射到客户端附近区域，实现更高信噪比的通信质量，建立这个过程后，客户端方能实现高带宽高价值信息的传输。</w:t>
      </w:r>
    </w:p>
    <w:p>
      <w:pPr>
        <w:spacing w:before="120" w:after="120" w:line="288" w:lineRule="auto"/>
        <w:ind w:left="0" w:firstLine="420"/>
        <w:jc w:val="left"/>
      </w:pPr>
      <w:r>
        <w:rPr>
          <w:rFonts w:eastAsia="等线" w:ascii="Arial" w:cs="Arial" w:hAnsi="Arial"/>
          <w:sz w:val="22"/>
        </w:rPr>
        <w:t>在现代通信和雷达不分家的发展趋势下，相控阵体制下的雷达可以实现多种阵面单元的复合工作模式切换和多模态工作模式共同工作。预警机的雷达天线同时兼备通信天线的作用，是典型可完成全局搜索低带宽泛在通信模式的高价值装备，进而有计划的分配一些数量阵面单元兼顾粗跟踪并定向通信，有计划的分配另一些数量的真面单元兼顾精跟踪并实现高带宽高价值数据通信</w:t>
      </w:r>
      <w:r>
        <w:rPr>
          <w:rFonts w:eastAsia="等线" w:ascii="Arial" w:cs="Arial" w:hAnsi="Arial"/>
          <w:sz w:val="22"/>
        </w:rPr>
        <w:t>中继</w:t>
      </w:r>
      <w:r>
        <w:rPr>
          <w:rFonts w:eastAsia="等线" w:ascii="Arial" w:cs="Arial" w:hAnsi="Arial"/>
          <w:sz w:val="22"/>
        </w:rPr>
        <w:t>传输功能。</w:t>
      </w:r>
    </w:p>
    <w:p>
      <w:pPr>
        <w:spacing w:before="120" w:after="120" w:line="288" w:lineRule="auto"/>
        <w:ind w:left="0" w:firstLine="420"/>
        <w:jc w:val="left"/>
      </w:pPr>
      <w:r>
        <w:rPr>
          <w:rFonts w:eastAsia="等线" w:ascii="Arial" w:cs="Arial" w:hAnsi="Arial"/>
          <w:sz w:val="22"/>
        </w:rPr>
        <w:t>对于声波媒介而言，由于声波的机械波属性的限制，声波构造的通信链路的集中度并不容易控制，因而集中度参数对于声波媒介而言并不是一个重要的参数。但在体系仿真中，声波回波参数的朝向和集中度存在一个重要的应用——水下声呐目标欺骗特性。通过使用磁致伸缩声呐和声呐接受器的参数的协同工作，可以实现接收探测声呐信息检出，并通过调制电磁信号的方式，模拟回波信号的生成，从而可以定向的针对探测源回波欺骗声波的方式，实现对于当前水下装备的伪装掩饰。</w:t>
      </w:r>
    </w:p>
    <w:p>
      <w:pPr>
        <w:spacing w:before="120" w:after="120" w:line="288" w:lineRule="auto"/>
        <w:ind w:left="0"/>
        <w:jc w:val="left"/>
      </w:pPr>
    </w:p>
    <w:p>
      <w:pPr>
        <w:pStyle w:val="5"/>
        <w:spacing w:before="240" w:after="120" w:line="288" w:lineRule="auto"/>
        <w:ind w:left="0"/>
        <w:jc w:val="left"/>
        <w:outlineLvl w:val="4"/>
      </w:pPr>
      <w:bookmarkStart w:name="heading_473" w:id="473"/>
      <w:r>
        <w:rPr>
          <w:rFonts w:eastAsia="等线" w:ascii="Arial" w:cs="Arial" w:hAnsi="Arial"/>
          <w:color w:val="3370ff"/>
          <w:sz w:val="24"/>
        </w:rPr>
        <w:t xml:space="preserve">16.2.6.2.3 </w:t>
      </w:r>
      <w:r>
        <w:rPr>
          <w:rFonts w:eastAsia="等线" w:ascii="Arial" w:cs="Arial" w:hAnsi="Arial"/>
          <w:b w:val="true"/>
          <w:sz w:val="24"/>
        </w:rPr>
        <w:t>通信链路波动属性</w:t>
      </w:r>
      <w:bookmarkEnd w:id="4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emgwpty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电磁波属性</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枚举值，非电磁波、γ射线、X射线、紫外线、可见光、红外线、微波、工业电波  </w:t>
            </w:r>
          </w:p>
          <w:p>
            <w:pPr>
              <w:spacing w:before="120" w:after="120" w:line="288" w:lineRule="auto"/>
              <w:ind w:left="0"/>
              <w:jc w:val="left"/>
            </w:pPr>
            <w:r>
              <w:rPr>
                <w:rFonts w:eastAsia="等线" w:ascii="Arial" w:cs="Arial" w:hAnsi="Arial"/>
                <w:sz w:val="22"/>
              </w:rPr>
              <w:t>WAVE_PTY_EMW______NOT_EMW = 0x00,</w:t>
            </w:r>
          </w:p>
          <w:p>
            <w:pPr>
              <w:spacing w:before="120" w:after="120" w:line="288" w:lineRule="auto"/>
              <w:ind w:left="0"/>
              <w:jc w:val="left"/>
            </w:pPr>
            <w:r>
              <w:rPr>
                <w:rFonts w:eastAsia="等线" w:ascii="Arial" w:cs="Arial" w:hAnsi="Arial"/>
                <w:sz w:val="22"/>
              </w:rPr>
              <w:t xml:space="preserve">    WAVE_PTY_EMW____GAMMA_RAY = 0x10,</w:t>
            </w:r>
          </w:p>
          <w:p>
            <w:pPr>
              <w:spacing w:before="120" w:after="120" w:line="288" w:lineRule="auto"/>
              <w:ind w:left="0"/>
              <w:jc w:val="left"/>
            </w:pPr>
            <w:r>
              <w:rPr>
                <w:rFonts w:eastAsia="等线" w:ascii="Arial" w:cs="Arial" w:hAnsi="Arial"/>
                <w:sz w:val="22"/>
              </w:rPr>
              <w:t xml:space="preserve">    WAVE_PTY_EMW________X_RAY = 0x20,</w:t>
            </w:r>
          </w:p>
          <w:p>
            <w:pPr>
              <w:spacing w:before="120" w:after="120" w:line="288" w:lineRule="auto"/>
              <w:ind w:left="0"/>
              <w:jc w:val="left"/>
            </w:pPr>
            <w:r>
              <w:rPr>
                <w:rFonts w:eastAsia="等线" w:ascii="Arial" w:cs="Arial" w:hAnsi="Arial"/>
                <w:sz w:val="22"/>
              </w:rPr>
              <w:t xml:space="preserve">    WAVE_PTY_EMW__ULTRVLT_RAY = 0x30,</w:t>
            </w:r>
          </w:p>
          <w:p>
            <w:pPr>
              <w:spacing w:before="120" w:after="120" w:line="288" w:lineRule="auto"/>
              <w:ind w:left="0"/>
              <w:jc w:val="left"/>
            </w:pPr>
            <w:r>
              <w:rPr>
                <w:rFonts w:eastAsia="等线" w:ascii="Arial" w:cs="Arial" w:hAnsi="Arial"/>
                <w:sz w:val="22"/>
              </w:rPr>
              <w:t xml:space="preserve">    WAVE_PTY_EMW_VISIBLELIGHT = 0x40,</w:t>
            </w:r>
          </w:p>
          <w:p>
            <w:pPr>
              <w:spacing w:before="120" w:after="120" w:line="288" w:lineRule="auto"/>
              <w:ind w:left="0"/>
              <w:jc w:val="left"/>
            </w:pPr>
            <w:r>
              <w:rPr>
                <w:rFonts w:eastAsia="等线" w:ascii="Arial" w:cs="Arial" w:hAnsi="Arial"/>
                <w:sz w:val="22"/>
              </w:rPr>
              <w:t xml:space="preserve">    WAVE_PTY_EMW_INFRARED_RAY = 0x60,</w:t>
            </w:r>
          </w:p>
          <w:p>
            <w:pPr>
              <w:spacing w:before="120" w:after="120" w:line="288" w:lineRule="auto"/>
              <w:ind w:left="0"/>
              <w:jc w:val="left"/>
            </w:pPr>
            <w:r>
              <w:rPr>
                <w:rFonts w:eastAsia="等线" w:ascii="Arial" w:cs="Arial" w:hAnsi="Arial"/>
                <w:sz w:val="22"/>
              </w:rPr>
              <w:t xml:space="preserve">    WAVE_PTY_EMW____MICROWAVE = 0x70,</w:t>
            </w:r>
          </w:p>
          <w:p>
            <w:pPr>
              <w:spacing w:before="120" w:after="120" w:line="288" w:lineRule="auto"/>
              <w:ind w:left="0"/>
              <w:jc w:val="left"/>
            </w:pPr>
            <w:r>
              <w:rPr>
                <w:rFonts w:eastAsia="等线" w:ascii="Arial" w:cs="Arial" w:hAnsi="Arial"/>
                <w:sz w:val="22"/>
              </w:rPr>
              <w:t xml:space="preserve">    WAVE_PTY_EMW_INDUSTRY_EMW = 0x80</w:t>
            </w:r>
          </w:p>
          <w:p>
            <w:pPr>
              <w:spacing w:before="120" w:after="120" w:line="288" w:lineRule="auto"/>
              <w:ind w:left="0"/>
              <w:jc w:val="left"/>
            </w:pPr>
            <w:r>
              <w:rPr>
                <w:rFonts w:eastAsia="等线" w:ascii="Arial" w:cs="Arial" w:hAnsi="Arial"/>
                <w:sz w:val="22"/>
              </w:rPr>
              <w:t>注意十六进制数据转换为十进制</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NOT_EMW   0 非电磁波</w:t>
            </w:r>
          </w:p>
          <w:p>
            <w:pPr>
              <w:spacing w:before="120" w:after="120" w:line="288" w:lineRule="auto"/>
              <w:ind w:left="0"/>
              <w:jc w:val="left"/>
            </w:pPr>
            <w:r>
              <w:rPr>
                <w:rFonts w:eastAsia="等线" w:ascii="Arial" w:cs="Arial" w:hAnsi="Arial"/>
                <w:sz w:val="22"/>
              </w:rPr>
              <w:t>GAMMA_RAY 16 γ射线</w:t>
            </w:r>
          </w:p>
          <w:p>
            <w:pPr>
              <w:spacing w:before="120" w:after="120" w:line="288" w:lineRule="auto"/>
              <w:ind w:left="0"/>
              <w:jc w:val="left"/>
            </w:pPr>
            <w:r>
              <w:rPr>
                <w:rFonts w:eastAsia="等线" w:ascii="Arial" w:cs="Arial" w:hAnsi="Arial"/>
                <w:sz w:val="22"/>
              </w:rPr>
              <w:t>X_RAY  32 X射线</w:t>
            </w:r>
          </w:p>
          <w:p>
            <w:pPr>
              <w:spacing w:before="120" w:after="120" w:line="288" w:lineRule="auto"/>
              <w:ind w:left="0"/>
              <w:jc w:val="left"/>
            </w:pPr>
            <w:r>
              <w:rPr>
                <w:rFonts w:eastAsia="等线" w:ascii="Arial" w:cs="Arial" w:hAnsi="Arial"/>
                <w:sz w:val="22"/>
              </w:rPr>
              <w:t>ULTRVLT_RAY 48 紫外线</w:t>
            </w:r>
          </w:p>
          <w:p>
            <w:pPr>
              <w:spacing w:before="120" w:after="120" w:line="288" w:lineRule="auto"/>
              <w:ind w:left="0"/>
              <w:jc w:val="left"/>
            </w:pPr>
            <w:r>
              <w:rPr>
                <w:rFonts w:eastAsia="等线" w:ascii="Arial" w:cs="Arial" w:hAnsi="Arial"/>
                <w:sz w:val="22"/>
              </w:rPr>
              <w:t>VISIBLELIGHT 64 可见光</w:t>
            </w:r>
          </w:p>
          <w:p>
            <w:pPr>
              <w:spacing w:before="120" w:after="120" w:line="288" w:lineRule="auto"/>
              <w:ind w:left="0"/>
              <w:jc w:val="left"/>
            </w:pPr>
            <w:r>
              <w:rPr>
                <w:rFonts w:eastAsia="等线" w:ascii="Arial" w:cs="Arial" w:hAnsi="Arial"/>
                <w:sz w:val="22"/>
              </w:rPr>
              <w:t>INFRARED_RAY 96 红外线</w:t>
            </w:r>
          </w:p>
          <w:p>
            <w:pPr>
              <w:spacing w:before="120" w:after="120" w:line="288" w:lineRule="auto"/>
              <w:ind w:left="0"/>
              <w:jc w:val="left"/>
            </w:pPr>
            <w:r>
              <w:rPr>
                <w:rFonts w:eastAsia="等线" w:ascii="Arial" w:cs="Arial" w:hAnsi="Arial"/>
                <w:sz w:val="22"/>
              </w:rPr>
              <w:t>MICROWAVE 112 微波</w:t>
            </w:r>
          </w:p>
          <w:p>
            <w:pPr>
              <w:spacing w:before="120" w:after="120" w:line="288" w:lineRule="auto"/>
              <w:ind w:left="0"/>
              <w:jc w:val="left"/>
            </w:pPr>
            <w:r>
              <w:rPr>
                <w:rFonts w:eastAsia="等线" w:ascii="Arial" w:cs="Arial" w:hAnsi="Arial"/>
                <w:sz w:val="22"/>
              </w:rPr>
              <w:t>INDUSTRY_EMW 128 工业电波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sndwpty</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声波属性</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枚举值，非声波，次声波、可听声波、超声波</w:t>
            </w:r>
          </w:p>
          <w:p>
            <w:pPr>
              <w:spacing w:before="120" w:after="120" w:line="288" w:lineRule="auto"/>
              <w:ind w:left="0"/>
              <w:jc w:val="left"/>
            </w:pPr>
            <w:r>
              <w:rPr>
                <w:rFonts w:eastAsia="等线" w:ascii="Arial" w:cs="Arial" w:hAnsi="Arial"/>
                <w:sz w:val="22"/>
              </w:rPr>
              <w:t>WAVE_PTY_MCHW_________NOT_MCHW = 0x00,</w:t>
            </w:r>
          </w:p>
          <w:p>
            <w:pPr>
              <w:spacing w:before="120" w:after="120" w:line="288" w:lineRule="auto"/>
              <w:ind w:left="0"/>
              <w:jc w:val="left"/>
            </w:pPr>
            <w:r>
              <w:rPr>
                <w:rFonts w:eastAsia="等线" w:ascii="Arial" w:cs="Arial" w:hAnsi="Arial"/>
                <w:sz w:val="22"/>
              </w:rPr>
              <w:t xml:space="preserve">    WAVE_PTY_MCHW_INFRASONIC_SOUND = 0x10,</w:t>
            </w:r>
          </w:p>
          <w:p>
            <w:pPr>
              <w:spacing w:before="120" w:after="120" w:line="288" w:lineRule="auto"/>
              <w:ind w:left="0"/>
              <w:jc w:val="left"/>
            </w:pPr>
            <w:r>
              <w:rPr>
                <w:rFonts w:eastAsia="等线" w:ascii="Arial" w:cs="Arial" w:hAnsi="Arial"/>
                <w:sz w:val="22"/>
              </w:rPr>
              <w:t xml:space="preserve">    WAVE_PTY_MCHW____AUDIBLE_SOUND = 0x20,</w:t>
            </w:r>
          </w:p>
          <w:p>
            <w:pPr>
              <w:spacing w:before="120" w:after="120" w:line="288" w:lineRule="auto"/>
              <w:ind w:left="0"/>
              <w:jc w:val="left"/>
            </w:pPr>
            <w:r>
              <w:rPr>
                <w:rFonts w:eastAsia="等线" w:ascii="Arial" w:cs="Arial" w:hAnsi="Arial"/>
                <w:sz w:val="22"/>
              </w:rPr>
              <w:t xml:space="preserve">    WAVE_PTY_MCHW_ULTRASONIC_SOUND = 0x30</w:t>
            </w:r>
          </w:p>
          <w:p>
            <w:pPr>
              <w:spacing w:before="120" w:after="120" w:line="288" w:lineRule="auto"/>
              <w:ind w:left="0"/>
              <w:jc w:val="left"/>
            </w:pPr>
            <w:r>
              <w:rPr>
                <w:rFonts w:eastAsia="等线" w:ascii="Arial" w:cs="Arial" w:hAnsi="Arial"/>
                <w:sz w:val="22"/>
              </w:rPr>
              <w:t>注意十六进制数据转换为十进制，</w:t>
            </w:r>
          </w:p>
          <w:p>
            <w:pPr>
              <w:spacing w:before="120" w:after="120" w:line="288" w:lineRule="auto"/>
              <w:ind w:left="0"/>
              <w:jc w:val="left"/>
            </w:pPr>
            <w:r>
              <w:rPr>
                <w:rFonts w:eastAsia="等线" w:ascii="Arial" w:cs="Arial" w:hAnsi="Arial"/>
                <w:sz w:val="22"/>
              </w:rPr>
              <w:t xml:space="preserve">注意国际化  </w:t>
            </w:r>
          </w:p>
          <w:p>
            <w:pPr>
              <w:spacing w:before="120" w:after="120" w:line="288" w:lineRule="auto"/>
              <w:ind w:left="0"/>
              <w:jc w:val="left"/>
            </w:pPr>
            <w:r>
              <w:rPr>
                <w:rFonts w:eastAsia="等线" w:ascii="Arial" w:cs="Arial" w:hAnsi="Arial"/>
                <w:sz w:val="22"/>
              </w:rPr>
              <w:t>NOT_MCHW 0 非机械波</w:t>
            </w:r>
          </w:p>
          <w:p>
            <w:pPr>
              <w:spacing w:before="120" w:after="120" w:line="288" w:lineRule="auto"/>
              <w:ind w:left="0"/>
              <w:jc w:val="left"/>
            </w:pPr>
            <w:r>
              <w:rPr>
                <w:rFonts w:eastAsia="等线" w:ascii="Arial" w:cs="Arial" w:hAnsi="Arial"/>
                <w:sz w:val="22"/>
              </w:rPr>
              <w:t>INFRASONIC_SOUND 16 次声波</w:t>
            </w:r>
          </w:p>
          <w:p>
            <w:pPr>
              <w:spacing w:before="120" w:after="120" w:line="288" w:lineRule="auto"/>
              <w:ind w:left="0"/>
              <w:jc w:val="left"/>
            </w:pPr>
            <w:r>
              <w:rPr>
                <w:rFonts w:eastAsia="等线" w:ascii="Arial" w:cs="Arial" w:hAnsi="Arial"/>
                <w:sz w:val="22"/>
              </w:rPr>
              <w:t>AUDIBLE_SOUND 32 可听声波</w:t>
            </w:r>
          </w:p>
          <w:p>
            <w:pPr>
              <w:spacing w:before="120" w:after="120" w:line="288" w:lineRule="auto"/>
              <w:ind w:left="0"/>
              <w:jc w:val="left"/>
            </w:pPr>
            <w:r>
              <w:rPr>
                <w:rFonts w:eastAsia="等线" w:ascii="Arial" w:cs="Arial" w:hAnsi="Arial"/>
                <w:sz w:val="22"/>
              </w:rPr>
              <w:t>ULTRASONIC_SOUND 48 超声波</w:t>
            </w:r>
          </w:p>
        </w:tc>
      </w:tr>
    </w:tbl>
    <w:p>
      <w:pPr>
        <w:spacing w:before="120" w:after="120" w:line="288" w:lineRule="auto"/>
        <w:ind w:left="0"/>
        <w:jc w:val="left"/>
      </w:pPr>
      <w:r>
        <w:rPr>
          <w:rFonts w:eastAsia="等线" w:ascii="Arial" w:cs="Arial" w:hAnsi="Arial"/>
          <w:sz w:val="22"/>
        </w:rPr>
        <w:t>对于链路属性用于通信系统方面最常见的属性是工业电波，而对于声呐通信方面最常见的属性是超声波。</w:t>
      </w:r>
    </w:p>
    <w:p>
      <w:pPr>
        <w:spacing w:before="120" w:after="120" w:line="288" w:lineRule="auto"/>
        <w:ind w:left="0"/>
        <w:jc w:val="left"/>
      </w:pPr>
    </w:p>
    <w:p>
      <w:pPr>
        <w:spacing w:before="120" w:after="120" w:line="288" w:lineRule="auto"/>
        <w:ind w:left="0"/>
        <w:jc w:val="left"/>
      </w:pPr>
    </w:p>
    <w:p>
      <w:pPr>
        <w:pStyle w:val="5"/>
        <w:spacing w:before="240" w:after="120" w:line="288" w:lineRule="auto"/>
        <w:ind w:left="0"/>
        <w:jc w:val="left"/>
        <w:outlineLvl w:val="4"/>
      </w:pPr>
      <w:bookmarkStart w:name="heading_474" w:id="474"/>
      <w:r>
        <w:rPr>
          <w:rFonts w:eastAsia="等线" w:ascii="Arial" w:cs="Arial" w:hAnsi="Arial"/>
          <w:color w:val="3370ff"/>
          <w:sz w:val="24"/>
        </w:rPr>
        <w:t xml:space="preserve">16.2.6.2.4 </w:t>
      </w:r>
      <w:r>
        <w:rPr>
          <w:rFonts w:eastAsia="等线" w:ascii="Arial" w:cs="Arial" w:hAnsi="Arial"/>
          <w:b w:val="true"/>
          <w:sz w:val="24"/>
        </w:rPr>
        <w:t>通信链路幅频特性</w:t>
      </w:r>
      <w:bookmarkEnd w:id="474"/>
    </w:p>
    <w:p>
      <w:pPr>
        <w:spacing w:before="120" w:after="120" w:line="288" w:lineRule="auto"/>
        <w:ind w:left="0"/>
        <w:jc w:val="left"/>
      </w:pPr>
      <w:r>
        <w:rPr>
          <w:rFonts w:eastAsia="等线" w:ascii="Arial" w:cs="Arial" w:hAnsi="Arial"/>
          <w:sz w:val="22"/>
        </w:rPr>
        <w:t>通信链路的频率特性是构造底层通信路由表链路连接的基础物理依据，只有均值标差相似满足一定的卷积相关性匹配的两个波动信号，才能确定为是可以匹配通信，互相调制解调的通信链路感知域媒介。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frqmean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频率均值</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单位Hz，频率一般大于0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frqvarn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频率标差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单位Hz，频率标差要大于0</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frqdist</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枚举值，正态分布和均匀分布</w:t>
            </w:r>
          </w:p>
          <w:p>
            <w:pPr>
              <w:spacing w:before="120" w:after="120" w:line="288" w:lineRule="auto"/>
              <w:ind w:left="0"/>
              <w:jc w:val="left"/>
            </w:pPr>
            <w:r>
              <w:rPr>
                <w:rFonts w:eastAsia="等线" w:ascii="Arial" w:cs="Arial" w:hAnsi="Arial"/>
                <w:strike w:val="true"/>
                <w:sz w:val="22"/>
              </w:rPr>
              <w:t>WAVE_PTY_FRQ_DIST_UNIFORM = 0x00,</w:t>
            </w:r>
          </w:p>
          <w:p>
            <w:pPr>
              <w:spacing w:before="120" w:after="120" w:line="288" w:lineRule="auto"/>
              <w:ind w:left="0"/>
              <w:jc w:val="left"/>
            </w:pPr>
            <w:r>
              <w:rPr>
                <w:rFonts w:eastAsia="等线" w:ascii="Arial" w:cs="Arial" w:hAnsi="Arial"/>
                <w:strike w:val="true"/>
                <w:sz w:val="22"/>
              </w:rPr>
              <w:t xml:space="preserve">    WAVE_PTY_FRQ_DIST__NORMAL = 0x01</w:t>
            </w:r>
          </w:p>
          <w:p>
            <w:pPr>
              <w:spacing w:before="120" w:after="120" w:line="288" w:lineRule="auto"/>
              <w:ind w:left="0"/>
              <w:jc w:val="left"/>
            </w:pPr>
            <w:r>
              <w:rPr>
                <w:rFonts w:eastAsia="等线" w:ascii="Arial" w:cs="Arial" w:hAnsi="Arial"/>
                <w:strike w:val="true"/>
                <w:sz w:val="22"/>
              </w:rPr>
              <w:t>注意十六进制数据转换为十进制，</w:t>
            </w:r>
          </w:p>
          <w:p>
            <w:pPr>
              <w:spacing w:before="120" w:after="120" w:line="288" w:lineRule="auto"/>
              <w:ind w:left="0"/>
              <w:jc w:val="left"/>
            </w:pPr>
            <w:r>
              <w:rPr>
                <w:rFonts w:eastAsia="等线" w:ascii="Arial" w:cs="Arial" w:hAnsi="Arial"/>
                <w:strike w:val="true"/>
                <w:sz w:val="22"/>
              </w:rPr>
              <w:t xml:space="preserve">注意国际化  </w:t>
            </w:r>
          </w:p>
          <w:p>
            <w:pPr>
              <w:spacing w:before="120" w:after="120" w:line="288" w:lineRule="auto"/>
              <w:ind w:left="0"/>
              <w:jc w:val="left"/>
            </w:pPr>
            <w:r>
              <w:rPr>
                <w:rFonts w:eastAsia="等线" w:ascii="Arial" w:cs="Arial" w:hAnsi="Arial"/>
                <w:strike w:val="true"/>
                <w:sz w:val="22"/>
              </w:rPr>
              <w:t>DIST_UNIFORM 0 均匀分布</w:t>
            </w:r>
          </w:p>
          <w:p>
            <w:pPr>
              <w:spacing w:before="120" w:after="120" w:line="288" w:lineRule="auto"/>
              <w:ind w:left="0"/>
              <w:jc w:val="left"/>
            </w:pPr>
            <w:r>
              <w:rPr>
                <w:rFonts w:eastAsia="等线" w:ascii="Arial" w:cs="Arial" w:hAnsi="Arial"/>
                <w:strike w:val="true"/>
                <w:sz w:val="22"/>
              </w:rPr>
              <w:t>DIST_LAPLACE 1 拉普拉斯分布</w:t>
            </w:r>
          </w:p>
          <w:p>
            <w:pPr>
              <w:spacing w:before="120" w:after="120" w:line="288" w:lineRule="auto"/>
              <w:ind w:left="0"/>
              <w:jc w:val="left"/>
            </w:pPr>
            <w:r>
              <w:rPr>
                <w:rFonts w:eastAsia="等线" w:ascii="Arial" w:cs="Arial" w:hAnsi="Arial"/>
                <w:strike w:val="true"/>
                <w:sz w:val="22"/>
              </w:rPr>
              <w:t>DIST_RAYLEIGH 0 瑞利分布</w:t>
            </w:r>
          </w:p>
          <w:p>
            <w:pPr>
              <w:spacing w:before="120" w:after="120" w:line="288" w:lineRule="auto"/>
              <w:ind w:left="0"/>
              <w:jc w:val="left"/>
            </w:pPr>
            <w:r>
              <w:rPr>
                <w:rFonts w:eastAsia="等线" w:ascii="Arial" w:cs="Arial" w:hAnsi="Arial"/>
                <w:strike w:val="true"/>
                <w:sz w:val="22"/>
              </w:rPr>
              <w:t>DIST_RICE 0 瑞利分布</w:t>
            </w:r>
          </w:p>
          <w:p>
            <w:pPr>
              <w:spacing w:before="120" w:after="120" w:line="288" w:lineRule="auto"/>
              <w:ind w:left="0"/>
              <w:jc w:val="left"/>
            </w:pPr>
            <w:r>
              <w:rPr>
                <w:rFonts w:eastAsia="等线" w:ascii="Arial" w:cs="Arial" w:hAnsi="Arial"/>
                <w:strike w:val="true"/>
                <w:sz w:val="22"/>
              </w:rPr>
              <w:t>DIST__NORMAL 16 正态分布</w:t>
            </w:r>
          </w:p>
          <w:p>
            <w:pPr>
              <w:spacing w:before="120" w:after="120" w:line="288" w:lineRule="auto"/>
              <w:ind w:left="0"/>
              <w:jc w:val="left"/>
            </w:pPr>
            <w:r>
              <w:rPr>
                <w:rFonts w:eastAsia="等线" w:ascii="Arial" w:cs="Arial" w:hAnsi="Arial"/>
                <w:sz w:val="22"/>
              </w:rPr>
              <w:t>此处分布不在使用简单的分布模式，而使用插件方式进行实现频率分布计算</w:t>
            </w:r>
          </w:p>
          <w:p>
            <w:pPr>
              <w:spacing w:before="120" w:after="120" w:line="288" w:lineRule="auto"/>
              <w:ind w:left="0"/>
              <w:jc w:val="left"/>
            </w:pPr>
            <w:r>
              <w:rPr>
                <w:rFonts w:eastAsia="等线" w:ascii="Arial" w:cs="Arial" w:hAnsi="Arial"/>
                <w:sz w:val="22"/>
              </w:rPr>
              <w:t>freqdist取值为整数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frqdistcfg</w:t>
            </w:r>
          </w:p>
        </w:tc>
        <w:tc>
          <w:tcPr>
            <w:tcW w:w="2220"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频率分布插件设置，注意：</w:t>
            </w:r>
          </w:p>
          <w:p>
            <w:pPr>
              <w:numPr>
                <w:numId w:val="907"/>
              </w:numPr>
              <w:spacing w:before="120" w:after="120" w:line="288" w:lineRule="auto"/>
              <w:ind w:left="0"/>
              <w:jc w:val="left"/>
            </w:pPr>
            <w:r>
              <w:rPr>
                <w:rFonts w:eastAsia="等线" w:ascii="Arial" w:cs="Arial" w:hAnsi="Arial"/>
                <w:sz w:val="22"/>
              </w:rPr>
              <w:t>运行时不要在Gaeactor中传输</w:t>
            </w:r>
          </w:p>
          <w:p>
            <w:pPr>
              <w:numPr>
                <w:numId w:val="908"/>
              </w:numPr>
              <w:spacing w:before="120" w:after="120" w:line="288" w:lineRule="auto"/>
              <w:ind w:left="0"/>
              <w:jc w:val="left"/>
            </w:pPr>
            <w:r>
              <w:rPr>
                <w:rFonts w:eastAsia="等线" w:ascii="Arial" w:cs="Arial" w:hAnsi="Arial"/>
                <w:sz w:val="22"/>
              </w:rPr>
              <w:t>此参数可以在运行时调整</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wavescale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波动量级</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【2024年1月7日15:17:19，新增】</w:t>
            </w:r>
          </w:p>
          <w:p>
            <w:pPr>
              <w:spacing w:before="120" w:after="120" w:line="288" w:lineRule="auto"/>
              <w:ind w:left="0"/>
              <w:jc w:val="left"/>
            </w:pPr>
            <w:r>
              <w:rPr>
                <w:rFonts w:eastAsia="等线" w:ascii="Arial" w:cs="Arial" w:hAnsi="Arial"/>
                <w:sz w:val="22"/>
              </w:rPr>
              <w:t>表达波动功率，单位W</w:t>
            </w:r>
          </w:p>
        </w:tc>
      </w:tr>
    </w:tbl>
    <w:p>
      <w:pPr>
        <w:spacing w:before="120" w:after="120" w:line="288" w:lineRule="auto"/>
        <w:ind w:left="0"/>
        <w:jc w:val="left"/>
      </w:pPr>
      <w:r>
        <w:rPr>
          <w:rFonts w:eastAsia="等线" w:ascii="Arial" w:cs="Arial" w:hAnsi="Arial"/>
          <w:sz w:val="22"/>
        </w:rPr>
        <w:t>频率特性决定了某一个通信位置点的电磁环境数据，感知域指定某个区域的频率特性后，会在某个位置点产生频率特性的叠加，忽略明显的相位影响，在同样的频率特性位点上，如果频率分布的中心频率误差小于10ppm，且波动功率量级超过信号数据功率量级，那么信号会被直接干扰。如果频率分布范围非常大，且依然保持有较大的波动功率量级，此时表现为信号收到了压制。</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5"/>
        <w:spacing w:before="240" w:after="120" w:line="288" w:lineRule="auto"/>
        <w:ind w:left="0"/>
        <w:jc w:val="left"/>
        <w:outlineLvl w:val="4"/>
      </w:pPr>
      <w:bookmarkStart w:name="heading_475" w:id="475"/>
      <w:r>
        <w:rPr>
          <w:rFonts w:eastAsia="等线" w:ascii="Arial" w:cs="Arial" w:hAnsi="Arial"/>
          <w:color w:val="3370ff"/>
          <w:sz w:val="24"/>
        </w:rPr>
        <w:t xml:space="preserve">16.2.6.2.5 </w:t>
      </w:r>
      <w:r>
        <w:rPr>
          <w:rFonts w:eastAsia="等线" w:ascii="Arial" w:cs="Arial" w:hAnsi="Arial"/>
          <w:b w:val="true"/>
          <w:sz w:val="24"/>
        </w:rPr>
        <w:t>通信链路波动用途</w:t>
      </w:r>
      <w:bookmarkEnd w:id="4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waveusage</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波动用途</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WAVE_PTY_USAGE_UNDEFINED = 0x00,</w:t>
            </w:r>
          </w:p>
          <w:p>
            <w:pPr>
              <w:spacing w:before="120" w:after="120" w:line="288" w:lineRule="auto"/>
              <w:ind w:left="0"/>
              <w:jc w:val="left"/>
            </w:pPr>
            <w:r>
              <w:rPr>
                <w:rFonts w:eastAsia="等线" w:ascii="Arial" w:cs="Arial" w:hAnsi="Arial"/>
                <w:sz w:val="22"/>
              </w:rPr>
              <w:t xml:space="preserve">    WAVE_PTY_USAGE_ECHOSENSE = 0x01,</w:t>
            </w:r>
          </w:p>
          <w:p>
            <w:pPr>
              <w:spacing w:before="120" w:after="120" w:line="288" w:lineRule="auto"/>
              <w:ind w:left="0"/>
              <w:jc w:val="left"/>
            </w:pPr>
            <w:r>
              <w:rPr>
                <w:rFonts w:eastAsia="等线" w:ascii="Arial" w:cs="Arial" w:hAnsi="Arial"/>
                <w:sz w:val="22"/>
              </w:rPr>
              <w:t xml:space="preserve">    WAVE_PTY_USAGE_INTFERNCE = 0x02,</w:t>
            </w:r>
          </w:p>
          <w:p>
            <w:pPr>
              <w:spacing w:before="120" w:after="120" w:line="288" w:lineRule="auto"/>
              <w:ind w:left="0"/>
              <w:jc w:val="left"/>
            </w:pPr>
            <w:r>
              <w:rPr>
                <w:rFonts w:eastAsia="等线" w:ascii="Arial" w:cs="Arial" w:hAnsi="Arial"/>
                <w:sz w:val="22"/>
              </w:rPr>
              <w:t xml:space="preserve">    WAVE_PTY_USAGE_SUPRESSOR = 0x03,</w:t>
            </w:r>
          </w:p>
          <w:p>
            <w:pPr>
              <w:spacing w:before="120" w:after="120" w:line="288" w:lineRule="auto"/>
              <w:ind w:left="0"/>
              <w:jc w:val="left"/>
            </w:pPr>
            <w:r>
              <w:rPr>
                <w:rFonts w:eastAsia="等线" w:ascii="Arial" w:cs="Arial" w:hAnsi="Arial"/>
                <w:sz w:val="22"/>
              </w:rPr>
              <w:t xml:space="preserve">    WAVE_PTY_USAGE_LASERBURN = 0x04,</w:t>
            </w:r>
          </w:p>
          <w:p>
            <w:pPr>
              <w:spacing w:before="120" w:after="120" w:line="288" w:lineRule="auto"/>
              <w:ind w:left="0"/>
              <w:jc w:val="left"/>
            </w:pPr>
            <w:r>
              <w:rPr>
                <w:rFonts w:eastAsia="等线" w:ascii="Arial" w:cs="Arial" w:hAnsi="Arial"/>
                <w:sz w:val="22"/>
              </w:rPr>
              <w:t xml:space="preserve">    WAVE_PTY_USAGE_VIBRATION = 0x05,</w:t>
            </w:r>
          </w:p>
          <w:p>
            <w:pPr>
              <w:spacing w:before="120" w:after="120" w:line="288" w:lineRule="auto"/>
              <w:ind w:left="0"/>
              <w:jc w:val="left"/>
            </w:pPr>
            <w:r>
              <w:rPr>
                <w:rFonts w:eastAsia="等线" w:ascii="Arial" w:cs="Arial" w:hAnsi="Arial"/>
                <w:sz w:val="22"/>
              </w:rPr>
              <w:t xml:space="preserve">    WAVE_PTY_USAGE_MCRWVBURN = 0x06,</w:t>
            </w:r>
          </w:p>
          <w:p>
            <w:pPr>
              <w:spacing w:before="120" w:after="120" w:line="288" w:lineRule="auto"/>
              <w:ind w:left="0"/>
              <w:jc w:val="left"/>
            </w:pPr>
            <w:r>
              <w:rPr>
                <w:rFonts w:eastAsia="等线" w:ascii="Arial" w:cs="Arial" w:hAnsi="Arial"/>
                <w:sz w:val="22"/>
              </w:rPr>
              <w:t xml:space="preserve">    WAVE_PTY_USAGE_SHOCKWAVE = 0x07,</w:t>
            </w:r>
          </w:p>
          <w:p>
            <w:pPr>
              <w:spacing w:before="120" w:after="120" w:line="288" w:lineRule="auto"/>
              <w:ind w:left="0"/>
              <w:jc w:val="left"/>
            </w:pPr>
            <w:r>
              <w:rPr>
                <w:rFonts w:eastAsia="等线" w:ascii="Arial" w:cs="Arial" w:hAnsi="Arial"/>
                <w:sz w:val="22"/>
              </w:rPr>
              <w:t xml:space="preserve">    WAVE_PTY_USAGE_DETECTION = 0x08,</w:t>
            </w:r>
          </w:p>
          <w:p>
            <w:pPr>
              <w:spacing w:before="120" w:after="120" w:line="288" w:lineRule="auto"/>
              <w:ind w:left="0"/>
              <w:jc w:val="left"/>
            </w:pPr>
            <w:r>
              <w:rPr>
                <w:rFonts w:eastAsia="等线" w:ascii="Arial" w:cs="Arial" w:hAnsi="Arial"/>
                <w:sz w:val="22"/>
              </w:rPr>
              <w:t xml:space="preserve">    WAVE_PTY_USAGE_EXPLOSION = 0x09,</w:t>
            </w:r>
          </w:p>
          <w:p>
            <w:pPr>
              <w:spacing w:before="120" w:after="120" w:line="288" w:lineRule="auto"/>
              <w:ind w:left="0"/>
              <w:jc w:val="left"/>
            </w:pPr>
            <w:r>
              <w:rPr>
                <w:rFonts w:eastAsia="等线" w:ascii="Arial" w:cs="Arial" w:hAnsi="Arial"/>
                <w:sz w:val="22"/>
              </w:rPr>
              <w:t xml:space="preserve">    WAVE_PTY_USAGE_SPACEOVLP = 0xFD,</w:t>
            </w:r>
          </w:p>
          <w:p>
            <w:pPr>
              <w:spacing w:before="120" w:after="120" w:line="288" w:lineRule="auto"/>
              <w:ind w:left="0"/>
              <w:jc w:val="left"/>
            </w:pPr>
            <w:r>
              <w:rPr>
                <w:rFonts w:eastAsia="等线" w:ascii="Arial" w:cs="Arial" w:hAnsi="Arial"/>
                <w:sz w:val="22"/>
              </w:rPr>
              <w:t xml:space="preserve">    WAVE_PTY_USAGE___COMM___ = 0xFE,</w:t>
            </w:r>
          </w:p>
          <w:p>
            <w:pPr>
              <w:spacing w:before="120" w:after="120" w:line="288" w:lineRule="auto"/>
              <w:ind w:left="0"/>
              <w:jc w:val="left"/>
            </w:pPr>
            <w:r>
              <w:rPr>
                <w:rFonts w:eastAsia="等线" w:ascii="Arial" w:cs="Arial" w:hAnsi="Arial"/>
                <w:sz w:val="22"/>
              </w:rPr>
              <w:t xml:space="preserve">    WAVE_PTY_USAGE__INFRARED = 0xFF</w:t>
            </w:r>
          </w:p>
          <w:p>
            <w:pPr>
              <w:spacing w:before="120" w:after="120" w:line="288" w:lineRule="auto"/>
              <w:ind w:left="0"/>
              <w:jc w:val="left"/>
            </w:pPr>
            <w:r>
              <w:rPr>
                <w:rFonts w:eastAsia="等线" w:ascii="Arial" w:cs="Arial" w:hAnsi="Arial"/>
                <w:sz w:val="22"/>
              </w:rPr>
              <w:t>UNDEFINED   0   未定义</w:t>
            </w:r>
          </w:p>
          <w:p>
            <w:pPr>
              <w:spacing w:before="120" w:after="120" w:line="288" w:lineRule="auto"/>
              <w:ind w:left="0"/>
              <w:jc w:val="left"/>
            </w:pPr>
            <w:r>
              <w:rPr>
                <w:rFonts w:eastAsia="等线" w:ascii="Arial" w:cs="Arial" w:hAnsi="Arial"/>
                <w:sz w:val="22"/>
              </w:rPr>
              <w:t>ECHOSENSE  1  回波感知</w:t>
            </w:r>
          </w:p>
          <w:p>
            <w:pPr>
              <w:spacing w:before="120" w:after="120" w:line="288" w:lineRule="auto"/>
              <w:ind w:left="0"/>
              <w:jc w:val="left"/>
            </w:pPr>
            <w:r>
              <w:rPr>
                <w:rFonts w:eastAsia="等线" w:ascii="Arial" w:cs="Arial" w:hAnsi="Arial"/>
                <w:sz w:val="22"/>
              </w:rPr>
              <w:t>INTFERNCE 2  干扰</w:t>
            </w:r>
          </w:p>
          <w:p>
            <w:pPr>
              <w:spacing w:before="120" w:after="120" w:line="288" w:lineRule="auto"/>
              <w:ind w:left="0"/>
              <w:jc w:val="left"/>
            </w:pPr>
            <w:r>
              <w:rPr>
                <w:rFonts w:eastAsia="等线" w:ascii="Arial" w:cs="Arial" w:hAnsi="Arial"/>
                <w:sz w:val="22"/>
              </w:rPr>
              <w:t>SUPRESSOR   3  压制</w:t>
            </w:r>
          </w:p>
          <w:p>
            <w:pPr>
              <w:spacing w:before="120" w:after="120" w:line="288" w:lineRule="auto"/>
              <w:ind w:left="0"/>
              <w:jc w:val="left"/>
            </w:pPr>
            <w:r>
              <w:rPr>
                <w:rFonts w:eastAsia="等线" w:ascii="Arial" w:cs="Arial" w:hAnsi="Arial"/>
                <w:sz w:val="22"/>
              </w:rPr>
              <w:t>LASERBURN   4  激光烧蚀</w:t>
            </w:r>
          </w:p>
          <w:p>
            <w:pPr>
              <w:spacing w:before="120" w:after="120" w:line="288" w:lineRule="auto"/>
              <w:ind w:left="0"/>
              <w:jc w:val="left"/>
            </w:pPr>
            <w:r>
              <w:rPr>
                <w:rFonts w:eastAsia="等线" w:ascii="Arial" w:cs="Arial" w:hAnsi="Arial"/>
                <w:sz w:val="22"/>
              </w:rPr>
              <w:t>VIBRATION    5  振动</w:t>
            </w:r>
          </w:p>
          <w:p>
            <w:pPr>
              <w:spacing w:before="120" w:after="120" w:line="288" w:lineRule="auto"/>
              <w:ind w:left="0"/>
              <w:jc w:val="left"/>
            </w:pPr>
            <w:r>
              <w:rPr>
                <w:rFonts w:eastAsia="等线" w:ascii="Arial" w:cs="Arial" w:hAnsi="Arial"/>
                <w:sz w:val="22"/>
              </w:rPr>
              <w:t>MCRWVBURN 6  微波烧蚀</w:t>
            </w:r>
          </w:p>
          <w:p>
            <w:pPr>
              <w:spacing w:before="120" w:after="120" w:line="288" w:lineRule="auto"/>
              <w:ind w:left="0"/>
              <w:jc w:val="left"/>
            </w:pPr>
            <w:r>
              <w:rPr>
                <w:rFonts w:eastAsia="等线" w:ascii="Arial" w:cs="Arial" w:hAnsi="Arial"/>
                <w:sz w:val="22"/>
              </w:rPr>
              <w:t>SHOCKWAVE  7  激波</w:t>
            </w:r>
          </w:p>
          <w:p>
            <w:pPr>
              <w:spacing w:before="120" w:after="120" w:line="288" w:lineRule="auto"/>
              <w:ind w:left="0"/>
              <w:jc w:val="left"/>
            </w:pPr>
            <w:r>
              <w:rPr>
                <w:rFonts w:eastAsia="等线" w:ascii="Arial" w:cs="Arial" w:hAnsi="Arial"/>
                <w:sz w:val="22"/>
              </w:rPr>
              <w:t>DETECTION   8  感知</w:t>
            </w:r>
          </w:p>
          <w:p>
            <w:pPr>
              <w:spacing w:before="120" w:after="120" w:line="288" w:lineRule="auto"/>
              <w:ind w:left="0"/>
              <w:jc w:val="left"/>
            </w:pPr>
            <w:r>
              <w:rPr>
                <w:rFonts w:eastAsia="等线" w:ascii="Arial" w:cs="Arial" w:hAnsi="Arial"/>
                <w:sz w:val="22"/>
              </w:rPr>
              <w:t>EXPLOSION    9  爆炸</w:t>
            </w:r>
          </w:p>
          <w:p>
            <w:pPr>
              <w:spacing w:before="120" w:after="120" w:line="288" w:lineRule="auto"/>
              <w:ind w:left="0"/>
              <w:jc w:val="left"/>
            </w:pPr>
            <w:r>
              <w:rPr>
                <w:rFonts w:eastAsia="等线" w:ascii="Arial" w:cs="Arial" w:hAnsi="Arial"/>
                <w:sz w:val="22"/>
              </w:rPr>
              <w:t>SPACEOVLP    253 空间覆盖</w:t>
            </w:r>
          </w:p>
          <w:p>
            <w:pPr>
              <w:spacing w:before="120" w:after="120" w:line="288" w:lineRule="auto"/>
              <w:ind w:left="0"/>
              <w:jc w:val="left"/>
            </w:pPr>
            <w:r>
              <w:rPr>
                <w:rFonts w:eastAsia="等线" w:ascii="Arial" w:cs="Arial" w:hAnsi="Arial"/>
                <w:sz w:val="22"/>
              </w:rPr>
              <w:t>__COMM___   254 通信</w:t>
            </w:r>
          </w:p>
          <w:p>
            <w:pPr>
              <w:spacing w:before="120" w:after="120" w:line="288" w:lineRule="auto"/>
              <w:ind w:left="0"/>
              <w:jc w:val="left"/>
            </w:pPr>
            <w:r>
              <w:rPr>
                <w:rFonts w:eastAsia="等线" w:ascii="Arial" w:cs="Arial" w:hAnsi="Arial"/>
                <w:sz w:val="22"/>
              </w:rPr>
              <w:t>_INFRARED    255 红外辐射</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wavesndrcv</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波动收发特性</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p>
            <w:pPr>
              <w:spacing w:before="120" w:after="120" w:line="288" w:lineRule="auto"/>
              <w:ind w:left="0"/>
              <w:jc w:val="left"/>
            </w:pP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WAVE_PTY_SND_RCV_UNDEFINED = 0x00,</w:t>
            </w:r>
          </w:p>
          <w:p>
            <w:pPr>
              <w:spacing w:before="120" w:after="120" w:line="288" w:lineRule="auto"/>
              <w:ind w:left="0"/>
              <w:jc w:val="left"/>
            </w:pPr>
            <w:r>
              <w:rPr>
                <w:rFonts w:eastAsia="等线" w:ascii="Arial" w:cs="Arial" w:hAnsi="Arial"/>
                <w:sz w:val="22"/>
              </w:rPr>
              <w:t xml:space="preserve">    WAVE_PTY_SND_RCV_SEND_RECV = 0x01,</w:t>
            </w:r>
          </w:p>
          <w:p>
            <w:pPr>
              <w:spacing w:before="120" w:after="120" w:line="288" w:lineRule="auto"/>
              <w:ind w:left="0"/>
              <w:jc w:val="left"/>
            </w:pPr>
            <w:r>
              <w:rPr>
                <w:rFonts w:eastAsia="等线" w:ascii="Arial" w:cs="Arial" w:hAnsi="Arial"/>
                <w:sz w:val="22"/>
              </w:rPr>
              <w:t xml:space="preserve">    WAVE_PTY_SND_RCV_SEND_ONLY = 0x02,</w:t>
            </w:r>
          </w:p>
          <w:p>
            <w:pPr>
              <w:spacing w:before="120" w:after="120" w:line="288" w:lineRule="auto"/>
              <w:ind w:left="0"/>
              <w:jc w:val="left"/>
            </w:pPr>
            <w:r>
              <w:rPr>
                <w:rFonts w:eastAsia="等线" w:ascii="Arial" w:cs="Arial" w:hAnsi="Arial"/>
                <w:sz w:val="22"/>
              </w:rPr>
              <w:t xml:space="preserve">    WAVE_PTY_SND_RCV_RECV_ONLY = 0x03,</w:t>
            </w:r>
          </w:p>
          <w:p>
            <w:pPr>
              <w:spacing w:before="120" w:after="120" w:line="288" w:lineRule="auto"/>
              <w:ind w:left="0"/>
              <w:jc w:val="left"/>
            </w:pPr>
            <w:r>
              <w:rPr>
                <w:rFonts w:eastAsia="等线" w:ascii="Arial" w:cs="Arial" w:hAnsi="Arial"/>
                <w:sz w:val="22"/>
              </w:rPr>
              <w:t xml:space="preserve">    WAVE_PTY_SND_RCV_ECHO_SCND = 0xFE,</w:t>
            </w:r>
          </w:p>
          <w:p>
            <w:pPr>
              <w:spacing w:before="120" w:after="120" w:line="288" w:lineRule="auto"/>
              <w:ind w:left="0"/>
              <w:jc w:val="left"/>
            </w:pPr>
            <w:r>
              <w:rPr>
                <w:rFonts w:eastAsia="等线" w:ascii="Arial" w:cs="Arial" w:hAnsi="Arial"/>
                <w:sz w:val="22"/>
              </w:rPr>
              <w:t xml:space="preserve">    WAVE_PTY_SND_RCV_ECHO_FRST = 0xFF</w:t>
            </w:r>
          </w:p>
          <w:p>
            <w:pPr>
              <w:spacing w:before="120" w:after="120" w:line="288" w:lineRule="auto"/>
              <w:ind w:left="0"/>
              <w:jc w:val="left"/>
            </w:pPr>
          </w:p>
          <w:p>
            <w:pPr>
              <w:spacing w:before="120" w:after="120" w:line="288" w:lineRule="auto"/>
              <w:ind w:left="0"/>
              <w:jc w:val="left"/>
            </w:pPr>
            <w:r>
              <w:rPr>
                <w:rFonts w:eastAsia="等线" w:ascii="Arial" w:cs="Arial" w:hAnsi="Arial"/>
                <w:sz w:val="22"/>
              </w:rPr>
              <w:t>UNDEFINED = 0  未定义</w:t>
            </w:r>
          </w:p>
          <w:p>
            <w:pPr>
              <w:spacing w:before="120" w:after="120" w:line="288" w:lineRule="auto"/>
              <w:ind w:left="0"/>
              <w:jc w:val="left"/>
            </w:pPr>
            <w:r>
              <w:rPr>
                <w:rFonts w:eastAsia="等线" w:ascii="Arial" w:cs="Arial" w:hAnsi="Arial"/>
                <w:sz w:val="22"/>
              </w:rPr>
              <w:t>SEND_RECV = 1  发射接收</w:t>
            </w:r>
          </w:p>
          <w:p>
            <w:pPr>
              <w:spacing w:before="120" w:after="120" w:line="288" w:lineRule="auto"/>
              <w:ind w:left="0"/>
              <w:jc w:val="left"/>
            </w:pPr>
            <w:r>
              <w:rPr>
                <w:rFonts w:eastAsia="等线" w:ascii="Arial" w:cs="Arial" w:hAnsi="Arial"/>
                <w:sz w:val="22"/>
              </w:rPr>
              <w:t>SEND_ONLY = 2  只发射</w:t>
            </w:r>
          </w:p>
          <w:p>
            <w:pPr>
              <w:spacing w:before="120" w:after="120" w:line="288" w:lineRule="auto"/>
              <w:ind w:left="0"/>
              <w:jc w:val="left"/>
            </w:pPr>
            <w:r>
              <w:rPr>
                <w:rFonts w:eastAsia="等线" w:ascii="Arial" w:cs="Arial" w:hAnsi="Arial"/>
                <w:sz w:val="22"/>
              </w:rPr>
              <w:t>RECV_ONLY = 3  只接收</w:t>
            </w:r>
          </w:p>
          <w:p>
            <w:pPr>
              <w:spacing w:before="120" w:after="120" w:line="288" w:lineRule="auto"/>
              <w:ind w:left="0"/>
              <w:jc w:val="left"/>
            </w:pPr>
            <w:r>
              <w:rPr>
                <w:rFonts w:eastAsia="等线" w:ascii="Arial" w:cs="Arial" w:hAnsi="Arial"/>
                <w:sz w:val="22"/>
              </w:rPr>
              <w:t>ECHO_SCND = 254  二次回波</w:t>
            </w:r>
          </w:p>
          <w:p>
            <w:pPr>
              <w:spacing w:before="120" w:after="120" w:line="288" w:lineRule="auto"/>
              <w:ind w:left="0"/>
              <w:jc w:val="left"/>
            </w:pPr>
            <w:r>
              <w:rPr>
                <w:rFonts w:eastAsia="等线" w:ascii="Arial" w:cs="Arial" w:hAnsi="Arial"/>
                <w:sz w:val="22"/>
              </w:rPr>
              <w:t>ECHO_FRST = 255   一次回波</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silencegap</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静默时隙</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4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波动用途是一类非常重要的描述波动意义的字段，这个字段代表了当前波动的一些基本使用方式，也是OODA行为中，区分不同的场域感知域构造方式而实现的一种重要参数。事实上在真实的物理世界，感知域是不具备其工作属性描述的，但是如果仅仅通过电磁波的频率来进行第一性原理驱动的感知域建模，丢失了场域的用途信息（一般场域用途信息是通过波段来确定的，可以认为用途信息是代替了波段的划分），此时会让体系仿真</w:t>
      </w:r>
      <w:r>
        <w:rPr>
          <w:rFonts w:eastAsia="等线" w:ascii="Arial" w:cs="Arial" w:hAnsi="Arial"/>
          <w:sz w:val="22"/>
        </w:rPr>
        <w:t>脚本语言</w:t>
      </w:r>
      <w:r>
        <w:rPr>
          <w:rFonts w:eastAsia="等线" w:ascii="Arial" w:cs="Arial" w:hAnsi="Arial"/>
          <w:sz w:val="22"/>
        </w:rPr>
        <w:t>GaeaScript的编写复杂度大大增加，添加了用途字段并没有丢失其中的物理意义（可以通过频率字段进行确认），参与体系多方在频谱使用上的约定，可以通过波动用途更方便的体现出来。</w:t>
      </w:r>
    </w:p>
    <w:p>
      <w:pPr>
        <w:spacing w:before="120" w:after="120" w:line="288" w:lineRule="auto"/>
        <w:ind w:left="0" w:firstLine="420"/>
        <w:jc w:val="left"/>
      </w:pPr>
      <w:r>
        <w:rPr>
          <w:rFonts w:eastAsia="等线" w:ascii="Arial" w:cs="Arial" w:hAnsi="Arial"/>
          <w:sz w:val="22"/>
        </w:rPr>
        <w:t>波动收发特性和静默时隙是底层体系仿真引擎</w:t>
      </w:r>
      <w:r>
        <w:rPr>
          <w:rFonts w:eastAsia="等线" w:ascii="Arial" w:cs="Arial" w:hAnsi="Arial"/>
          <w:sz w:val="22"/>
        </w:rPr>
        <w:t>Gaeactor</w:t>
      </w:r>
      <w:r>
        <w:rPr>
          <w:rFonts w:eastAsia="等线" w:ascii="Arial" w:cs="Arial" w:hAnsi="Arial"/>
          <w:sz w:val="22"/>
        </w:rPr>
        <w:t>所关注的字段，这个字段会根据不同的波动收发特性实现波动的多次反射收发处理，同时静默时隙可以判断合适回收感知域所占用的引擎解算空间。</w:t>
      </w:r>
    </w:p>
    <w:p>
      <w:pPr>
        <w:spacing w:before="120" w:after="120" w:line="288" w:lineRule="auto"/>
        <w:ind w:left="0"/>
        <w:jc w:val="left"/>
      </w:pPr>
    </w:p>
    <w:p>
      <w:pPr>
        <w:pStyle w:val="4"/>
        <w:spacing w:before="260" w:after="120" w:line="288" w:lineRule="auto"/>
        <w:ind w:left="0"/>
        <w:jc w:val="left"/>
        <w:outlineLvl w:val="3"/>
      </w:pPr>
      <w:bookmarkStart w:name="heading_476" w:id="476"/>
      <w:r>
        <w:rPr>
          <w:rFonts w:eastAsia="等线" w:ascii="Arial" w:cs="Arial" w:hAnsi="Arial"/>
          <w:color w:val="3370ff"/>
          <w:sz w:val="28"/>
        </w:rPr>
        <w:t xml:space="preserve">16.2.6.3 </w:t>
      </w:r>
      <w:r>
        <w:rPr>
          <w:rFonts w:eastAsia="等线" w:ascii="Arial" w:cs="Arial" w:hAnsi="Arial"/>
          <w:b w:val="true"/>
          <w:sz w:val="28"/>
        </w:rPr>
        <w:t>通信链路通信组网过程</w:t>
      </w:r>
      <w:bookmarkEnd w:id="476"/>
    </w:p>
    <w:p>
      <w:pPr>
        <w:spacing w:before="120" w:after="120" w:line="288" w:lineRule="auto"/>
        <w:ind w:left="0" w:firstLine="420"/>
        <w:jc w:val="left"/>
      </w:pPr>
      <w:r>
        <w:rPr>
          <w:rFonts w:eastAsia="等线" w:ascii="Arial" w:cs="Arial" w:hAnsi="Arial"/>
          <w:sz w:val="22"/>
        </w:rPr>
        <w:t>一般的，标记为WAVE_PTY_USAGE___COMM___ 用途的感知域是不在行为OODA层面进行处理构造通信链路的的，取而代之的是底层仿真引擎</w:t>
      </w:r>
      <w:r>
        <w:rPr>
          <w:rFonts w:eastAsia="等线" w:ascii="Arial" w:cs="Arial" w:hAnsi="Arial"/>
          <w:sz w:val="22"/>
        </w:rPr>
        <w:t>Gaeactor</w:t>
      </w:r>
      <w:r>
        <w:rPr>
          <w:rFonts w:eastAsia="等线" w:ascii="Arial" w:cs="Arial" w:hAnsi="Arial"/>
          <w:sz w:val="22"/>
        </w:rPr>
        <w:t>会检测WAVE_PTY_USAGE___COMM___ 类型的感知域，并在链路层面首先标记在</w:t>
      </w:r>
      <w:r>
        <w:rPr>
          <w:rFonts w:eastAsia="等线" w:ascii="Arial" w:cs="Arial" w:hAnsi="Arial"/>
          <w:sz w:val="22"/>
        </w:rPr>
        <w:t>频域</w:t>
      </w:r>
      <w:r>
        <w:rPr>
          <w:rFonts w:eastAsia="等线" w:ascii="Arial" w:cs="Arial" w:hAnsi="Arial"/>
          <w:sz w:val="22"/>
        </w:rPr>
        <w:t>特性上（信号相关性检验和调制解调），多个实例Agent之间是可以进行物理上的通信的。</w:t>
      </w:r>
    </w:p>
    <w:p>
      <w:pPr>
        <w:spacing w:before="120" w:after="120" w:line="288" w:lineRule="auto"/>
        <w:ind w:left="0"/>
        <w:jc w:val="center"/>
      </w:pPr>
      <w:r>
        <w:drawing>
          <wp:inline distT="0" distR="0" distB="0" distL="0">
            <wp:extent cx="5257800" cy="433387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102"/>
                    <a:stretch>
                      <a:fillRect/>
                    </a:stretch>
                  </pic:blipFill>
                  <pic:spPr>
                    <a:xfrm>
                      <a:off x="0" y="0"/>
                      <a:ext cx="5257800" cy="43338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上图可见释放通信感知域WAVE_PTY_USAGE___COMM___ 的实例装备Agent会随着位置移动，驱动后台体系仿真引擎不断刷新底层的链路构造状态，亦即修改例如上图中实例装备Agent1和实例装备Agent2之间的通信连接关系，这个通信连接关系。这个通信连接关系是否建立取决于多种因素，具体的影响因素总结在了下面小节（通信链路工作状态的影响因素）中，但归结为构造一个动态的网络通信关系的节点和边的连接关系。</w:t>
      </w:r>
    </w:p>
    <w:p>
      <w:pPr>
        <w:spacing w:before="120" w:after="120" w:line="288" w:lineRule="auto"/>
        <w:ind w:left="0"/>
        <w:jc w:val="center"/>
      </w:pPr>
      <w:r>
        <w:drawing>
          <wp:inline distT="0" distR="0" distB="0" distL="0">
            <wp:extent cx="5257800" cy="461010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103"/>
                    <a:stretch>
                      <a:fillRect/>
                    </a:stretch>
                  </pic:blipFill>
                  <pic:spPr>
                    <a:xfrm>
                      <a:off x="0" y="0"/>
                      <a:ext cx="5257800" cy="4610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通过上图可以看到一般的通信感知域多为全向通信，通信实体之间在所在覆盖区域内一般都可以做到两两互相作为对方的通信节点（具体构造通信连接的具体细节，可以参考通信链路工作状态的影响因素）。每个装备实例Agent作为通信链接图上的节点，而互为通信组网连接关系可以作为通信图上的边，其通信组网连接数据结构基本表示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"nodes" : [</w:t>
              <w:br/>
              <w:t xml:space="preserve">    {"nodeSig" : "agnt_88AC3EF5A14806BD", "nodeCanRelay":false},</w:t>
              <w:br/>
              <w:t xml:space="preserve">    {"nodeSig" : "agnt_5CC74B13CF31CFF2", "nodeCanRelay":true},</w:t>
              <w:br/>
              <w:t xml:space="preserve">    {"nodeSig" : "agnt_E5533A2D38ABA9F3", "nodeCanRelay":false},</w:t>
              <w:br/>
              <w:t xml:space="preserve">    {"nodeSig" : "agnt_B4B1F2D3D78CD40C", "nodeCanRelay":false},</w:t>
              <w:br/>
              <w:t xml:space="preserve">    {"nodeSig" : "agnt_0390115CE5D01FB9", "nodeCanRelay":false},</w:t>
              <w:br/>
              <w:t xml:space="preserve">    {"nodeSig" : "agnt_54230946FFCF037A", "nodeCanRelay":false},</w:t>
              <w:br/>
              <w:t xml:space="preserve">    {"nodeSig" : "agnt_09529CDC544C7B63", "nodeCanRelay":false},</w:t>
              <w:br/>
              <w:t xml:space="preserve">    {"nodeSig" : "agnt_498632324C179F53", "nodeCanRelay":true}</w:t>
              <w:br/>
              <w:t xml:space="preserve">    ],</w:t>
              <w:br/>
              <w:t xml:space="preserve">    "edges" : [</w:t>
              <w:br/>
              <w:t xml:space="preserve">        {</w:t>
              <w:br/>
              <w:t xml:space="preserve">            "n1" : "agnt_88AC3EF5A14806BD",</w:t>
              <w:br/>
              <w:t xml:space="preserve">            "n2" : "agnt_E5533A2D38ABA9F3",</w:t>
              <w:br/>
              <w:t xml:space="preserve">            "positive" : {</w:t>
              <w:br/>
            </w:r>
            <w:r>
              <w:rPr>
                <w:rFonts w:eastAsia="Consolas" w:ascii="Consolas" w:cs="Consolas" w:hAnsi="Consolas"/>
                <w:sz w:val="22"/>
              </w:rPr>
              <w:t xml:space="preserve">                "modsig" : </w:t>
            </w:r>
            <w:r>
              <w:rPr>
                <w:rFonts w:eastAsia="Consolas" w:ascii="Consolas" w:cs="Consolas" w:hAnsi="Consolas"/>
                <w:sz w:val="22"/>
              </w:rPr>
              <w:t>[</w:t>
            </w:r>
            <w:r>
              <w:rPr>
                <w:rFonts w:eastAsia="Consolas" w:ascii="Consolas" w:cs="Consolas" w:hAnsi="Consolas"/>
                <w:sz w:val="22"/>
              </w:rPr>
              <w:t>""</w:t>
            </w:r>
            <w:r>
              <w:rPr>
                <w:rFonts w:eastAsia="Consolas" w:ascii="Consolas" w:cs="Consolas" w:hAnsi="Consolas"/>
                <w:sz w:val="22"/>
              </w:rPr>
              <w:t>]</w:t>
            </w:r>
            <w:r>
              <w:rPr>
                <w:rFonts w:eastAsia="Consolas" w:ascii="Consolas" w:cs="Consolas" w:hAnsi="Consolas"/>
                <w:sz w:val="22"/>
              </w:rPr>
              <w:t>,</w:t>
              <w:br/>
            </w:r>
            <w:r>
              <w:rPr>
                <w:rFonts w:eastAsia="Consolas" w:ascii="Consolas" w:cs="Consolas" w:hAnsi="Consolas"/>
                <w:sz w:val="22"/>
              </w:rPr>
              <w:t xml:space="preserve">                "snr" : </w:t>
            </w:r>
            <w:r>
              <w:rPr>
                <w:rFonts w:eastAsia="Consolas" w:ascii="Consolas" w:cs="Consolas" w:hAnsi="Consolas"/>
                <w:sz w:val="22"/>
              </w:rPr>
              <w:t>[</w:t>
            </w:r>
            <w:r>
              <w:rPr>
                <w:rFonts w:eastAsia="Consolas" w:ascii="Consolas" w:cs="Consolas" w:hAnsi="Consolas"/>
                <w:sz w:val="22"/>
              </w:rPr>
              <w:t>98.0</w:t>
            </w:r>
            <w:r>
              <w:rPr>
                <w:rFonts w:eastAsia="Consolas" w:ascii="Consolas" w:cs="Consolas" w:hAnsi="Consolas"/>
                <w:sz w:val="22"/>
              </w:rPr>
              <w:t>]</w:t>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"sinr" : [98.0],</w:t>
            </w:r>
            <w:r>
              <w:rPr>
                <w:rFonts w:eastAsia="Consolas" w:ascii="Consolas" w:cs="Consolas" w:hAnsi="Consolas"/>
                <w:sz w:val="22"/>
              </w:rPr>
              <w:br/>
            </w:r>
            <w:r>
              <w:rPr>
                <w:rFonts w:eastAsia="Consolas" w:ascii="Consolas" w:cs="Consolas" w:hAnsi="Consolas"/>
                <w:sz w:val="22"/>
              </w:rPr>
              <w:t xml:space="preserve">                "bandwidth" : </w:t>
            </w:r>
            <w:r>
              <w:rPr>
                <w:rFonts w:eastAsia="Consolas" w:ascii="Consolas" w:cs="Consolas" w:hAnsi="Consolas"/>
                <w:sz w:val="22"/>
              </w:rPr>
              <w:t>[</w:t>
            </w:r>
            <w:r>
              <w:rPr>
                <w:rFonts w:eastAsia="Consolas" w:ascii="Consolas" w:cs="Consolas" w:hAnsi="Consolas"/>
                <w:sz w:val="22"/>
              </w:rPr>
              <w:t>12.0</w:t>
            </w:r>
            <w:r>
              <w:rPr>
                <w:rFonts w:eastAsia="Consolas" w:ascii="Consolas" w:cs="Consolas" w:hAnsi="Consolas"/>
                <w:sz w:val="22"/>
              </w:rPr>
              <w:t>]</w:t>
            </w:r>
            <w:r>
              <w:rPr>
                <w:rFonts w:eastAsia="Consolas" w:ascii="Consolas" w:cs="Consolas" w:hAnsi="Consolas"/>
                <w:sz w:val="22"/>
              </w:rPr>
              <w:t>,</w:t>
              <w:br/>
            </w:r>
            <w:r>
              <w:rPr>
                <w:rFonts w:eastAsia="Consolas" w:ascii="Consolas" w:cs="Consolas" w:hAnsi="Consolas"/>
                <w:sz w:val="22"/>
              </w:rPr>
              <w:t xml:space="preserve">                "vardefs" : </w:t>
            </w:r>
            <w:r>
              <w:rPr>
                <w:rFonts w:eastAsia="Consolas" w:ascii="Consolas" w:cs="Consolas" w:hAnsi="Consolas"/>
                <w:sz w:val="22"/>
              </w:rPr>
              <w:t>[</w:t>
            </w:r>
            <w:r>
              <w:rPr>
                <w:rFonts w:eastAsia="Consolas" w:ascii="Consolas" w:cs="Consolas" w:hAnsi="Consolas"/>
                <w:sz w:val="22"/>
              </w:rPr>
              <w:t>[]</w:t>
            </w:r>
            <w:r>
              <w:rPr>
                <w:rFonts w:eastAsia="Consolas" w:ascii="Consolas" w:cs="Consolas" w:hAnsi="Consolas"/>
                <w:sz w:val="22"/>
              </w:rPr>
              <w:t>]</w:t>
            </w:r>
            <w:r>
              <w:rPr>
                <w:rFonts w:eastAsia="Consolas" w:ascii="Consolas" w:cs="Consolas" w:hAnsi="Consolas"/>
                <w:sz w:val="22"/>
              </w:rPr>
              <w:t>,</w:t>
              <w:br/>
            </w:r>
            <w:r>
              <w:rPr>
                <w:rFonts w:eastAsia="Consolas" w:ascii="Consolas" w:cs="Consolas" w:hAnsi="Consolas"/>
                <w:sz w:val="22"/>
              </w:rPr>
              <w:t xml:space="preserve">                "varpools" : </w:t>
            </w:r>
            <w:r>
              <w:rPr>
                <w:rFonts w:eastAsia="Consolas" w:ascii="Consolas" w:cs="Consolas" w:hAnsi="Consolas"/>
                <w:sz w:val="22"/>
              </w:rPr>
              <w:t>[</w:t>
            </w:r>
            <w:r>
              <w:rPr>
                <w:rFonts w:eastAsia="Consolas" w:ascii="Consolas" w:cs="Consolas" w:hAnsi="Consolas"/>
                <w:sz w:val="22"/>
              </w:rPr>
              <w:t>[]</w:t>
            </w:r>
            <w:r>
              <w:rPr>
                <w:rFonts w:eastAsia="Consolas" w:ascii="Consolas" w:cs="Consolas" w:hAnsi="Consolas"/>
                <w:sz w:val="22"/>
              </w:rPr>
              <w:t>]</w:t>
            </w:r>
            <w:r>
              <w:rPr>
                <w:rFonts w:eastAsia="Consolas" w:ascii="Consolas" w:cs="Consolas" w:hAnsi="Consolas"/>
                <w:sz w:val="22"/>
              </w:rPr>
              <w:br/>
              <w:t xml:space="preserve">            },</w:t>
              <w:br/>
              <w:t xml:space="preserve">            "negative" : {</w:t>
              <w:br/>
            </w:r>
            <w:r>
              <w:rPr>
                <w:rFonts w:eastAsia="Consolas" w:ascii="Consolas" w:cs="Consolas" w:hAnsi="Consolas"/>
                <w:sz w:val="22"/>
              </w:rPr>
              <w:t xml:space="preserve">                "modsig" : [""],</w:t>
              <w:br/>
              <w:t xml:space="preserve">                "snr" : [98.0],</w:t>
              <w:br/>
              <w:t xml:space="preserve">                "sinr" : [98.0],</w:t>
              <w:br/>
              <w:t xml:space="preserve">                "bandwidth" : [12.0],</w:t>
              <w:br/>
              <w:t xml:space="preserve">                "vardefs" : [[]],</w:t>
              <w:br/>
            </w:r>
            <w:r>
              <w:rPr>
                <w:rFonts w:eastAsia="Consolas" w:ascii="Consolas" w:cs="Consolas" w:hAnsi="Consolas"/>
                <w:sz w:val="22"/>
              </w:rPr>
              <w:t xml:space="preserve">                "varpools" : [[]]</w:t>
            </w:r>
            <w:r>
              <w:rPr>
                <w:rFonts w:eastAsia="Consolas" w:ascii="Consolas" w:cs="Consolas" w:hAnsi="Consolas"/>
                <w:sz w:val="22"/>
              </w:rPr>
              <w:br/>
              <w:t xml:space="preserve">            },</w:t>
              <w:br/>
              <w:t xml:space="preserve">            "linkStatus" : 1</w:t>
              <w:br/>
              <w:t xml:space="preserve">        },</w:t>
              <w:br/>
              <w:t xml:space="preserve">        {</w:t>
              <w:br/>
              <w:t xml:space="preserve">            "n1" : "agnt_88AC3EF5A14806BD",</w:t>
              <w:br/>
              <w:t xml:space="preserve">            "n2" : "agnt_0390115CE5D01FB9",</w:t>
              <w:br/>
              <w:t xml:space="preserve">            "positive" : {</w:t>
              <w:br/>
            </w:r>
            <w:r>
              <w:rPr>
                <w:rFonts w:eastAsia="Consolas" w:ascii="Consolas" w:cs="Consolas" w:hAnsi="Consolas"/>
                <w:sz w:val="22"/>
              </w:rPr>
              <w:t xml:space="preserve">                "modsig" : [""],</w:t>
              <w:br/>
              <w:t xml:space="preserve">                "snr" : [98.0],</w:t>
              <w:br/>
              <w:t xml:space="preserve">                "sinr" : [98.0],</w:t>
              <w:br/>
              <w:t xml:space="preserve">                "bandwidth" : [12.0],</w:t>
              <w:br/>
              <w:t xml:space="preserve">                "vardefs" : [[]],</w:t>
              <w:br/>
            </w:r>
            <w:r>
              <w:rPr>
                <w:rFonts w:eastAsia="Consolas" w:ascii="Consolas" w:cs="Consolas" w:hAnsi="Consolas"/>
                <w:sz w:val="22"/>
              </w:rPr>
              <w:t xml:space="preserve">                "varpools" : [[]]</w:t>
            </w:r>
            <w:r>
              <w:rPr>
                <w:rFonts w:eastAsia="Consolas" w:ascii="Consolas" w:cs="Consolas" w:hAnsi="Consolas"/>
                <w:sz w:val="22"/>
              </w:rPr>
              <w:br/>
              <w:t xml:space="preserve">            },</w:t>
              <w:br/>
              <w:t xml:space="preserve">            "negative" : {</w:t>
              <w:br/>
            </w:r>
            <w:r>
              <w:rPr>
                <w:rFonts w:eastAsia="Consolas" w:ascii="Consolas" w:cs="Consolas" w:hAnsi="Consolas"/>
                <w:sz w:val="22"/>
              </w:rPr>
              <w:t xml:space="preserve">                "modsig" : [""],</w:t>
              <w:br/>
              <w:t xml:space="preserve">                "snr" : [98.0],</w:t>
              <w:br/>
              <w:t xml:space="preserve">                "sinr" : [98.0],</w:t>
              <w:br/>
              <w:t xml:space="preserve">                "bandwidth" : [12.0],</w:t>
              <w:br/>
              <w:t xml:space="preserve">                "vardefs" : [[]],</w:t>
              <w:br/>
            </w:r>
            <w:r>
              <w:rPr>
                <w:rFonts w:eastAsia="Consolas" w:ascii="Consolas" w:cs="Consolas" w:hAnsi="Consolas"/>
                <w:sz w:val="22"/>
              </w:rPr>
              <w:t xml:space="preserve">                "varpools" : [[]]</w:t>
            </w:r>
            <w:r>
              <w:rPr>
                <w:rFonts w:eastAsia="Consolas" w:ascii="Consolas" w:cs="Consolas" w:hAnsi="Consolas"/>
                <w:sz w:val="22"/>
              </w:rPr>
              <w:br/>
              <w:t xml:space="preserve">            },</w:t>
              <w:br/>
              <w:t xml:space="preserve">            "linkStatus" : 1</w:t>
              <w:br/>
              <w:t xml:space="preserve">        },</w:t>
              <w:br/>
              <w:t xml:space="preserve">        {</w:t>
              <w:br/>
              <w:t xml:space="preserve">            "n1" : "agnt_88AC3EF5A14806BD",</w:t>
              <w:br/>
              <w:t xml:space="preserve">            "n2" : "agnt_09529CDC544C7B63",</w:t>
              <w:br/>
              <w:t xml:space="preserve">            "positive" : {</w:t>
              <w:br/>
            </w:r>
            <w:r>
              <w:rPr>
                <w:rFonts w:eastAsia="Consolas" w:ascii="Consolas" w:cs="Consolas" w:hAnsi="Consolas"/>
                <w:sz w:val="22"/>
              </w:rPr>
              <w:t xml:space="preserve">                "modsig" : [""],</w:t>
              <w:br/>
              <w:t xml:space="preserve">                "snr" : [98.0],</w:t>
              <w:br/>
              <w:t xml:space="preserve">                "sinr" : [98.0],</w:t>
              <w:br/>
              <w:t xml:space="preserve">                "bandwidth" : [12.0],</w:t>
              <w:br/>
              <w:t xml:space="preserve">                "vardefs" : [[]],</w:t>
              <w:br/>
            </w:r>
            <w:r>
              <w:rPr>
                <w:rFonts w:eastAsia="Consolas" w:ascii="Consolas" w:cs="Consolas" w:hAnsi="Consolas"/>
                <w:sz w:val="22"/>
              </w:rPr>
              <w:t xml:space="preserve">                "varpools" : [[]]</w:t>
            </w:r>
            <w:r>
              <w:rPr>
                <w:rFonts w:eastAsia="Consolas" w:ascii="Consolas" w:cs="Consolas" w:hAnsi="Consolas"/>
                <w:sz w:val="22"/>
              </w:rPr>
              <w:br/>
              <w:t xml:space="preserve">            },</w:t>
              <w:br/>
              <w:t xml:space="preserve">            "negative" : {</w:t>
              <w:br/>
            </w:r>
            <w:r>
              <w:rPr>
                <w:rFonts w:eastAsia="Consolas" w:ascii="Consolas" w:cs="Consolas" w:hAnsi="Consolas"/>
                <w:sz w:val="22"/>
              </w:rPr>
              <w:t xml:space="preserve">                "modsig" : [""],</w:t>
              <w:br/>
              <w:t xml:space="preserve">                "snr" : [98.0],</w:t>
              <w:br/>
              <w:t xml:space="preserve">                "sinr" : [98.0],</w:t>
              <w:br/>
              <w:t xml:space="preserve">                "bandwidth" : [12.0],</w:t>
              <w:br/>
              <w:t xml:space="preserve">                "vardefs" : [[]],</w:t>
              <w:br/>
            </w:r>
            <w:r>
              <w:rPr>
                <w:rFonts w:eastAsia="Consolas" w:ascii="Consolas" w:cs="Consolas" w:hAnsi="Consolas"/>
                <w:sz w:val="22"/>
              </w:rPr>
              <w:t xml:space="preserve">                "varpools" : [[]]</w:t>
            </w:r>
            <w:r>
              <w:rPr>
                <w:rFonts w:eastAsia="Consolas" w:ascii="Consolas" w:cs="Consolas" w:hAnsi="Consolas"/>
                <w:sz w:val="22"/>
              </w:rPr>
              <w:br/>
              <w:t xml:space="preserve">            },</w:t>
              <w:br/>
              <w:t xml:space="preserve">            "linkStatus" : 0</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上图构成了数据通路的有向图，字段的意义描述如下：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035"/>
        <w:gridCol w:w="1395"/>
        <w:gridCol w:w="4590"/>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节点类型列表</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节点类型列表字符串列表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nodeSig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节点AgentId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590"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nodeCanRelay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节点是否会转发信息</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标定节点是否会发生接力中继转发</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边列表</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object</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边对象列表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边节点1</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边节点1</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边节点2</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边节点2</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n1 -&gt; n2方向边</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n1 -&gt; n2方向上数据存储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n2 -&gt; n1方向边</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n2 -&gt; n1方向上数据存储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modsig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调制指纹</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此调制指纹就是场域感知域中的调制指纹，这个指纹可用于指向具体调制信息存储的地址位置，同时可以区分调制信息和调制算法插件的差异（后续扩展）</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信噪比</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信噪比</w:t>
            </w:r>
            <w:r>
              <w:rPr>
                <w:rFonts w:eastAsia="等线" w:ascii="Arial" w:cs="Arial" w:hAnsi="Arial"/>
                <w:sz w:val="22"/>
              </w:rPr>
              <w:t xml:space="preserve"> %</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bandwidth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 Mbps</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参数定义列表</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参数定义列表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varpools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linkStatus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连接状态</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每个连接边中的linkStatus字段，是一个多位复合枚举状态，具体表征如下：</w:t>
            </w:r>
          </w:p>
          <w:p>
            <w:pPr>
              <w:numPr>
                <w:numId w:val="909"/>
              </w:numPr>
              <w:spacing w:before="120" w:after="120" w:line="288" w:lineRule="auto"/>
              <w:ind w:left="0"/>
              <w:jc w:val="left"/>
            </w:pPr>
            <w:r>
              <w:rPr>
                <w:rFonts w:eastAsia="等线" w:ascii="Arial" w:cs="Arial" w:hAnsi="Arial"/>
                <w:sz w:val="22"/>
              </w:rPr>
              <w:t>linkStatusLinkPossible = 0x01</w:t>
            </w:r>
          </w:p>
          <w:p>
            <w:pPr>
              <w:numPr>
                <w:numId w:val="910"/>
              </w:numPr>
              <w:spacing w:before="120" w:after="120" w:line="288" w:lineRule="auto"/>
              <w:ind w:left="0"/>
              <w:jc w:val="left"/>
            </w:pPr>
            <w:r>
              <w:rPr>
                <w:rFonts w:eastAsia="等线" w:ascii="Arial" w:cs="Arial" w:hAnsi="Arial"/>
                <w:sz w:val="22"/>
              </w:rPr>
              <w:t>linkStatusIffFriend = 0x02</w:t>
            </w:r>
          </w:p>
          <w:p>
            <w:pPr>
              <w:numPr>
                <w:numId w:val="911"/>
              </w:numPr>
              <w:spacing w:before="120" w:after="120" w:line="288" w:lineRule="auto"/>
              <w:ind w:left="0"/>
              <w:jc w:val="left"/>
            </w:pPr>
            <w:r>
              <w:rPr>
                <w:rFonts w:eastAsia="等线" w:ascii="Arial" w:cs="Arial" w:hAnsi="Arial"/>
                <w:sz w:val="22"/>
              </w:rPr>
              <w:t>linkStatusAuthorized = 0x04</w:t>
            </w:r>
          </w:p>
        </w:tc>
      </w:tr>
    </w:tbl>
    <w:p>
      <w:pPr>
        <w:spacing w:before="120" w:after="120" w:line="288" w:lineRule="auto"/>
        <w:ind w:left="0"/>
        <w:jc w:val="left"/>
      </w:pPr>
      <w:r>
        <w:rPr>
          <w:rFonts w:eastAsia="等线" w:ascii="Arial" w:cs="Arial" w:hAnsi="Arial"/>
          <w:sz w:val="22"/>
        </w:rPr>
        <w:t>随着装备实例Agent位置的移动，相应的场域也会随着感知域相应移动，因此数据结构中的edges边的数据结构也会发生相应的连接状态linkStatus的变化。每个连接边中的linkStatus字段，是一个多位复合枚举状态，具体表征如下：</w:t>
      </w:r>
    </w:p>
    <w:p>
      <w:pPr>
        <w:numPr>
          <w:numId w:val="912"/>
        </w:numPr>
        <w:spacing w:before="120" w:after="120" w:line="288" w:lineRule="auto"/>
        <w:ind w:left="0"/>
        <w:jc w:val="left"/>
      </w:pPr>
      <w:r>
        <w:rPr>
          <w:rFonts w:eastAsia="等线" w:ascii="Arial" w:cs="Arial" w:hAnsi="Arial"/>
          <w:sz w:val="22"/>
        </w:rPr>
        <w:t>linkStatusLinkPossible = 0x01</w:t>
      </w:r>
    </w:p>
    <w:p>
      <w:pPr>
        <w:numPr>
          <w:numId w:val="913"/>
        </w:numPr>
        <w:spacing w:before="120" w:after="120" w:line="288" w:lineRule="auto"/>
        <w:ind w:left="0"/>
        <w:jc w:val="left"/>
      </w:pPr>
      <w:r>
        <w:rPr>
          <w:rFonts w:eastAsia="等线" w:ascii="Arial" w:cs="Arial" w:hAnsi="Arial"/>
          <w:sz w:val="22"/>
        </w:rPr>
        <w:t>linkStatusIffFriend = 0x02</w:t>
      </w:r>
    </w:p>
    <w:p>
      <w:pPr>
        <w:numPr>
          <w:numId w:val="914"/>
        </w:numPr>
        <w:spacing w:before="120" w:after="120" w:line="288" w:lineRule="auto"/>
        <w:ind w:left="0"/>
        <w:jc w:val="left"/>
      </w:pPr>
      <w:r>
        <w:rPr>
          <w:rFonts w:eastAsia="等线" w:ascii="Arial" w:cs="Arial" w:hAnsi="Arial"/>
          <w:sz w:val="22"/>
        </w:rPr>
        <w:t>linkStatusAuthorized = 0x04</w:t>
      </w:r>
    </w:p>
    <w:p>
      <w:pPr>
        <w:spacing w:before="120" w:after="120" w:line="288" w:lineRule="auto"/>
        <w:ind w:left="0"/>
        <w:jc w:val="left"/>
      </w:pPr>
      <w:r>
        <w:rPr>
          <w:rFonts w:eastAsia="等线" w:ascii="Arial" w:cs="Arial" w:hAnsi="Arial"/>
          <w:sz w:val="22"/>
        </w:rPr>
        <w:t>linkStatus的最终取值取决于linkStatusLinkPossible、linkStatusIffFriend和linkStatusAuthorized所代表的比特位是否为0（false）和1（true），而linkStatus = 0x00 or linkStatusLinkPossible or linkStatusIffFriend or linkStatusAuthorized 表示通信的全联通状态。其中</w:t>
      </w:r>
      <w:r>
        <w:rPr>
          <w:rFonts w:eastAsia="等线" w:ascii="Arial" w:cs="Arial" w:hAnsi="Arial"/>
          <w:sz w:val="22"/>
        </w:rPr>
        <w:t>Gaeactor</w:t>
      </w:r>
      <w:r>
        <w:rPr>
          <w:rFonts w:eastAsia="等线" w:ascii="Arial" w:cs="Arial" w:hAnsi="Arial"/>
          <w:sz w:val="22"/>
        </w:rPr>
        <w:t>引擎只会刷新linkStatus的linkStatusLinkPossible 表示是否为可能构造链路的状态，这个层次的链路状态会体现为是否在链路电磁或声呐通信方面，存在构造通信链路的可能性，如果构造链路的双方携带的通信频率、通信幅值、调制基本信息不匹配，那么linkStatusLinkPossible 所对应的比特位会设定为0。物理链路上的可以通信只是存在后续通信的可能性，但是在物理链路上可以进行通信，并不意味着二者确实可以进行通信，需要进一步的确认协议层连接授权和应用层授权方能实现最终的通信，亦即激活脚本中的comm_is_connected函数返回为1。</w:t>
      </w:r>
    </w:p>
    <w:p>
      <w:pPr>
        <w:spacing w:before="120" w:after="120" w:line="288" w:lineRule="auto"/>
        <w:ind w:left="0" w:firstLine="420"/>
        <w:jc w:val="left"/>
      </w:pPr>
      <w:r>
        <w:rPr>
          <w:rFonts w:eastAsia="等线" w:ascii="Arial" w:cs="Arial" w:hAnsi="Arial"/>
          <w:sz w:val="22"/>
        </w:rPr>
        <w:t>事实上，通信链路是否建立，存在几个不同的状态获取</w:t>
      </w:r>
      <w:r>
        <w:rPr>
          <w:rFonts w:eastAsia="等线" w:ascii="Arial" w:cs="Arial" w:hAnsi="Arial"/>
          <w:sz w:val="22"/>
        </w:rPr>
        <w:t>API</w:t>
      </w:r>
      <w:r>
        <w:rPr>
          <w:rFonts w:eastAsia="等线" w:ascii="Arial" w:cs="Arial" w:hAnsi="Arial"/>
          <w:sz w:val="22"/>
        </w:rPr>
        <w:t>：</w:t>
      </w:r>
    </w:p>
    <w:p>
      <w:pPr>
        <w:numPr>
          <w:numId w:val="915"/>
        </w:numPr>
        <w:spacing w:before="120" w:after="120" w:line="288" w:lineRule="auto"/>
        <w:ind w:left="0"/>
        <w:jc w:val="left"/>
      </w:pPr>
      <w:r>
        <w:rPr>
          <w:rFonts w:eastAsia="等线" w:ascii="Arial" w:cs="Arial" w:hAnsi="Arial"/>
          <w:sz w:val="22"/>
        </w:rPr>
        <w:t>comm_is_connected，经过链路状态建立、经过敌我识别、授权通过的通信状态</w:t>
      </w:r>
    </w:p>
    <w:p>
      <w:pPr>
        <w:numPr>
          <w:numId w:val="916"/>
        </w:numPr>
        <w:spacing w:before="120" w:after="120" w:line="288" w:lineRule="auto"/>
        <w:ind w:left="0"/>
        <w:jc w:val="left"/>
      </w:pPr>
      <w:r>
        <w:rPr>
          <w:rFonts w:eastAsia="等线" w:ascii="Arial" w:cs="Arial" w:hAnsi="Arial"/>
          <w:sz w:val="22"/>
        </w:rPr>
        <w:t>comm_is_unauthorized，经过链路状态建立、经过敌我识别、授权未通过的通信状态</w:t>
      </w:r>
    </w:p>
    <w:p>
      <w:pPr>
        <w:numPr>
          <w:numId w:val="917"/>
        </w:numPr>
        <w:spacing w:before="120" w:after="120" w:line="288" w:lineRule="auto"/>
        <w:ind w:left="0"/>
        <w:jc w:val="left"/>
      </w:pPr>
      <w:r>
        <w:rPr>
          <w:rFonts w:eastAsia="等线" w:ascii="Arial" w:cs="Arial" w:hAnsi="Arial"/>
          <w:sz w:val="22"/>
        </w:rPr>
        <w:t>comm_is_in_contact，链路状态不一定建立，曾经经过敌我识别、授权通过的状态</w:t>
      </w:r>
    </w:p>
    <w:p>
      <w:pPr>
        <w:numPr>
          <w:numId w:val="918"/>
        </w:numPr>
        <w:spacing w:before="120" w:after="120" w:line="288" w:lineRule="auto"/>
        <w:ind w:left="0"/>
        <w:jc w:val="left"/>
      </w:pPr>
      <w:r>
        <w:rPr>
          <w:rFonts w:eastAsia="等线" w:ascii="Arial" w:cs="Arial" w:hAnsi="Arial"/>
          <w:sz w:val="22"/>
        </w:rPr>
        <w:t>comm_is_stranger, 经过链路状态建立，未经过敌我识别、授权未通过的状态</w:t>
      </w:r>
    </w:p>
    <w:p>
      <w:pPr>
        <w:numPr>
          <w:numId w:val="919"/>
        </w:numPr>
        <w:spacing w:before="120" w:after="120" w:line="288" w:lineRule="auto"/>
        <w:ind w:left="0"/>
        <w:jc w:val="left"/>
      </w:pPr>
      <w:r>
        <w:rPr>
          <w:rFonts w:eastAsia="等线" w:ascii="Arial" w:cs="Arial" w:hAnsi="Arial"/>
          <w:sz w:val="22"/>
        </w:rPr>
        <w:t>impossible, 不可能发生链路层没建立却授权通过的状态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10"/>
        <w:gridCol w:w="1770"/>
        <w:gridCol w:w="2325"/>
        <w:gridCol w:w="2475"/>
      </w:tblGrid>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GaeaScript的</w:t>
            </w:r>
            <w:r>
              <w:rPr>
                <w:rFonts w:eastAsia="等线" w:ascii="Arial" w:cs="Arial" w:hAnsi="Arial"/>
                <w:sz w:val="22"/>
              </w:rPr>
              <w:t>API</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linkStatusLinkPossible </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linkStatusIffFriend </w:t>
            </w:r>
          </w:p>
        </w:tc>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linkStatusAuthorized </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comm_is_connected</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comm_is_unauthorized</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comm_is_in_contact</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comm_is_stranger</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impossible</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w:t>
            </w:r>
          </w:p>
        </w:tc>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n/a</w:t>
            </w:r>
          </w:p>
        </w:tc>
      </w:tr>
    </w:tbl>
    <w:p>
      <w:pPr>
        <w:spacing w:before="120" w:after="120" w:line="288" w:lineRule="auto"/>
        <w:ind w:left="0"/>
        <w:jc w:val="center"/>
      </w:pPr>
      <w:r>
        <w:drawing>
          <wp:inline distT="0" distR="0" distB="0" distL="0">
            <wp:extent cx="5257800" cy="286702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104"/>
                    <a:stretch>
                      <a:fillRect/>
                    </a:stretch>
                  </pic:blipFill>
                  <pic:spPr>
                    <a:xfrm>
                      <a:off x="0" y="0"/>
                      <a:ext cx="5257800" cy="286702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上面的几个</w:t>
      </w:r>
      <w:r>
        <w:rPr>
          <w:rFonts w:eastAsia="等线" w:ascii="Arial" w:cs="Arial" w:hAnsi="Arial"/>
          <w:sz w:val="22"/>
        </w:rPr>
        <w:t>API</w:t>
      </w:r>
      <w:r>
        <w:rPr>
          <w:rFonts w:eastAsia="等线" w:ascii="Arial" w:cs="Arial" w:hAnsi="Arial"/>
          <w:sz w:val="22"/>
        </w:rPr>
        <w:t>都可以在行为OODA闭环脚本和动作脚本中生效。其中comm_is_connected更加常用，标明了通信的链路层建立、敌我识别和授权三个方面存在可用的通信连接。对于链路状态linkStatusIffFriend = 0x02和linkStatusAuthorized = 0x04所对应的比特位状态的刷新，有赖于协议层和应用层的状态刷新联合作用，方能正式构成最终的是否可以实现通信的链路状态。</w:t>
      </w:r>
    </w:p>
    <w:p>
      <w:pPr>
        <w:spacing w:before="120" w:after="120" w:line="288" w:lineRule="auto"/>
        <w:ind w:left="0" w:firstLine="420"/>
        <w:jc w:val="left"/>
      </w:pPr>
      <w:r>
        <w:rPr>
          <w:rFonts w:eastAsia="等线" w:ascii="Arial" w:cs="Arial" w:hAnsi="Arial"/>
          <w:sz w:val="22"/>
        </w:rPr>
        <w:t>通信组网连接图中有动态变化的边和节点，随着体系仿真过程推进，通信组网连接的图结构也会发生相应的变化。通信组网连接形成的通信图本身是一张</w:t>
      </w:r>
      <w:r>
        <w:rPr>
          <w:rFonts w:eastAsia="等线" w:ascii="Arial" w:cs="Arial" w:hAnsi="Arial"/>
          <w:sz w:val="22"/>
        </w:rPr>
        <w:t>路由表</w:t>
      </w:r>
      <w:r>
        <w:rPr>
          <w:rFonts w:eastAsia="等线" w:ascii="Arial" w:cs="Arial" w:hAnsi="Arial"/>
          <w:sz w:val="22"/>
        </w:rPr>
        <w:t>，这个路由表标明了可以行的所有节点通信的可能性。通信路由表的动态变化会与</w:t>
      </w:r>
      <w:r>
        <w:rPr>
          <w:rFonts w:eastAsia="等线" w:ascii="Arial" w:cs="Arial" w:hAnsi="Arial"/>
          <w:sz w:val="22"/>
        </w:rPr>
        <w:t>Gaeactor</w:t>
      </w:r>
      <w:r>
        <w:rPr>
          <w:rFonts w:eastAsia="等线" w:ascii="Arial" w:cs="Arial" w:hAnsi="Arial"/>
          <w:sz w:val="22"/>
        </w:rPr>
        <w:t>体系仿真引擎驱动的通信过程一起参与动态实时刷新过程，可能存在上一个时刻comm_is_connected返回为true，但是下一个时刻comm_is_connected返回false的情况，这个更新过程是与体系推演过程中复杂的中间组网变化的中间状态有关的。</w:t>
      </w:r>
    </w:p>
    <w:p>
      <w:pPr>
        <w:spacing w:before="120" w:after="120" w:line="288" w:lineRule="auto"/>
        <w:ind w:left="0" w:firstLine="420"/>
        <w:jc w:val="left"/>
      </w:pPr>
      <w:r>
        <w:rPr>
          <w:rFonts w:eastAsia="等线" w:ascii="Arial" w:cs="Arial" w:hAnsi="Arial"/>
          <w:sz w:val="22"/>
        </w:rPr>
        <w:t>实施通信传输信息的过程，发射拦截弹的典型动作脚本举例如下：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"axnVardefs": [</w:t>
              <w:br/>
              <w:t xml:space="preserve">        {</w:t>
              <w:br/>
              <w:t xml:space="preserve">            "varKeyword": "interceptorId",</w:t>
              <w:br/>
              <w:t xml:space="preserve">            "varName": "Interceptor ID",</w:t>
              <w:br/>
              <w:t xml:space="preserve">            "varSig":"vardef_97fb2844212e2c6c",</w:t>
              <w:br/>
              <w:t xml:space="preserve">            "varNameI18n": "拦截器ID",</w:t>
              <w:br/>
              <w:t xml:space="preserve">            "i18nLabels": [</w:t>
              <w:br/>
              <w:t xml:space="preserve">            ],</w:t>
              <w:br/>
              <w:t xml:space="preserve">            "varType": "String",</w:t>
              <w:br/>
              <w:t xml:space="preserve">            "stdCode": "",</w:t>
              <w:br/>
              <w:t xml:space="preserve">            "vardefschema": {},</w:t>
              <w:br/>
              <w:t xml:space="preserve">            "varDefault": [</w:t>
              <w:br/>
              <w:t xml:space="preserve">                ""</w:t>
              <w:br/>
              <w:t xml:space="preserve">            ]</w:t>
              <w:br/>
              <w:t xml:space="preserve">        }</w:t>
              <w:br/>
              <w:t xml:space="preserve">    ],</w:t>
              <w:br/>
              <w:t xml:space="preserve">    "axnScript": [</w:t>
              <w:br/>
              <w:t xml:space="preserve">        "var err := 0;",</w:t>
              <w:br/>
              <w:t xml:space="preserve">        "var dbg := 0;";</w:t>
              <w:br/>
              <w:t xml:space="preserve">        "var isInKillingZone:= poi_is_matching_keyword(fbb_poi_key, 'KillingZone',err,dbg);",</w:t>
              <w:br/>
              <w:t xml:space="preserve">        "if (not(isInKillingZone)) {",</w:t>
              <w:br/>
              <w:t xml:space="preserve">        "    return [];",</w:t>
              <w:br/>
              <w:t xml:space="preserve">        "}",</w:t>
              <w:br/>
              <w:t xml:space="preserve">        "var hasAssigned := schedule_is_resource_assigned('InterceptRouting', interceptorId,err,dbg);",</w:t>
              <w:br/>
              <w:t xml:space="preserve">        "if (hasAssigned) {",</w:t>
              <w:br/>
              <w:t xml:space="preserve">        "    return [];",</w:t>
              <w:br/>
              <w:t xml:space="preserve">        "}",</w:t>
              <w:br/>
              <w:t xml:space="preserve">        "var rscType := 0;",</w:t>
              <w:br/>
              <w:t xml:space="preserve">        "var rscKey := schedule_take_resource('InterceptRouting', interceptorId, rscType, [fbb_blon, fbb_blat, fbb_hgt, fbb_ref],err,dbg);",</w:t>
              <w:br/>
              <w:t xml:space="preserve">        "if (err == 0 and rscType == 4) {",</w:t>
              <w:br/>
              <w:t xml:space="preserve">        "    comm_upsert_contact(interceptorId,err,dbg);",</w:t>
              <w:br/>
              <w:t xml:space="preserve">        "    comm_send(interceptorId, 'waypoints', rscKey, 'InterceptInitRoute',err,dbg);",</w:t>
              <w:br/>
              <w:t xml:space="preserve">        "    comm_send(interceptorId, 'variables', 'target', [fbb_blon, fbb_blat, fbb_hgt, fbb_ref],err,dbg);"</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首先定义了拦截器实例AgentId的字串值，在动作版调用时，可以指定拦截器的ID（interceptorId）参数。</w:t>
      </w:r>
    </w:p>
    <w:p>
      <w:pPr>
        <w:numPr>
          <w:numId w:val="920"/>
        </w:numPr>
        <w:spacing w:before="120" w:after="120" w:line="288" w:lineRule="auto"/>
        <w:ind w:left="0"/>
        <w:jc w:val="left"/>
      </w:pPr>
      <w:r>
        <w:rPr>
          <w:rFonts w:eastAsia="等线" w:ascii="Arial" w:cs="Arial" w:hAnsi="Arial"/>
          <w:sz w:val="22"/>
        </w:rPr>
        <w:t>声明错误值变量</w:t>
      </w:r>
    </w:p>
    <w:p>
      <w:pPr>
        <w:numPr>
          <w:numId w:val="921"/>
        </w:numPr>
        <w:spacing w:before="120" w:after="120" w:line="288" w:lineRule="auto"/>
        <w:ind w:left="0"/>
        <w:jc w:val="left"/>
      </w:pPr>
      <w:r>
        <w:rPr>
          <w:rFonts w:eastAsia="等线" w:ascii="Arial" w:cs="Arial" w:hAnsi="Arial"/>
          <w:sz w:val="22"/>
        </w:rPr>
        <w:t>声明debug值变量</w:t>
      </w:r>
    </w:p>
    <w:p>
      <w:pPr>
        <w:numPr>
          <w:numId w:val="922"/>
        </w:numPr>
        <w:spacing w:before="120" w:after="120" w:line="288" w:lineRule="auto"/>
        <w:ind w:left="0"/>
        <w:jc w:val="left"/>
      </w:pPr>
      <w:r>
        <w:rPr>
          <w:rFonts w:eastAsia="等线" w:ascii="Arial" w:cs="Arial" w:hAnsi="Arial"/>
          <w:sz w:val="22"/>
        </w:rPr>
        <w:t>检查目标是否进入了杀伤区域</w:t>
      </w:r>
    </w:p>
    <w:p>
      <w:pPr>
        <w:numPr>
          <w:numId w:val="923"/>
        </w:numPr>
        <w:spacing w:before="120" w:after="120" w:line="288" w:lineRule="auto"/>
        <w:ind w:left="0"/>
        <w:jc w:val="left"/>
      </w:pPr>
      <w:r>
        <w:rPr>
          <w:rFonts w:eastAsia="等线" w:ascii="Arial" w:cs="Arial" w:hAnsi="Arial"/>
          <w:sz w:val="22"/>
        </w:rPr>
        <w:t>如果没有进入杀伤区</w:t>
      </w:r>
    </w:p>
    <w:p>
      <w:pPr>
        <w:numPr>
          <w:numId w:val="924"/>
        </w:numPr>
        <w:spacing w:before="120" w:after="120" w:line="288" w:lineRule="auto"/>
        <w:ind w:left="0"/>
        <w:jc w:val="left"/>
      </w:pPr>
      <w:r>
        <w:rPr>
          <w:rFonts w:eastAsia="等线" w:ascii="Arial" w:cs="Arial" w:hAnsi="Arial"/>
          <w:sz w:val="22"/>
        </w:rPr>
        <w:t>那么退出不执行后续过程（不在当前射程内）</w:t>
      </w:r>
    </w:p>
    <w:p>
      <w:pPr>
        <w:numPr>
          <w:numId w:val="925"/>
        </w:numPr>
        <w:spacing w:before="120" w:after="120" w:line="288" w:lineRule="auto"/>
        <w:ind w:left="0"/>
        <w:jc w:val="left"/>
      </w:pPr>
      <w:r>
        <w:rPr>
          <w:rFonts w:eastAsia="等线" w:ascii="Arial" w:cs="Arial" w:hAnsi="Arial"/>
          <w:sz w:val="22"/>
        </w:rPr>
        <w:t>条件结束</w:t>
      </w:r>
    </w:p>
    <w:p>
      <w:pPr>
        <w:numPr>
          <w:numId w:val="926"/>
        </w:numPr>
        <w:spacing w:before="120" w:after="120" w:line="288" w:lineRule="auto"/>
        <w:ind w:left="0"/>
        <w:jc w:val="left"/>
      </w:pPr>
      <w:r>
        <w:rPr>
          <w:rFonts w:eastAsia="等线" w:ascii="Arial" w:cs="Arial" w:hAnsi="Arial"/>
          <w:sz w:val="22"/>
        </w:rPr>
        <w:t>如果进入了杀伤区，此时调用'InterceptRouting'插件计算分配给interceptorId一个初始的发射弹道</w:t>
      </w:r>
    </w:p>
    <w:p>
      <w:pPr>
        <w:numPr>
          <w:numId w:val="927"/>
        </w:numPr>
        <w:spacing w:before="120" w:after="120" w:line="288" w:lineRule="auto"/>
        <w:ind w:left="0"/>
        <w:jc w:val="left"/>
      </w:pPr>
      <w:r>
        <w:rPr>
          <w:rFonts w:eastAsia="等线" w:ascii="Arial" w:cs="Arial" w:hAnsi="Arial"/>
          <w:sz w:val="22"/>
        </w:rPr>
        <w:t>如果发射弹道已经分配，表示当前的拦截弹已经在执行任务了</w:t>
      </w:r>
    </w:p>
    <w:p>
      <w:pPr>
        <w:numPr>
          <w:numId w:val="928"/>
        </w:numPr>
        <w:spacing w:before="120" w:after="120" w:line="288" w:lineRule="auto"/>
        <w:ind w:left="0"/>
        <w:jc w:val="left"/>
      </w:pPr>
      <w:r>
        <w:rPr>
          <w:rFonts w:eastAsia="等线" w:ascii="Arial" w:cs="Arial" w:hAnsi="Arial"/>
          <w:sz w:val="22"/>
        </w:rPr>
        <w:t>此时直接退出动作</w:t>
      </w:r>
    </w:p>
    <w:p>
      <w:pPr>
        <w:numPr>
          <w:numId w:val="929"/>
        </w:numPr>
        <w:spacing w:before="120" w:after="120" w:line="288" w:lineRule="auto"/>
        <w:ind w:left="0"/>
        <w:jc w:val="left"/>
      </w:pPr>
      <w:r>
        <w:rPr>
          <w:rFonts w:eastAsia="等线" w:ascii="Arial" w:cs="Arial" w:hAnsi="Arial"/>
          <w:sz w:val="22"/>
        </w:rPr>
        <w:t>条件结束</w:t>
      </w:r>
    </w:p>
    <w:p>
      <w:pPr>
        <w:numPr>
          <w:numId w:val="930"/>
        </w:numPr>
        <w:spacing w:before="120" w:after="120" w:line="288" w:lineRule="auto"/>
        <w:ind w:left="0"/>
        <w:jc w:val="left"/>
      </w:pPr>
      <w:r>
        <w:rPr>
          <w:rFonts w:eastAsia="等线" w:ascii="Arial" w:cs="Arial" w:hAnsi="Arial"/>
          <w:sz w:val="22"/>
        </w:rPr>
        <w:t>如果并没有分配初始弹道，此时开始分配初始的拦截弹发射弹道，返回诸多初始拦截弹到的参数</w:t>
      </w:r>
    </w:p>
    <w:p>
      <w:pPr>
        <w:numPr>
          <w:numId w:val="931"/>
        </w:numPr>
        <w:spacing w:before="120" w:after="120" w:line="288" w:lineRule="auto"/>
        <w:ind w:left="0"/>
        <w:jc w:val="left"/>
      </w:pPr>
      <w:r>
        <w:rPr>
          <w:rFonts w:eastAsia="等线" w:ascii="Arial" w:cs="Arial" w:hAnsi="Arial"/>
          <w:sz w:val="22"/>
        </w:rPr>
        <w:t>如果没有错误且分配的拦截弹道的数据类型是航路类型（RcsWayPath == 4）</w:t>
      </w:r>
    </w:p>
    <w:p>
      <w:pPr>
        <w:numPr>
          <w:numId w:val="932"/>
        </w:numPr>
        <w:spacing w:before="120" w:after="120" w:line="288" w:lineRule="auto"/>
        <w:ind w:left="0"/>
        <w:jc w:val="left"/>
      </w:pPr>
      <w:r>
        <w:rPr>
          <w:rFonts w:eastAsia="等线" w:ascii="Arial" w:cs="Arial" w:hAnsi="Arial"/>
          <w:sz w:val="22"/>
        </w:rPr>
        <w:t>此时将拦截弹加入到当前的舰艇的通讯录内，如果已经在通讯录内那么返回</w:t>
      </w:r>
    </w:p>
    <w:p>
      <w:pPr>
        <w:numPr>
          <w:numId w:val="933"/>
        </w:numPr>
        <w:spacing w:before="120" w:after="120" w:line="288" w:lineRule="auto"/>
        <w:ind w:left="0"/>
        <w:jc w:val="left"/>
      </w:pPr>
      <w:r>
        <w:rPr>
          <w:rFonts w:eastAsia="等线" w:ascii="Arial" w:cs="Arial" w:hAnsi="Arial"/>
          <w:sz w:val="22"/>
        </w:rPr>
        <w:t>发送起始拦截弹道给拦截弹</w:t>
      </w:r>
    </w:p>
    <w:p>
      <w:pPr>
        <w:numPr>
          <w:numId w:val="934"/>
        </w:numPr>
        <w:spacing w:before="120" w:after="120" w:line="288" w:lineRule="auto"/>
        <w:ind w:left="0"/>
        <w:jc w:val="left"/>
      </w:pPr>
      <w:r>
        <w:rPr>
          <w:rFonts w:eastAsia="等线" w:ascii="Arial" w:cs="Arial" w:hAnsi="Arial"/>
          <w:sz w:val="22"/>
        </w:rPr>
        <w:t>发送并装订目标给拦截弹</w:t>
      </w:r>
    </w:p>
    <w:p>
      <w:pPr>
        <w:spacing w:before="120" w:after="120" w:line="288" w:lineRule="auto"/>
        <w:ind w:left="0"/>
        <w:jc w:val="left"/>
      </w:pPr>
      <w:r>
        <w:rPr>
          <w:rFonts w:eastAsia="等线" w:ascii="Arial" w:cs="Arial" w:hAnsi="Arial"/>
          <w:sz w:val="22"/>
        </w:rPr>
        <w:t>通过上面的GaeaScript脚本代码可见其通信执行的基本方式：</w:t>
      </w:r>
    </w:p>
    <w:p>
      <w:pPr>
        <w:numPr>
          <w:numId w:val="935"/>
        </w:numPr>
        <w:spacing w:before="120" w:after="120" w:line="288" w:lineRule="auto"/>
        <w:ind w:left="0"/>
        <w:jc w:val="left"/>
      </w:pPr>
      <w:r>
        <w:rPr>
          <w:rFonts w:eastAsia="等线" w:ascii="Arial" w:cs="Arial" w:hAnsi="Arial"/>
          <w:sz w:val="22"/>
        </w:rPr>
        <w:t>首先将通信目标加入到点对点的通讯录，这个添加过程保证了comm_is_in_contact返回true</w:t>
      </w:r>
    </w:p>
    <w:p>
      <w:pPr>
        <w:numPr>
          <w:numId w:val="936"/>
        </w:numPr>
        <w:spacing w:before="120" w:after="120" w:line="288" w:lineRule="auto"/>
        <w:ind w:left="0"/>
        <w:jc w:val="left"/>
      </w:pPr>
      <w:r>
        <w:rPr>
          <w:rFonts w:eastAsia="等线" w:ascii="Arial" w:cs="Arial" w:hAnsi="Arial"/>
          <w:sz w:val="22"/>
        </w:rPr>
        <w:t>然后会直接与拦截弹进行通信，这个通信过程包括起始拦截航路的发送和目标信息的装订</w:t>
      </w:r>
    </w:p>
    <w:p>
      <w:pPr>
        <w:spacing w:before="120" w:after="120" w:line="288" w:lineRule="auto"/>
        <w:ind w:left="0" w:firstLine="420"/>
        <w:jc w:val="left"/>
      </w:pPr>
      <w:r>
        <w:rPr>
          <w:rFonts w:eastAsia="等线" w:ascii="Arial" w:cs="Arial" w:hAnsi="Arial"/>
          <w:sz w:val="22"/>
        </w:rPr>
        <w:t>对于存在通信对抗的系统过程，有可能会导致comm_send脚本函数调用时返回错误，调用失败的情况，返回失败的各类情况，很可能是因为当前舰艇无法与目标拦截弹实施通信，具体的电子干扰方式和过程，与底层的通信组网连接图的具体状态存在直接关系。具体干扰关系详见链路层通信对抗机理详细解释部分。</w:t>
      </w:r>
    </w:p>
    <w:p>
      <w:pPr>
        <w:pStyle w:val="4"/>
        <w:spacing w:before="260" w:after="120" w:line="288" w:lineRule="auto"/>
        <w:ind w:left="0"/>
        <w:jc w:val="left"/>
        <w:outlineLvl w:val="3"/>
      </w:pPr>
      <w:bookmarkStart w:name="heading_477" w:id="477"/>
      <w:r>
        <w:rPr>
          <w:rFonts w:eastAsia="等线" w:ascii="Arial" w:cs="Arial" w:hAnsi="Arial"/>
          <w:color w:val="3370ff"/>
          <w:sz w:val="28"/>
        </w:rPr>
        <w:t xml:space="preserve">16.2.6.4 </w:t>
      </w:r>
      <w:r>
        <w:rPr>
          <w:rFonts w:eastAsia="等线" w:ascii="Arial" w:cs="Arial" w:hAnsi="Arial"/>
          <w:b w:val="true"/>
          <w:sz w:val="28"/>
        </w:rPr>
        <w:t>通信链路路由算法</w:t>
      </w:r>
      <w:bookmarkEnd w:id="477"/>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【2024年1月7日16:49:20，增量】</w:t>
      </w:r>
    </w:p>
    <w:p>
      <w:pPr>
        <w:spacing w:before="120" w:after="120" w:line="288" w:lineRule="auto"/>
        <w:ind w:left="0" w:firstLine="420"/>
        <w:jc w:val="left"/>
      </w:pPr>
      <w:r>
        <w:rPr>
          <w:rFonts w:eastAsia="等线" w:ascii="Arial" w:cs="Arial" w:hAnsi="Arial"/>
          <w:sz w:val="22"/>
        </w:rPr>
        <w:t>在上面构造了通信链路</w:t>
      </w:r>
      <w:r>
        <w:rPr>
          <w:rFonts w:eastAsia="等线" w:ascii="Arial" w:cs="Arial" w:hAnsi="Arial"/>
          <w:sz w:val="22"/>
        </w:rPr>
        <w:t>路由表</w:t>
      </w:r>
      <w:r>
        <w:rPr>
          <w:rFonts w:eastAsia="等线" w:ascii="Arial" w:cs="Arial" w:hAnsi="Arial"/>
          <w:sz w:val="22"/>
        </w:rPr>
        <w:t>之后，随着动态的路由链路的刷新，每次调用comm_send的过程，后台都会触发一次通信路由算法，判断是否有可用的通信路由信息。计算通信路由路径是否存在的算法是路由算法。路由算法是经典的计算机算法问题。</w:t>
      </w:r>
    </w:p>
    <w:p>
      <w:pPr>
        <w:spacing w:before="120" w:after="120" w:line="288" w:lineRule="auto"/>
        <w:ind w:left="0" w:firstLine="420"/>
        <w:jc w:val="left"/>
      </w:pPr>
      <w:r>
        <w:rPr>
          <w:rFonts w:eastAsia="等线" w:ascii="Arial" w:cs="Arial" w:hAnsi="Arial"/>
          <w:sz w:val="22"/>
        </w:rPr>
        <w:t>迪杰斯特拉算法（Dijkstra）是由荷兰计算机科学家狄克斯特拉于1959年提出的，因此又叫狄克斯特拉算法。是从一个顶点到其余各顶点的最短路径算法，解决的是有权图中最短路径问题。迪杰斯特拉算法主要特点是从起始点开始，采用贪心算法的策略，每次遍历到始点距离最近且未访问过的顶点的邻接节点，直到扩展到终点为止。算法的细节如下：</w:t>
      </w:r>
    </w:p>
    <w:p>
      <w:pPr>
        <w:numPr>
          <w:numId w:val="937"/>
        </w:numPr>
        <w:spacing w:before="120" w:after="120" w:line="288" w:lineRule="auto"/>
        <w:ind w:left="0"/>
        <w:jc w:val="left"/>
      </w:pPr>
      <w:r>
        <w:rPr>
          <w:rFonts w:eastAsia="等线" w:ascii="Arial" w:cs="Arial" w:hAnsi="Arial"/>
          <w:sz w:val="22"/>
        </w:rPr>
        <w:t>初始化：设定一个数组dist[]，记录源节点到各个节点的距离。开始时，源节点到自身的距离为0，其余节点的距离设置为无穷大（表示尚未到达）。同时，用一个集合S来记录已经找到最短路径的节点。开始时，只有源节点在集合S中。</w:t>
      </w:r>
    </w:p>
    <w:p>
      <w:pPr>
        <w:numPr>
          <w:numId w:val="938"/>
        </w:numPr>
        <w:spacing w:before="120" w:after="120" w:line="288" w:lineRule="auto"/>
        <w:ind w:left="0"/>
        <w:jc w:val="left"/>
      </w:pPr>
      <w:r>
        <w:rPr>
          <w:rFonts w:eastAsia="等线" w:ascii="Arial" w:cs="Arial" w:hAnsi="Arial"/>
          <w:sz w:val="22"/>
        </w:rPr>
        <w:t>选取一个节点：从不在集合S中的节点中，选取一个距离源节点最近的节点u。这个节点就是当前要处理的节点。</w:t>
      </w:r>
    </w:p>
    <w:p>
      <w:pPr>
        <w:numPr>
          <w:numId w:val="939"/>
        </w:numPr>
        <w:spacing w:before="120" w:after="120" w:line="288" w:lineRule="auto"/>
        <w:ind w:left="0"/>
        <w:jc w:val="left"/>
      </w:pPr>
      <w:r>
        <w:rPr>
          <w:rFonts w:eastAsia="等线" w:ascii="Arial" w:cs="Arial" w:hAnsi="Arial"/>
          <w:sz w:val="22"/>
        </w:rPr>
        <w:t>更新距离：对于与节点u相邻的节点v，如果通过u节点到达v节点的距离比之前记录的路径短，就更新dist[v]的值。同时将v节点加入到集合S中。</w:t>
      </w:r>
    </w:p>
    <w:p>
      <w:pPr>
        <w:numPr>
          <w:numId w:val="940"/>
        </w:numPr>
        <w:spacing w:before="120" w:after="120" w:line="288" w:lineRule="auto"/>
        <w:ind w:left="0"/>
        <w:jc w:val="left"/>
      </w:pPr>
      <w:r>
        <w:rPr>
          <w:rFonts w:eastAsia="等线" w:ascii="Arial" w:cs="Arial" w:hAnsi="Arial"/>
          <w:sz w:val="22"/>
        </w:rPr>
        <w:t>重复步骤2和3，直到所有节点都加入到集合S中，即表示找到了从源节点到所有节点的最短路径。</w:t>
      </w:r>
    </w:p>
    <w:p>
      <w:pPr>
        <w:spacing w:before="120" w:after="120" w:line="288" w:lineRule="auto"/>
        <w:ind w:left="0"/>
        <w:jc w:val="left"/>
      </w:pPr>
      <w:r>
        <w:rPr>
          <w:rFonts w:eastAsia="等线" w:ascii="Arial" w:cs="Arial" w:hAnsi="Arial"/>
          <w:sz w:val="22"/>
        </w:rPr>
        <w:t>迪杰斯特拉算法的时间复杂度是O((E+V)V)，其中E是边数，V是节点数。这是因为每个节点和每条边都需要被处理一次。在实际应用中，由于图中的边数通常远少于节点数，因此算法的时间复杂度主要取决于节点数V的平方。空间复杂度是O(V)，因为需要存储每个节点到源节点的最短距离。根据体系仿真实体数量和通信边数量的判断，可以根据情况选择算法，如果体系仿真通信参与者过大，时间复杂度过大就不适用于对性能要求较高的体系仿真场景。</w:t>
      </w:r>
    </w:p>
    <w:p>
      <w:pPr>
        <w:spacing w:before="120" w:after="120" w:line="288" w:lineRule="auto"/>
        <w:ind w:left="0" w:firstLine="420"/>
        <w:jc w:val="left"/>
      </w:pPr>
      <w:r>
        <w:rPr>
          <w:rFonts w:eastAsia="等线" w:ascii="Arial" w:cs="Arial" w:hAnsi="Arial"/>
          <w:sz w:val="22"/>
        </w:rPr>
        <w:t>存在一种时间复杂度为O(VlogV)的路由算法，它是一种贪心算法，也被称为最小堆算法。这种算法在每一步都选择当前状态下最优的选择，从而希望导致结果是全局最优的。在路由过程中，该算法会维护一个队列，其中存储了待处理的节点，按照距离的远近进行排序。每次从队列中取出一个距离最短的节点进行扩展，并将其相邻节点加入队列中。通过不断重复这个过程，直到队列为空，即所有节点都被访问过。由于每次从队列中取节点的时间复杂度为O(logV)，并且需要进行E次取操作（E为边的数量），因此总时间复杂度为O(VlogV)。这种算法在实际网络路由中被广泛应用。</w:t>
      </w:r>
    </w:p>
    <w:p>
      <w:pPr>
        <w:spacing w:before="120" w:after="120" w:line="288" w:lineRule="auto"/>
        <w:ind w:left="0" w:firstLine="420"/>
        <w:jc w:val="left"/>
      </w:pPr>
      <w:r>
        <w:rPr>
          <w:rFonts w:eastAsia="等线" w:ascii="Arial" w:cs="Arial" w:hAnsi="Arial"/>
          <w:sz w:val="22"/>
        </w:rPr>
        <w:t>目前时间复杂度最好的路由算法可能是基于模拟退火的算法，该算法采用了随机化的搜索策略，可以避免陷入局部最优解，并且具有较好的全局搜索能力。通过引入模拟退火过程，该算法可以在一定概率下接受劣化解，从而跳出局部最优解，进一步向全局最优解逼近。在许多情况下，基于模拟退火的算法可以找到比贪心算法更好的解，并且在最坏情况下的时间复杂度也较低。</w:t>
      </w:r>
    </w:p>
    <w:p>
      <w:pPr>
        <w:spacing w:before="120" w:after="120" w:line="288" w:lineRule="auto"/>
        <w:ind w:left="0" w:firstLine="420"/>
        <w:jc w:val="left"/>
      </w:pPr>
      <w:r>
        <w:rPr>
          <w:rFonts w:eastAsia="等线" w:ascii="Arial" w:cs="Arial" w:hAnsi="Arial"/>
          <w:sz w:val="22"/>
        </w:rPr>
        <w:t>模拟退火算法是一种基于概率的优化算法，其基本思想是模拟固体退火的过程。在固体退火过程中，温度会逐渐降低，分子之间的相互作用逐渐减弱，最终达到热平衡状态。模拟退火算法利用这种降温过程，通过随机扰动和接受劣化解的方式，寻找目标函数的全局最优解。</w:t>
      </w:r>
    </w:p>
    <w:p>
      <w:pPr>
        <w:spacing w:before="120" w:after="120" w:line="288" w:lineRule="auto"/>
        <w:ind w:left="0"/>
        <w:jc w:val="left"/>
      </w:pPr>
      <w:r>
        <w:rPr>
          <w:rFonts w:eastAsia="等线" w:ascii="Arial" w:cs="Arial" w:hAnsi="Arial"/>
          <w:sz w:val="22"/>
        </w:rPr>
        <w:t>算法的步骤如下：</w:t>
      </w:r>
    </w:p>
    <w:p>
      <w:pPr>
        <w:numPr>
          <w:numId w:val="941"/>
        </w:numPr>
        <w:spacing w:before="120" w:after="120" w:line="288" w:lineRule="auto"/>
        <w:ind w:left="0"/>
        <w:jc w:val="left"/>
      </w:pPr>
      <w:r>
        <w:rPr>
          <w:rFonts w:eastAsia="等线" w:ascii="Arial" w:cs="Arial" w:hAnsi="Arial"/>
          <w:sz w:val="22"/>
        </w:rPr>
        <w:t>初始化：设定初始温度T(充分大)，初始解状态S(是算法迭代的起点)，每个T值的迭代次数L。</w:t>
      </w:r>
    </w:p>
    <w:p>
      <w:pPr>
        <w:numPr>
          <w:numId w:val="942"/>
        </w:numPr>
        <w:spacing w:before="120" w:after="120" w:line="288" w:lineRule="auto"/>
        <w:ind w:left="0"/>
        <w:jc w:val="left"/>
      </w:pPr>
      <w:r>
        <w:rPr>
          <w:rFonts w:eastAsia="等线" w:ascii="Arial" w:cs="Arial" w:hAnsi="Arial"/>
          <w:sz w:val="22"/>
        </w:rPr>
        <w:t>对k=1,2 …, L做第3至第6步：</w:t>
      </w:r>
    </w:p>
    <w:p>
      <w:pPr>
        <w:numPr>
          <w:numId w:val="943"/>
        </w:numPr>
        <w:spacing w:before="120" w:after="120" w:line="288" w:lineRule="auto"/>
        <w:ind w:left="0"/>
        <w:jc w:val="left"/>
      </w:pPr>
      <w:r>
        <w:rPr>
          <w:rFonts w:eastAsia="等线" w:ascii="Arial" w:cs="Arial" w:hAnsi="Arial"/>
          <w:sz w:val="22"/>
        </w:rPr>
        <w:t>对当前解进行变换（例如对某些解中元素进行互换，置换，3点交叉置换等）产生相邻近的新解S′。</w:t>
      </w:r>
    </w:p>
    <w:p>
      <w:pPr>
        <w:numPr>
          <w:numId w:val="944"/>
        </w:numPr>
        <w:spacing w:before="120" w:after="120" w:line="288" w:lineRule="auto"/>
        <w:ind w:left="0"/>
        <w:jc w:val="left"/>
      </w:pPr>
      <w:r>
        <w:rPr>
          <w:rFonts w:eastAsia="等线" w:ascii="Arial" w:cs="Arial" w:hAnsi="Arial"/>
          <w:sz w:val="22"/>
        </w:rPr>
        <w:t>计算增量ΔT=C(S′)-C(S)，其中C(S)为综合评价函数。</w:t>
      </w:r>
    </w:p>
    <w:p>
      <w:pPr>
        <w:numPr>
          <w:numId w:val="945"/>
        </w:numPr>
        <w:spacing w:before="120" w:after="120" w:line="288" w:lineRule="auto"/>
        <w:ind w:left="0"/>
        <w:jc w:val="left"/>
      </w:pPr>
      <w:r>
        <w:rPr>
          <w:rFonts w:eastAsia="等线" w:ascii="Arial" w:cs="Arial" w:hAnsi="Arial"/>
          <w:sz w:val="22"/>
        </w:rPr>
        <w:t>若ΔT&lt;0则接受S′作为新的当前解，否则以概率exp(-ΔT/T)接受S′作为新的当前解。</w:t>
      </w:r>
    </w:p>
    <w:p>
      <w:pPr>
        <w:numPr>
          <w:numId w:val="946"/>
        </w:numPr>
        <w:spacing w:before="120" w:after="120" w:line="288" w:lineRule="auto"/>
        <w:ind w:left="0"/>
        <w:jc w:val="left"/>
      </w:pPr>
      <w:r>
        <w:rPr>
          <w:rFonts w:eastAsia="等线" w:ascii="Arial" w:cs="Arial" w:hAnsi="Arial"/>
          <w:sz w:val="22"/>
        </w:rPr>
        <w:t>如果满足终止条件则输出当前解作为最优解，结束程序。终止条件通常取为连续若干个新解都没有被接受时终止算法。</w:t>
      </w:r>
    </w:p>
    <w:p>
      <w:pPr>
        <w:numPr>
          <w:numId w:val="947"/>
        </w:numPr>
        <w:spacing w:before="120" w:after="120" w:line="288" w:lineRule="auto"/>
        <w:ind w:left="0"/>
        <w:jc w:val="left"/>
      </w:pPr>
      <w:r>
        <w:rPr>
          <w:rFonts w:eastAsia="等线" w:ascii="Arial" w:cs="Arial" w:hAnsi="Arial"/>
          <w:sz w:val="22"/>
        </w:rPr>
        <w:t>T逐渐减少，且T-&gt;0，然后转第2步。</w:t>
      </w:r>
    </w:p>
    <w:p>
      <w:pPr>
        <w:spacing w:before="120" w:after="120" w:line="288" w:lineRule="auto"/>
        <w:ind w:left="0"/>
        <w:jc w:val="left"/>
      </w:pPr>
      <w:r>
        <w:rPr>
          <w:rFonts w:eastAsia="等线" w:ascii="Arial" w:cs="Arial" w:hAnsi="Arial"/>
          <w:sz w:val="22"/>
        </w:rPr>
        <w:t>模拟退火算法的具体实现可能因问题而异，上述步骤是一个通用的框架。在具体应用中，需要根据问题的特性来设计合适的解的表示方式、邻域函数、评价函数以及退火策略等。</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【2024年1月8日10:59:32，增量】</w:t>
      </w:r>
    </w:p>
    <w:p>
      <w:pPr>
        <w:spacing w:before="120" w:after="120" w:line="288" w:lineRule="auto"/>
        <w:ind w:left="0" w:firstLine="420"/>
        <w:jc w:val="left"/>
      </w:pPr>
      <w:r>
        <w:rPr>
          <w:rFonts w:eastAsia="等线" w:ascii="Arial" w:cs="Arial" w:hAnsi="Arial"/>
          <w:sz w:val="22"/>
        </w:rPr>
        <w:t>通过使用模拟退火算法，结合计算复杂度判断是否采用Dijkstra算法，同时根据现有的通信链路</w:t>
      </w:r>
      <w:r>
        <w:rPr>
          <w:rFonts w:eastAsia="等线" w:ascii="Arial" w:cs="Arial" w:hAnsi="Arial"/>
          <w:sz w:val="22"/>
        </w:rPr>
        <w:t>路由表</w:t>
      </w:r>
      <w:r>
        <w:rPr>
          <w:rFonts w:eastAsia="等线" w:ascii="Arial" w:cs="Arial" w:hAnsi="Arial"/>
          <w:sz w:val="22"/>
        </w:rPr>
        <w:t>，可以提供一个服务，这个服务的输入是请求任意两个可以实现双工通信的实例Agent是否存在通信通路，返回的结果是是否可以构造通信通路、通路带宽是多少、通路</w:t>
      </w:r>
      <w:r>
        <w:rPr>
          <w:rFonts w:eastAsia="等线" w:ascii="Arial" w:cs="Arial" w:hAnsi="Arial"/>
          <w:sz w:val="22"/>
        </w:rPr>
        <w:t>信噪比</w:t>
      </w:r>
      <w:r>
        <w:rPr>
          <w:rFonts w:eastAsia="等线" w:ascii="Arial" w:cs="Arial" w:hAnsi="Arial"/>
          <w:sz w:val="22"/>
        </w:rPr>
        <w:t>是多少、通路的误码率是多少等等。</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478" w:id="478"/>
      <w:r>
        <w:rPr>
          <w:rFonts w:eastAsia="等线" w:ascii="Arial" w:cs="Arial" w:hAnsi="Arial"/>
          <w:color w:val="3370ff"/>
          <w:sz w:val="28"/>
        </w:rPr>
        <w:t xml:space="preserve">16.2.6.5 </w:t>
      </w:r>
      <w:r>
        <w:rPr>
          <w:rFonts w:eastAsia="等线" w:ascii="Arial" w:cs="Arial" w:hAnsi="Arial"/>
          <w:b w:val="true"/>
          <w:sz w:val="28"/>
        </w:rPr>
        <w:t>通信链路工作状态的影响因素</w:t>
      </w:r>
      <w:bookmarkEnd w:id="478"/>
    </w:p>
    <w:p>
      <w:pPr>
        <w:spacing w:before="120" w:after="120" w:line="288" w:lineRule="auto"/>
        <w:ind w:left="0"/>
        <w:jc w:val="left"/>
      </w:pPr>
      <w:r>
        <w:rPr>
          <w:rFonts w:eastAsia="等线" w:ascii="Arial" w:cs="Arial" w:hAnsi="Arial"/>
          <w:sz w:val="22"/>
        </w:rPr>
        <w:t>【2024年1月7日14:48:38，增量】</w:t>
      </w:r>
    </w:p>
    <w:p>
      <w:pPr>
        <w:spacing w:before="120" w:after="120" w:line="288" w:lineRule="auto"/>
        <w:ind w:left="0" w:firstLine="420"/>
        <w:jc w:val="left"/>
      </w:pPr>
      <w:r>
        <w:rPr>
          <w:rFonts w:eastAsia="等线" w:ascii="Arial" w:cs="Arial" w:hAnsi="Arial"/>
          <w:sz w:val="22"/>
        </w:rPr>
        <w:t>通信链路的工作状态往往采用无线通信构造通信网络。无线通信基本原理发生自一个基础的调制解调的基本步骤包括以下步骤：</w:t>
      </w:r>
    </w:p>
    <w:p>
      <w:pPr>
        <w:numPr>
          <w:numId w:val="948"/>
        </w:numPr>
        <w:spacing w:before="120" w:after="120" w:line="288" w:lineRule="auto"/>
        <w:ind w:left="0"/>
        <w:jc w:val="left"/>
      </w:pPr>
      <w:r>
        <w:rPr>
          <w:rFonts w:eastAsia="等线" w:ascii="Arial" w:cs="Arial" w:hAnsi="Arial"/>
          <w:sz w:val="22"/>
        </w:rPr>
        <w:t>产生高频载波信号：使用振荡器或频率合成器产生一个稳定的高频载波信号。</w:t>
      </w:r>
    </w:p>
    <w:p>
      <w:pPr>
        <w:numPr>
          <w:numId w:val="949"/>
        </w:numPr>
        <w:spacing w:before="120" w:after="120" w:line="288" w:lineRule="auto"/>
        <w:ind w:left="0"/>
        <w:jc w:val="left"/>
      </w:pPr>
      <w:r>
        <w:rPr>
          <w:rFonts w:eastAsia="等线" w:ascii="Arial" w:cs="Arial" w:hAnsi="Arial"/>
          <w:sz w:val="22"/>
        </w:rPr>
        <w:t>调制信息信号：将要传输的信息信号与高频载波信号相乘或叠加，形成调制信号。</w:t>
      </w:r>
    </w:p>
    <w:p>
      <w:pPr>
        <w:numPr>
          <w:numId w:val="950"/>
        </w:numPr>
        <w:spacing w:before="120" w:after="120" w:line="288" w:lineRule="auto"/>
        <w:ind w:left="0"/>
        <w:jc w:val="left"/>
      </w:pPr>
      <w:r>
        <w:rPr>
          <w:rFonts w:eastAsia="等线" w:ascii="Arial" w:cs="Arial" w:hAnsi="Arial"/>
          <w:sz w:val="22"/>
        </w:rPr>
        <w:t>传输调制信号：通过天线将调制信号发送到目标接收器。</w:t>
      </w:r>
    </w:p>
    <w:p>
      <w:pPr>
        <w:numPr>
          <w:numId w:val="951"/>
        </w:numPr>
        <w:spacing w:before="120" w:after="120" w:line="288" w:lineRule="auto"/>
        <w:ind w:left="0"/>
        <w:jc w:val="left"/>
      </w:pPr>
      <w:r>
        <w:rPr>
          <w:rFonts w:eastAsia="等线" w:ascii="Arial" w:cs="Arial" w:hAnsi="Arial"/>
          <w:sz w:val="22"/>
        </w:rPr>
        <w:t>解调调制信号：在接收端使用解调器将接收到的调制信号还原为原始的信息信号。</w:t>
      </w:r>
    </w:p>
    <w:p>
      <w:pPr>
        <w:spacing w:before="120" w:after="120" w:line="288" w:lineRule="auto"/>
        <w:ind w:left="0" w:firstLine="420"/>
        <w:jc w:val="left"/>
      </w:pPr>
      <w:r>
        <w:rPr>
          <w:rFonts w:eastAsia="等线" w:ascii="Arial" w:cs="Arial" w:hAnsi="Arial"/>
          <w:sz w:val="22"/>
        </w:rPr>
        <w:t>其中，具体的调制方式有多种，比如QAM（正交振幅调制）和OFDM（正交频分复用）等。例如，在WiFi中，通常采用QAM调制方式，利用相位和幅度差进行数据的调制。而在发射端中，还会利用OFDM技术提高频谱利用率。通过这些调制解调技术，可以实现无线通信的可靠传输。无线通信数据链通常采用数字调制解调技术来实现信号的调制解调通信。数字调制解调技术利用数字信号的离散特性，将数字信号调制到模拟载波信号上进行传输，而在接收端则通过解调技术将数字信号从载波信号中提取出来。常用的数字调制解调技术包括QPSK、QAM、OFDM等。其中，QPSK是一种四相位移相键控调制技术，它将数字信号调制到载波信号的相位上，具有较高的频谱利用率和抗干扰能力。QAM是一种幅度和相位联合调制的技术，它通过改变载波信号的幅度和相位来传输数字信息，具有较高的</w:t>
      </w:r>
      <w:r>
        <w:rPr>
          <w:rFonts w:eastAsia="等线" w:ascii="Arial" w:cs="Arial" w:hAnsi="Arial"/>
          <w:sz w:val="22"/>
        </w:rPr>
        <w:t>传输速率</w:t>
      </w:r>
      <w:r>
        <w:rPr>
          <w:rFonts w:eastAsia="等线" w:ascii="Arial" w:cs="Arial" w:hAnsi="Arial"/>
          <w:sz w:val="22"/>
        </w:rPr>
        <w:t>和抗干扰能力。OFDM是一种正交频分复用调制技术，它将高速数据流分割成多个低速子数据流，然后在多个子载波上</w:t>
      </w:r>
      <w:r>
        <w:rPr>
          <w:rFonts w:eastAsia="等线" w:ascii="Arial" w:cs="Arial" w:hAnsi="Arial"/>
          <w:sz w:val="22"/>
        </w:rPr>
        <w:t>并行</w:t>
      </w:r>
      <w:r>
        <w:rPr>
          <w:rFonts w:eastAsia="等线" w:ascii="Arial" w:cs="Arial" w:hAnsi="Arial"/>
          <w:sz w:val="22"/>
        </w:rPr>
        <w:t>传输，具有较高的频谱利用率和抗多径干扰能力。在实际应用中，根据不同的需求和场景，可以选择不同的数字调制解调技术来实现无线通信数据链的信号调制解调通信。同时，还需要考虑其他因素，如</w:t>
      </w:r>
      <w:r>
        <w:rPr>
          <w:rFonts w:eastAsia="等线" w:ascii="Arial" w:cs="Arial" w:hAnsi="Arial"/>
          <w:sz w:val="22"/>
        </w:rPr>
        <w:t>误码率</w:t>
      </w:r>
      <w:r>
        <w:rPr>
          <w:rFonts w:eastAsia="等线" w:ascii="Arial" w:cs="Arial" w:hAnsi="Arial"/>
          <w:sz w:val="22"/>
        </w:rPr>
        <w:t>、</w:t>
      </w:r>
      <w:r>
        <w:rPr>
          <w:rFonts w:eastAsia="等线" w:ascii="Arial" w:cs="Arial" w:hAnsi="Arial"/>
          <w:sz w:val="22"/>
        </w:rPr>
        <w:t>信噪比</w:t>
      </w:r>
      <w:r>
        <w:rPr>
          <w:rFonts w:eastAsia="等线" w:ascii="Arial" w:cs="Arial" w:hAnsi="Arial"/>
          <w:sz w:val="22"/>
        </w:rPr>
        <w:t>、通信距离和传输速率等。</w:t>
      </w:r>
    </w:p>
    <w:p>
      <w:pPr>
        <w:spacing w:before="120" w:after="120" w:line="288" w:lineRule="auto"/>
        <w:ind w:left="0" w:firstLine="420"/>
        <w:jc w:val="left"/>
      </w:pPr>
      <w:r>
        <w:rPr>
          <w:rFonts w:eastAsia="等线" w:ascii="Arial" w:cs="Arial" w:hAnsi="Arial"/>
          <w:sz w:val="22"/>
        </w:rPr>
        <w:t>以典型的美军战术数据链Link16为例，无线通信数据链Link16采用基于时分多址（TDMA）技术的数字通信系统来实现信号的调制解调通信。Link16数据链通过在不同时间片上传输数据来实现多用户之间的通信，具有高度的灵活性和可靠性。在Link16数据链中，时间被划分为固定长度的时间片，每个时间片分为多个时隙。每个时隙都可以被不同的用户使用，用户在不同的时隙中传输数据，从而实现多用户之间的</w:t>
      </w:r>
      <w:r>
        <w:rPr>
          <w:rFonts w:eastAsia="等线" w:ascii="Arial" w:cs="Arial" w:hAnsi="Arial"/>
          <w:sz w:val="22"/>
        </w:rPr>
        <w:t>并行通信</w:t>
      </w:r>
      <w:r>
        <w:rPr>
          <w:rFonts w:eastAsia="等线" w:ascii="Arial" w:cs="Arial" w:hAnsi="Arial"/>
          <w:sz w:val="22"/>
        </w:rPr>
        <w:t>。Link16数据链使用一种称为“信息字”的数据单位进行传输，每个信息字包含了发送者的标识、数据和</w:t>
      </w:r>
      <w:r>
        <w:rPr>
          <w:rFonts w:eastAsia="等线" w:ascii="Arial" w:cs="Arial" w:hAnsi="Arial"/>
          <w:sz w:val="22"/>
        </w:rPr>
        <w:t>纠错码</w:t>
      </w:r>
      <w:r>
        <w:rPr>
          <w:rFonts w:eastAsia="等线" w:ascii="Arial" w:cs="Arial" w:hAnsi="Arial"/>
          <w:sz w:val="22"/>
        </w:rPr>
        <w:t>等信息。发送者将信息字传输到指定的时隙中，接收者在相应的时隙中接收并解码信息字。此外，Link16数据链还采用了多种抗干扰措施，如频率跳频、扩频跳频、自适应速率调整等，以提高通信系统的抗干扰能力和保密性。同时，Link16数据链还采用了多种加密方式，如传输加密和消息加密，以保护通信数据的安全性。总的来说，无线通信数据链Link16通过基于TDMA的工作原理和多种先进的技术手段，实现了高效、安全和可靠的无线通信。</w:t>
      </w:r>
    </w:p>
    <w:p>
      <w:pPr>
        <w:spacing w:before="120" w:after="120" w:line="288" w:lineRule="auto"/>
        <w:ind w:left="0" w:firstLine="420"/>
        <w:jc w:val="left"/>
      </w:pPr>
      <w:r>
        <w:rPr>
          <w:rFonts w:eastAsia="等线" w:ascii="Arial" w:cs="Arial" w:hAnsi="Arial"/>
          <w:sz w:val="22"/>
        </w:rPr>
        <w:t>无线通信链路一旦构成，维持通信可以持续的主要因素在于通信收发双方需要工作在一致的频率上，且通信链路的</w:t>
      </w:r>
      <w:r>
        <w:rPr>
          <w:rFonts w:eastAsia="等线" w:ascii="Arial" w:cs="Arial" w:hAnsi="Arial"/>
          <w:sz w:val="22"/>
        </w:rPr>
        <w:t>信噪比</w:t>
      </w:r>
      <w:r>
        <w:rPr>
          <w:rFonts w:eastAsia="等线" w:ascii="Arial" w:cs="Arial" w:hAnsi="Arial"/>
          <w:sz w:val="22"/>
        </w:rPr>
        <w:t>要保持一定的持续水平。为了避免干扰无线通信链路，维持的信噪比需要达到一定的水平。具体来说，对于数字通信系统，信噪比在10dB以上是可以正常工作的，而在30dB以上则可以保证数据传输的可靠性。在无线通信中，由于受到天线增益、频率、地形等因素的影响，</w:t>
      </w:r>
      <w:r>
        <w:rPr>
          <w:rFonts w:eastAsia="等线" w:ascii="Arial" w:cs="Arial" w:hAnsi="Arial"/>
          <w:sz w:val="22"/>
        </w:rPr>
        <w:t>信道</w:t>
      </w:r>
      <w:r>
        <w:rPr>
          <w:rFonts w:eastAsia="等线" w:ascii="Arial" w:cs="Arial" w:hAnsi="Arial"/>
          <w:sz w:val="22"/>
        </w:rPr>
        <w:t>的信噪比可能会发生变化。因此，需要通过动态调整信噪比，以保证数据传输的稳定性和可靠性。在无线通信中，为了确保收发双发能够正常通信，需要确保收发双方的工作频率相同或相近。具体的频率误差范围取决于不同的无线通信标准和系统要求。一般来说，频率误差范围在±10ppm（parts per million）到±50ppm之间，亦即例如中心频率为100MHz，那么频率变化范围为±1kHz。在某些</w:t>
      </w:r>
      <w:r>
        <w:rPr>
          <w:rFonts w:eastAsia="等线" w:ascii="Arial" w:cs="Arial" w:hAnsi="Arial"/>
          <w:sz w:val="22"/>
        </w:rPr>
        <w:t>无线局域网</w:t>
      </w:r>
      <w:r>
        <w:rPr>
          <w:rFonts w:eastAsia="等线" w:ascii="Arial" w:cs="Arial" w:hAnsi="Arial"/>
          <w:sz w:val="22"/>
        </w:rPr>
        <w:t>（</w:t>
      </w:r>
      <w:r>
        <w:rPr>
          <w:rFonts w:eastAsia="等线" w:ascii="Arial" w:cs="Arial" w:hAnsi="Arial"/>
          <w:sz w:val="22"/>
        </w:rPr>
        <w:t>WLAN</w:t>
      </w:r>
      <w:r>
        <w:rPr>
          <w:rFonts w:eastAsia="等线" w:ascii="Arial" w:cs="Arial" w:hAnsi="Arial"/>
          <w:sz w:val="22"/>
        </w:rPr>
        <w:t>）标准中，如802.11n和802.11ac，频率误差要求不超过±20ppm。在其他无线通信系统中，如无线电广播、卫星通信等，频率误差要求可能更加严格。</w:t>
      </w:r>
    </w:p>
    <w:p>
      <w:pPr>
        <w:spacing w:before="120" w:after="120" w:line="288" w:lineRule="auto"/>
        <w:ind w:left="0" w:firstLine="420"/>
        <w:jc w:val="left"/>
      </w:pPr>
      <w:r>
        <w:rPr>
          <w:rFonts w:eastAsia="等线" w:ascii="Arial" w:cs="Arial" w:hAnsi="Arial"/>
          <w:sz w:val="22"/>
        </w:rPr>
        <w:t>在真实的无线通信链路环境中，无线电波在传输过程中的频率在一定的范围内是随机存在的，在LaViC的感知域对于波动信息描述的字段中，有场域通信频率的均值、方差、分布特性、波动量级。后台的仿真引擎</w:t>
      </w:r>
      <w:r>
        <w:rPr>
          <w:rFonts w:eastAsia="等线" w:ascii="Arial" w:cs="Arial" w:hAnsi="Arial"/>
          <w:sz w:val="22"/>
        </w:rPr>
        <w:t>Gaeactor</w:t>
      </w:r>
      <w:r>
        <w:rPr>
          <w:rFonts w:eastAsia="等线" w:ascii="Arial" w:cs="Arial" w:hAnsi="Arial"/>
          <w:sz w:val="22"/>
        </w:rPr>
        <w:t>会统一识别在某个点位上的频率特性和功率量级，判断这个量级是否会影响通信链路状态的置位，亦即是否会影响linkStatusLinkPossible标志位设定1。可以构成稳定通信链路的态势表达为下图。</w:t>
      </w:r>
    </w:p>
    <w:p>
      <w:pPr>
        <w:spacing w:before="120" w:after="120" w:line="288" w:lineRule="auto"/>
        <w:ind w:left="0"/>
        <w:jc w:val="center"/>
      </w:pPr>
      <w:r>
        <w:drawing>
          <wp:inline distT="0" distR="0" distB="0" distL="0">
            <wp:extent cx="5257800" cy="2800350"/>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105"/>
                    <a:stretch>
                      <a:fillRect/>
                    </a:stretch>
                  </pic:blipFill>
                  <pic:spPr>
                    <a:xfrm>
                      <a:off x="0" y="0"/>
                      <a:ext cx="5257800" cy="28003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Gaeactor</w:t>
      </w:r>
      <w:r>
        <w:rPr>
          <w:rFonts w:eastAsia="等线" w:ascii="Arial" w:cs="Arial" w:hAnsi="Arial"/>
          <w:sz w:val="22"/>
        </w:rPr>
        <w:t>引擎在后台处理时将互相干涉的A和B的感知域信号通知给GaeactorHub，GaeactorHub刷新后台的通信</w:t>
      </w:r>
      <w:r>
        <w:rPr>
          <w:rFonts w:eastAsia="等线" w:ascii="Arial" w:cs="Arial" w:hAnsi="Arial"/>
          <w:sz w:val="22"/>
        </w:rPr>
        <w:t>路由表</w:t>
      </w:r>
      <w:r>
        <w:rPr>
          <w:rFonts w:eastAsia="等线" w:ascii="Arial" w:cs="Arial" w:hAnsi="Arial"/>
          <w:sz w:val="22"/>
        </w:rPr>
        <w:t>，由于收发的AB双方共同工作在同样的频率分布上，那么二者就会具备链路通信的可能性，因而可以直接设置possibleConnected=1。</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479" w:id="479"/>
      <w:r>
        <w:rPr>
          <w:rFonts w:eastAsia="等线" w:ascii="Arial" w:cs="Arial" w:hAnsi="Arial"/>
          <w:color w:val="3370ff"/>
          <w:sz w:val="28"/>
        </w:rPr>
        <w:t xml:space="preserve">16.2.6.6 </w:t>
      </w:r>
      <w:r>
        <w:rPr>
          <w:rFonts w:eastAsia="等线" w:ascii="Arial" w:cs="Arial" w:hAnsi="Arial"/>
          <w:b w:val="true"/>
          <w:sz w:val="28"/>
        </w:rPr>
        <w:t>链路层通信电子对抗机理</w:t>
      </w:r>
      <w:bookmarkEnd w:id="479"/>
    </w:p>
    <w:p>
      <w:pPr>
        <w:spacing w:before="120" w:after="120" w:line="288" w:lineRule="auto"/>
        <w:ind w:left="0"/>
        <w:jc w:val="left"/>
      </w:pPr>
      <w:r>
        <w:rPr>
          <w:rFonts w:eastAsia="等线" w:ascii="Arial" w:cs="Arial" w:hAnsi="Arial"/>
          <w:sz w:val="22"/>
        </w:rPr>
        <w:t>【2024年1月7日14:51:48，增量】</w:t>
      </w:r>
    </w:p>
    <w:p>
      <w:pPr>
        <w:spacing w:before="120" w:after="120" w:line="288" w:lineRule="auto"/>
        <w:ind w:left="0" w:firstLine="420"/>
        <w:jc w:val="left"/>
      </w:pPr>
      <w:r>
        <w:rPr>
          <w:rFonts w:eastAsia="等线" w:ascii="Arial" w:cs="Arial" w:hAnsi="Arial"/>
          <w:sz w:val="22"/>
        </w:rPr>
        <w:t>在正常的通信链路工作过程中，发送和接收端天线都会正常工作，从而构成持续稳定符合预期的无线通信信号通路。而在通信链路对抗过程中，往往存在一些对抗破坏的因素阻挠双方构造成稳定的无线通信链路，对整体数据链的工作状态造成重要影响。在无线通信过程中，常见的干扰破坏手段包括频率干扰、噪声干扰、信号遮蔽和主动干扰技术等。这些干扰方式可以导致通信信号无法正确传输、接收设备无法正确解码或使通信系统无法正常运行。为了预防这些干扰破坏手段，可以采取以下措施：</w:t>
      </w:r>
    </w:p>
    <w:p>
      <w:pPr>
        <w:numPr>
          <w:numId w:val="952"/>
        </w:numPr>
        <w:spacing w:before="120" w:after="120" w:line="288" w:lineRule="auto"/>
        <w:ind w:left="0"/>
        <w:jc w:val="left"/>
      </w:pPr>
      <w:r>
        <w:rPr>
          <w:rFonts w:eastAsia="等线" w:ascii="Arial" w:cs="Arial" w:hAnsi="Arial"/>
          <w:sz w:val="22"/>
        </w:rPr>
        <w:t>频段规划：对不同应用场景的频段进行规划，避免不同信号之间的干扰。例如，将战术数据链和探测雷达信号分配到不同的频段，以避免相互干扰。</w:t>
      </w:r>
    </w:p>
    <w:p>
      <w:pPr>
        <w:numPr>
          <w:numId w:val="953"/>
        </w:numPr>
        <w:spacing w:before="120" w:after="120" w:line="288" w:lineRule="auto"/>
        <w:ind w:left="0"/>
        <w:jc w:val="left"/>
      </w:pPr>
      <w:r>
        <w:rPr>
          <w:rFonts w:eastAsia="等线" w:ascii="Arial" w:cs="Arial" w:hAnsi="Arial"/>
          <w:sz w:val="22"/>
        </w:rPr>
        <w:t>功率控制：合理控制信号的发射功率，避免信号间的干扰。通过降低发射功率，可以减少信号的传播距离，从而减少干扰的可能性。</w:t>
      </w:r>
    </w:p>
    <w:p>
      <w:pPr>
        <w:numPr>
          <w:numId w:val="954"/>
        </w:numPr>
        <w:spacing w:before="120" w:after="120" w:line="288" w:lineRule="auto"/>
        <w:ind w:left="0"/>
        <w:jc w:val="left"/>
      </w:pPr>
      <w:r>
        <w:rPr>
          <w:rFonts w:eastAsia="等线" w:ascii="Arial" w:cs="Arial" w:hAnsi="Arial"/>
          <w:sz w:val="22"/>
        </w:rPr>
        <w:t>频谱监测：定期对频谱进行监测，及时发现和处理干扰源。通过频谱监测，可以了解当前频段的使用情况，及时调整通信参数或更换通信频段。</w:t>
      </w:r>
    </w:p>
    <w:p>
      <w:pPr>
        <w:numPr>
          <w:numId w:val="955"/>
        </w:numPr>
        <w:spacing w:before="120" w:after="120" w:line="288" w:lineRule="auto"/>
        <w:ind w:left="0"/>
        <w:jc w:val="left"/>
      </w:pPr>
      <w:r>
        <w:rPr>
          <w:rFonts w:eastAsia="等线" w:ascii="Arial" w:cs="Arial" w:hAnsi="Arial"/>
          <w:sz w:val="22"/>
        </w:rPr>
        <w:t>跳频扩频技术：采用跳频扩频技术可以提高通信系统的抗干扰能力。跳频扩频技术可以使得通信信号在不同的频率上跳变，使得干扰信号难以跟踪和干扰。</w:t>
      </w:r>
    </w:p>
    <w:p>
      <w:pPr>
        <w:numPr>
          <w:numId w:val="956"/>
        </w:numPr>
        <w:spacing w:before="120" w:after="120" w:line="288" w:lineRule="auto"/>
        <w:ind w:left="0"/>
        <w:jc w:val="left"/>
      </w:pPr>
      <w:r>
        <w:rPr>
          <w:rFonts w:eastAsia="等线" w:ascii="Arial" w:cs="Arial" w:hAnsi="Arial"/>
          <w:sz w:val="22"/>
        </w:rPr>
        <w:t>抗干扰算法：在接收端应用抗干扰算法，对接收到的信号进行处理，以降低干扰的影响。例如，采用自适应滤波器、</w:t>
      </w:r>
      <w:r>
        <w:rPr>
          <w:rFonts w:eastAsia="等线" w:ascii="Arial" w:cs="Arial" w:hAnsi="Arial"/>
          <w:sz w:val="22"/>
        </w:rPr>
        <w:t>频域</w:t>
      </w:r>
      <w:r>
        <w:rPr>
          <w:rFonts w:eastAsia="等线" w:ascii="Arial" w:cs="Arial" w:hAnsi="Arial"/>
          <w:sz w:val="22"/>
        </w:rPr>
        <w:t>滤波器或时域滤波器等算法，对接收到的信号进行</w:t>
      </w:r>
      <w:r>
        <w:rPr>
          <w:rFonts w:eastAsia="等线" w:ascii="Arial" w:cs="Arial" w:hAnsi="Arial"/>
          <w:sz w:val="22"/>
        </w:rPr>
        <w:t>滤波</w:t>
      </w:r>
      <w:r>
        <w:rPr>
          <w:rFonts w:eastAsia="等线" w:ascii="Arial" w:cs="Arial" w:hAnsi="Arial"/>
          <w:sz w:val="22"/>
        </w:rPr>
        <w:t>处理，以减小噪声和干扰的影响。</w:t>
      </w:r>
    </w:p>
    <w:p>
      <w:pPr>
        <w:spacing w:before="120" w:after="120" w:line="288" w:lineRule="auto"/>
        <w:ind w:left="0"/>
        <w:jc w:val="left"/>
      </w:pPr>
      <w:r>
        <w:rPr>
          <w:rFonts w:eastAsia="等线" w:ascii="Arial" w:cs="Arial" w:hAnsi="Arial"/>
          <w:sz w:val="22"/>
        </w:rPr>
        <w:t>此外，对于主动干扰技术，可以采用反干扰技术对其进行干扰和破坏。例如，采用干扰机对敌方通信系统进行干扰，使得敌方通信系统无法正常工作。同时，也可以采取物理手段来保护通信系统免受干扰和破坏。例如，采取电磁屏蔽、电磁吸收等手段，以减少外界因素对通信系统的影响。</w:t>
      </w:r>
    </w:p>
    <w:p>
      <w:pPr>
        <w:spacing w:before="120" w:after="120" w:line="288" w:lineRule="auto"/>
        <w:ind w:left="0" w:firstLine="420"/>
        <w:jc w:val="left"/>
      </w:pPr>
      <w:r>
        <w:rPr>
          <w:rFonts w:eastAsia="等线" w:ascii="Arial" w:cs="Arial" w:hAnsi="Arial"/>
          <w:sz w:val="22"/>
        </w:rPr>
        <w:t>电磁波的波动幅值通常用电磁场强度来表示，包括电场强度E和磁场强度H。在国际单位制中，电场强度E的单位为伏特/米（V/m）或牛顿/库仑（N/C），磁场强度H的单位为安培/米（A/m）或韦伯/米（Wb/m）。电磁波的波动幅值也可以用电磁波场中电场或磁场的最大振幅来表示。在稳态情况下，电磁波的振幅随着时间呈现正弦周期性变化，其最大振幅即为电磁波的幅值。此外，电磁波的波动幅值还可以用功率密度来表示，单位为瓦特/平方米（W/m^2）。功率密度是指单位时间内通过与传播方向垂直的单位面积的电磁波能量。需要注意的是，不同测量参数和不同应用场景下，电磁波的波动幅值表示方法有所不同。在实际应用中，应根据具体情况选择适当的表示方法。如果电磁压制信号的功率很高，通常意味着电磁波的幅值很高。功率和幅值是电磁波的两个重要参数，它们之间有一定的关联。举例来说，如果一个电磁波的功率为100千瓦，且该波的幅值为100伏/米，那么其电磁场强度很高，能够对周围环境产生较大的影响。这种高功率和高幅值的电磁波可以用于电子压制，通过向敌方通信设备发送强烈的电磁波来压制其正常工作。需要注意的是，在实际应用中，电磁波的功率和幅值并不是唯一的因素，还需要考虑其他因素，如频率、传播环境、目标特性等。因此，在选择和使用电磁压制信号时，需要进行综合考虑和评。</w:t>
      </w:r>
    </w:p>
    <w:p>
      <w:pPr>
        <w:spacing w:before="120" w:after="120" w:line="288" w:lineRule="auto"/>
        <w:ind w:left="0" w:firstLine="420"/>
        <w:jc w:val="left"/>
      </w:pPr>
      <w:r>
        <w:rPr>
          <w:rFonts w:eastAsia="等线" w:ascii="Arial" w:cs="Arial" w:hAnsi="Arial"/>
          <w:sz w:val="22"/>
        </w:rPr>
        <w:t>无线通信电子干扰和电子压制是两种重要的通信链路对抗的技术手段。它们的目的都是为了破坏或干扰敌方通信设备的正常工作。无线通信电子干扰是通过发射干扰信号来干扰敌方通信设备的正常工作，使敌方无法正常接收或解码通信信号。干扰信号可以覆盖敌方通信设备的频段，或者与敌方通信设备的信号频率相同，从而干扰敌方通信设备的正常工作。干扰信号可以是由专门设计的电子设备产生的，也可以是通过在敌方通信频段上注入噪声或虚假信号来实现的。而无线通信电子压制则是一种更为积极主动的技术手段，它通过发射强烈的电磁波来压制敌方通信设备的正常工作，使得敌方通信设备无法正常接收或解码信号。电子压制通常采用高功率的电磁波发射器，可以覆盖广泛的频段，使得敌方通信设备无法正常工作。此外，电子压制还可以通过瞄准敌方通信设备的接收天线，以更高的功率直接向其发射电磁波来达到压制效果。总的来说，无线通信电子干扰和电子压制的主要区别在于干扰信号的强度和目的。电子干扰的目的是通过噪声或虚假信号来干扰敌方通信设备的正常工作，而电子压制的目的是通过高功率电磁波来压制敌方通信设备的正常工作。在实际应用中，可以根据不同的需求选择不同的技术手段。</w:t>
      </w:r>
    </w:p>
    <w:p>
      <w:pPr>
        <w:spacing w:before="120" w:after="120" w:line="288" w:lineRule="auto"/>
        <w:ind w:left="0"/>
        <w:jc w:val="center"/>
      </w:pPr>
      <w:r>
        <w:drawing>
          <wp:inline distT="0" distR="0" distB="0" distL="0">
            <wp:extent cx="5257800" cy="286702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106"/>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在正常的动态无线通信链路更新过程中，相互工作在一致的中心频率下，不断释放有效信号，就可以实现Agent之间的两两构造有效的链路层的通信</w:t>
      </w:r>
      <w:r>
        <w:rPr>
          <w:rFonts w:eastAsia="等线" w:ascii="Arial" w:cs="Arial" w:hAnsi="Arial"/>
          <w:sz w:val="22"/>
        </w:rPr>
        <w:t>信道</w:t>
      </w:r>
      <w:r>
        <w:rPr>
          <w:rFonts w:eastAsia="等线" w:ascii="Arial" w:cs="Arial" w:hAnsi="Arial"/>
          <w:sz w:val="22"/>
        </w:rPr>
        <w:t>，亦即possibleConnected=1，进而将通信</w:t>
      </w:r>
      <w:r>
        <w:rPr>
          <w:rFonts w:eastAsia="等线" w:ascii="Arial" w:cs="Arial" w:hAnsi="Arial"/>
          <w:sz w:val="22"/>
        </w:rPr>
        <w:t>路由表</w:t>
      </w:r>
      <w:r>
        <w:rPr>
          <w:rFonts w:eastAsia="等线" w:ascii="Arial" w:cs="Arial" w:hAnsi="Arial"/>
          <w:sz w:val="22"/>
        </w:rPr>
        <w:t>也刷新为可以通信。</w:t>
      </w:r>
    </w:p>
    <w:p>
      <w:pPr>
        <w:spacing w:before="120" w:after="120" w:line="288" w:lineRule="auto"/>
        <w:ind w:left="0"/>
        <w:jc w:val="left"/>
      </w:pPr>
    </w:p>
    <w:p>
      <w:pPr>
        <w:pStyle w:val="5"/>
        <w:spacing w:before="240" w:after="120" w:line="288" w:lineRule="auto"/>
        <w:ind w:left="0"/>
        <w:jc w:val="left"/>
        <w:outlineLvl w:val="4"/>
      </w:pPr>
      <w:bookmarkStart w:name="heading_480" w:id="480"/>
      <w:r>
        <w:rPr>
          <w:rFonts w:eastAsia="等线" w:ascii="Arial" w:cs="Arial" w:hAnsi="Arial"/>
          <w:color w:val="3370ff"/>
          <w:sz w:val="24"/>
        </w:rPr>
        <w:t xml:space="preserve">16.2.6.6.1 </w:t>
      </w:r>
      <w:r>
        <w:rPr>
          <w:rFonts w:eastAsia="等线" w:ascii="Arial" w:cs="Arial" w:hAnsi="Arial"/>
          <w:b w:val="true"/>
          <w:sz w:val="24"/>
        </w:rPr>
        <w:t>通信链路电子干扰</w:t>
      </w:r>
      <w:bookmarkEnd w:id="480"/>
    </w:p>
    <w:p>
      <w:pPr>
        <w:spacing w:before="120" w:after="120" w:line="288" w:lineRule="auto"/>
        <w:ind w:left="0"/>
        <w:jc w:val="left"/>
      </w:pPr>
      <w:r>
        <w:rPr>
          <w:rFonts w:eastAsia="等线" w:ascii="Arial" w:cs="Arial" w:hAnsi="Arial"/>
          <w:sz w:val="22"/>
        </w:rPr>
        <w:t>【2024年1月7日17:08:06，增量】</w:t>
      </w:r>
    </w:p>
    <w:p>
      <w:pPr>
        <w:spacing w:before="120" w:after="120" w:line="288" w:lineRule="auto"/>
        <w:ind w:left="0" w:firstLine="420"/>
        <w:jc w:val="left"/>
      </w:pPr>
      <w:r>
        <w:rPr>
          <w:rFonts w:eastAsia="等线" w:ascii="Arial" w:cs="Arial" w:hAnsi="Arial"/>
          <w:sz w:val="22"/>
        </w:rPr>
        <w:t>电子干扰可以作用于通信系统的发射端和接收端。在发射端，干扰信号可以注入到通信信号中，与通信信号一起传输。在接收端，干扰信号可以覆盖或淹没通信信号，使得接收设备无法正确解码或识别通信信号。因此，在实际应用中，应根据具体情况选择适当的干扰方式和技术手段，以达到最佳的干扰效果。电子干扰作为电子战的一种手段，具有以下优势：</w:t>
      </w:r>
    </w:p>
    <w:p>
      <w:pPr>
        <w:numPr>
          <w:numId w:val="957"/>
        </w:numPr>
        <w:spacing w:before="120" w:after="120" w:line="288" w:lineRule="auto"/>
        <w:ind w:left="0"/>
        <w:jc w:val="left"/>
      </w:pPr>
      <w:r>
        <w:rPr>
          <w:rFonts w:eastAsia="等线" w:ascii="Arial" w:cs="Arial" w:hAnsi="Arial"/>
          <w:sz w:val="22"/>
        </w:rPr>
        <w:t>灵活性高：电子干扰可以使用不同频段、不同调制方式和不同强度的干扰信号，根据不同的需求和场景进行灵活的干扰。</w:t>
      </w:r>
    </w:p>
    <w:p>
      <w:pPr>
        <w:numPr>
          <w:numId w:val="958"/>
        </w:numPr>
        <w:spacing w:before="120" w:after="120" w:line="288" w:lineRule="auto"/>
        <w:ind w:left="0"/>
        <w:jc w:val="left"/>
      </w:pPr>
      <w:r>
        <w:rPr>
          <w:rFonts w:eastAsia="等线" w:ascii="Arial" w:cs="Arial" w:hAnsi="Arial"/>
          <w:sz w:val="22"/>
        </w:rPr>
        <w:t>干扰效果好：电子干扰可以通过瞄准敌方通信设备的接收端或发射端，采用相应的干扰信号注入或覆盖通信信号，从而有效地干扰敌方通信设备的正常工作。</w:t>
      </w:r>
    </w:p>
    <w:p>
      <w:pPr>
        <w:numPr>
          <w:numId w:val="959"/>
        </w:numPr>
        <w:spacing w:before="120" w:after="120" w:line="288" w:lineRule="auto"/>
        <w:ind w:left="0"/>
        <w:jc w:val="left"/>
      </w:pPr>
      <w:r>
        <w:rPr>
          <w:rFonts w:eastAsia="等线" w:ascii="Arial" w:cs="Arial" w:hAnsi="Arial"/>
          <w:sz w:val="22"/>
        </w:rPr>
        <w:t>成本较低：电子干扰所需的设备和技术相对简单，成本较低，适合大规模应用。</w:t>
      </w:r>
    </w:p>
    <w:p>
      <w:pPr>
        <w:spacing w:before="120" w:after="120" w:line="288" w:lineRule="auto"/>
        <w:ind w:left="0"/>
        <w:jc w:val="left"/>
      </w:pPr>
      <w:r>
        <w:rPr>
          <w:rFonts w:eastAsia="等线" w:ascii="Arial" w:cs="Arial" w:hAnsi="Arial"/>
          <w:sz w:val="22"/>
        </w:rPr>
        <w:t>然而，电子干扰也存在一些劣势：</w:t>
      </w:r>
    </w:p>
    <w:p>
      <w:pPr>
        <w:numPr>
          <w:numId w:val="960"/>
        </w:numPr>
        <w:spacing w:before="120" w:after="120" w:line="288" w:lineRule="auto"/>
        <w:ind w:left="0"/>
        <w:jc w:val="left"/>
      </w:pPr>
      <w:r>
        <w:rPr>
          <w:rFonts w:eastAsia="等线" w:ascii="Arial" w:cs="Arial" w:hAnsi="Arial"/>
          <w:sz w:val="22"/>
        </w:rPr>
        <w:t>干扰范围有限：电子干扰的干扰范围受到干扰信号的功率和传播环境的限制，可能会影响敌方通信设备的正常工作，但难以实现大范围的干扰。</w:t>
      </w:r>
    </w:p>
    <w:p>
      <w:pPr>
        <w:numPr>
          <w:numId w:val="961"/>
        </w:numPr>
        <w:spacing w:before="120" w:after="120" w:line="288" w:lineRule="auto"/>
        <w:ind w:left="0"/>
        <w:jc w:val="left"/>
      </w:pPr>
      <w:r>
        <w:rPr>
          <w:rFonts w:eastAsia="等线" w:ascii="Arial" w:cs="Arial" w:hAnsi="Arial"/>
          <w:sz w:val="22"/>
        </w:rPr>
        <w:t>容易受到反干扰技术的对抗：敌方可以采用反干扰技术，如采用跳频扩频、直接序列扩频等抗干扰算法，降低电子干扰的影响。</w:t>
      </w:r>
    </w:p>
    <w:p>
      <w:pPr>
        <w:numPr>
          <w:numId w:val="962"/>
        </w:numPr>
        <w:spacing w:before="120" w:after="120" w:line="288" w:lineRule="auto"/>
        <w:ind w:left="0"/>
        <w:jc w:val="left"/>
      </w:pPr>
      <w:r>
        <w:rPr>
          <w:rFonts w:eastAsia="等线" w:ascii="Arial" w:cs="Arial" w:hAnsi="Arial"/>
          <w:sz w:val="22"/>
        </w:rPr>
        <w:t>需要精确瞄准：电子干扰需要精确瞄准敌方通信设备的接收端或发射端，否则可能会影响己方通信设备的正常工作。</w:t>
      </w:r>
    </w:p>
    <w:p>
      <w:pPr>
        <w:spacing w:before="120" w:after="120" w:line="288" w:lineRule="auto"/>
        <w:ind w:left="0"/>
        <w:jc w:val="left"/>
      </w:pPr>
      <w:r>
        <w:rPr>
          <w:rFonts w:eastAsia="等线" w:ascii="Arial" w:cs="Arial" w:hAnsi="Arial"/>
          <w:sz w:val="22"/>
        </w:rPr>
        <w:t>因此，在实际应用中，应根据具体情况选择是否采用电子干扰手段，并考虑其优劣势和适用场景。同时，还需要结合其他技术手段，如电子压制、反干扰技术等，以达到最佳的干扰效果。</w:t>
      </w:r>
    </w:p>
    <w:p>
      <w:pPr>
        <w:spacing w:before="120" w:after="120" w:line="288" w:lineRule="auto"/>
        <w:ind w:left="0" w:firstLine="420"/>
        <w:jc w:val="left"/>
      </w:pPr>
      <w:r>
        <w:rPr>
          <w:rFonts w:eastAsia="等线" w:ascii="Arial" w:cs="Arial" w:hAnsi="Arial"/>
          <w:sz w:val="22"/>
        </w:rPr>
        <w:t>一般针对一定范围内的收发设备，采用较为精准的幅频锁定干扰，需要明确被干扰对象的精准频率特性，且需要知道被干扰对象具体物理位置，否则难以实现有效的电子干扰对抗。</w:t>
      </w:r>
    </w:p>
    <w:p>
      <w:pPr>
        <w:spacing w:before="120" w:after="120" w:line="288" w:lineRule="auto"/>
        <w:ind w:left="0" w:firstLine="420"/>
        <w:jc w:val="left"/>
      </w:pPr>
      <w:r>
        <w:rPr>
          <w:rFonts w:eastAsia="等线" w:ascii="Arial" w:cs="Arial" w:hAnsi="Arial"/>
          <w:sz w:val="22"/>
        </w:rPr>
        <w:t>在LaViC系统中，</w:t>
      </w:r>
      <w:r>
        <w:rPr>
          <w:rFonts w:eastAsia="等线" w:ascii="Arial" w:cs="Arial" w:hAnsi="Arial"/>
          <w:sz w:val="22"/>
        </w:rPr>
        <w:t>Gaeactor</w:t>
      </w:r>
      <w:r>
        <w:rPr>
          <w:rFonts w:eastAsia="等线" w:ascii="Arial" w:cs="Arial" w:hAnsi="Arial"/>
          <w:sz w:val="22"/>
        </w:rPr>
        <w:t>系统更新了感知域干涉事件后，GaeactorHub会根据具体的感知域中携带的电磁波幅频特性信息，判断是否存在电子干扰状态。如下图所示。</w:t>
      </w:r>
    </w:p>
    <w:p>
      <w:pPr>
        <w:spacing w:before="120" w:after="120" w:line="288" w:lineRule="auto"/>
        <w:ind w:left="0"/>
        <w:jc w:val="center"/>
      </w:pPr>
      <w:r>
        <w:drawing>
          <wp:inline distT="0" distR="0" distB="0" distL="0">
            <wp:extent cx="5257800" cy="3790950"/>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107"/>
                    <a:stretch>
                      <a:fillRect/>
                    </a:stretch>
                  </pic:blipFill>
                  <pic:spPr>
                    <a:xfrm>
                      <a:off x="0" y="0"/>
                      <a:ext cx="5257800" cy="37909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在通信链路干扰信号对抗过程中，干扰信号来自于Agent M，Agent M可能是一个电子干扰机，其携带着电子干扰感知域，接近接收Agent A发送的有效信号。其干扰信号的中心频率与有效信号基本一致，同时干扰信号在幅值上又会进一步“淹没”有效信号的信息，降低信号</w:t>
      </w:r>
      <w:r>
        <w:rPr>
          <w:rFonts w:eastAsia="等线" w:ascii="Arial" w:cs="Arial" w:hAnsi="Arial"/>
          <w:sz w:val="22"/>
        </w:rPr>
        <w:t>信噪比</w:t>
      </w:r>
      <w:r>
        <w:rPr>
          <w:rFonts w:eastAsia="等线" w:ascii="Arial" w:cs="Arial" w:hAnsi="Arial"/>
          <w:sz w:val="22"/>
        </w:rPr>
        <w:t>。GaeactorHub会同时解算Agent B位置的叠加信号情况，叠加计算结果刷新后得到结论（A-B之间的通信被干扰）支持将possibleConnected=0。</w:t>
      </w:r>
    </w:p>
    <w:p>
      <w:pPr>
        <w:spacing w:before="120" w:after="120" w:line="288" w:lineRule="auto"/>
        <w:ind w:left="0" w:firstLine="420"/>
        <w:jc w:val="left"/>
      </w:pPr>
      <w:r>
        <w:rPr>
          <w:rFonts w:eastAsia="等线" w:ascii="Arial" w:cs="Arial" w:hAnsi="Arial"/>
          <w:sz w:val="22"/>
        </w:rPr>
        <w:t>由于被干扰对象的工作中心频率可能是个非常精细的时域信号，如果想拆解得到干扰信号并准确施加给干扰目标可能存在很大的技术困难，为了降低这个技术困难，通常会采用数字储频技术(DRFM)生成干扰信号，属于一种巧妙的噪声干扰生成技术，生成的噪声高然信号与雷达发射或通信天线发射的波形高度匹配，并且干扰信号的频率总是能够准确的对准被干扰雷达或者通信天线的频率，在雷达匹配滤波器或调制解调天线中产生比较好的相应输出。DRFM噪声干扰信号带宽比较窄，干扰能量都能集中在被干扰对象的天线工作频率信号带宽内，能够更有效的利用干扰功率实现定点干扰。</w:t>
      </w:r>
    </w:p>
    <w:p>
      <w:pPr>
        <w:spacing w:before="120" w:after="120" w:line="288" w:lineRule="auto"/>
        <w:ind w:left="0"/>
        <w:jc w:val="left"/>
      </w:pPr>
    </w:p>
    <w:p>
      <w:pPr>
        <w:pStyle w:val="5"/>
        <w:spacing w:before="240" w:after="120" w:line="288" w:lineRule="auto"/>
        <w:ind w:left="0"/>
        <w:jc w:val="left"/>
        <w:outlineLvl w:val="4"/>
      </w:pPr>
      <w:bookmarkStart w:name="heading_481" w:id="481"/>
      <w:r>
        <w:rPr>
          <w:rFonts w:eastAsia="等线" w:ascii="Arial" w:cs="Arial" w:hAnsi="Arial"/>
          <w:color w:val="3370ff"/>
          <w:sz w:val="24"/>
        </w:rPr>
        <w:t xml:space="preserve">16.2.6.6.2 </w:t>
      </w:r>
      <w:r>
        <w:rPr>
          <w:rFonts w:eastAsia="等线" w:ascii="Arial" w:cs="Arial" w:hAnsi="Arial"/>
          <w:b w:val="true"/>
          <w:sz w:val="24"/>
        </w:rPr>
        <w:t>通信链路电子压制</w:t>
      </w:r>
      <w:bookmarkEnd w:id="481"/>
    </w:p>
    <w:p>
      <w:pPr>
        <w:spacing w:before="120" w:after="120" w:line="288" w:lineRule="auto"/>
        <w:ind w:left="0"/>
        <w:jc w:val="left"/>
      </w:pPr>
      <w:r>
        <w:rPr>
          <w:rFonts w:eastAsia="等线" w:ascii="Arial" w:cs="Arial" w:hAnsi="Arial"/>
          <w:sz w:val="22"/>
        </w:rPr>
        <w:t>【2024年1月7日17:08:06，增量】</w:t>
      </w:r>
    </w:p>
    <w:p>
      <w:pPr>
        <w:spacing w:before="120" w:after="120" w:line="288" w:lineRule="auto"/>
        <w:ind w:left="0" w:firstLine="420"/>
        <w:jc w:val="left"/>
      </w:pPr>
      <w:r>
        <w:rPr>
          <w:rFonts w:eastAsia="等线" w:ascii="Arial" w:cs="Arial" w:hAnsi="Arial"/>
          <w:sz w:val="22"/>
        </w:rPr>
        <w:t>电子压制可以同时作用于通信系统的发射端和接收端。在发射端，电子压制可以使用高功率电磁波发射器向敌方通信设备发送强烈的电磁波，以压制敌方通信设备的正常工作。在接收端，电子压制可以通过瞄准敌方通信设备的接收天线，以更高的功率直接向其发射电磁波来达到压制效果。因此，在实际应用中，应根据具体情况选择适当的电子压制方式和技术手段，以达到最佳的压制效果。</w:t>
      </w:r>
    </w:p>
    <w:p>
      <w:pPr>
        <w:spacing w:before="120" w:after="120" w:line="288" w:lineRule="auto"/>
        <w:ind w:left="0" w:firstLine="420"/>
        <w:jc w:val="left"/>
      </w:pPr>
      <w:r>
        <w:rPr>
          <w:rFonts w:eastAsia="等线" w:ascii="Arial" w:cs="Arial" w:hAnsi="Arial"/>
          <w:sz w:val="22"/>
        </w:rPr>
        <w:t>电子压制是一种有效的电子战手段，具有以下优势：</w:t>
      </w:r>
    </w:p>
    <w:p>
      <w:pPr>
        <w:numPr>
          <w:numId w:val="963"/>
        </w:numPr>
        <w:spacing w:before="120" w:after="120" w:line="288" w:lineRule="auto"/>
        <w:ind w:left="0"/>
        <w:jc w:val="left"/>
      </w:pPr>
      <w:r>
        <w:rPr>
          <w:rFonts w:eastAsia="等线" w:ascii="Arial" w:cs="Arial" w:hAnsi="Arial"/>
          <w:sz w:val="22"/>
        </w:rPr>
        <w:t>快速有效：电子压制可以直接干扰敌方通信设备的正常工作，使其无法正常接收或解码信号，从而达到破坏敌方通信的目的。</w:t>
      </w:r>
    </w:p>
    <w:p>
      <w:pPr>
        <w:numPr>
          <w:numId w:val="964"/>
        </w:numPr>
        <w:spacing w:before="120" w:after="120" w:line="288" w:lineRule="auto"/>
        <w:ind w:left="0"/>
        <w:jc w:val="left"/>
      </w:pPr>
      <w:r>
        <w:rPr>
          <w:rFonts w:eastAsia="等线" w:ascii="Arial" w:cs="Arial" w:hAnsi="Arial"/>
          <w:sz w:val="22"/>
        </w:rPr>
        <w:t>高频谱覆盖：电子压制采用高功率电磁波发射器，可以覆盖广泛的频段，使得敌方通信设备无法正常工作。</w:t>
      </w:r>
    </w:p>
    <w:p>
      <w:pPr>
        <w:numPr>
          <w:numId w:val="965"/>
        </w:numPr>
        <w:spacing w:before="120" w:after="120" w:line="288" w:lineRule="auto"/>
        <w:ind w:left="0"/>
        <w:jc w:val="left"/>
      </w:pPr>
      <w:r>
        <w:rPr>
          <w:rFonts w:eastAsia="等线" w:ascii="Arial" w:cs="Arial" w:hAnsi="Arial"/>
          <w:sz w:val="22"/>
        </w:rPr>
        <w:t>灵活多变：电子压制可以根据不同的需求和场景选择不同的技术手段和干扰方式，以达到最佳的干扰效果。</w:t>
      </w:r>
    </w:p>
    <w:p>
      <w:pPr>
        <w:spacing w:before="120" w:after="120" w:line="288" w:lineRule="auto"/>
        <w:ind w:left="0"/>
        <w:jc w:val="left"/>
      </w:pPr>
      <w:r>
        <w:rPr>
          <w:rFonts w:eastAsia="等线" w:ascii="Arial" w:cs="Arial" w:hAnsi="Arial"/>
          <w:sz w:val="22"/>
        </w:rPr>
        <w:t>然而，电子压制也存在一些劣势：</w:t>
      </w:r>
    </w:p>
    <w:p>
      <w:pPr>
        <w:numPr>
          <w:numId w:val="966"/>
        </w:numPr>
        <w:spacing w:before="120" w:after="120" w:line="288" w:lineRule="auto"/>
        <w:ind w:left="0"/>
        <w:jc w:val="left"/>
      </w:pPr>
      <w:r>
        <w:rPr>
          <w:rFonts w:eastAsia="等线" w:ascii="Arial" w:cs="Arial" w:hAnsi="Arial"/>
          <w:sz w:val="22"/>
        </w:rPr>
        <w:t>耗能较高：电子压制需要高功率的电磁波发射器，因此需要大量的能源支持，使得其持续作战能力受到限制。</w:t>
      </w:r>
    </w:p>
    <w:p>
      <w:pPr>
        <w:numPr>
          <w:numId w:val="967"/>
        </w:numPr>
        <w:spacing w:before="120" w:after="120" w:line="288" w:lineRule="auto"/>
        <w:ind w:left="0"/>
        <w:jc w:val="left"/>
      </w:pPr>
      <w:r>
        <w:rPr>
          <w:rFonts w:eastAsia="等线" w:ascii="Arial" w:cs="Arial" w:hAnsi="Arial"/>
          <w:sz w:val="22"/>
        </w:rPr>
        <w:t>精度要求高：电子压制需要精确瞄准敌方通信设备的接收天线，否则可能会影响己方通信设备的正常工作。</w:t>
      </w:r>
    </w:p>
    <w:p>
      <w:pPr>
        <w:numPr>
          <w:numId w:val="968"/>
        </w:numPr>
        <w:spacing w:before="120" w:after="120" w:line="288" w:lineRule="auto"/>
        <w:ind w:left="0"/>
        <w:jc w:val="left"/>
      </w:pPr>
      <w:r>
        <w:rPr>
          <w:rFonts w:eastAsia="等线" w:ascii="Arial" w:cs="Arial" w:hAnsi="Arial"/>
          <w:sz w:val="22"/>
        </w:rPr>
        <w:t>技术难度较大：电子压制需要先进的电子技术和设备支持，技术难度较大，且成本较高。</w:t>
      </w:r>
    </w:p>
    <w:p>
      <w:pPr>
        <w:spacing w:before="120" w:after="120" w:line="288" w:lineRule="auto"/>
        <w:ind w:left="0"/>
        <w:jc w:val="left"/>
      </w:pPr>
      <w:r>
        <w:rPr>
          <w:rFonts w:eastAsia="等线" w:ascii="Arial" w:cs="Arial" w:hAnsi="Arial"/>
          <w:sz w:val="22"/>
        </w:rPr>
        <w:t>因此，在实际应用中，应根据具体情况选择是否采用电子压制手段，并考虑其优劣势和适用场景。</w:t>
      </w:r>
    </w:p>
    <w:p>
      <w:pPr>
        <w:spacing w:before="120" w:after="120" w:line="288" w:lineRule="auto"/>
        <w:ind w:left="0" w:firstLine="420"/>
        <w:jc w:val="left"/>
      </w:pPr>
      <w:r>
        <w:rPr>
          <w:rFonts w:eastAsia="等线" w:ascii="Arial" w:cs="Arial" w:hAnsi="Arial"/>
          <w:sz w:val="22"/>
        </w:rPr>
        <w:t>一般针对一定范围内的收发设备，采用较为精准的幅频锁定干扰，需要明确被干扰对象的精准频率特性，且需要知道被干扰对象具体物理位置，否则难以实现有效的电子干扰对抗。在LaViC系统中，</w:t>
      </w:r>
      <w:r>
        <w:rPr>
          <w:rFonts w:eastAsia="等线" w:ascii="Arial" w:cs="Arial" w:hAnsi="Arial"/>
          <w:sz w:val="22"/>
        </w:rPr>
        <w:t>Gaeactor</w:t>
      </w:r>
      <w:r>
        <w:rPr>
          <w:rFonts w:eastAsia="等线" w:ascii="Arial" w:cs="Arial" w:hAnsi="Arial"/>
          <w:sz w:val="22"/>
        </w:rPr>
        <w:t>系统更新了感知域干涉事件后，GaeactorHub会根据具体的感知域中携带的电磁波幅频特性信息，判断是否存在电子干扰状态。如下图所示。</w:t>
      </w:r>
    </w:p>
    <w:p>
      <w:pPr>
        <w:spacing w:before="120" w:after="120" w:line="288" w:lineRule="auto"/>
        <w:ind w:left="0"/>
        <w:jc w:val="center"/>
      </w:pPr>
      <w:r>
        <w:drawing>
          <wp:inline distT="0" distR="0" distB="0" distL="0">
            <wp:extent cx="5257800" cy="4562475"/>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108"/>
                    <a:stretch>
                      <a:fillRect/>
                    </a:stretch>
                  </pic:blipFill>
                  <pic:spPr>
                    <a:xfrm>
                      <a:off x="0" y="0"/>
                      <a:ext cx="5257800" cy="45624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在通信链路压制信号对抗过程中，压制信号来自于Agent N，Agent N可能是一个电子压制机，其携带着电子压制感知域，Agent N接近接收Agent A和Agent B发送的有效信号的。其压制信号在一定宽度的频率范围内都具有较高的信号压制功率，压制信号不仅在频率上覆盖了有效信号的频率，而且在幅值上也做到了进一步“淹没”有效信号的信号功率，降低有效信号</w:t>
      </w:r>
      <w:r>
        <w:rPr>
          <w:rFonts w:eastAsia="等线" w:ascii="Arial" w:cs="Arial" w:hAnsi="Arial"/>
          <w:sz w:val="22"/>
        </w:rPr>
        <w:t>信噪比</w:t>
      </w:r>
      <w:r>
        <w:rPr>
          <w:rFonts w:eastAsia="等线" w:ascii="Arial" w:cs="Arial" w:hAnsi="Arial"/>
          <w:sz w:val="22"/>
        </w:rPr>
        <w:t>。GaeactorHub会同时解算Agent A和Agent B位置的叠加信号情况，叠加计算结果刷新后得到结论（A-B之间的通信被压制）支持将possibleConnected=0。</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82" w:id="482"/>
      <w:r>
        <w:rPr>
          <w:rFonts w:eastAsia="等线" w:ascii="Arial" w:cs="Arial" w:hAnsi="Arial"/>
          <w:color w:val="3370ff"/>
          <w:sz w:val="30"/>
        </w:rPr>
        <w:t xml:space="preserve">16.2.7 </w:t>
      </w:r>
      <w:r>
        <w:rPr>
          <w:rFonts w:eastAsia="等线" w:ascii="Arial" w:cs="Arial" w:hAnsi="Arial"/>
          <w:b w:val="true"/>
          <w:sz w:val="30"/>
        </w:rPr>
        <w:t>协议层建模</w:t>
      </w:r>
      <w:bookmarkEnd w:id="482"/>
    </w:p>
    <w:p>
      <w:pPr>
        <w:spacing w:before="120" w:after="120" w:line="288" w:lineRule="auto"/>
        <w:ind w:left="0" w:firstLine="420"/>
        <w:jc w:val="left"/>
      </w:pPr>
      <w:r>
        <w:rPr>
          <w:rFonts w:eastAsia="等线" w:ascii="Arial" w:cs="Arial" w:hAnsi="Arial"/>
          <w:sz w:val="22"/>
        </w:rPr>
        <w:t>协议层建模用于隔离底层链路层和顶层应用层之间的链路协议关系的建模，此部分建模的主要用途面向网军攻防对抗建模，包括渗透、监听、嗅探、</w:t>
      </w:r>
      <w:r>
        <w:rPr>
          <w:rFonts w:eastAsia="等线" w:ascii="Arial" w:cs="Arial" w:hAnsi="Arial"/>
          <w:sz w:val="22"/>
        </w:rPr>
        <w:t>DDoS</w:t>
      </w:r>
      <w:r>
        <w:rPr>
          <w:rFonts w:eastAsia="等线" w:ascii="Arial" w:cs="Arial" w:hAnsi="Arial"/>
          <w:sz w:val="22"/>
        </w:rPr>
        <w:t>攻击、令牌挤占、握手协议阻断等网络对抗相关业务建模。</w:t>
      </w: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[新增，2024年3月31日]</w:t>
      </w:r>
    </w:p>
    <w:p>
      <w:pPr>
        <w:pStyle w:val="4"/>
        <w:spacing w:before="260" w:after="120" w:line="288" w:lineRule="auto"/>
        <w:ind w:left="0"/>
        <w:jc w:val="left"/>
        <w:outlineLvl w:val="3"/>
      </w:pPr>
      <w:bookmarkStart w:name="heading_483" w:id="483"/>
      <w:r>
        <w:rPr>
          <w:rFonts w:eastAsia="等线" w:ascii="Arial" w:cs="Arial" w:hAnsi="Arial"/>
          <w:color w:val="3370ff"/>
          <w:sz w:val="28"/>
        </w:rPr>
        <w:t xml:space="preserve">16.2.7.1 </w:t>
      </w:r>
      <w:r>
        <w:rPr>
          <w:rFonts w:eastAsia="等线" w:ascii="Arial" w:cs="Arial" w:hAnsi="Arial"/>
          <w:b w:val="true"/>
          <w:sz w:val="28"/>
        </w:rPr>
        <w:t>引入报文协议定义和引擎生成</w:t>
      </w:r>
      <w:bookmarkEnd w:id="483"/>
    </w:p>
    <w:p>
      <w:pPr>
        <w:spacing w:before="120" w:after="120" w:line="288" w:lineRule="auto"/>
        <w:ind w:left="0"/>
        <w:jc w:val="left"/>
      </w:pPr>
      <w:r>
        <w:rPr>
          <w:rFonts w:eastAsia="等线" w:ascii="Arial" w:cs="Arial" w:hAnsi="Arial"/>
          <w:sz w:val="22"/>
        </w:rPr>
        <w:t>作为中后台的一种独立资源，可以被多处实体定义引用，从而可以在使用时在通信链路中使用。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用户可以自定义要传输的数据包协议格式，一个实体可以选择支持多个协议，如果支持这个协议就可以实现通信，且不同协议解包后映射到不同的变量参数方法，需要在协议层完成映射关系定义</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【2024年1月5日22:00:46，增量】</w:t>
      </w:r>
    </w:p>
    <w:p>
      <w:pPr>
        <w:spacing w:before="120" w:after="120" w:line="288" w:lineRule="auto"/>
        <w:ind w:left="0" w:firstLine="420"/>
        <w:jc w:val="left"/>
      </w:pPr>
      <w:r>
        <w:rPr>
          <w:rFonts w:eastAsia="等线" w:ascii="Arial" w:cs="Arial" w:hAnsi="Arial"/>
          <w:sz w:val="22"/>
        </w:rPr>
        <w:t>协议层建模的发展是网络链路层稳固基础上进一步实现的体系仿真根基。这一层次的网络对抗发生在协议层，主要技术手段表现为使用成熟的协议层建模和逻辑框架，实施协议层的建模，其中OMNET++/INET框架是实现协议层建模较为流行的工具，此类工具的构造主要思路是：通过框架指定的协议建模语言，实现协议层模块通信协议的描述（二进制串流的通信格式和握手事件时序），将这些逻辑生成插件后，加入到OMNET++框架下参与标准框架逻辑实现通信离散事件的运行。</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【2024年1月7日18:30:42，增量】</w:t>
      </w:r>
    </w:p>
    <w:p>
      <w:pPr>
        <w:pStyle w:val="4"/>
        <w:spacing w:before="260" w:after="120" w:line="288" w:lineRule="auto"/>
        <w:ind w:left="0"/>
        <w:jc w:val="left"/>
        <w:outlineLvl w:val="3"/>
      </w:pPr>
      <w:bookmarkStart w:name="heading_484" w:id="484"/>
      <w:r>
        <w:rPr>
          <w:rFonts w:eastAsia="等线" w:ascii="Arial" w:cs="Arial" w:hAnsi="Arial"/>
          <w:b w:val="true"/>
          <w:sz w:val="28"/>
        </w:rPr>
        <w:t>协议层框架OMNET++</w:t>
      </w:r>
      <w:bookmarkEnd w:id="484"/>
    </w:p>
    <w:p>
      <w:pPr>
        <w:pStyle w:val="5"/>
        <w:spacing w:before="240" w:after="120" w:line="288" w:lineRule="auto"/>
        <w:ind w:left="0"/>
        <w:jc w:val="left"/>
        <w:outlineLvl w:val="4"/>
      </w:pPr>
      <w:bookmarkStart w:name="heading_485" w:id="485"/>
      <w:r>
        <w:rPr>
          <w:rFonts w:eastAsia="等线" w:ascii="Arial" w:cs="Arial" w:hAnsi="Arial"/>
          <w:b w:val="true"/>
          <w:sz w:val="24"/>
        </w:rPr>
        <w:t>OMNET++简介</w:t>
      </w:r>
      <w:bookmarkEnd w:id="485"/>
    </w:p>
    <w:p>
      <w:pPr>
        <w:spacing w:before="120" w:after="120" w:line="288" w:lineRule="auto"/>
        <w:ind w:left="0"/>
        <w:jc w:val="left"/>
      </w:pPr>
      <w:r>
        <w:rPr>
          <w:rFonts w:eastAsia="等线" w:ascii="Arial" w:cs="Arial" w:hAnsi="Arial"/>
          <w:sz w:val="22"/>
        </w:rPr>
        <w:t>OMNET++是一款强大的网络仿真框架，广泛应用于学术研究、工程项目和产品开发。作为一款高度模块化和可扩展的软件，它为用户提供了无与伦比的灵活性，以便构建和定制各种网络系统和协议。</w:t>
      </w:r>
    </w:p>
    <w:p>
      <w:pPr>
        <w:numPr>
          <w:numId w:val="969"/>
        </w:numPr>
        <w:spacing w:before="120" w:after="120" w:line="288" w:lineRule="auto"/>
        <w:ind w:left="0"/>
        <w:jc w:val="left"/>
      </w:pPr>
      <w:r>
        <w:rPr>
          <w:rFonts w:eastAsia="等线" w:ascii="Arial" w:cs="Arial" w:hAnsi="Arial"/>
          <w:sz w:val="22"/>
        </w:rPr>
        <w:t>模块化设计和可扩展性：OMNET++的核心优势在于其模块化设计。用户可以轻松创建自定义模块，这些模块代表网络中的不同元素，如节点、协议、路由、</w:t>
      </w:r>
      <w:r>
        <w:rPr>
          <w:rFonts w:eastAsia="等线" w:ascii="Arial" w:cs="Arial" w:hAnsi="Arial"/>
          <w:sz w:val="22"/>
        </w:rPr>
        <w:t>信道</w:t>
      </w:r>
      <w:r>
        <w:rPr>
          <w:rFonts w:eastAsia="等线" w:ascii="Arial" w:cs="Arial" w:hAnsi="Arial"/>
          <w:sz w:val="22"/>
        </w:rPr>
        <w:t>等。这种设计方法允许用户构建极其复杂和特定的网络模型，满足各种研究和开发需求。此外，OMNET++具有出色的可扩展性。用户可以根据需要添加新的模块或修改现有模块。这使得OMNET++能够适应不断发展的网络技术和协议，确保其始终处于仿真领域的最前沿。</w:t>
      </w:r>
    </w:p>
    <w:p>
      <w:pPr>
        <w:numPr>
          <w:numId w:val="970"/>
        </w:numPr>
        <w:spacing w:before="120" w:after="120" w:line="288" w:lineRule="auto"/>
        <w:ind w:left="0"/>
        <w:jc w:val="left"/>
      </w:pPr>
      <w:r>
        <w:rPr>
          <w:rFonts w:eastAsia="等线" w:ascii="Arial" w:cs="Arial" w:hAnsi="Arial"/>
          <w:sz w:val="22"/>
        </w:rPr>
        <w:t>事件驱动模拟：OMNET++采用事件驱动模拟方法，该方法按照时间顺序处理网络中的事件。这使得模拟过程更加逼真，更接近实际网络的运行情况。通过这种方式，OMNET++能够准确地模拟数据包的发送、接收和转发等过程，提供高度准确的模拟结果。</w:t>
      </w:r>
    </w:p>
    <w:p>
      <w:pPr>
        <w:numPr>
          <w:numId w:val="971"/>
        </w:numPr>
        <w:spacing w:before="120" w:after="120" w:line="288" w:lineRule="auto"/>
        <w:ind w:left="0"/>
        <w:jc w:val="left"/>
      </w:pPr>
      <w:r>
        <w:rPr>
          <w:rFonts w:eastAsia="等线" w:ascii="Arial" w:cs="Arial" w:hAnsi="Arial"/>
          <w:sz w:val="22"/>
        </w:rPr>
        <w:t>强大的</w:t>
      </w:r>
      <w:r>
        <w:rPr>
          <w:rFonts w:eastAsia="等线" w:ascii="Arial" w:cs="Arial" w:hAnsi="Arial"/>
          <w:sz w:val="22"/>
        </w:rPr>
        <w:t>API</w:t>
      </w:r>
      <w:r>
        <w:rPr>
          <w:rFonts w:eastAsia="等线" w:ascii="Arial" w:cs="Arial" w:hAnsi="Arial"/>
          <w:sz w:val="22"/>
        </w:rPr>
        <w:t>和图形界面：OMNET++提供了丰富的API，使用户能够通过编程方式控制和定制仿真过程。这为高级用户提供了巨大的灵活性，使他们能够创建自定义的仿真应用或集成OMNET++与其他工具和系统。此外，OMNET++还配备直观的图形界面，使用户能够轻松设置模拟参数、查看结果和进行调试。通过图形界面，用户可以直观地了解网络性能指标，如</w:t>
      </w:r>
      <w:r>
        <w:rPr>
          <w:rFonts w:eastAsia="等线" w:ascii="Arial" w:cs="Arial" w:hAnsi="Arial"/>
          <w:sz w:val="22"/>
        </w:rPr>
        <w:t>吞吐量</w:t>
      </w:r>
      <w:r>
        <w:rPr>
          <w:rFonts w:eastAsia="等线" w:ascii="Arial" w:cs="Arial" w:hAnsi="Arial"/>
          <w:sz w:val="22"/>
        </w:rPr>
        <w:t>、延迟和丢包率等，从而更容易地进行结果分析和解释。</w:t>
      </w:r>
    </w:p>
    <w:p>
      <w:pPr>
        <w:numPr>
          <w:numId w:val="972"/>
        </w:numPr>
        <w:spacing w:before="120" w:after="120" w:line="288" w:lineRule="auto"/>
        <w:ind w:left="0"/>
        <w:jc w:val="left"/>
      </w:pPr>
      <w:r>
        <w:rPr>
          <w:rFonts w:eastAsia="等线" w:ascii="Arial" w:cs="Arial" w:hAnsi="Arial"/>
          <w:sz w:val="22"/>
        </w:rPr>
        <w:t>跨平台兼容性：OMNET++具有出色的跨平台兼容性，可以在多种操作系统上运行，如Windows、Linux和Mac OS等。这一特性确保了模拟的可移植性和可靠性，使得用户可以在不同的环境中进行模拟和测试。</w:t>
      </w:r>
    </w:p>
    <w:p>
      <w:pPr>
        <w:numPr>
          <w:numId w:val="973"/>
        </w:numPr>
        <w:spacing w:before="120" w:after="120" w:line="288" w:lineRule="auto"/>
        <w:ind w:left="0"/>
        <w:jc w:val="left"/>
      </w:pPr>
      <w:r>
        <w:rPr>
          <w:rFonts w:eastAsia="等线" w:ascii="Arial" w:cs="Arial" w:hAnsi="Arial"/>
          <w:sz w:val="22"/>
        </w:rPr>
        <w:t>活跃的社区支持：OMNET++拥有庞大的用户社区和活跃的开发团队。这个社区提供了丰富的资源和文档，帮助用户快速上手并解决使用中遇到的问题。</w:t>
      </w:r>
    </w:p>
    <w:p>
      <w:pPr>
        <w:spacing w:before="120" w:after="120" w:line="288" w:lineRule="auto"/>
        <w:ind w:left="0"/>
        <w:jc w:val="left"/>
      </w:pPr>
      <w:r>
        <w:rPr>
          <w:rFonts w:eastAsia="等线" w:ascii="Arial" w:cs="Arial" w:hAnsi="Arial"/>
          <w:sz w:val="22"/>
        </w:rPr>
        <w:t>总之，OMNET++框架是一款强大而灵活的网络仿真工具，为研究和开发人员提供了无与伦比的仿真能力。通过其模块化设计、事件驱动模拟、强大的</w:t>
      </w:r>
      <w:r>
        <w:rPr>
          <w:rFonts w:eastAsia="等线" w:ascii="Arial" w:cs="Arial" w:hAnsi="Arial"/>
          <w:sz w:val="22"/>
        </w:rPr>
        <w:t>API</w:t>
      </w:r>
      <w:r>
        <w:rPr>
          <w:rFonts w:eastAsia="等线" w:ascii="Arial" w:cs="Arial" w:hAnsi="Arial"/>
          <w:sz w:val="22"/>
        </w:rPr>
        <w:t>、图形界面以及跨平台兼容性等特点，OMNET++已成为网络仿真领域的领导者。</w:t>
      </w:r>
    </w:p>
    <w:p>
      <w:pPr>
        <w:pStyle w:val="5"/>
        <w:spacing w:before="240" w:after="120" w:line="288" w:lineRule="auto"/>
        <w:ind w:left="0"/>
        <w:jc w:val="left"/>
        <w:outlineLvl w:val="4"/>
      </w:pPr>
      <w:bookmarkStart w:name="heading_486" w:id="486"/>
      <w:r>
        <w:rPr>
          <w:rFonts w:eastAsia="等线" w:ascii="Arial" w:cs="Arial" w:hAnsi="Arial"/>
          <w:b w:val="true"/>
          <w:sz w:val="24"/>
        </w:rPr>
        <w:t>OMNET++基本使用流程</w:t>
      </w:r>
      <w:bookmarkEnd w:id="486"/>
    </w:p>
    <w:p>
      <w:pPr>
        <w:numPr>
          <w:numId w:val="974"/>
        </w:numPr>
        <w:spacing w:before="120" w:after="120" w:line="288" w:lineRule="auto"/>
        <w:ind w:left="0"/>
        <w:jc w:val="left"/>
      </w:pPr>
      <w:r>
        <w:rPr>
          <w:rFonts w:eastAsia="等线" w:ascii="Arial" w:cs="Arial" w:hAnsi="Arial"/>
          <w:sz w:val="22"/>
        </w:rPr>
        <w:t>构造OMNET++仿真环境：需要下载并安装OMNET++。请遵循官方网站的安装指南进行操作。安装完成后，创建一个新的OMNET++项目或打开一个现有的项目。在项目设置中，配置所需的仿真参数，如时间步长、模拟时间和数据生成等。</w:t>
      </w:r>
    </w:p>
    <w:p>
      <w:pPr>
        <w:numPr>
          <w:numId w:val="975"/>
        </w:numPr>
        <w:spacing w:before="120" w:after="120" w:line="288" w:lineRule="auto"/>
        <w:ind w:left="0"/>
        <w:jc w:val="left"/>
      </w:pPr>
      <w:r>
        <w:rPr>
          <w:rFonts w:eastAsia="等线" w:ascii="Arial" w:cs="Arial" w:hAnsi="Arial"/>
          <w:sz w:val="22"/>
        </w:rPr>
        <w:t>创建模块：在OMNET++中，可以创建自定义模块来模拟网络中的各种元素，如节点、协议、路由和信道等。要创建模块，请遵循以下步骤：</w:t>
      </w:r>
    </w:p>
    <w:p>
      <w:pPr>
        <w:numPr>
          <w:numId w:val="976"/>
        </w:numPr>
        <w:spacing w:before="120" w:after="120" w:line="288" w:lineRule="auto"/>
        <w:ind w:left="453"/>
        <w:jc w:val="left"/>
      </w:pPr>
      <w:r>
        <w:rPr>
          <w:rFonts w:eastAsia="等线" w:ascii="Arial" w:cs="Arial" w:hAnsi="Arial"/>
          <w:sz w:val="22"/>
        </w:rPr>
        <w:t>打开OMNET++项目，并选择“新建模块”或右键单击项目并选择“添加新模块”。</w:t>
      </w:r>
    </w:p>
    <w:p>
      <w:pPr>
        <w:numPr>
          <w:numId w:val="977"/>
        </w:numPr>
        <w:spacing w:before="120" w:after="120" w:line="288" w:lineRule="auto"/>
        <w:ind w:left="453"/>
        <w:jc w:val="left"/>
      </w:pPr>
      <w:r>
        <w:rPr>
          <w:rFonts w:eastAsia="等线" w:ascii="Arial" w:cs="Arial" w:hAnsi="Arial"/>
          <w:sz w:val="22"/>
        </w:rPr>
        <w:t>在模块属性</w:t>
      </w:r>
      <w:r>
        <w:rPr>
          <w:rFonts w:eastAsia="等线" w:ascii="Arial" w:cs="Arial" w:hAnsi="Arial"/>
          <w:sz w:val="22"/>
        </w:rPr>
        <w:t>对话框</w:t>
      </w:r>
      <w:r>
        <w:rPr>
          <w:rFonts w:eastAsia="等线" w:ascii="Arial" w:cs="Arial" w:hAnsi="Arial"/>
          <w:sz w:val="22"/>
        </w:rPr>
        <w:t>中，为新模块命名并选择适当的基类（如cSimpleModule、cMessageSource等）。</w:t>
      </w:r>
    </w:p>
    <w:p>
      <w:pPr>
        <w:numPr>
          <w:numId w:val="978"/>
        </w:numPr>
        <w:spacing w:before="120" w:after="120" w:line="288" w:lineRule="auto"/>
        <w:ind w:left="453"/>
        <w:jc w:val="left"/>
      </w:pPr>
      <w:r>
        <w:rPr>
          <w:rFonts w:eastAsia="等线" w:ascii="Arial" w:cs="Arial" w:hAnsi="Arial"/>
          <w:sz w:val="22"/>
        </w:rPr>
        <w:t>在模块内部，编写代码以定义模块的行为和功能。可以使用C++语言编写代码，并利用OMNET++提供的API进行网络仿真。</w:t>
      </w:r>
    </w:p>
    <w:p>
      <w:pPr>
        <w:spacing w:before="120" w:after="120" w:line="288" w:lineRule="auto"/>
        <w:ind w:left="0"/>
        <w:jc w:val="left"/>
      </w:pPr>
      <w:r>
        <w:rPr>
          <w:rFonts w:eastAsia="等线" w:ascii="Arial" w:cs="Arial" w:hAnsi="Arial"/>
          <w:sz w:val="22"/>
        </w:rPr>
        <w:t>以下是一个简单的示例代码，演示如何在OMNET++中创建一个简单的节点模块：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#include "inet/nodes/inet/node.h"  </w:t>
            </w:r>
            <w:r>
              <w:rPr>
                <w:rFonts w:eastAsia="Consolas" w:ascii="Consolas" w:cs="Consolas" w:hAnsi="Consolas"/>
                <w:sz w:val="22"/>
                <w:shd w:fill="dee0e3"/>
              </w:rPr>
              <w:br/>
            </w:r>
            <w:r>
              <w:rPr>
                <w:rFonts w:eastAsia="Consolas" w:ascii="Consolas" w:cs="Consolas" w:hAnsi="Consolas"/>
                <w:sz w:val="22"/>
              </w:rPr>
              <w:t xml:space="preserve">#include "inet/common/packet/packet.h"  </w:t>
            </w:r>
            <w:r>
              <w:rPr>
                <w:rFonts w:eastAsia="Consolas" w:ascii="Consolas" w:cs="Consolas" w:hAnsi="Consolas"/>
                <w:sz w:val="22"/>
                <w:shd w:fill="dee0e3"/>
              </w:rPr>
              <w:br/>
            </w:r>
            <w:r>
              <w:rPr>
                <w:rFonts w:eastAsia="Consolas" w:ascii="Consolas" w:cs="Consolas" w:hAnsi="Consolas"/>
                <w:sz w:val="22"/>
              </w:rPr>
              <w:t xml:space="preserve">  </w:t>
            </w:r>
            <w:r>
              <w:rPr>
                <w:rFonts w:eastAsia="Consolas" w:ascii="Consolas" w:cs="Consolas" w:hAnsi="Consolas"/>
                <w:sz w:val="22"/>
                <w:shd w:fill="dee0e3"/>
              </w:rPr>
              <w:br/>
            </w:r>
            <w:r>
              <w:rPr>
                <w:rFonts w:eastAsia="Consolas" w:ascii="Consolas" w:cs="Consolas" w:hAnsi="Consolas"/>
                <w:sz w:val="22"/>
              </w:rPr>
              <w:t xml:space="preserve">using namespace omnetpp;  </w:t>
            </w:r>
            <w:r>
              <w:rPr>
                <w:rFonts w:eastAsia="Consolas" w:ascii="Consolas" w:cs="Consolas" w:hAnsi="Consolas"/>
                <w:sz w:val="22"/>
                <w:shd w:fill="dee0e3"/>
              </w:rPr>
              <w:br/>
            </w:r>
            <w:r>
              <w:rPr>
                <w:rFonts w:eastAsia="Consolas" w:ascii="Consolas" w:cs="Consolas" w:hAnsi="Consolas"/>
                <w:sz w:val="22"/>
              </w:rPr>
              <w:t xml:space="preserve">  </w:t>
            </w:r>
            <w:r>
              <w:rPr>
                <w:rFonts w:eastAsia="Consolas" w:ascii="Consolas" w:cs="Consolas" w:hAnsi="Consolas"/>
                <w:sz w:val="22"/>
                <w:shd w:fill="dee0e3"/>
              </w:rPr>
              <w:br/>
            </w:r>
            <w:r>
              <w:rPr>
                <w:rFonts w:eastAsia="Consolas" w:ascii="Consolas" w:cs="Consolas" w:hAnsi="Consolas"/>
                <w:sz w:val="22"/>
              </w:rPr>
              <w:t xml:space="preserve">class MyNode : public cNode {  </w:t>
            </w:r>
            <w:r>
              <w:rPr>
                <w:rFonts w:eastAsia="Consolas" w:ascii="Consolas" w:cs="Consolas" w:hAnsi="Consolas"/>
                <w:sz w:val="22"/>
                <w:shd w:fill="dee0e3"/>
              </w:rPr>
              <w:br/>
            </w:r>
            <w:r>
              <w:rPr>
                <w:rFonts w:eastAsia="Consolas" w:ascii="Consolas" w:cs="Consolas" w:hAnsi="Consolas"/>
                <w:sz w:val="22"/>
              </w:rPr>
              <w:t xml:space="preserve">  protected:  </w:t>
            </w:r>
            <w:r>
              <w:rPr>
                <w:rFonts w:eastAsia="Consolas" w:ascii="Consolas" w:cs="Consolas" w:hAnsi="Consolas"/>
                <w:sz w:val="22"/>
                <w:shd w:fill="dee0e3"/>
              </w:rPr>
              <w:br/>
            </w:r>
            <w:r>
              <w:rPr>
                <w:rFonts w:eastAsia="Consolas" w:ascii="Consolas" w:cs="Consolas" w:hAnsi="Consolas"/>
                <w:sz w:val="22"/>
              </w:rPr>
              <w:t xml:space="preserve">    virtual void handleMessage(cMessage *msg) override {  </w:t>
            </w:r>
            <w:r>
              <w:rPr>
                <w:rFonts w:eastAsia="Consolas" w:ascii="Consolas" w:cs="Consolas" w:hAnsi="Consolas"/>
                <w:sz w:val="22"/>
                <w:shd w:fill="dee0e3"/>
              </w:rPr>
              <w:br/>
            </w:r>
            <w:r>
              <w:rPr>
                <w:rFonts w:eastAsia="Consolas" w:ascii="Consolas" w:cs="Consolas" w:hAnsi="Consolas"/>
                <w:sz w:val="22"/>
              </w:rPr>
              <w:t xml:space="preserve">        // 处理接收到的消息  </w:t>
            </w:r>
            <w:r>
              <w:rPr>
                <w:rFonts w:eastAsia="Consolas" w:ascii="Consolas" w:cs="Consolas" w:hAnsi="Consolas"/>
                <w:sz w:val="22"/>
                <w:shd w:fill="dee0e3"/>
              </w:rPr>
              <w:br/>
            </w:r>
            <w:r>
              <w:rPr>
                <w:rFonts w:eastAsia="Consolas" w:ascii="Consolas" w:cs="Consolas" w:hAnsi="Consolas"/>
                <w:sz w:val="22"/>
              </w:rPr>
              <w:t xml:space="preserve">        cPacket *payload = check_and_cast&lt;cPacket *&gt;(msg-&gt;getPayload());  </w:t>
            </w:r>
            <w:r>
              <w:rPr>
                <w:rFonts w:eastAsia="Consolas" w:ascii="Consolas" w:cs="Consolas" w:hAnsi="Consolas"/>
                <w:sz w:val="22"/>
                <w:shd w:fill="dee0e3"/>
              </w:rPr>
              <w:br/>
            </w:r>
            <w:r>
              <w:rPr>
                <w:rFonts w:eastAsia="Consolas" w:ascii="Consolas" w:cs="Consolas" w:hAnsi="Consolas"/>
                <w:sz w:val="22"/>
              </w:rPr>
              <w:t xml:space="preserve">        // 进行相应的处理操作...  </w:t>
            </w:r>
            <w:r>
              <w:rPr>
                <w:rFonts w:eastAsia="Consolas" w:ascii="Consolas" w:cs="Consolas" w:hAnsi="Consolas"/>
                <w:sz w:val="22"/>
                <w:shd w:fill="dee0e3"/>
              </w:rPr>
              <w:br/>
            </w:r>
            <w:r>
              <w:rPr>
                <w:rFonts w:eastAsia="Consolas" w:ascii="Consolas" w:cs="Consolas" w:hAnsi="Consolas"/>
                <w:sz w:val="22"/>
              </w:rPr>
              <w:t xml:space="preserve">    }  </w:t>
            </w:r>
            <w:r>
              <w:rPr>
                <w:rFonts w:eastAsia="Consolas" w:ascii="Consolas" w:cs="Consolas" w:hAnsi="Consolas"/>
                <w:sz w:val="22"/>
                <w:shd w:fill="dee0e3"/>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在上面的示例中，创建了一个名为MyNode的自定义节点模块，它</w:t>
      </w:r>
      <w:r>
        <w:rPr>
          <w:rFonts w:eastAsia="等线" w:ascii="Arial" w:cs="Arial" w:hAnsi="Arial"/>
          <w:sz w:val="22"/>
        </w:rPr>
        <w:t>继承</w:t>
      </w:r>
      <w:r>
        <w:rPr>
          <w:rFonts w:eastAsia="等线" w:ascii="Arial" w:cs="Arial" w:hAnsi="Arial"/>
          <w:sz w:val="22"/>
        </w:rPr>
        <w:t>自cNode基类。重写了handleMessage()函数来处理接收到的消息。可以根据实际需求编写更多的代码来定义模块的行为和功能。</w:t>
      </w:r>
    </w:p>
    <w:p>
      <w:pPr>
        <w:numPr>
          <w:numId w:val="979"/>
        </w:numPr>
        <w:spacing w:before="120" w:after="120" w:line="288" w:lineRule="auto"/>
        <w:ind w:left="0"/>
        <w:jc w:val="left"/>
      </w:pPr>
      <w:r>
        <w:rPr>
          <w:rFonts w:eastAsia="等线" w:ascii="Arial" w:cs="Arial" w:hAnsi="Arial"/>
          <w:sz w:val="22"/>
        </w:rPr>
        <w:t>构建网络模型</w:t>
      </w:r>
    </w:p>
    <w:p>
      <w:pPr>
        <w:spacing w:before="120" w:after="120" w:line="288" w:lineRule="auto"/>
        <w:ind w:left="0"/>
        <w:jc w:val="left"/>
      </w:pPr>
      <w:r>
        <w:rPr>
          <w:rFonts w:eastAsia="等线" w:ascii="Arial" w:cs="Arial" w:hAnsi="Arial"/>
          <w:sz w:val="22"/>
        </w:rPr>
        <w:t>在OMNET++中，可以使用已创建的模块构建网络模型。通过将这些模块连接在一起，可以模拟复杂的网络拓扑结构。以下是一个简单的示例，演示如何使用自定义的节点和</w:t>
      </w:r>
      <w:r>
        <w:rPr>
          <w:rFonts w:eastAsia="等线" w:ascii="Arial" w:cs="Arial" w:hAnsi="Arial"/>
          <w:sz w:val="22"/>
        </w:rPr>
        <w:t>信道</w:t>
      </w:r>
      <w:r>
        <w:rPr>
          <w:rFonts w:eastAsia="等线" w:ascii="Arial" w:cs="Arial" w:hAnsi="Arial"/>
          <w:sz w:val="22"/>
        </w:rPr>
        <w:t>模块构建一个简单的无线网络模型：</w:t>
      </w:r>
    </w:p>
    <w:p>
      <w:pPr>
        <w:numPr>
          <w:numId w:val="980"/>
        </w:numPr>
        <w:spacing w:before="120" w:after="120" w:line="288" w:lineRule="auto"/>
        <w:ind w:left="453"/>
        <w:jc w:val="left"/>
      </w:pPr>
      <w:r>
        <w:rPr>
          <w:rFonts w:eastAsia="等线" w:ascii="Arial" w:cs="Arial" w:hAnsi="Arial"/>
          <w:sz w:val="22"/>
        </w:rPr>
        <w:t>创建一个新的场景或打开现有场景。</w:t>
      </w:r>
    </w:p>
    <w:p>
      <w:pPr>
        <w:numPr>
          <w:numId w:val="981"/>
        </w:numPr>
        <w:spacing w:before="120" w:after="120" w:line="288" w:lineRule="auto"/>
        <w:ind w:left="453"/>
        <w:jc w:val="left"/>
      </w:pPr>
      <w:r>
        <w:rPr>
          <w:rFonts w:eastAsia="等线" w:ascii="Arial" w:cs="Arial" w:hAnsi="Arial"/>
          <w:sz w:val="22"/>
        </w:rPr>
        <w:t>在场景中添加节点模块和</w:t>
      </w:r>
      <w:r>
        <w:rPr>
          <w:rFonts w:eastAsia="等线" w:ascii="Arial" w:cs="Arial" w:hAnsi="Arial"/>
          <w:sz w:val="22"/>
        </w:rPr>
        <w:t>信道</w:t>
      </w:r>
      <w:r>
        <w:rPr>
          <w:rFonts w:eastAsia="等线" w:ascii="Arial" w:cs="Arial" w:hAnsi="Arial"/>
          <w:sz w:val="22"/>
        </w:rPr>
        <w:t>模块。可以通过拖放这些模块到场景中或使用代码进行添加。</w:t>
      </w:r>
    </w:p>
    <w:p>
      <w:pPr>
        <w:numPr>
          <w:numId w:val="982"/>
        </w:numPr>
        <w:spacing w:before="120" w:after="120" w:line="288" w:lineRule="auto"/>
        <w:ind w:left="453"/>
        <w:jc w:val="left"/>
      </w:pPr>
      <w:r>
        <w:rPr>
          <w:rFonts w:eastAsia="等线" w:ascii="Arial" w:cs="Arial" w:hAnsi="Arial"/>
          <w:sz w:val="22"/>
        </w:rPr>
        <w:t>使用连接线将节点和</w:t>
      </w:r>
      <w:r>
        <w:rPr>
          <w:rFonts w:eastAsia="等线" w:ascii="Arial" w:cs="Arial" w:hAnsi="Arial"/>
          <w:sz w:val="22"/>
        </w:rPr>
        <w:t>信道</w:t>
      </w:r>
      <w:r>
        <w:rPr>
          <w:rFonts w:eastAsia="等线" w:ascii="Arial" w:cs="Arial" w:hAnsi="Arial"/>
          <w:sz w:val="22"/>
        </w:rPr>
        <w:t>连接在一起，以定义它们之间的通信链路。可以使用OMNET++提供的图形界面或代码进行连接。</w:t>
      </w:r>
    </w:p>
    <w:p>
      <w:pPr>
        <w:numPr>
          <w:numId w:val="983"/>
        </w:numPr>
        <w:spacing w:before="120" w:after="120" w:line="288" w:lineRule="auto"/>
        <w:ind w:left="453"/>
        <w:jc w:val="left"/>
      </w:pPr>
      <w:r>
        <w:rPr>
          <w:rFonts w:eastAsia="等线" w:ascii="Arial" w:cs="Arial" w:hAnsi="Arial"/>
          <w:sz w:val="22"/>
        </w:rPr>
        <w:t>配置节点的属性和</w:t>
      </w:r>
      <w:r>
        <w:rPr>
          <w:rFonts w:eastAsia="等线" w:ascii="Arial" w:cs="Arial" w:hAnsi="Arial"/>
          <w:sz w:val="22"/>
        </w:rPr>
        <w:t>信道</w:t>
      </w:r>
      <w:r>
        <w:rPr>
          <w:rFonts w:eastAsia="等线" w:ascii="Arial" w:cs="Arial" w:hAnsi="Arial"/>
          <w:sz w:val="22"/>
        </w:rPr>
        <w:t>的参数，以定义网络的行为和性能。例如，可以设置节点的发送功率、接收灵敏度和信道的传播损耗等参数。</w:t>
      </w:r>
    </w:p>
    <w:p>
      <w:pPr>
        <w:numPr>
          <w:numId w:val="984"/>
        </w:numPr>
        <w:spacing w:before="120" w:after="120" w:line="288" w:lineRule="auto"/>
        <w:ind w:left="453"/>
        <w:jc w:val="left"/>
      </w:pPr>
      <w:r>
        <w:rPr>
          <w:rFonts w:eastAsia="等线" w:ascii="Arial" w:cs="Arial" w:hAnsi="Arial"/>
          <w:sz w:val="22"/>
        </w:rPr>
        <w:t>运行仿真并观察结果。可以使用OMNET++提供的图形界面查看仿真结果，或通过编程方式访问结果数据。</w:t>
      </w:r>
    </w:p>
    <w:p>
      <w:pPr>
        <w:spacing w:before="120" w:after="120" w:line="288" w:lineRule="auto"/>
        <w:ind w:left="0"/>
        <w:jc w:val="left"/>
      </w:pPr>
    </w:p>
    <w:p>
      <w:pPr>
        <w:pStyle w:val="5"/>
        <w:spacing w:before="240" w:after="120" w:line="288" w:lineRule="auto"/>
        <w:ind w:left="0"/>
        <w:jc w:val="left"/>
        <w:outlineLvl w:val="4"/>
      </w:pPr>
      <w:bookmarkStart w:name="heading_487" w:id="487"/>
      <w:r>
        <w:rPr>
          <w:rFonts w:eastAsia="等线" w:ascii="Arial" w:cs="Arial" w:hAnsi="Arial"/>
          <w:b w:val="true"/>
          <w:sz w:val="24"/>
        </w:rPr>
        <w:t>协议攻防模拟</w:t>
      </w:r>
      <w:bookmarkEnd w:id="487"/>
    </w:p>
    <w:p>
      <w:pPr>
        <w:spacing w:before="120" w:after="120" w:line="288" w:lineRule="auto"/>
        <w:ind w:left="0"/>
        <w:jc w:val="left"/>
      </w:pPr>
      <w:r>
        <w:rPr>
          <w:rFonts w:eastAsia="等线" w:ascii="Arial" w:cs="Arial" w:hAnsi="Arial"/>
          <w:sz w:val="22"/>
        </w:rPr>
        <w:t>使用OMNET++建模实现</w:t>
      </w:r>
      <w:r>
        <w:rPr>
          <w:rFonts w:eastAsia="等线" w:ascii="Arial" w:cs="Arial" w:hAnsi="Arial"/>
          <w:sz w:val="22"/>
        </w:rPr>
        <w:t>网络协议</w:t>
      </w:r>
      <w:r>
        <w:rPr>
          <w:rFonts w:eastAsia="等线" w:ascii="Arial" w:cs="Arial" w:hAnsi="Arial"/>
          <w:sz w:val="22"/>
        </w:rPr>
        <w:t>渗透、监听、嗅探、</w:t>
      </w:r>
      <w:r>
        <w:rPr>
          <w:rFonts w:eastAsia="等线" w:ascii="Arial" w:cs="Arial" w:hAnsi="Arial"/>
          <w:sz w:val="22"/>
        </w:rPr>
        <w:t>DDoS</w:t>
      </w:r>
      <w:r>
        <w:rPr>
          <w:rFonts w:eastAsia="等线" w:ascii="Arial" w:cs="Arial" w:hAnsi="Arial"/>
          <w:sz w:val="22"/>
        </w:rPr>
        <w:t>攻击、令牌挤占和握手协议阻断</w:t>
      </w:r>
    </w:p>
    <w:p>
      <w:pPr>
        <w:spacing w:before="120" w:after="120" w:line="288" w:lineRule="auto"/>
        <w:ind w:left="0"/>
        <w:jc w:val="left"/>
      </w:pPr>
      <w:r>
        <w:rPr>
          <w:rFonts w:eastAsia="等线" w:ascii="Arial" w:cs="Arial" w:hAnsi="Arial"/>
          <w:sz w:val="22"/>
        </w:rPr>
        <w:t>OMNET++是一款强大的网络仿真框架，广泛应用于学术研究、工程项目和产品开发。通过使用OMNET++，可以模拟各种</w:t>
      </w:r>
      <w:r>
        <w:rPr>
          <w:rFonts w:eastAsia="等线" w:ascii="Arial" w:cs="Arial" w:hAnsi="Arial"/>
          <w:sz w:val="22"/>
        </w:rPr>
        <w:t>网络协议</w:t>
      </w:r>
      <w:r>
        <w:rPr>
          <w:rFonts w:eastAsia="等线" w:ascii="Arial" w:cs="Arial" w:hAnsi="Arial"/>
          <w:sz w:val="22"/>
        </w:rPr>
        <w:t>和攻击行为，以深入了解其性能、安全性和可靠性。在本篇文章中，将详细介绍如何使用OMNET++建模实现网络协议渗透、监听、嗅探、</w:t>
      </w:r>
      <w:r>
        <w:rPr>
          <w:rFonts w:eastAsia="等线" w:ascii="Arial" w:cs="Arial" w:hAnsi="Arial"/>
          <w:sz w:val="22"/>
        </w:rPr>
        <w:t>DDoS</w:t>
      </w:r>
      <w:r>
        <w:rPr>
          <w:rFonts w:eastAsia="等线" w:ascii="Arial" w:cs="Arial" w:hAnsi="Arial"/>
          <w:sz w:val="22"/>
        </w:rPr>
        <w:t>攻击、令牌挤占和握手协议阻断。</w:t>
      </w:r>
    </w:p>
    <w:p>
      <w:pPr>
        <w:numPr>
          <w:numId w:val="985"/>
        </w:numPr>
        <w:spacing w:before="120" w:after="120" w:line="288" w:lineRule="auto"/>
        <w:ind w:left="0"/>
        <w:jc w:val="left"/>
      </w:pPr>
      <w:r>
        <w:rPr>
          <w:rFonts w:eastAsia="等线" w:ascii="Arial" w:cs="Arial" w:hAnsi="Arial"/>
          <w:sz w:val="22"/>
        </w:rPr>
        <w:t>网络协议</w:t>
      </w:r>
      <w:r>
        <w:rPr>
          <w:rFonts w:eastAsia="等线" w:ascii="Arial" w:cs="Arial" w:hAnsi="Arial"/>
          <w:sz w:val="22"/>
        </w:rPr>
        <w:t>渗透模拟</w:t>
      </w:r>
    </w:p>
    <w:p>
      <w:pPr>
        <w:spacing w:before="120" w:after="120" w:line="288" w:lineRule="auto"/>
        <w:ind w:left="0"/>
        <w:jc w:val="left"/>
      </w:pPr>
      <w:r>
        <w:rPr>
          <w:rFonts w:eastAsia="等线" w:ascii="Arial" w:cs="Arial" w:hAnsi="Arial"/>
          <w:sz w:val="22"/>
        </w:rPr>
        <w:t>网络协议</w:t>
      </w:r>
      <w:r>
        <w:rPr>
          <w:rFonts w:eastAsia="等线" w:ascii="Arial" w:cs="Arial" w:hAnsi="Arial"/>
          <w:sz w:val="22"/>
        </w:rPr>
        <w:t>渗透模拟的目的是测试网络协议的安全性，并发现潜在的安全漏洞。在OMNET++中，可以创建自定义的攻击模块来实现协议渗透。这些模块可以模拟恶意节点或攻击者的行为，通过发送异常数据包、利用已知漏洞等方式来尝试渗透目标网络协议。</w:t>
      </w:r>
    </w:p>
    <w:p>
      <w:pPr>
        <w:spacing w:before="120" w:after="120" w:line="288" w:lineRule="auto"/>
        <w:ind w:left="0"/>
        <w:jc w:val="left"/>
      </w:pPr>
      <w:r>
        <w:rPr>
          <w:rFonts w:eastAsia="等线" w:ascii="Arial" w:cs="Arial" w:hAnsi="Arial"/>
          <w:sz w:val="22"/>
        </w:rPr>
        <w:t>为了实现协议渗透模拟，需要进行以下步骤：</w:t>
      </w:r>
    </w:p>
    <w:p>
      <w:pPr>
        <w:numPr>
          <w:numId w:val="986"/>
        </w:numPr>
        <w:spacing w:before="120" w:after="120" w:line="288" w:lineRule="auto"/>
        <w:ind w:left="0"/>
        <w:jc w:val="left"/>
      </w:pPr>
      <w:r>
        <w:rPr>
          <w:rFonts w:eastAsia="等线" w:ascii="Arial" w:cs="Arial" w:hAnsi="Arial"/>
          <w:sz w:val="22"/>
        </w:rPr>
        <w:t>确定目标</w:t>
      </w:r>
      <w:r>
        <w:rPr>
          <w:rFonts w:eastAsia="等线" w:ascii="Arial" w:cs="Arial" w:hAnsi="Arial"/>
          <w:sz w:val="22"/>
        </w:rPr>
        <w:t>网络协议</w:t>
      </w:r>
      <w:r>
        <w:rPr>
          <w:rFonts w:eastAsia="等线" w:ascii="Arial" w:cs="Arial" w:hAnsi="Arial"/>
          <w:sz w:val="22"/>
        </w:rPr>
        <w:t>，并了解其工作原理和潜在的安全漏洞。</w:t>
      </w:r>
    </w:p>
    <w:p>
      <w:pPr>
        <w:numPr>
          <w:numId w:val="987"/>
        </w:numPr>
        <w:spacing w:before="120" w:after="120" w:line="288" w:lineRule="auto"/>
        <w:ind w:left="0"/>
        <w:jc w:val="left"/>
      </w:pPr>
      <w:r>
        <w:rPr>
          <w:rFonts w:eastAsia="等线" w:ascii="Arial" w:cs="Arial" w:hAnsi="Arial"/>
          <w:sz w:val="22"/>
        </w:rPr>
        <w:t>创建或获取攻击模块，并根据目标协议的特点进行配置。</w:t>
      </w:r>
    </w:p>
    <w:p>
      <w:pPr>
        <w:numPr>
          <w:numId w:val="988"/>
        </w:numPr>
        <w:spacing w:before="120" w:after="120" w:line="288" w:lineRule="auto"/>
        <w:ind w:left="0"/>
        <w:jc w:val="left"/>
      </w:pPr>
      <w:r>
        <w:rPr>
          <w:rFonts w:eastAsia="等线" w:ascii="Arial" w:cs="Arial" w:hAnsi="Arial"/>
          <w:sz w:val="22"/>
        </w:rPr>
        <w:t>在仿真场景中设置攻击模块的位置和数量，以及目标</w:t>
      </w:r>
      <w:r>
        <w:rPr>
          <w:rFonts w:eastAsia="等线" w:ascii="Arial" w:cs="Arial" w:hAnsi="Arial"/>
          <w:sz w:val="22"/>
        </w:rPr>
        <w:t>网络协议</w:t>
      </w:r>
      <w:r>
        <w:rPr>
          <w:rFonts w:eastAsia="等线" w:ascii="Arial" w:cs="Arial" w:hAnsi="Arial"/>
          <w:sz w:val="22"/>
        </w:rPr>
        <w:t>的实例。</w:t>
      </w:r>
    </w:p>
    <w:p>
      <w:pPr>
        <w:numPr>
          <w:numId w:val="989"/>
        </w:numPr>
        <w:spacing w:before="120" w:after="120" w:line="288" w:lineRule="auto"/>
        <w:ind w:left="0"/>
        <w:jc w:val="left"/>
      </w:pPr>
      <w:r>
        <w:rPr>
          <w:rFonts w:eastAsia="等线" w:ascii="Arial" w:cs="Arial" w:hAnsi="Arial"/>
          <w:sz w:val="22"/>
        </w:rPr>
        <w:t>运行仿真并观察结果，分析协议渗透的成功与否以及可能的原因。</w:t>
      </w:r>
    </w:p>
    <w:p>
      <w:pPr>
        <w:numPr>
          <w:numId w:val="990"/>
        </w:numPr>
        <w:spacing w:before="120" w:after="120" w:line="288" w:lineRule="auto"/>
        <w:ind w:left="0"/>
        <w:jc w:val="left"/>
      </w:pPr>
      <w:r>
        <w:rPr>
          <w:rFonts w:eastAsia="等线" w:ascii="Arial" w:cs="Arial" w:hAnsi="Arial"/>
          <w:sz w:val="22"/>
        </w:rPr>
        <w:t>根据仿真结果进行优化和改进，例如改进攻击策略或加固目标协议。</w:t>
      </w:r>
    </w:p>
    <w:p>
      <w:pPr>
        <w:numPr>
          <w:numId w:val="991"/>
        </w:numPr>
        <w:spacing w:before="120" w:after="120" w:line="288" w:lineRule="auto"/>
        <w:ind w:left="0"/>
        <w:jc w:val="left"/>
      </w:pPr>
      <w:r>
        <w:rPr>
          <w:rFonts w:eastAsia="等线" w:ascii="Arial" w:cs="Arial" w:hAnsi="Arial"/>
          <w:sz w:val="22"/>
        </w:rPr>
        <w:t>网络协议</w:t>
      </w:r>
      <w:r>
        <w:rPr>
          <w:rFonts w:eastAsia="等线" w:ascii="Arial" w:cs="Arial" w:hAnsi="Arial"/>
          <w:sz w:val="22"/>
        </w:rPr>
        <w:t>监听模拟</w:t>
      </w:r>
    </w:p>
    <w:p>
      <w:pPr>
        <w:spacing w:before="120" w:after="120" w:line="288" w:lineRule="auto"/>
        <w:ind w:left="0"/>
        <w:jc w:val="left"/>
      </w:pPr>
      <w:r>
        <w:rPr>
          <w:rFonts w:eastAsia="等线" w:ascii="Arial" w:cs="Arial" w:hAnsi="Arial"/>
          <w:sz w:val="22"/>
        </w:rPr>
        <w:t>网络协议</w:t>
      </w:r>
      <w:r>
        <w:rPr>
          <w:rFonts w:eastAsia="等线" w:ascii="Arial" w:cs="Arial" w:hAnsi="Arial"/>
          <w:sz w:val="22"/>
        </w:rPr>
        <w:t>监听模拟是指通过截获网络中的数据包并进行分析，以了解网络协议的行为和通信内容。在OMNET++中，可以使用现有的监听模块来实现协议监听模拟。这些模块可以捕获数据包并提取相关信息，以便进行分析和识别。</w:t>
      </w:r>
    </w:p>
    <w:p>
      <w:pPr>
        <w:spacing w:before="120" w:after="120" w:line="288" w:lineRule="auto"/>
        <w:ind w:left="0"/>
        <w:jc w:val="left"/>
      </w:pPr>
      <w:r>
        <w:rPr>
          <w:rFonts w:eastAsia="等线" w:ascii="Arial" w:cs="Arial" w:hAnsi="Arial"/>
          <w:sz w:val="22"/>
        </w:rPr>
        <w:t>要实现</w:t>
      </w:r>
      <w:r>
        <w:rPr>
          <w:rFonts w:eastAsia="等线" w:ascii="Arial" w:cs="Arial" w:hAnsi="Arial"/>
          <w:sz w:val="22"/>
        </w:rPr>
        <w:t>网络协议</w:t>
      </w:r>
      <w:r>
        <w:rPr>
          <w:rFonts w:eastAsia="等线" w:ascii="Arial" w:cs="Arial" w:hAnsi="Arial"/>
          <w:sz w:val="22"/>
        </w:rPr>
        <w:t>监听模拟，需要进行以下步骤：</w:t>
      </w:r>
    </w:p>
    <w:p>
      <w:pPr>
        <w:numPr>
          <w:numId w:val="992"/>
        </w:numPr>
        <w:spacing w:before="120" w:after="120" w:line="288" w:lineRule="auto"/>
        <w:ind w:left="0"/>
        <w:jc w:val="left"/>
      </w:pPr>
      <w:r>
        <w:rPr>
          <w:rFonts w:eastAsia="等线" w:ascii="Arial" w:cs="Arial" w:hAnsi="Arial"/>
          <w:sz w:val="22"/>
        </w:rPr>
        <w:t>确定要监听的</w:t>
      </w:r>
      <w:r>
        <w:rPr>
          <w:rFonts w:eastAsia="等线" w:ascii="Arial" w:cs="Arial" w:hAnsi="Arial"/>
          <w:sz w:val="22"/>
        </w:rPr>
        <w:t>网络协议</w:t>
      </w:r>
      <w:r>
        <w:rPr>
          <w:rFonts w:eastAsia="等线" w:ascii="Arial" w:cs="Arial" w:hAnsi="Arial"/>
          <w:sz w:val="22"/>
        </w:rPr>
        <w:t>和通信</w:t>
      </w:r>
      <w:r>
        <w:rPr>
          <w:rFonts w:eastAsia="等线" w:ascii="Arial" w:cs="Arial" w:hAnsi="Arial"/>
          <w:sz w:val="22"/>
        </w:rPr>
        <w:t>信道</w:t>
      </w:r>
      <w:r>
        <w:rPr>
          <w:rFonts w:eastAsia="等线" w:ascii="Arial" w:cs="Arial" w:hAnsi="Arial"/>
          <w:sz w:val="22"/>
        </w:rPr>
        <w:t>。</w:t>
      </w:r>
    </w:p>
    <w:p>
      <w:pPr>
        <w:numPr>
          <w:numId w:val="993"/>
        </w:numPr>
        <w:spacing w:before="120" w:after="120" w:line="288" w:lineRule="auto"/>
        <w:ind w:left="0"/>
        <w:jc w:val="left"/>
      </w:pPr>
      <w:r>
        <w:rPr>
          <w:rFonts w:eastAsia="等线" w:ascii="Arial" w:cs="Arial" w:hAnsi="Arial"/>
          <w:sz w:val="22"/>
        </w:rPr>
        <w:t>创建或获取监听模块，并根据目标协议的特点进行配置。</w:t>
      </w:r>
    </w:p>
    <w:p>
      <w:pPr>
        <w:numPr>
          <w:numId w:val="994"/>
        </w:numPr>
        <w:spacing w:before="120" w:after="120" w:line="288" w:lineRule="auto"/>
        <w:ind w:left="0"/>
        <w:jc w:val="left"/>
      </w:pPr>
      <w:r>
        <w:rPr>
          <w:rFonts w:eastAsia="等线" w:ascii="Arial" w:cs="Arial" w:hAnsi="Arial"/>
          <w:sz w:val="22"/>
        </w:rPr>
        <w:t>在仿真场景中设置监听模块的位置和数量，以及目标</w:t>
      </w:r>
      <w:r>
        <w:rPr>
          <w:rFonts w:eastAsia="等线" w:ascii="Arial" w:cs="Arial" w:hAnsi="Arial"/>
          <w:sz w:val="22"/>
        </w:rPr>
        <w:t>网络协议</w:t>
      </w:r>
      <w:r>
        <w:rPr>
          <w:rFonts w:eastAsia="等线" w:ascii="Arial" w:cs="Arial" w:hAnsi="Arial"/>
          <w:sz w:val="22"/>
        </w:rPr>
        <w:t>的实例。</w:t>
      </w:r>
    </w:p>
    <w:p>
      <w:pPr>
        <w:numPr>
          <w:numId w:val="995"/>
        </w:numPr>
        <w:spacing w:before="120" w:after="120" w:line="288" w:lineRule="auto"/>
        <w:ind w:left="0"/>
        <w:jc w:val="left"/>
      </w:pPr>
      <w:r>
        <w:rPr>
          <w:rFonts w:eastAsia="等线" w:ascii="Arial" w:cs="Arial" w:hAnsi="Arial"/>
          <w:sz w:val="22"/>
        </w:rPr>
        <w:t>运行仿真并启动监听模块，捕获数据包并进行分析。</w:t>
      </w:r>
    </w:p>
    <w:p>
      <w:pPr>
        <w:numPr>
          <w:numId w:val="996"/>
        </w:numPr>
        <w:spacing w:before="120" w:after="120" w:line="288" w:lineRule="auto"/>
        <w:ind w:left="0"/>
        <w:jc w:val="left"/>
      </w:pPr>
      <w:r>
        <w:rPr>
          <w:rFonts w:eastAsia="等线" w:ascii="Arial" w:cs="Arial" w:hAnsi="Arial"/>
          <w:sz w:val="22"/>
        </w:rPr>
        <w:t>分析监听结果，了解协议的行为和通信内容，并评估可能的安全风险。</w:t>
      </w:r>
    </w:p>
    <w:p>
      <w:pPr>
        <w:numPr>
          <w:numId w:val="997"/>
        </w:numPr>
        <w:spacing w:before="120" w:after="120" w:line="288" w:lineRule="auto"/>
        <w:ind w:left="0"/>
        <w:jc w:val="left"/>
      </w:pPr>
      <w:r>
        <w:rPr>
          <w:rFonts w:eastAsia="等线" w:ascii="Arial" w:cs="Arial" w:hAnsi="Arial"/>
          <w:sz w:val="22"/>
        </w:rPr>
        <w:t>根据仿真结果进行优化和改进，例如改进数据加密或加强通信安全。</w:t>
      </w:r>
    </w:p>
    <w:p>
      <w:pPr>
        <w:numPr>
          <w:numId w:val="998"/>
        </w:numPr>
        <w:spacing w:before="120" w:after="120" w:line="288" w:lineRule="auto"/>
        <w:ind w:left="0"/>
        <w:jc w:val="left"/>
      </w:pPr>
      <w:r>
        <w:rPr>
          <w:rFonts w:eastAsia="等线" w:ascii="Arial" w:cs="Arial" w:hAnsi="Arial"/>
          <w:sz w:val="22"/>
        </w:rPr>
        <w:t>网络协议</w:t>
      </w:r>
      <w:r>
        <w:rPr>
          <w:rFonts w:eastAsia="等线" w:ascii="Arial" w:cs="Arial" w:hAnsi="Arial"/>
          <w:sz w:val="22"/>
        </w:rPr>
        <w:t>嗅探模拟</w:t>
      </w:r>
    </w:p>
    <w:p>
      <w:pPr>
        <w:spacing w:before="120" w:after="120" w:line="288" w:lineRule="auto"/>
        <w:ind w:left="0"/>
        <w:jc w:val="left"/>
      </w:pPr>
      <w:r>
        <w:rPr>
          <w:rFonts w:eastAsia="等线" w:ascii="Arial" w:cs="Arial" w:hAnsi="Arial"/>
          <w:sz w:val="22"/>
        </w:rPr>
        <w:t>网络协议</w:t>
      </w:r>
      <w:r>
        <w:rPr>
          <w:rFonts w:eastAsia="等线" w:ascii="Arial" w:cs="Arial" w:hAnsi="Arial"/>
          <w:sz w:val="22"/>
        </w:rPr>
        <w:t>嗅探模拟是指通过截获网络中的数据包并进行解码和分析，以了解网络协议的细节和实现方式。在OMNET++中，可以使用现有的嗅探器模块来实现协议嗅探模拟。这些模块可以捕获数据包并使用相应的协议</w:t>
      </w:r>
      <w:r>
        <w:rPr>
          <w:rFonts w:eastAsia="等线" w:ascii="Arial" w:cs="Arial" w:hAnsi="Arial"/>
          <w:sz w:val="22"/>
        </w:rPr>
        <w:t>解析器</w:t>
      </w:r>
      <w:r>
        <w:rPr>
          <w:rFonts w:eastAsia="等线" w:ascii="Arial" w:cs="Arial" w:hAnsi="Arial"/>
          <w:sz w:val="22"/>
        </w:rPr>
        <w:t>进行解码和分析。</w:t>
      </w:r>
    </w:p>
    <w:p>
      <w:pPr>
        <w:spacing w:before="120" w:after="120" w:line="288" w:lineRule="auto"/>
        <w:ind w:left="0"/>
        <w:jc w:val="left"/>
      </w:pPr>
      <w:r>
        <w:rPr>
          <w:rFonts w:eastAsia="等线" w:ascii="Arial" w:cs="Arial" w:hAnsi="Arial"/>
          <w:sz w:val="22"/>
        </w:rPr>
        <w:t>要实现</w:t>
      </w:r>
      <w:r>
        <w:rPr>
          <w:rFonts w:eastAsia="等线" w:ascii="Arial" w:cs="Arial" w:hAnsi="Arial"/>
          <w:sz w:val="22"/>
        </w:rPr>
        <w:t>网络协议</w:t>
      </w:r>
      <w:r>
        <w:rPr>
          <w:rFonts w:eastAsia="等线" w:ascii="Arial" w:cs="Arial" w:hAnsi="Arial"/>
          <w:sz w:val="22"/>
        </w:rPr>
        <w:t>嗅探模拟，需要进行以下步骤：</w:t>
      </w:r>
    </w:p>
    <w:p>
      <w:pPr>
        <w:numPr>
          <w:numId w:val="999"/>
        </w:numPr>
        <w:spacing w:before="120" w:after="120" w:line="288" w:lineRule="auto"/>
        <w:ind w:left="0"/>
        <w:jc w:val="left"/>
      </w:pPr>
      <w:r>
        <w:rPr>
          <w:rFonts w:eastAsia="等线" w:ascii="Arial" w:cs="Arial" w:hAnsi="Arial"/>
          <w:sz w:val="22"/>
        </w:rPr>
        <w:t>确定要嗅探的</w:t>
      </w:r>
      <w:r>
        <w:rPr>
          <w:rFonts w:eastAsia="等线" w:ascii="Arial" w:cs="Arial" w:hAnsi="Arial"/>
          <w:sz w:val="22"/>
        </w:rPr>
        <w:t>网络协议</w:t>
      </w:r>
      <w:r>
        <w:rPr>
          <w:rFonts w:eastAsia="等线" w:ascii="Arial" w:cs="Arial" w:hAnsi="Arial"/>
          <w:sz w:val="22"/>
        </w:rPr>
        <w:t>和通信</w:t>
      </w:r>
      <w:r>
        <w:rPr>
          <w:rFonts w:eastAsia="等线" w:ascii="Arial" w:cs="Arial" w:hAnsi="Arial"/>
          <w:sz w:val="22"/>
        </w:rPr>
        <w:t>信道</w:t>
      </w:r>
      <w:r>
        <w:rPr>
          <w:rFonts w:eastAsia="等线" w:ascii="Arial" w:cs="Arial" w:hAnsi="Arial"/>
          <w:sz w:val="22"/>
        </w:rPr>
        <w:t>。</w:t>
      </w:r>
    </w:p>
    <w:p>
      <w:pPr>
        <w:numPr>
          <w:numId w:val="1000"/>
        </w:numPr>
        <w:spacing w:before="120" w:after="120" w:line="288" w:lineRule="auto"/>
        <w:ind w:left="0"/>
        <w:jc w:val="left"/>
      </w:pPr>
      <w:r>
        <w:rPr>
          <w:rFonts w:eastAsia="等线" w:ascii="Arial" w:cs="Arial" w:hAnsi="Arial"/>
          <w:sz w:val="22"/>
        </w:rPr>
        <w:t>创建或获取嗅探器模块，并根据目标协议的特点进行配置。</w:t>
      </w:r>
    </w:p>
    <w:p>
      <w:pPr>
        <w:numPr>
          <w:numId w:val="1001"/>
        </w:numPr>
        <w:spacing w:before="120" w:after="120" w:line="288" w:lineRule="auto"/>
        <w:ind w:left="0"/>
        <w:jc w:val="left"/>
      </w:pPr>
      <w:r>
        <w:rPr>
          <w:rFonts w:eastAsia="等线" w:ascii="Arial" w:cs="Arial" w:hAnsi="Arial"/>
          <w:sz w:val="22"/>
        </w:rPr>
        <w:t>在仿真场景中设置嗅探器模块的位置和数量，以及目标</w:t>
      </w:r>
      <w:r>
        <w:rPr>
          <w:rFonts w:eastAsia="等线" w:ascii="Arial" w:cs="Arial" w:hAnsi="Arial"/>
          <w:sz w:val="22"/>
        </w:rPr>
        <w:t>网络协议</w:t>
      </w:r>
      <w:r>
        <w:rPr>
          <w:rFonts w:eastAsia="等线" w:ascii="Arial" w:cs="Arial" w:hAnsi="Arial"/>
          <w:sz w:val="22"/>
        </w:rPr>
        <w:t>的实例。</w:t>
      </w:r>
    </w:p>
    <w:p>
      <w:pPr>
        <w:numPr>
          <w:numId w:val="1002"/>
        </w:numPr>
        <w:spacing w:before="120" w:after="120" w:line="288" w:lineRule="auto"/>
        <w:ind w:left="0"/>
        <w:jc w:val="left"/>
      </w:pPr>
      <w:r>
        <w:rPr>
          <w:rFonts w:eastAsia="等线" w:ascii="Arial" w:cs="Arial" w:hAnsi="Arial"/>
          <w:sz w:val="22"/>
        </w:rPr>
        <w:t>运行仿真并启动嗅探器模块，捕获数据包并进行解码和分析。</w:t>
      </w:r>
    </w:p>
    <w:p>
      <w:pPr>
        <w:numPr>
          <w:numId w:val="1003"/>
        </w:numPr>
        <w:spacing w:before="120" w:after="120" w:line="288" w:lineRule="auto"/>
        <w:ind w:left="0"/>
        <w:jc w:val="left"/>
      </w:pPr>
      <w:r>
        <w:rPr>
          <w:rFonts w:eastAsia="等线" w:ascii="Arial" w:cs="Arial" w:hAnsi="Arial"/>
          <w:sz w:val="22"/>
        </w:rPr>
        <w:t>分析嗅探结果，了解协议的细节和实现方式，并评估可能的问题和缺陷。</w:t>
      </w:r>
    </w:p>
    <w:p>
      <w:pPr>
        <w:numPr>
          <w:numId w:val="1004"/>
        </w:numPr>
        <w:spacing w:before="120" w:after="120" w:line="288" w:lineRule="auto"/>
        <w:ind w:left="0"/>
        <w:jc w:val="left"/>
      </w:pPr>
      <w:r>
        <w:rPr>
          <w:rFonts w:eastAsia="等线" w:ascii="Arial" w:cs="Arial" w:hAnsi="Arial"/>
          <w:sz w:val="22"/>
        </w:rPr>
        <w:t>根据仿真结果进行优化和改进，例如改进协议设计和实现或加强数据传输安全性。</w:t>
      </w:r>
    </w:p>
    <w:p>
      <w:pPr>
        <w:numPr>
          <w:numId w:val="1005"/>
        </w:numPr>
        <w:spacing w:before="120" w:after="120" w:line="288" w:lineRule="auto"/>
        <w:ind w:left="0"/>
        <w:jc w:val="left"/>
      </w:pPr>
      <w:r>
        <w:rPr>
          <w:rFonts w:eastAsia="等线" w:ascii="Arial" w:cs="Arial" w:hAnsi="Arial"/>
          <w:sz w:val="22"/>
        </w:rPr>
        <w:t>DDoS</w:t>
      </w:r>
      <w:r>
        <w:rPr>
          <w:rFonts w:eastAsia="等线" w:ascii="Arial" w:cs="Arial" w:hAnsi="Arial"/>
          <w:sz w:val="22"/>
        </w:rPr>
        <w:t>攻击模拟</w:t>
      </w:r>
    </w:p>
    <w:p>
      <w:pPr>
        <w:spacing w:before="120" w:after="120" w:line="288" w:lineRule="auto"/>
        <w:ind w:left="0"/>
        <w:jc w:val="left"/>
      </w:pPr>
      <w:r>
        <w:rPr>
          <w:rFonts w:eastAsia="等线" w:ascii="Arial" w:cs="Arial" w:hAnsi="Arial"/>
          <w:sz w:val="22"/>
        </w:rPr>
        <w:t>DDoS</w:t>
      </w:r>
      <w:r>
        <w:rPr>
          <w:rFonts w:eastAsia="等线" w:ascii="Arial" w:cs="Arial" w:hAnsi="Arial"/>
          <w:sz w:val="22"/>
        </w:rPr>
        <w:t>攻击是一种常见的网络攻击方式，通过大量无用的请求或数据包来耗尽目标系统的资源，导致正常业务无法进行。在OMNET++中，可以创建自定义的攻击模块来实现DDoS攻击模拟。这些模块可以生成大量的虚假流量或请求，以测试目标系统的防御能力。</w:t>
      </w:r>
    </w:p>
    <w:p>
      <w:pPr>
        <w:spacing w:before="120" w:after="120" w:line="288" w:lineRule="auto"/>
        <w:ind w:left="0"/>
        <w:jc w:val="left"/>
      </w:pPr>
      <w:r>
        <w:rPr>
          <w:rFonts w:eastAsia="等线" w:ascii="Arial" w:cs="Arial" w:hAnsi="Arial"/>
          <w:sz w:val="22"/>
        </w:rPr>
        <w:t>要实现</w:t>
      </w:r>
      <w:r>
        <w:rPr>
          <w:rFonts w:eastAsia="等线" w:ascii="Arial" w:cs="Arial" w:hAnsi="Arial"/>
          <w:sz w:val="22"/>
        </w:rPr>
        <w:t>DDoS</w:t>
      </w:r>
      <w:r>
        <w:rPr>
          <w:rFonts w:eastAsia="等线" w:ascii="Arial" w:cs="Arial" w:hAnsi="Arial"/>
          <w:sz w:val="22"/>
        </w:rPr>
        <w:t>攻击模拟，需要进行以下步骤：</w:t>
      </w:r>
    </w:p>
    <w:p>
      <w:pPr>
        <w:numPr>
          <w:numId w:val="1006"/>
        </w:numPr>
        <w:spacing w:before="120" w:after="120" w:line="288" w:lineRule="auto"/>
        <w:ind w:left="0"/>
        <w:jc w:val="left"/>
      </w:pPr>
      <w:r>
        <w:rPr>
          <w:rFonts w:eastAsia="等线" w:ascii="Arial" w:cs="Arial" w:hAnsi="Arial"/>
          <w:sz w:val="22"/>
        </w:rPr>
        <w:t>确定目标系统和攻击流量类型（如HTTP、</w:t>
      </w:r>
      <w:r>
        <w:rPr>
          <w:rFonts w:eastAsia="等线" w:ascii="Arial" w:cs="Arial" w:hAnsi="Arial"/>
          <w:sz w:val="22"/>
        </w:rPr>
        <w:t>DNS</w:t>
      </w:r>
      <w:r>
        <w:rPr>
          <w:rFonts w:eastAsia="等线" w:ascii="Arial" w:cs="Arial" w:hAnsi="Arial"/>
          <w:sz w:val="22"/>
        </w:rPr>
        <w:t>等）。</w:t>
      </w:r>
    </w:p>
    <w:p>
      <w:pPr>
        <w:numPr>
          <w:numId w:val="1007"/>
        </w:numPr>
        <w:spacing w:before="120" w:after="120" w:line="288" w:lineRule="auto"/>
        <w:ind w:left="0"/>
        <w:jc w:val="left"/>
      </w:pPr>
      <w:r>
        <w:rPr>
          <w:rFonts w:eastAsia="等线" w:ascii="Arial" w:cs="Arial" w:hAnsi="Arial"/>
          <w:sz w:val="22"/>
        </w:rPr>
        <w:t>创建或获取</w:t>
      </w:r>
      <w:r>
        <w:rPr>
          <w:rFonts w:eastAsia="等线" w:ascii="Arial" w:cs="Arial" w:hAnsi="Arial"/>
          <w:sz w:val="22"/>
        </w:rPr>
        <w:t>DDoS</w:t>
      </w:r>
      <w:r>
        <w:rPr>
          <w:rFonts w:eastAsia="等线" w:ascii="Arial" w:cs="Arial" w:hAnsi="Arial"/>
          <w:sz w:val="22"/>
        </w:rPr>
        <w:t>攻击模块，并根据目标系统的特点进行配置。</w:t>
      </w:r>
    </w:p>
    <w:p>
      <w:pPr>
        <w:numPr>
          <w:numId w:val="1008"/>
        </w:numPr>
        <w:spacing w:before="120" w:after="120" w:line="288" w:lineRule="auto"/>
        <w:ind w:left="0"/>
        <w:jc w:val="left"/>
      </w:pPr>
      <w:r>
        <w:rPr>
          <w:rFonts w:eastAsia="等线" w:ascii="Arial" w:cs="Arial" w:hAnsi="Arial"/>
          <w:sz w:val="22"/>
        </w:rPr>
        <w:t>在仿真场景中设置攻击模块的位置和数量，以及目标系统的实例。</w:t>
      </w:r>
    </w:p>
    <w:p>
      <w:pPr>
        <w:numPr>
          <w:numId w:val="1009"/>
        </w:numPr>
        <w:spacing w:before="120" w:after="120" w:line="288" w:lineRule="auto"/>
        <w:ind w:left="0"/>
        <w:jc w:val="left"/>
      </w:pPr>
      <w:r>
        <w:rPr>
          <w:rFonts w:eastAsia="等线" w:ascii="Arial" w:cs="Arial" w:hAnsi="Arial"/>
          <w:sz w:val="22"/>
        </w:rPr>
        <w:t>运行仿真并启动</w:t>
      </w:r>
      <w:r>
        <w:rPr>
          <w:rFonts w:eastAsia="等线" w:ascii="Arial" w:cs="Arial" w:hAnsi="Arial"/>
          <w:sz w:val="22"/>
        </w:rPr>
        <w:t>DDoS</w:t>
      </w:r>
      <w:r>
        <w:rPr>
          <w:rFonts w:eastAsia="等线" w:ascii="Arial" w:cs="Arial" w:hAnsi="Arial"/>
          <w:sz w:val="22"/>
        </w:rPr>
        <w:t>攻击模块，生成大量的虚假流量或请求。</w:t>
      </w:r>
    </w:p>
    <w:p>
      <w:pPr>
        <w:numPr>
          <w:numId w:val="1010"/>
        </w:numPr>
        <w:spacing w:before="120" w:after="120" w:line="288" w:lineRule="auto"/>
        <w:ind w:left="0"/>
        <w:jc w:val="left"/>
      </w:pPr>
      <w:r>
        <w:rPr>
          <w:rFonts w:eastAsia="等线" w:ascii="Arial" w:cs="Arial" w:hAnsi="Arial"/>
          <w:sz w:val="22"/>
        </w:rPr>
        <w:t>分析目标系统的性能指标和资源消耗情况，评估</w:t>
      </w:r>
      <w:r>
        <w:rPr>
          <w:rFonts w:eastAsia="等线" w:ascii="Arial" w:cs="Arial" w:hAnsi="Arial"/>
          <w:sz w:val="22"/>
        </w:rPr>
        <w:t>DDoS</w:t>
      </w:r>
      <w:r>
        <w:rPr>
          <w:rFonts w:eastAsia="等线" w:ascii="Arial" w:cs="Arial" w:hAnsi="Arial"/>
          <w:sz w:val="22"/>
        </w:rPr>
        <w:t>攻击的影响和防御能力。</w:t>
      </w:r>
    </w:p>
    <w:p>
      <w:pPr>
        <w:numPr>
          <w:numId w:val="1011"/>
        </w:numPr>
        <w:spacing w:before="120" w:after="120" w:line="288" w:lineRule="auto"/>
        <w:ind w:left="0"/>
        <w:jc w:val="left"/>
      </w:pPr>
      <w:r>
        <w:rPr>
          <w:rFonts w:eastAsia="等线" w:ascii="Arial" w:cs="Arial" w:hAnsi="Arial"/>
          <w:sz w:val="22"/>
        </w:rPr>
        <w:t>根据仿真结果进行优化和改进，例如加强系统防御措施或提高资源利用率。</w:t>
      </w:r>
    </w:p>
    <w:p>
      <w:pPr>
        <w:numPr>
          <w:numId w:val="1012"/>
        </w:numPr>
        <w:spacing w:before="120" w:after="120" w:line="288" w:lineRule="auto"/>
        <w:ind w:left="0"/>
        <w:jc w:val="left"/>
      </w:pPr>
      <w:r>
        <w:rPr>
          <w:rFonts w:eastAsia="等线" w:ascii="Arial" w:cs="Arial" w:hAnsi="Arial"/>
          <w:sz w:val="22"/>
        </w:rPr>
        <w:t>令牌挤占攻击模拟</w:t>
      </w:r>
    </w:p>
    <w:p>
      <w:pPr>
        <w:spacing w:before="120" w:after="120" w:line="288" w:lineRule="auto"/>
        <w:ind w:left="0"/>
        <w:jc w:val="left"/>
      </w:pPr>
      <w:r>
        <w:rPr>
          <w:rFonts w:eastAsia="等线" w:ascii="Arial" w:cs="Arial" w:hAnsi="Arial"/>
          <w:sz w:val="22"/>
        </w:rPr>
        <w:t>令牌挤占攻击是一种针对身份验证机制的攻击方式，通过伪造或修改令牌来获取未授权访问权限。在OMNET++中，可以创建自定义的攻击模块来实现令牌挤占攻击模拟。这些模块可以伪造或修改令牌来测试身份验证机制的脆弱性。</w:t>
      </w:r>
    </w:p>
    <w:p>
      <w:pPr>
        <w:spacing w:before="120" w:after="120" w:line="288" w:lineRule="auto"/>
        <w:ind w:left="0"/>
        <w:jc w:val="left"/>
      </w:pPr>
      <w:r>
        <w:rPr>
          <w:rFonts w:eastAsia="等线" w:ascii="Arial" w:cs="Arial" w:hAnsi="Arial"/>
          <w:sz w:val="22"/>
        </w:rPr>
        <w:t>要实现令牌挤占攻击模拟，需要进行以下步骤：</w:t>
      </w:r>
    </w:p>
    <w:p>
      <w:pPr>
        <w:spacing w:before="120" w:after="120" w:line="288" w:lineRule="auto"/>
        <w:ind w:left="0"/>
        <w:jc w:val="left"/>
      </w:pPr>
      <w:r>
        <w:rPr>
          <w:rFonts w:eastAsia="等线" w:ascii="Arial" w:cs="Arial" w:hAnsi="Arial"/>
          <w:sz w:val="22"/>
        </w:rPr>
        <w:t>1.</w:t>
      </w:r>
      <w:r>
        <w:rPr>
          <w:rFonts w:eastAsia="等线" w:ascii="Arial" w:cs="Arial" w:hAnsi="Arial"/>
          <w:sz w:val="22"/>
        </w:rPr>
        <w:t xml:space="preserve"> </w:t>
      </w:r>
      <w:r>
        <w:rPr>
          <w:rFonts w:eastAsia="等线" w:ascii="Arial" w:cs="Arial" w:hAnsi="Arial"/>
          <w:sz w:val="22"/>
        </w:rPr>
        <w:t>了解身份验证机制的工作原理和令牌生成方式。</w:t>
      </w:r>
    </w:p>
    <w:p>
      <w:pPr>
        <w:spacing w:before="120" w:after="120" w:line="288" w:lineRule="auto"/>
        <w:ind w:left="0"/>
        <w:jc w:val="left"/>
      </w:pPr>
      <w:r>
        <w:rPr>
          <w:rFonts w:eastAsia="等线" w:ascii="Arial" w:cs="Arial" w:hAnsi="Arial"/>
          <w:sz w:val="22"/>
        </w:rPr>
        <w:t>2. 创建或获取令牌挤占攻击模块，并根据身份验证机制的特点进行配置。</w:t>
      </w:r>
    </w:p>
    <w:p>
      <w:pPr>
        <w:spacing w:before="120" w:after="120" w:line="288" w:lineRule="auto"/>
        <w:ind w:left="0"/>
        <w:jc w:val="left"/>
      </w:pPr>
      <w:r>
        <w:rPr>
          <w:rFonts w:eastAsia="等线" w:ascii="Arial" w:cs="Arial" w:hAnsi="Arial"/>
          <w:sz w:val="22"/>
        </w:rPr>
        <w:t>3. 在仿真场景中设置攻击模块的位置和数量，以及目标系统的身份验证机制实例。</w:t>
      </w:r>
    </w:p>
    <w:p>
      <w:pPr>
        <w:spacing w:before="120" w:after="120" w:line="288" w:lineRule="auto"/>
        <w:ind w:left="0"/>
        <w:jc w:val="left"/>
      </w:pPr>
      <w:r>
        <w:rPr>
          <w:rFonts w:eastAsia="等线" w:ascii="Arial" w:cs="Arial" w:hAnsi="Arial"/>
          <w:sz w:val="22"/>
        </w:rPr>
        <w:t>4. 运行仿真并启动令牌挤占攻击模块，伪造或修改令牌以测试身份验证机制的脆弱性。</w:t>
      </w:r>
    </w:p>
    <w:p>
      <w:pPr>
        <w:spacing w:before="120" w:after="120" w:line="288" w:lineRule="auto"/>
        <w:ind w:left="0"/>
        <w:jc w:val="left"/>
      </w:pPr>
      <w:r>
        <w:rPr>
          <w:rFonts w:eastAsia="等线" w:ascii="Arial" w:cs="Arial" w:hAnsi="Arial"/>
          <w:sz w:val="22"/>
        </w:rPr>
        <w:t>5. 分析攻击结果，了解令牌挤占攻击的成功与否以及可能的原因。</w:t>
      </w:r>
    </w:p>
    <w:p>
      <w:pPr>
        <w:spacing w:before="120" w:after="120" w:line="288" w:lineRule="auto"/>
        <w:ind w:left="0"/>
        <w:jc w:val="left"/>
      </w:pPr>
      <w:r>
        <w:rPr>
          <w:rFonts w:eastAsia="等线" w:ascii="Arial" w:cs="Arial" w:hAnsi="Arial"/>
          <w:sz w:val="22"/>
        </w:rPr>
        <w:t>6. 根据仿真结果进行优化和改进，例如改进令牌生成方式或加强身份验证机制的安全性。</w:t>
      </w:r>
    </w:p>
    <w:p>
      <w:pPr>
        <w:numPr>
          <w:numId w:val="1013"/>
        </w:numPr>
        <w:spacing w:before="120" w:after="120" w:line="288" w:lineRule="auto"/>
        <w:ind w:left="0"/>
        <w:jc w:val="left"/>
      </w:pPr>
      <w:r>
        <w:rPr>
          <w:rFonts w:eastAsia="等线" w:ascii="Arial" w:cs="Arial" w:hAnsi="Arial"/>
          <w:sz w:val="22"/>
        </w:rPr>
        <w:t>握手协议阻断模拟</w:t>
      </w:r>
    </w:p>
    <w:p>
      <w:pPr>
        <w:spacing w:before="120" w:after="120" w:line="288" w:lineRule="auto"/>
        <w:ind w:left="0"/>
        <w:jc w:val="left"/>
      </w:pPr>
      <w:r>
        <w:rPr>
          <w:rFonts w:eastAsia="等线" w:ascii="Arial" w:cs="Arial" w:hAnsi="Arial"/>
          <w:sz w:val="22"/>
        </w:rPr>
        <w:t>握手协议阻断模拟是指通过干扰或阻断握手协议的执行，以测试协议的健壮性和可靠性。在OMNET++中，可以创建自定义的攻击模块来实现握手协议阻断模拟。这些模块可以在协议握手过程中引入延迟、丢包或错误，以测试协议的容错能力和恢复机制。</w:t>
      </w:r>
    </w:p>
    <w:p>
      <w:pPr>
        <w:spacing w:before="120" w:after="120" w:line="288" w:lineRule="auto"/>
        <w:ind w:left="0"/>
        <w:jc w:val="left"/>
      </w:pPr>
      <w:r>
        <w:rPr>
          <w:rFonts w:eastAsia="等线" w:ascii="Arial" w:cs="Arial" w:hAnsi="Arial"/>
          <w:sz w:val="22"/>
        </w:rPr>
        <w:t>要实现握手协议阻断模拟，需要进行以下步骤：</w:t>
      </w:r>
    </w:p>
    <w:p>
      <w:pPr>
        <w:numPr>
          <w:numId w:val="1014"/>
        </w:numPr>
        <w:spacing w:before="120" w:after="120" w:line="288" w:lineRule="auto"/>
        <w:ind w:left="0"/>
        <w:jc w:val="left"/>
      </w:pPr>
      <w:r>
        <w:rPr>
          <w:rFonts w:eastAsia="等线" w:ascii="Arial" w:cs="Arial" w:hAnsi="Arial"/>
          <w:sz w:val="22"/>
        </w:rPr>
        <w:t>了解握手协议的工作原理和关键握手过程。</w:t>
      </w:r>
    </w:p>
    <w:p>
      <w:pPr>
        <w:numPr>
          <w:numId w:val="1015"/>
        </w:numPr>
        <w:spacing w:before="120" w:after="120" w:line="288" w:lineRule="auto"/>
        <w:ind w:left="0"/>
        <w:jc w:val="left"/>
      </w:pPr>
      <w:r>
        <w:rPr>
          <w:rFonts w:eastAsia="等线" w:ascii="Arial" w:cs="Arial" w:hAnsi="Arial"/>
          <w:sz w:val="22"/>
        </w:rPr>
        <w:t>创建或获取握手协议阻断攻击模块，并根据协议的特点进行配置。</w:t>
      </w:r>
    </w:p>
    <w:p>
      <w:pPr>
        <w:numPr>
          <w:numId w:val="1016"/>
        </w:numPr>
        <w:spacing w:before="120" w:after="120" w:line="288" w:lineRule="auto"/>
        <w:ind w:left="0"/>
        <w:jc w:val="left"/>
      </w:pPr>
      <w:r>
        <w:rPr>
          <w:rFonts w:eastAsia="等线" w:ascii="Arial" w:cs="Arial" w:hAnsi="Arial"/>
          <w:sz w:val="22"/>
        </w:rPr>
        <w:t>在仿真场景中设置攻击模块的位置和数量，以及目标握手协议的实例。</w:t>
      </w:r>
    </w:p>
    <w:p>
      <w:pPr>
        <w:numPr>
          <w:numId w:val="1017"/>
        </w:numPr>
        <w:spacing w:before="120" w:after="120" w:line="288" w:lineRule="auto"/>
        <w:ind w:left="0"/>
        <w:jc w:val="left"/>
      </w:pPr>
      <w:r>
        <w:rPr>
          <w:rFonts w:eastAsia="等线" w:ascii="Arial" w:cs="Arial" w:hAnsi="Arial"/>
          <w:sz w:val="22"/>
        </w:rPr>
        <w:t>运行仿真并启动握手协议阻断攻击模块，引入延迟、丢包或错误来干扰握手过程。</w:t>
      </w:r>
    </w:p>
    <w:p>
      <w:pPr>
        <w:numPr>
          <w:numId w:val="1018"/>
        </w:numPr>
        <w:spacing w:before="120" w:after="120" w:line="288" w:lineRule="auto"/>
        <w:ind w:left="0"/>
        <w:jc w:val="left"/>
      </w:pPr>
      <w:r>
        <w:rPr>
          <w:rFonts w:eastAsia="等线" w:ascii="Arial" w:cs="Arial" w:hAnsi="Arial"/>
          <w:sz w:val="22"/>
        </w:rPr>
        <w:t>分析协议的健壮性和可靠性，了解握手协议阻断攻击的影响和恢复机制的效果。</w:t>
      </w:r>
    </w:p>
    <w:p>
      <w:pPr>
        <w:numPr>
          <w:numId w:val="1019"/>
        </w:numPr>
        <w:spacing w:before="120" w:after="120" w:line="288" w:lineRule="auto"/>
        <w:ind w:left="0"/>
        <w:jc w:val="left"/>
      </w:pPr>
      <w:r>
        <w:rPr>
          <w:rFonts w:eastAsia="等线" w:ascii="Arial" w:cs="Arial" w:hAnsi="Arial"/>
          <w:sz w:val="22"/>
        </w:rPr>
        <w:t>根据仿真结果进行优化和改进，例如改进协议的容错能力和恢复机制或加强协议的安全性。</w:t>
      </w:r>
    </w:p>
    <w:p>
      <w:pPr>
        <w:spacing w:before="120" w:after="120" w:line="288" w:lineRule="auto"/>
        <w:ind w:left="0"/>
        <w:jc w:val="left"/>
      </w:pPr>
      <w:r>
        <w:rPr>
          <w:rFonts w:eastAsia="等线" w:ascii="Arial" w:cs="Arial" w:hAnsi="Arial"/>
          <w:sz w:val="22"/>
        </w:rPr>
        <w:t>如果通信链路网络受到了协议渗透、监听、嗅探、</w:t>
      </w:r>
      <w:r>
        <w:rPr>
          <w:rFonts w:eastAsia="等线" w:ascii="Arial" w:cs="Arial" w:hAnsi="Arial"/>
          <w:sz w:val="22"/>
        </w:rPr>
        <w:t>DDoS</w:t>
      </w:r>
      <w:r>
        <w:rPr>
          <w:rFonts w:eastAsia="等线" w:ascii="Arial" w:cs="Arial" w:hAnsi="Arial"/>
          <w:sz w:val="22"/>
        </w:rPr>
        <w:t>攻击、令牌挤占和握手协议阻断等攻击，网络通信过程会产生一系列状态参数，可以定量体现网络受到攻击的程度和影响。以下是一些可能的状态参数：</w:t>
      </w:r>
    </w:p>
    <w:p>
      <w:pPr>
        <w:numPr>
          <w:numId w:val="1020"/>
        </w:numPr>
        <w:spacing w:before="120" w:after="120" w:line="288" w:lineRule="auto"/>
        <w:ind w:left="0"/>
        <w:jc w:val="left"/>
      </w:pPr>
      <w:r>
        <w:rPr>
          <w:rFonts w:eastAsia="等线" w:ascii="Arial" w:cs="Arial" w:hAnsi="Arial"/>
          <w:b w:val="true"/>
          <w:sz w:val="22"/>
        </w:rPr>
        <w:t>丢包率</w:t>
      </w:r>
      <w:r>
        <w:rPr>
          <w:rFonts w:eastAsia="等线" w:ascii="Arial" w:cs="Arial" w:hAnsi="Arial"/>
          <w:sz w:val="22"/>
        </w:rPr>
        <w:t>：指在网络传输过程中，由于攻击导致的丢弃的数据包数量占整个数据包数量的比例。丢包率越高，说明网络受到的攻击影响越大。</w:t>
      </w:r>
    </w:p>
    <w:p>
      <w:pPr>
        <w:numPr>
          <w:numId w:val="1021"/>
        </w:numPr>
        <w:spacing w:before="120" w:after="120" w:line="288" w:lineRule="auto"/>
        <w:ind w:left="0"/>
        <w:jc w:val="left"/>
      </w:pPr>
      <w:r>
        <w:rPr>
          <w:rFonts w:eastAsia="等线" w:ascii="Arial" w:cs="Arial" w:hAnsi="Arial"/>
          <w:b w:val="true"/>
          <w:sz w:val="22"/>
        </w:rPr>
        <w:t>延迟</w:t>
      </w:r>
      <w:r>
        <w:rPr>
          <w:rFonts w:eastAsia="等线" w:ascii="Arial" w:cs="Arial" w:hAnsi="Arial"/>
          <w:sz w:val="22"/>
        </w:rPr>
        <w:t>：指在网络传输过程中，数据包从发送端到接收端所需的时间。在受到攻击时，数据包的传输延迟可能会增加，导致网络延迟升高。</w:t>
      </w:r>
    </w:p>
    <w:p>
      <w:pPr>
        <w:numPr>
          <w:numId w:val="1022"/>
        </w:numPr>
        <w:spacing w:before="120" w:after="120" w:line="288" w:lineRule="auto"/>
        <w:ind w:left="0"/>
        <w:jc w:val="left"/>
      </w:pPr>
      <w:r>
        <w:rPr>
          <w:rFonts w:eastAsia="等线" w:ascii="Arial" w:cs="Arial" w:hAnsi="Arial"/>
          <w:b w:val="true"/>
          <w:sz w:val="22"/>
        </w:rPr>
        <w:t>带宽利用率</w:t>
      </w:r>
      <w:r>
        <w:rPr>
          <w:rFonts w:eastAsia="等线" w:ascii="Arial" w:cs="Arial" w:hAnsi="Arial"/>
          <w:sz w:val="22"/>
        </w:rPr>
        <w:t>：指网络带宽的使用情况。在受到</w:t>
      </w:r>
      <w:r>
        <w:rPr>
          <w:rFonts w:eastAsia="等线" w:ascii="Arial" w:cs="Arial" w:hAnsi="Arial"/>
          <w:sz w:val="22"/>
        </w:rPr>
        <w:t>DDoS</w:t>
      </w:r>
      <w:r>
        <w:rPr>
          <w:rFonts w:eastAsia="等线" w:ascii="Arial" w:cs="Arial" w:hAnsi="Arial"/>
          <w:sz w:val="22"/>
        </w:rPr>
        <w:t>攻击等流量型攻击时，带宽利用率可能会迅速上升，甚至达到饱和状态。</w:t>
      </w:r>
    </w:p>
    <w:p>
      <w:pPr>
        <w:numPr>
          <w:numId w:val="1023"/>
        </w:numPr>
        <w:spacing w:before="120" w:after="120" w:line="288" w:lineRule="auto"/>
        <w:ind w:left="0"/>
        <w:jc w:val="left"/>
      </w:pPr>
      <w:r>
        <w:rPr>
          <w:rFonts w:eastAsia="等线" w:ascii="Arial" w:cs="Arial" w:hAnsi="Arial"/>
          <w:b w:val="true"/>
          <w:sz w:val="22"/>
        </w:rPr>
        <w:t>CPU</w:t>
      </w:r>
      <w:r>
        <w:rPr>
          <w:rFonts w:eastAsia="等线" w:ascii="Arial" w:cs="Arial" w:hAnsi="Arial"/>
          <w:b w:val="true"/>
          <w:sz w:val="22"/>
        </w:rPr>
        <w:t>利用率</w:t>
      </w:r>
      <w:r>
        <w:rPr>
          <w:rFonts w:eastAsia="等线" w:ascii="Arial" w:cs="Arial" w:hAnsi="Arial"/>
          <w:sz w:val="22"/>
        </w:rPr>
        <w:t>：指服务器或网络设备的CPU使用情况。在受到协议渗透、令牌挤占等需要大量计算的攻击时，CPU利用率可能会升高。</w:t>
      </w:r>
    </w:p>
    <w:p>
      <w:pPr>
        <w:numPr>
          <w:numId w:val="1024"/>
        </w:numPr>
        <w:spacing w:before="120" w:after="120" w:line="288" w:lineRule="auto"/>
        <w:ind w:left="0"/>
        <w:jc w:val="left"/>
      </w:pPr>
      <w:r>
        <w:rPr>
          <w:rFonts w:eastAsia="等线" w:ascii="Arial" w:cs="Arial" w:hAnsi="Arial"/>
          <w:b w:val="true"/>
          <w:sz w:val="22"/>
        </w:rPr>
        <w:t>连接数</w:t>
      </w:r>
      <w:r>
        <w:rPr>
          <w:rFonts w:eastAsia="等线" w:ascii="Arial" w:cs="Arial" w:hAnsi="Arial"/>
          <w:sz w:val="22"/>
        </w:rPr>
        <w:t>：指在网络中建立的连接数量。在受到</w:t>
      </w:r>
      <w:r>
        <w:rPr>
          <w:rFonts w:eastAsia="等线" w:ascii="Arial" w:cs="Arial" w:hAnsi="Arial"/>
          <w:sz w:val="22"/>
        </w:rPr>
        <w:t>DDoS</w:t>
      </w:r>
      <w:r>
        <w:rPr>
          <w:rFonts w:eastAsia="等线" w:ascii="Arial" w:cs="Arial" w:hAnsi="Arial"/>
          <w:sz w:val="22"/>
        </w:rPr>
        <w:t>攻击等连接型攻击时，连接数可能会迅速增加并导致资源耗尽。</w:t>
      </w:r>
    </w:p>
    <w:p>
      <w:pPr>
        <w:numPr>
          <w:numId w:val="1025"/>
        </w:numPr>
        <w:spacing w:before="120" w:after="120" w:line="288" w:lineRule="auto"/>
        <w:ind w:left="0"/>
        <w:jc w:val="left"/>
      </w:pPr>
      <w:r>
        <w:rPr>
          <w:rFonts w:eastAsia="等线" w:ascii="Arial" w:cs="Arial" w:hAnsi="Arial"/>
          <w:b w:val="true"/>
          <w:sz w:val="22"/>
        </w:rPr>
        <w:t>错误率</w:t>
      </w:r>
      <w:r>
        <w:rPr>
          <w:rFonts w:eastAsia="等线" w:ascii="Arial" w:cs="Arial" w:hAnsi="Arial"/>
          <w:sz w:val="22"/>
        </w:rPr>
        <w:t>：指在网络传输过程中出现的数据包错误数量占整个数据包数量的比例。在受到攻击时，错误率可能会升高。</w:t>
      </w:r>
    </w:p>
    <w:p>
      <w:pPr>
        <w:spacing w:before="120" w:after="120" w:line="288" w:lineRule="auto"/>
        <w:ind w:left="0" w:firstLine="420"/>
        <w:jc w:val="left"/>
      </w:pPr>
      <w:r>
        <w:rPr>
          <w:rFonts w:eastAsia="等线" w:ascii="Arial" w:cs="Arial" w:hAnsi="Arial"/>
          <w:sz w:val="22"/>
        </w:rPr>
        <w:t>这些状态参数可以用来定量评估网络受到攻击的程度和影响，从而反映出当前网络上协议栈的工作是否正确且稳定。</w:t>
      </w:r>
      <w:r>
        <w:rPr>
          <w:rFonts w:eastAsia="等线" w:ascii="Arial" w:cs="Arial" w:hAnsi="Arial"/>
          <w:sz w:val="22"/>
        </w:rPr>
        <w:t>网络协议</w:t>
      </w:r>
      <w:r>
        <w:rPr>
          <w:rFonts w:eastAsia="等线" w:ascii="Arial" w:cs="Arial" w:hAnsi="Arial"/>
          <w:sz w:val="22"/>
        </w:rPr>
        <w:t>层的模拟仿真是通信板分系统仿真中结余应用层和链路层之间的仿真层，这一层次的仿真要根据需求进行架构模块的选择。对于战术数据链等专用的网络对抗系统而言，常常出现底层数据链路层到顶层应用层直接通过协议解析二进制串流方式实现信息传输封装通信，这其中跳过类网络协议栈的通信链路建模过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88" w:id="488"/>
      <w:r>
        <w:rPr>
          <w:rFonts w:eastAsia="等线" w:ascii="Arial" w:cs="Arial" w:hAnsi="Arial"/>
          <w:b w:val="true"/>
          <w:sz w:val="30"/>
        </w:rPr>
        <w:t>应用层建模——信息传输封装</w:t>
      </w:r>
      <w:bookmarkEnd w:id="488"/>
    </w:p>
    <w:p>
      <w:pPr>
        <w:spacing w:before="120" w:after="120" w:line="288" w:lineRule="auto"/>
        <w:ind w:left="0" w:firstLine="420"/>
        <w:jc w:val="left"/>
      </w:pPr>
      <w:r>
        <w:rPr>
          <w:rFonts w:eastAsia="等线" w:ascii="Arial" w:cs="Arial" w:hAnsi="Arial"/>
          <w:sz w:val="22"/>
        </w:rPr>
        <w:t>基于物理链路层的建模，通信</w:t>
      </w:r>
      <w:r>
        <w:rPr>
          <w:rFonts w:eastAsia="等线" w:ascii="Arial" w:cs="Arial" w:hAnsi="Arial"/>
          <w:sz w:val="22"/>
        </w:rPr>
        <w:t>路由表</w:t>
      </w:r>
      <w:r>
        <w:rPr>
          <w:rFonts w:eastAsia="等线" w:ascii="Arial" w:cs="Arial" w:hAnsi="Arial"/>
          <w:sz w:val="22"/>
        </w:rPr>
        <w:t>实际上是构造了信源和信宿在物理通路上是否存在一个最基础的通道。这是后续所有应用层功能实施的基础。在物理链路层返回正常或可接受的</w:t>
      </w:r>
      <w:r>
        <w:rPr>
          <w:rFonts w:eastAsia="等线" w:ascii="Arial" w:cs="Arial" w:hAnsi="Arial"/>
          <w:sz w:val="22"/>
        </w:rPr>
        <w:t>误码率</w:t>
      </w:r>
      <w:r>
        <w:rPr>
          <w:rFonts w:eastAsia="等线" w:ascii="Arial" w:cs="Arial" w:hAnsi="Arial"/>
          <w:sz w:val="22"/>
        </w:rPr>
        <w:t>和带宽条件下，应用层建模的信息传输功能都是可以实施的。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【2024年1月5日22:10:05，增量】</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应用层建模涉及到大量的网络上在应用层面上诸多外显参数的表现。应用层建模过程，是构建在（possibleConnected=1）的基础上来进行的进一步的通信交互过程。由于通信板协议栈来到了应用层，这一层的通信数据量较大，为了依然保证体系仿真时效性和通信性能，LaViC系统架构中调制指纹的设计将会发挥重要作用。</w:t>
      </w:r>
    </w:p>
    <w:p>
      <w:pPr>
        <w:pStyle w:val="4"/>
        <w:spacing w:before="260" w:after="120" w:line="288" w:lineRule="auto"/>
        <w:ind w:left="0"/>
        <w:jc w:val="left"/>
        <w:outlineLvl w:val="3"/>
      </w:pPr>
      <w:bookmarkStart w:name="heading_489" w:id="489"/>
      <w:r>
        <w:rPr>
          <w:rFonts w:eastAsia="等线" w:ascii="Arial" w:cs="Arial" w:hAnsi="Arial"/>
          <w:b w:val="true"/>
          <w:sz w:val="28"/>
        </w:rPr>
        <w:t>调制指纹</w:t>
      </w:r>
      <w:bookmarkEnd w:id="489"/>
    </w:p>
    <w:p>
      <w:pPr>
        <w:spacing w:before="120" w:after="120" w:line="288" w:lineRule="auto"/>
        <w:ind w:left="0" w:firstLine="420"/>
        <w:jc w:val="left"/>
      </w:pPr>
      <w:r>
        <w:rPr>
          <w:rFonts w:eastAsia="等线" w:ascii="Arial" w:cs="Arial" w:hAnsi="Arial"/>
          <w:sz w:val="22"/>
        </w:rPr>
        <w:t>调制指纹（Modulation Signature）是标识一个感知域的</w:t>
      </w:r>
      <w:r>
        <w:rPr>
          <w:rFonts w:eastAsia="等线" w:ascii="Arial" w:cs="Arial" w:hAnsi="Arial"/>
          <w:sz w:val="22"/>
        </w:rPr>
        <w:t>全局唯一标识符</w:t>
      </w:r>
      <w:r>
        <w:rPr>
          <w:rFonts w:eastAsia="等线" w:ascii="Arial" w:cs="Arial" w:hAnsi="Arial"/>
          <w:sz w:val="22"/>
        </w:rPr>
        <w:t>，这个标识符代表了一个场域中的通信地址，是应用层多个实例Agent之间实现通信的“通信地址”，实现通信链路层打通（possibleConnected=1）的任意两个实例Agent都会共享同一个APaB信号携带来的调制指纹。从而要求通信的两个实例Agent之间构造的通信网络，互相都具备自己要发送内容获取地址。</w:t>
      </w:r>
    </w:p>
    <w:p>
      <w:pPr>
        <w:spacing w:before="120" w:after="120" w:line="288" w:lineRule="auto"/>
        <w:ind w:left="0"/>
        <w:jc w:val="center"/>
      </w:pPr>
      <w:r>
        <w:drawing>
          <wp:inline distT="0" distR="0" distB="0" distL="0">
            <wp:extent cx="5257800" cy="4171950"/>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109"/>
                    <a:stretch>
                      <a:fillRect/>
                    </a:stretch>
                  </pic:blipFill>
                  <pic:spPr>
                    <a:xfrm>
                      <a:off x="0" y="0"/>
                      <a:ext cx="5257800" cy="41719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上图中呈现了如果数据底层通讯链路状态（possibleConnected=1）建立后，接收方Agent 2如果要获取Agent 1的数据，需要通过从Agent 1的</w:t>
      </w:r>
      <w:r>
        <w:rPr>
          <w:rFonts w:eastAsia="等线" w:ascii="Arial" w:cs="Arial" w:hAnsi="Arial"/>
          <w:sz w:val="22"/>
        </w:rPr>
        <w:t>COMM</w:t>
      </w:r>
      <w:r>
        <w:rPr>
          <w:rFonts w:eastAsia="等线" w:ascii="Arial" w:cs="Arial" w:hAnsi="Arial"/>
          <w:sz w:val="22"/>
        </w:rPr>
        <w:t>场域中，提取出对应的调制指纹数据ModSig1，这个ModSig1是一个全局不重复的64位整数，类似于一个邮箱，而整体拷贝过程是零拷贝过程：Agent 1将调制信息（可能数据量较大）写入调制指纹ModSig 1指向的地址，实现一个类似于发送数据到邮箱ModSig 1的过程，而Agent 2可以从ModSig 1这个地址指向的邮箱中提取数据出来，这便实现的Agent 1到Agent 2的通信过程，而反向的通信过程则将Agent 1和Agent 2的过程对调，更换为Agent 2对应的调制指纹ModSig 2即可。</w:t>
      </w:r>
    </w:p>
    <w:p>
      <w:pPr>
        <w:spacing w:before="120" w:after="120" w:line="288" w:lineRule="auto"/>
        <w:ind w:left="0" w:firstLine="420"/>
        <w:jc w:val="left"/>
      </w:pPr>
      <w:r>
        <w:rPr>
          <w:rFonts w:eastAsia="等线" w:ascii="Arial" w:cs="Arial" w:hAnsi="Arial"/>
          <w:sz w:val="22"/>
        </w:rPr>
        <w:t>通过上述类似邮箱的通信过程本身的数据通信带宽占用不大（只消耗了ModSig地址64位整数的传输过程），而多个Agent之间通过共享数据，数据没有参与拷贝传输过程，从而在零拷贝的情况下实现了发送数据量增加但由于发送数据的代价只是传递ModSig地址收发数据延迟不变的效果。</w:t>
      </w:r>
    </w:p>
    <w:p>
      <w:pPr>
        <w:spacing w:before="120" w:after="120" w:line="288" w:lineRule="auto"/>
        <w:ind w:left="0" w:firstLine="420"/>
        <w:jc w:val="left"/>
      </w:pPr>
      <w:r>
        <w:rPr>
          <w:rFonts w:eastAsia="等线" w:ascii="Arial" w:cs="Arial" w:hAnsi="Arial"/>
          <w:sz w:val="22"/>
        </w:rPr>
        <w:t>发送数据延迟很定不随发送数据量增加而增大，解放了Agent之间数据通信的瓶颈，从而为Agent之间应用层通信扩展业务场景奠定了基础。应用层建模的主要用途在于以下几个方面。</w:t>
      </w:r>
    </w:p>
    <w:p>
      <w:pPr>
        <w:spacing w:before="120" w:after="120" w:line="288" w:lineRule="auto"/>
        <w:ind w:left="0"/>
        <w:jc w:val="left"/>
      </w:pPr>
    </w:p>
    <w:p>
      <w:pPr>
        <w:pStyle w:val="4"/>
        <w:spacing w:before="260" w:after="120" w:line="288" w:lineRule="auto"/>
        <w:ind w:left="0"/>
        <w:jc w:val="left"/>
        <w:outlineLvl w:val="3"/>
      </w:pPr>
      <w:bookmarkStart w:name="heading_490" w:id="490"/>
      <w:r>
        <w:rPr>
          <w:rFonts w:eastAsia="等线" w:ascii="Arial" w:cs="Arial" w:hAnsi="Arial"/>
          <w:b w:val="true"/>
          <w:sz w:val="28"/>
        </w:rPr>
        <w:t>应用层主动敌我识别</w:t>
      </w:r>
      <w:bookmarkEnd w:id="490"/>
    </w:p>
    <w:p>
      <w:pPr>
        <w:spacing w:before="120" w:after="120" w:line="288" w:lineRule="auto"/>
        <w:ind w:left="0" w:firstLine="420"/>
        <w:jc w:val="left"/>
      </w:pPr>
      <w:r>
        <w:rPr>
          <w:rFonts w:eastAsia="等线" w:ascii="Arial" w:cs="Arial" w:hAnsi="Arial"/>
          <w:sz w:val="22"/>
        </w:rPr>
        <w:t>此处所指的敌我识别是基于敌我识别天线的敌我识别。敌我识别系统是应用层常用的应用方面，在通信链路建立的情况下（possibleConnected=1），可以进一步互相交换通信信息，表明虽然不在同样的阵营下的双发存在可以通信的链路基础（二者共享了数据频段），但是由于在应用层的敌我识别信息识别失败，导致上层设置Agent之间的通信</w:t>
      </w:r>
      <w:r>
        <w:rPr>
          <w:rFonts w:eastAsia="等线" w:ascii="Arial" w:cs="Arial" w:hAnsi="Arial"/>
          <w:sz w:val="22"/>
        </w:rPr>
        <w:t>路由表</w:t>
      </w:r>
      <w:r>
        <w:rPr>
          <w:rFonts w:eastAsia="等线" w:ascii="Arial" w:cs="Arial" w:hAnsi="Arial"/>
          <w:sz w:val="22"/>
        </w:rPr>
        <w:t>时，反馈comm_is_connected为false，而comm_is_stranger为true。</w:t>
      </w:r>
    </w:p>
    <w:p>
      <w:pPr>
        <w:spacing w:before="120" w:after="120" w:line="288" w:lineRule="auto"/>
        <w:ind w:left="0" w:firstLine="420"/>
        <w:jc w:val="left"/>
      </w:pPr>
      <w:r>
        <w:rPr>
          <w:rFonts w:eastAsia="等线" w:ascii="Arial" w:cs="Arial" w:hAnsi="Arial"/>
          <w:sz w:val="22"/>
        </w:rPr>
        <w:t>主动敌我识别过程包括如下几个步骤：</w:t>
      </w:r>
    </w:p>
    <w:p>
      <w:pPr>
        <w:numPr>
          <w:numId w:val="1026"/>
        </w:numPr>
        <w:spacing w:before="120" w:after="120" w:line="288" w:lineRule="auto"/>
        <w:ind w:left="0"/>
        <w:jc w:val="left"/>
      </w:pPr>
      <w:r>
        <w:rPr>
          <w:rFonts w:eastAsia="等线" w:ascii="Arial" w:cs="Arial" w:hAnsi="Arial"/>
          <w:sz w:val="22"/>
        </w:rPr>
        <w:t>敌我识别天线主动释放释放敌我识别信号，通信内容包含在敌我识别天线感知域释放的调制指纹所在的地址中，设定为ModSigIff；</w:t>
      </w:r>
    </w:p>
    <w:p>
      <w:pPr>
        <w:numPr>
          <w:numId w:val="1027"/>
        </w:numPr>
        <w:spacing w:before="120" w:after="120" w:line="288" w:lineRule="auto"/>
        <w:ind w:left="0"/>
        <w:jc w:val="left"/>
      </w:pPr>
      <w:r>
        <w:rPr>
          <w:rFonts w:eastAsia="等线" w:ascii="Arial" w:cs="Arial" w:hAnsi="Arial"/>
          <w:sz w:val="22"/>
        </w:rPr>
        <w:t>接收到敌我识别天线信号的实例Agent，会从ModSigIff的邮箱地址中，获得敌我识别操作二进制串码数据块；</w:t>
      </w:r>
    </w:p>
    <w:p>
      <w:pPr>
        <w:numPr>
          <w:numId w:val="1028"/>
        </w:numPr>
        <w:spacing w:before="120" w:after="120" w:line="288" w:lineRule="auto"/>
        <w:ind w:left="0"/>
        <w:jc w:val="left"/>
      </w:pPr>
      <w:r>
        <w:rPr>
          <w:rFonts w:eastAsia="等线" w:ascii="Arial" w:cs="Arial" w:hAnsi="Arial"/>
          <w:sz w:val="22"/>
        </w:rPr>
        <w:t>接收实例Agent从操作数据块中，通过自己的</w:t>
      </w:r>
      <w:r>
        <w:rPr>
          <w:rFonts w:eastAsia="等线" w:ascii="Arial" w:cs="Arial" w:hAnsi="Arial"/>
          <w:sz w:val="22"/>
        </w:rPr>
        <w:t>私钥</w:t>
      </w:r>
      <w:r>
        <w:rPr>
          <w:rFonts w:eastAsia="等线" w:ascii="Arial" w:cs="Arial" w:hAnsi="Arial"/>
          <w:sz w:val="22"/>
        </w:rPr>
        <w:t>在本地对数据块进行解码，取得识别</w:t>
      </w:r>
      <w:r>
        <w:rPr>
          <w:rFonts w:eastAsia="等线" w:ascii="Arial" w:cs="Arial" w:hAnsi="Arial"/>
          <w:sz w:val="22"/>
        </w:rPr>
        <w:t>明文</w:t>
      </w:r>
      <w:r>
        <w:rPr>
          <w:rFonts w:eastAsia="等线" w:ascii="Arial" w:cs="Arial" w:hAnsi="Arial"/>
          <w:sz w:val="22"/>
        </w:rPr>
        <w:t>；</w:t>
      </w:r>
    </w:p>
    <w:p>
      <w:pPr>
        <w:numPr>
          <w:numId w:val="1029"/>
        </w:numPr>
        <w:spacing w:before="120" w:after="120" w:line="288" w:lineRule="auto"/>
        <w:ind w:left="0"/>
        <w:jc w:val="left"/>
      </w:pPr>
      <w:r>
        <w:rPr>
          <w:rFonts w:eastAsia="等线" w:ascii="Arial" w:cs="Arial" w:hAnsi="Arial"/>
          <w:sz w:val="22"/>
        </w:rPr>
        <w:t>接收实例Agent按照敌我识别约定，从</w:t>
      </w:r>
      <w:r>
        <w:rPr>
          <w:rFonts w:eastAsia="等线" w:ascii="Arial" w:cs="Arial" w:hAnsi="Arial"/>
          <w:sz w:val="22"/>
        </w:rPr>
        <w:t>明文</w:t>
      </w:r>
      <w:r>
        <w:rPr>
          <w:rFonts w:eastAsia="等线" w:ascii="Arial" w:cs="Arial" w:hAnsi="Arial"/>
          <w:sz w:val="22"/>
        </w:rPr>
        <w:t>中按照要求，回答敌我识别问题，并将答案按照回答格式打包装定回馈明文；</w:t>
      </w:r>
    </w:p>
    <w:p>
      <w:pPr>
        <w:numPr>
          <w:numId w:val="1030"/>
        </w:numPr>
        <w:spacing w:before="120" w:after="120" w:line="288" w:lineRule="auto"/>
        <w:ind w:left="0"/>
        <w:jc w:val="left"/>
      </w:pPr>
      <w:r>
        <w:rPr>
          <w:rFonts w:eastAsia="等线" w:ascii="Arial" w:cs="Arial" w:hAnsi="Arial"/>
          <w:sz w:val="22"/>
        </w:rPr>
        <w:t>将IFF回馈</w:t>
      </w:r>
      <w:r>
        <w:rPr>
          <w:rFonts w:eastAsia="等线" w:ascii="Arial" w:cs="Arial" w:hAnsi="Arial"/>
          <w:sz w:val="22"/>
        </w:rPr>
        <w:t>明文</w:t>
      </w:r>
      <w:r>
        <w:rPr>
          <w:rFonts w:eastAsia="等线" w:ascii="Arial" w:cs="Arial" w:hAnsi="Arial"/>
          <w:sz w:val="22"/>
        </w:rPr>
        <w:t>，使用</w:t>
      </w:r>
      <w:r>
        <w:rPr>
          <w:rFonts w:eastAsia="等线" w:ascii="Arial" w:cs="Arial" w:hAnsi="Arial"/>
          <w:sz w:val="22"/>
        </w:rPr>
        <w:t>私钥</w:t>
      </w:r>
      <w:r>
        <w:rPr>
          <w:rFonts w:eastAsia="等线" w:ascii="Arial" w:cs="Arial" w:hAnsi="Arial"/>
          <w:sz w:val="22"/>
        </w:rPr>
        <w:t>加密后形成加密二进制数据块；</w:t>
      </w:r>
    </w:p>
    <w:p>
      <w:pPr>
        <w:numPr>
          <w:numId w:val="1031"/>
        </w:numPr>
        <w:spacing w:before="120" w:after="120" w:line="288" w:lineRule="auto"/>
        <w:ind w:left="0"/>
        <w:jc w:val="left"/>
      </w:pPr>
      <w:r>
        <w:rPr>
          <w:rFonts w:eastAsia="等线" w:ascii="Arial" w:cs="Arial" w:hAnsi="Arial"/>
          <w:sz w:val="22"/>
        </w:rPr>
        <w:t>将加密二进制数据块回馈给敌我识别发起实例Agent；</w:t>
      </w:r>
    </w:p>
    <w:p>
      <w:pPr>
        <w:numPr>
          <w:numId w:val="1032"/>
        </w:numPr>
        <w:spacing w:before="120" w:after="120" w:line="288" w:lineRule="auto"/>
        <w:ind w:left="0"/>
        <w:jc w:val="left"/>
      </w:pPr>
      <w:r>
        <w:rPr>
          <w:rFonts w:eastAsia="等线" w:ascii="Arial" w:cs="Arial" w:hAnsi="Arial"/>
          <w:sz w:val="22"/>
        </w:rPr>
        <w:t>发起</w:t>
      </w:r>
      <w:r>
        <w:rPr>
          <w:rFonts w:eastAsia="等线" w:ascii="Arial" w:cs="Arial" w:hAnsi="Arial"/>
          <w:sz w:val="22"/>
        </w:rPr>
        <w:t>IFF</w:t>
      </w:r>
      <w:r>
        <w:rPr>
          <w:rFonts w:eastAsia="等线" w:ascii="Arial" w:cs="Arial" w:hAnsi="Arial"/>
          <w:sz w:val="22"/>
        </w:rPr>
        <w:t>的实例Agent从加密二进制数据块中提取IFF回馈问题验证回馈问题，通过后标定回馈Agent为通过敌我识别；</w:t>
      </w:r>
    </w:p>
    <w:p>
      <w:pPr>
        <w:spacing w:before="120" w:after="120" w:line="288" w:lineRule="auto"/>
        <w:ind w:left="0"/>
        <w:jc w:val="left"/>
      </w:pPr>
      <w:r>
        <w:rPr>
          <w:rFonts w:eastAsia="等线" w:ascii="Arial" w:cs="Arial" w:hAnsi="Arial"/>
          <w:sz w:val="22"/>
        </w:rPr>
        <w:t>上述</w:t>
      </w:r>
      <w:r>
        <w:rPr>
          <w:rFonts w:eastAsia="等线" w:ascii="Arial" w:cs="Arial" w:hAnsi="Arial"/>
          <w:sz w:val="22"/>
        </w:rPr>
        <w:t>IFF</w:t>
      </w:r>
      <w:r>
        <w:rPr>
          <w:rFonts w:eastAsia="等线" w:ascii="Arial" w:cs="Arial" w:hAnsi="Arial"/>
          <w:sz w:val="22"/>
        </w:rPr>
        <w:t>回馈信息模拟了敌我识别应答器的信号回馈行为。</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【2024年1月8日19:04:49，增量】</w:t>
      </w:r>
    </w:p>
    <w:p>
      <w:pPr>
        <w:pStyle w:val="4"/>
        <w:spacing w:before="260" w:after="120" w:line="288" w:lineRule="auto"/>
        <w:ind w:left="0"/>
        <w:jc w:val="left"/>
        <w:outlineLvl w:val="3"/>
      </w:pPr>
      <w:bookmarkStart w:name="heading_491" w:id="491"/>
      <w:r>
        <w:rPr>
          <w:rFonts w:eastAsia="等线" w:ascii="Arial" w:cs="Arial" w:hAnsi="Arial"/>
          <w:b w:val="true"/>
          <w:sz w:val="28"/>
        </w:rPr>
        <w:t>应用层通信授权</w:t>
      </w:r>
      <w:bookmarkEnd w:id="491"/>
    </w:p>
    <w:p>
      <w:pPr>
        <w:spacing w:before="120" w:after="120" w:line="288" w:lineRule="auto"/>
        <w:ind w:left="0" w:firstLine="420"/>
        <w:jc w:val="left"/>
      </w:pPr>
      <w:r>
        <w:rPr>
          <w:rFonts w:eastAsia="等线" w:ascii="Arial" w:cs="Arial" w:hAnsi="Arial"/>
          <w:sz w:val="22"/>
        </w:rPr>
        <w:t>应用通信授权是跟建制板和实例Agent的协作群组关系紧密结合的，链路是否可以连通实现通信操控，需要通过调整权限控制机制实现针对当前通信链路是否可以连通的判断。</w:t>
      </w:r>
    </w:p>
    <w:p>
      <w:pPr>
        <w:spacing w:before="120" w:after="120" w:line="288" w:lineRule="auto"/>
        <w:ind w:left="0" w:firstLine="420"/>
        <w:jc w:val="left"/>
      </w:pPr>
      <w:r>
        <w:rPr>
          <w:rFonts w:eastAsia="等线" w:ascii="Arial" w:cs="Arial" w:hAnsi="Arial"/>
          <w:sz w:val="22"/>
        </w:rPr>
        <w:t>常见的权限控制机制有基于角色的授权、基于用户的授权、基于读写访问方式的授权、基于资源的授权、基于时间的授权，同时在上述的基础上还要支持各类组合</w:t>
      </w:r>
      <w:r>
        <w:rPr>
          <w:rFonts w:eastAsia="等线" w:ascii="Arial" w:cs="Arial" w:hAnsi="Arial"/>
          <w:sz w:val="22"/>
        </w:rPr>
        <w:t>筛选功能</w:t>
      </w:r>
      <w:r>
        <w:rPr>
          <w:rFonts w:eastAsia="等线" w:ascii="Arial" w:cs="Arial" w:hAnsi="Arial"/>
          <w:sz w:val="22"/>
        </w:rPr>
        <w:t>、授权生效失效条件的综合判断。权限控制机制需要具备灵活的授权操作机制，从而适应丰富的多Agent相互之间的通信操作和数据授权共享。</w:t>
      </w:r>
    </w:p>
    <w:p>
      <w:pPr>
        <w:pStyle w:val="5"/>
        <w:spacing w:before="240" w:after="120" w:line="288" w:lineRule="auto"/>
        <w:ind w:left="0"/>
        <w:jc w:val="left"/>
        <w:outlineLvl w:val="4"/>
      </w:pPr>
      <w:bookmarkStart w:name="heading_492" w:id="492"/>
      <w:r>
        <w:rPr>
          <w:rFonts w:eastAsia="等线" w:ascii="Arial" w:cs="Arial" w:hAnsi="Arial"/>
          <w:b w:val="true"/>
          <w:sz w:val="24"/>
        </w:rPr>
        <w:t>Casbin权限控制框架</w:t>
      </w:r>
      <w:bookmarkEnd w:id="492"/>
    </w:p>
    <w:p>
      <w:pPr>
        <w:spacing w:before="120" w:after="120" w:line="288" w:lineRule="auto"/>
        <w:ind w:left="0" w:firstLine="420"/>
        <w:jc w:val="left"/>
      </w:pPr>
      <w:r>
        <w:rPr>
          <w:rFonts w:eastAsia="等线" w:ascii="Arial" w:cs="Arial" w:hAnsi="Arial"/>
          <w:sz w:val="22"/>
        </w:rPr>
        <w:t>Casbin系统的核心思想是将访问权限的控制分离到单独的、可插拔的策略库中，从而使应用程序与权限逻辑解耦。通过使用Casbin系统，开发人员可以轻松地实现用户授权功能，而无需编写大量的权限逻辑代码。</w:t>
      </w:r>
    </w:p>
    <w:p>
      <w:pPr>
        <w:numPr>
          <w:numId w:val="1033"/>
        </w:numPr>
        <w:spacing w:before="120" w:after="120" w:line="288" w:lineRule="auto"/>
        <w:ind w:left="0"/>
        <w:jc w:val="left"/>
      </w:pPr>
      <w:r>
        <w:rPr>
          <w:rFonts w:eastAsia="等线" w:ascii="Arial" w:cs="Arial" w:hAnsi="Arial"/>
          <w:sz w:val="22"/>
        </w:rPr>
        <w:t>支持多种访问控制模型</w:t>
      </w:r>
    </w:p>
    <w:p>
      <w:pPr>
        <w:spacing w:before="120" w:after="120" w:line="288" w:lineRule="auto"/>
        <w:ind w:left="0" w:firstLine="420"/>
        <w:jc w:val="left"/>
      </w:pPr>
      <w:r>
        <w:rPr>
          <w:rFonts w:eastAsia="等线" w:ascii="Arial" w:cs="Arial" w:hAnsi="Arial"/>
          <w:sz w:val="22"/>
        </w:rPr>
        <w:t>在Casbin，访问控制模型是基于PERM元模型 (Policy, Effect, Request, Matchers) 压缩而成的一个</w:t>
      </w:r>
      <w:r>
        <w:rPr>
          <w:rFonts w:eastAsia="等线" w:ascii="Arial" w:cs="Arial" w:hAnsi="Arial"/>
          <w:sz w:val="22"/>
        </w:rPr>
        <w:t>CONF</w:t>
      </w:r>
      <w:r>
        <w:rPr>
          <w:rFonts w:eastAsia="等线" w:ascii="Arial" w:cs="Arial" w:hAnsi="Arial"/>
          <w:sz w:val="22"/>
        </w:rPr>
        <w:t>文件。 因此，项目授权机制的转换或升级就像修改配置一样简单。</w:t>
      </w:r>
    </w:p>
    <w:p>
      <w:pPr>
        <w:numPr>
          <w:numId w:val="1034"/>
        </w:numPr>
        <w:spacing w:before="120" w:after="120" w:line="288" w:lineRule="auto"/>
        <w:ind w:left="0"/>
        <w:jc w:val="left"/>
      </w:pPr>
      <w:r>
        <w:rPr>
          <w:rFonts w:eastAsia="等线" w:ascii="Arial" w:cs="Arial" w:hAnsi="Arial"/>
          <w:sz w:val="22"/>
        </w:rPr>
        <w:t>灵活的策略储存方式</w:t>
      </w:r>
    </w:p>
    <w:p>
      <w:pPr>
        <w:spacing w:before="120" w:after="120" w:line="288" w:lineRule="auto"/>
        <w:ind w:left="0" w:firstLine="420"/>
        <w:jc w:val="left"/>
      </w:pPr>
      <w:r>
        <w:rPr>
          <w:rFonts w:eastAsia="等线" w:ascii="Arial" w:cs="Arial" w:hAnsi="Arial"/>
          <w:sz w:val="22"/>
        </w:rPr>
        <w:t>除了内存和文件外，Casbin策略还可以存储在许多地方。 目前Casbin已经支持了从</w:t>
      </w:r>
      <w:r>
        <w:rPr>
          <w:rFonts w:eastAsia="等线" w:ascii="Arial" w:cs="Arial" w:hAnsi="Arial"/>
          <w:sz w:val="22"/>
        </w:rPr>
        <w:t>MySQL</w:t>
      </w:r>
      <w:r>
        <w:rPr>
          <w:rFonts w:eastAsia="等线" w:ascii="Arial" w:cs="Arial" w:hAnsi="Arial"/>
          <w:sz w:val="22"/>
        </w:rPr>
        <w:t>、</w:t>
      </w:r>
      <w:r>
        <w:rPr>
          <w:rFonts w:eastAsia="等线" w:ascii="Arial" w:cs="Arial" w:hAnsi="Arial"/>
          <w:sz w:val="22"/>
        </w:rPr>
        <w:t>Postgres</w:t>
      </w:r>
      <w:r>
        <w:rPr>
          <w:rFonts w:eastAsia="等线" w:ascii="Arial" w:cs="Arial" w:hAnsi="Arial"/>
          <w:sz w:val="22"/>
        </w:rPr>
        <w:t>、Oracle到MongoDB、Redis、</w:t>
      </w:r>
      <w:r>
        <w:rPr>
          <w:rFonts w:eastAsia="等线" w:ascii="Arial" w:cs="Arial" w:hAnsi="Arial"/>
          <w:sz w:val="22"/>
        </w:rPr>
        <w:t>Cassandra</w:t>
      </w:r>
      <w:r>
        <w:rPr>
          <w:rFonts w:eastAsia="等线" w:ascii="Arial" w:cs="Arial" w:hAnsi="Arial"/>
          <w:sz w:val="22"/>
        </w:rPr>
        <w:t>、</w:t>
      </w:r>
      <w:r>
        <w:rPr>
          <w:rFonts w:eastAsia="等线" w:ascii="Arial" w:cs="Arial" w:hAnsi="Arial"/>
          <w:sz w:val="22"/>
        </w:rPr>
        <w:t>AWS</w:t>
      </w:r>
      <w:r>
        <w:rPr>
          <w:rFonts w:eastAsia="等线" w:ascii="Arial" w:cs="Arial" w:hAnsi="Arial"/>
          <w:sz w:val="22"/>
        </w:rPr>
        <w:t xml:space="preserve"> </w:t>
      </w:r>
      <w:r>
        <w:rPr>
          <w:rFonts w:eastAsia="等线" w:ascii="Arial" w:cs="Arial" w:hAnsi="Arial"/>
          <w:sz w:val="22"/>
        </w:rPr>
        <w:t>S3</w:t>
      </w:r>
      <w:r>
        <w:rPr>
          <w:rFonts w:eastAsia="等线" w:ascii="Arial" w:cs="Arial" w:hAnsi="Arial"/>
          <w:sz w:val="22"/>
        </w:rPr>
        <w:t>等数十种数据库。请在此查看完整的支持列表：适配器（参见下文适配器）。</w:t>
        <w:br/>
      </w:r>
      <w:r>
        <w:rPr>
          <w:rFonts w:eastAsia="等线" w:ascii="Arial" w:cs="Arial" w:hAnsi="Arial"/>
          <w:sz w:val="22"/>
        </w:rPr>
        <w:t>Casbin权限控制框架的关键技术在于，将所有权限配置类型和策略都统一抽象为{Subject、Object、Action}三元素的组合，这三元素的组合，通过一个配置文件中配置五个重要的配置分量（配置定义、策略定义、角色定义、策略生效期、匹配器等）构造的所谓权限模型（Access Model）转化而来。例如最常见的</w:t>
      </w:r>
      <w:r>
        <w:rPr>
          <w:rFonts w:eastAsia="等线" w:ascii="Arial" w:cs="Arial" w:hAnsi="Arial"/>
          <w:sz w:val="22"/>
        </w:rPr>
        <w:t>RBAC</w:t>
      </w:r>
      <w:r>
        <w:rPr>
          <w:rFonts w:eastAsia="等线" w:ascii="Arial" w:cs="Arial" w:hAnsi="Arial"/>
          <w:sz w:val="22"/>
        </w:rPr>
        <w:t>（</w:t>
      </w:r>
      <w:r>
        <w:rPr>
          <w:rFonts w:eastAsia="等线" w:ascii="Arial" w:cs="Arial" w:hAnsi="Arial"/>
          <w:sz w:val="22"/>
        </w:rPr>
        <w:t>基于角色的访问控制</w:t>
      </w:r>
      <w:r>
        <w:rPr>
          <w:rFonts w:eastAsia="等线" w:ascii="Arial" w:cs="Arial" w:hAnsi="Arial"/>
          <w:sz w:val="22"/>
        </w:rPr>
        <w:t>）模型，通过五个下面五个配置分量，作为整体的生效模型其配置如下：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[request_definition]</w:t>
              <w:br/>
              <w:t>r = sub, obj, act</w:t>
              <w:br/>
              <w:t>[policy_definition]</w:t>
              <w:br/>
              <w:t>p = sub, obj, act</w:t>
              <w:br/>
              <w:t>[role_definition]</w:t>
              <w:br/>
              <w:t>g = _, _</w:t>
              <w:br/>
              <w:t>[policy_effect]</w:t>
              <w:br/>
              <w:t>e = some(where (p.eft == allow))</w:t>
              <w:br/>
              <w:t>[matchers]</w:t>
              <w:br/>
            </w:r>
            <w:r>
              <w:rPr>
                <w:rFonts w:eastAsia="Consolas" w:ascii="Consolas" w:cs="Consolas" w:hAnsi="Consolas"/>
                <w:sz w:val="22"/>
              </w:rPr>
              <w:t>m = g(r.sub, p.sub) &amp;&amp; r.obj == p.obj &amp;&amp; r.act == p.act</w:t>
            </w:r>
          </w:p>
        </w:tc>
      </w:tr>
    </w:tbl>
    <w:p>
      <w:pPr>
        <w:spacing w:before="120" w:after="120" w:line="288" w:lineRule="auto"/>
        <w:ind w:left="0"/>
        <w:jc w:val="left"/>
      </w:pPr>
      <w:r>
        <w:rPr>
          <w:rFonts w:eastAsia="等线" w:ascii="Arial" w:cs="Arial" w:hAnsi="Arial"/>
          <w:sz w:val="22"/>
        </w:rPr>
        <w:t>具体解释如下：</w:t>
      </w:r>
    </w:p>
    <w:p>
      <w:pPr>
        <w:numPr>
          <w:numId w:val="1035"/>
        </w:numPr>
        <w:spacing w:before="120" w:after="120" w:line="288" w:lineRule="auto"/>
        <w:ind w:left="0"/>
        <w:jc w:val="left"/>
      </w:pPr>
      <w:r>
        <w:rPr>
          <w:rFonts w:eastAsia="等线" w:ascii="Arial" w:cs="Arial" w:hAnsi="Arial"/>
          <w:sz w:val="22"/>
        </w:rPr>
        <w:t>一个模型配置（</w:t>
      </w:r>
      <w:r>
        <w:rPr>
          <w:rFonts w:eastAsia="等线" w:ascii="Arial" w:cs="Arial" w:hAnsi="Arial"/>
          <w:sz w:val="22"/>
        </w:rPr>
        <w:t>CONF</w:t>
      </w:r>
      <w:r>
        <w:rPr>
          <w:rFonts w:eastAsia="等线" w:ascii="Arial" w:cs="Arial" w:hAnsi="Arial"/>
          <w:sz w:val="22"/>
        </w:rPr>
        <w:t>）应至少包含四个部分：[request_definition]，[policy_definition]，[policy_effect]和[matchers]。</w:t>
      </w:r>
    </w:p>
    <w:p>
      <w:pPr>
        <w:numPr>
          <w:numId w:val="1036"/>
        </w:numPr>
        <w:spacing w:before="120" w:after="120" w:line="288" w:lineRule="auto"/>
        <w:ind w:left="0"/>
        <w:jc w:val="left"/>
      </w:pPr>
      <w:r>
        <w:rPr>
          <w:rFonts w:eastAsia="等线" w:ascii="Arial" w:cs="Arial" w:hAnsi="Arial"/>
          <w:sz w:val="22"/>
        </w:rPr>
        <w:t>如果一个模型使用</w:t>
      </w:r>
      <w:r>
        <w:rPr>
          <w:rFonts w:eastAsia="等线" w:ascii="Arial" w:cs="Arial" w:hAnsi="Arial"/>
          <w:sz w:val="22"/>
        </w:rPr>
        <w:t>基于角色的访问控制</w:t>
      </w:r>
      <w:r>
        <w:rPr>
          <w:rFonts w:eastAsia="等线" w:ascii="Arial" w:cs="Arial" w:hAnsi="Arial"/>
          <w:sz w:val="22"/>
        </w:rPr>
        <w:t>（</w:t>
      </w:r>
      <w:r>
        <w:rPr>
          <w:rFonts w:eastAsia="等线" w:ascii="Arial" w:cs="Arial" w:hAnsi="Arial"/>
          <w:sz w:val="22"/>
        </w:rPr>
        <w:t>RBAC</w:t>
      </w:r>
      <w:r>
        <w:rPr>
          <w:rFonts w:eastAsia="等线" w:ascii="Arial" w:cs="Arial" w:hAnsi="Arial"/>
          <w:sz w:val="22"/>
        </w:rPr>
        <w:t>），还应包括[role_definition]部分。</w:t>
      </w:r>
    </w:p>
    <w:p>
      <w:pPr>
        <w:numPr>
          <w:numId w:val="1037"/>
        </w:numPr>
        <w:spacing w:before="120" w:after="120" w:line="288" w:lineRule="auto"/>
        <w:ind w:left="0"/>
        <w:jc w:val="left"/>
      </w:pPr>
      <w:r>
        <w:rPr>
          <w:rFonts w:eastAsia="等线" w:ascii="Arial" w:cs="Arial" w:hAnsi="Arial"/>
          <w:sz w:val="22"/>
        </w:rPr>
        <w:t>模型配置（</w:t>
      </w:r>
      <w:r>
        <w:rPr>
          <w:rFonts w:eastAsia="等线" w:ascii="Arial" w:cs="Arial" w:hAnsi="Arial"/>
          <w:sz w:val="22"/>
        </w:rPr>
        <w:t>CONF</w:t>
      </w:r>
      <w:r>
        <w:rPr>
          <w:rFonts w:eastAsia="等线" w:ascii="Arial" w:cs="Arial" w:hAnsi="Arial"/>
          <w:sz w:val="22"/>
        </w:rPr>
        <w:t>）可以包含注释。注释以#符号开始，#符号之后的所有内容都将被注释掉。</w:t>
      </w:r>
    </w:p>
    <w:p>
      <w:pPr>
        <w:spacing w:before="120" w:after="120" w:line="288" w:lineRule="auto"/>
        <w:ind w:left="0"/>
        <w:jc w:val="left"/>
      </w:pPr>
      <w:r>
        <w:rPr>
          <w:rFonts w:eastAsia="等线" w:ascii="Arial" w:cs="Arial" w:hAnsi="Arial"/>
          <w:sz w:val="22"/>
        </w:rPr>
        <w:t>Request定义：[request_definition]部分定义了e.Enforce(...)函数中的参数。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[request_definition]</w:t>
              <w:br/>
            </w:r>
            <w:r>
              <w:rPr>
                <w:rFonts w:eastAsia="Consolas" w:ascii="Consolas" w:cs="Consolas" w:hAnsi="Consolas"/>
                <w:sz w:val="22"/>
              </w:rPr>
              <w:t>r = sub, obj, act</w:t>
            </w:r>
          </w:p>
        </w:tc>
      </w:tr>
    </w:tbl>
    <w:p>
      <w:pPr>
        <w:spacing w:before="120" w:after="120" w:line="288" w:lineRule="auto"/>
        <w:ind w:left="0"/>
        <w:jc w:val="left"/>
      </w:pPr>
      <w:r>
        <w:rPr>
          <w:rFonts w:eastAsia="等线" w:ascii="Arial" w:cs="Arial" w:hAnsi="Arial"/>
          <w:sz w:val="22"/>
        </w:rPr>
        <w:t>在这个例子中，sub、obj和act代表经典的访问三元组：主体（访问实体）、客体（访问资源）和动作（访问方法）。但是，可以自定义自己的请求格式。例如，如果不需要指定特定资源，可以使用sub、act；如果有两个访问实体，可以使用sub、sub2、obj、act。</w:t>
      </w:r>
    </w:p>
    <w:p>
      <w:pPr>
        <w:spacing w:before="120" w:after="120" w:line="288" w:lineRule="auto"/>
        <w:ind w:left="0"/>
        <w:jc w:val="left"/>
      </w:pPr>
      <w:r>
        <w:rPr>
          <w:rFonts w:eastAsia="等线" w:ascii="Arial" w:cs="Arial" w:hAnsi="Arial"/>
          <w:sz w:val="22"/>
        </w:rPr>
        <w:t>Policy Definition：[policy_definition]是策略的定义，它定义了策略的含义。例如，有以下模式：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[policy_definition]</w:t>
              <w:br/>
              <w:t>p = sub, obj, act</w:t>
              <w:br/>
            </w:r>
            <w:r>
              <w:rPr>
                <w:rFonts w:eastAsia="Consolas" w:ascii="Consolas" w:cs="Consolas" w:hAnsi="Consolas"/>
                <w:sz w:val="22"/>
              </w:rPr>
              <w:t>p2 = sub, act</w:t>
            </w:r>
          </w:p>
        </w:tc>
      </w:tr>
    </w:tbl>
    <w:p>
      <w:pPr>
        <w:spacing w:before="120" w:after="120" w:line="288" w:lineRule="auto"/>
        <w:ind w:left="0"/>
        <w:jc w:val="left"/>
      </w:pPr>
      <w:r>
        <w:rPr>
          <w:rFonts w:eastAsia="等线" w:ascii="Arial" w:cs="Arial" w:hAnsi="Arial"/>
          <w:sz w:val="22"/>
        </w:rPr>
        <w:t>还有以下策略（如果在一个策略文件中）：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[policy_definition]</w:t>
              <w:br/>
              <w:t>p, alice, data1, read</w:t>
              <w:br/>
            </w:r>
            <w:r>
              <w:rPr>
                <w:rFonts w:eastAsia="Consolas" w:ascii="Consolas" w:cs="Consolas" w:hAnsi="Consolas"/>
                <w:sz w:val="22"/>
              </w:rPr>
              <w:t>p2, bob, write-all-objects</w:t>
            </w:r>
          </w:p>
        </w:tc>
      </w:tr>
    </w:tbl>
    <w:p>
      <w:pPr>
        <w:spacing w:before="120" w:after="120" w:line="288" w:lineRule="auto"/>
        <w:ind w:left="0"/>
        <w:jc w:val="left"/>
      </w:pPr>
      <w:r>
        <w:rPr>
          <w:rFonts w:eastAsia="等线" w:ascii="Arial" w:cs="Arial" w:hAnsi="Arial"/>
          <w:sz w:val="22"/>
        </w:rPr>
        <w:t>政策部分的每一行称为一个策略规则，每个策略规则以策略类型（如p或p2）开头。如果有多个策略定义，将根据前面提到的策略类型与特定的定义进行匹配。上面的策略的绑定关系将在matcher中使用，如下所示：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(alice, data1, read) -&gt; (p.sub, p.obj, p.act)</w:t>
              <w:br/>
            </w:r>
            <w:r>
              <w:rPr>
                <w:rFonts w:eastAsia="Consolas" w:ascii="Consolas" w:cs="Consolas" w:hAnsi="Consolas"/>
                <w:sz w:val="22"/>
              </w:rPr>
              <w:t>(bob, write-all-objects) -&gt; (p2.sub, p2.act)</w:t>
            </w:r>
          </w:p>
        </w:tc>
      </w:tr>
    </w:tbl>
    <w:p>
      <w:pPr>
        <w:spacing w:before="120" w:after="120" w:line="288" w:lineRule="auto"/>
        <w:ind w:left="0"/>
        <w:jc w:val="left"/>
      </w:pPr>
      <w:r>
        <w:rPr>
          <w:rFonts w:eastAsia="等线" w:ascii="Arial" w:cs="Arial" w:hAnsi="Arial"/>
          <w:sz w:val="22"/>
        </w:rPr>
        <w:t>提示：政策规则中的元素始终被视为字符串。</w:t>
      </w:r>
    </w:p>
    <w:p>
      <w:pPr>
        <w:spacing w:before="120" w:after="120" w:line="288" w:lineRule="auto"/>
        <w:ind w:left="0"/>
        <w:jc w:val="left"/>
      </w:pPr>
      <w:r>
        <w:rPr>
          <w:rFonts w:eastAsia="等线" w:ascii="Arial" w:cs="Arial" w:hAnsi="Arial"/>
          <w:sz w:val="22"/>
        </w:rPr>
        <w:t>策略效果：[policy_effect]部分定义了策略生效的范围，它决定了如果多个策略规则与请求匹配，访问请求是否应该被批准。以下示例展示了只有一条规则生效，其余都被拒绝的情况：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[policy_effect]</w:t>
              <w:br/>
            </w:r>
            <w:r>
              <w:rPr>
                <w:rFonts w:eastAsia="Consolas" w:ascii="Consolas" w:cs="Consolas" w:hAnsi="Consolas"/>
                <w:sz w:val="22"/>
              </w:rPr>
              <w:t>e = some(where (p.eft == allow))</w:t>
            </w:r>
          </w:p>
        </w:tc>
      </w:tr>
    </w:tbl>
    <w:p>
      <w:pPr>
        <w:spacing w:before="120" w:after="120" w:line="288" w:lineRule="auto"/>
        <w:ind w:left="0"/>
        <w:jc w:val="left"/>
      </w:pPr>
      <w:r>
        <w:rPr>
          <w:rFonts w:eastAsia="等线" w:ascii="Arial" w:cs="Arial" w:hAnsi="Arial"/>
          <w:sz w:val="22"/>
        </w:rPr>
        <w:t>上述策略效果意味着如果有任何匹配的允许策略规则，最终效果是允许（也称为允许覆盖）。p.eft是策略规则的效果是允许或拒绝。它是可选的，默认值为允许。由于没有在上面指定，所以它使用默认值。另一个政策效果的例子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[policy_effect]</w:t>
              <w:br/>
            </w:r>
            <w:r>
              <w:rPr>
                <w:rFonts w:eastAsia="Consolas" w:ascii="Consolas" w:cs="Consolas" w:hAnsi="Consolas"/>
                <w:sz w:val="22"/>
              </w:rPr>
              <w:t>e = !some(where (p.eft == deny))</w:t>
            </w:r>
          </w:p>
        </w:tc>
      </w:tr>
    </w:tbl>
    <w:p>
      <w:pPr>
        <w:spacing w:before="120" w:after="120" w:line="288" w:lineRule="auto"/>
        <w:ind w:left="0"/>
        <w:jc w:val="left"/>
      </w:pPr>
      <w:r>
        <w:rPr>
          <w:rFonts w:eastAsia="等线" w:ascii="Arial" w:cs="Arial" w:hAnsi="Arial"/>
          <w:sz w:val="22"/>
        </w:rPr>
        <w:t>这意味着如果没有匹配的拒绝策略规则，最终效果是允许（也称为拒绝覆盖）。some表示存在一个匹配的策略规则。any表示所有匹配的策略规则（这里未使用）。政策效果甚至可以与逻辑表达式连接：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[policy_effect]</w:t>
              <w:br/>
            </w:r>
            <w:r>
              <w:rPr>
                <w:rFonts w:eastAsia="Consolas" w:ascii="Consolas" w:cs="Consolas" w:hAnsi="Consolas"/>
                <w:sz w:val="22"/>
              </w:rPr>
              <w:t>e = some(where (p.eft == allow)) &amp;&amp; !some(where (p.eft == deny))</w:t>
            </w:r>
          </w:p>
        </w:tc>
      </w:tr>
    </w:tbl>
    <w:p>
      <w:pPr>
        <w:spacing w:before="120" w:after="120" w:line="288" w:lineRule="auto"/>
        <w:ind w:left="0"/>
        <w:jc w:val="left"/>
      </w:pPr>
      <w:r>
        <w:rPr>
          <w:rFonts w:eastAsia="等线" w:ascii="Arial" w:cs="Arial" w:hAnsi="Arial"/>
          <w:sz w:val="22"/>
        </w:rPr>
        <w:t>这意味着必须至少有一个匹配的允许策略规则，并且不能有任何匹配的拒绝策略规则。因此，通过这种方式，既支持允许授权也支持拒绝授权，并且拒绝授权优先。尽管设计了上述政策效果语法，但当前的实现只使用硬编码的政策效果。这是因为发现不需要那种级别的灵活性。因此，目前您必须使用内置的政策效果之一，而不是自定义自己的。支持的政策效果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15"/>
        <w:gridCol w:w="1725"/>
        <w:gridCol w:w="1725"/>
      </w:tblGrid>
      <w:tr>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政策效果</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示例</w:t>
            </w:r>
          </w:p>
        </w:tc>
      </w:tr>
      <w:tr>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some(where (p.eft == allow))</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allow-override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ACL</w:t>
            </w:r>
            <w:r>
              <w:rPr>
                <w:rFonts w:eastAsia="等线" w:ascii="Arial" w:cs="Arial" w:hAnsi="Arial"/>
                <w:sz w:val="22"/>
              </w:rPr>
              <w:t>、</w:t>
            </w:r>
            <w:r>
              <w:rPr>
                <w:rFonts w:eastAsia="等线" w:ascii="Arial" w:cs="Arial" w:hAnsi="Arial"/>
                <w:sz w:val="22"/>
              </w:rPr>
              <w:t>RBAC</w:t>
            </w:r>
            <w:r>
              <w:rPr>
                <w:rFonts w:eastAsia="等线" w:ascii="Arial" w:cs="Arial" w:hAnsi="Arial"/>
                <w:sz w:val="22"/>
              </w:rPr>
              <w:t>等。</w:t>
            </w:r>
          </w:p>
        </w:tc>
      </w:tr>
      <w:tr>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!some(where (p.eft == deny))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deny-override</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拒绝改写</w:t>
            </w:r>
          </w:p>
        </w:tc>
      </w:tr>
      <w:tr>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some(where (p.eft == allow)) &amp;&amp; !some(where (p.eft == deny))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allow-and-deny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同意与拒绝</w:t>
            </w:r>
          </w:p>
        </w:tc>
      </w:tr>
      <w:tr>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priority(p.eft) || deny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r>
      <w:tr>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subjectPriority(p.eft)</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基于角色的优先级</w:t>
            </w:r>
          </w:p>
        </w:tc>
        <w:tc>
          <w:tcPr>
            <w:tcW w:w="1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主题优先级</w:t>
            </w:r>
          </w:p>
        </w:tc>
      </w:tr>
    </w:tbl>
    <w:p>
      <w:pPr>
        <w:spacing w:before="120" w:after="120" w:line="288" w:lineRule="auto"/>
        <w:ind w:left="0"/>
        <w:jc w:val="left"/>
      </w:pPr>
      <w:r>
        <w:rPr>
          <w:rFonts w:eastAsia="等线" w:ascii="Arial" w:cs="Arial" w:hAnsi="Arial"/>
          <w:sz w:val="22"/>
        </w:rPr>
        <w:t xml:space="preserve">  匹配器：[matchers] 是策略匹配器的定义。Matchers 是定义如何根据请求评估策略规则的表达式。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TOML</w:t>
              <w:br w:type="textWrapping"/>
            </w:r>
            <w:r>
              <w:rPr>
                <w:rFonts w:eastAsia="Consolas" w:ascii="Consolas" w:cs="Consolas" w:hAnsi="Consolas"/>
                <w:sz w:val="22"/>
              </w:rPr>
              <w:t>[matchers]</w:t>
              <w:br/>
            </w:r>
            <w:r>
              <w:rPr>
                <w:rFonts w:eastAsia="Consolas" w:ascii="Consolas" w:cs="Consolas" w:hAnsi="Consolas"/>
                <w:sz w:val="22"/>
              </w:rPr>
              <w:t>m = r.sub == p.sub &amp;&amp; r.obj == p.obj &amp;&amp; r.act == p.act</w:t>
            </w:r>
          </w:p>
        </w:tc>
      </w:tr>
    </w:tbl>
    <w:p>
      <w:pPr>
        <w:spacing w:before="120" w:after="120" w:line="288" w:lineRule="auto"/>
        <w:ind w:left="0"/>
        <w:jc w:val="left"/>
      </w:pPr>
      <w:r>
        <w:rPr>
          <w:rFonts w:eastAsia="等线" w:ascii="Arial" w:cs="Arial" w:hAnsi="Arial"/>
          <w:sz w:val="22"/>
        </w:rPr>
        <w:t>上述匹配器是最简单的，意味着请求中的主题、对象和动作应与策略规则中的主题、对象和动作相匹配。</w:t>
      </w:r>
    </w:p>
    <w:p>
      <w:pPr>
        <w:spacing w:before="120" w:after="120" w:line="288" w:lineRule="auto"/>
        <w:ind w:left="0"/>
        <w:jc w:val="left"/>
      </w:pPr>
      <w:r>
        <w:rPr>
          <w:rFonts w:eastAsia="等线" w:ascii="Arial" w:cs="Arial" w:hAnsi="Arial"/>
          <w:sz w:val="22"/>
        </w:rPr>
        <w:t>在匹配器中可以使用算术运算符（如+、-、*、/）和逻辑运算符（如&amp;&amp;、||、!）。</w:t>
      </w:r>
    </w:p>
    <w:p>
      <w:pPr>
        <w:pStyle w:val="5"/>
        <w:spacing w:before="240" w:after="120" w:line="288" w:lineRule="auto"/>
        <w:ind w:left="0"/>
        <w:jc w:val="left"/>
        <w:outlineLvl w:val="4"/>
      </w:pPr>
      <w:bookmarkStart w:name="heading_493" w:id="493"/>
      <w:r>
        <w:rPr>
          <w:rFonts w:eastAsia="等线" w:ascii="Arial" w:cs="Arial" w:hAnsi="Arial"/>
          <w:b w:val="true"/>
          <w:sz w:val="24"/>
        </w:rPr>
        <w:t>权限控制框架的融合</w:t>
      </w:r>
      <w:bookmarkEnd w:id="493"/>
    </w:p>
    <w:p>
      <w:pPr>
        <w:spacing w:before="120" w:after="120" w:line="288" w:lineRule="auto"/>
        <w:ind w:left="0"/>
        <w:jc w:val="left"/>
      </w:pPr>
      <w:r>
        <w:rPr>
          <w:rFonts w:eastAsia="等线" w:ascii="Arial" w:cs="Arial" w:hAnsi="Arial"/>
          <w:sz w:val="22"/>
        </w:rPr>
        <w:t>回顾Casbin的权限控制框架将所有的控制权限模型都收归为{Subject、Object、Action}三元素的组合模型，以及需要指定谁、针对什么、采取什么行动来完成是否可以访问授权。其中最终的Act动作，就对应于触发动作的上下文。应用层通信授权过程中，触发动作的上下文如前文所述包括有如下几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510"/>
        <w:gridCol w:w="4770"/>
      </w:tblGrid>
      <w:tr>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触发动作上下文</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触发机制和来源</w:t>
            </w:r>
          </w:p>
        </w:tc>
      </w:tr>
      <w:tr>
        <w:tc>
          <w:tcPr>
            <w:tcW w:w="3510" w:type="dxa"/>
            <w:tcMar>
              <w:top w:type="dxa" w:w="60"/>
              <w:left w:type="dxa" w:w="120"/>
              <w:bottom w:type="dxa" w:w="30"/>
              <w:right w:type="dxa" w:w="120"/>
            </w:tcMar>
          </w:tcPr>
          <w:p>
            <w:pPr>
              <w:numPr>
                <w:numId w:val="1038"/>
              </w:numPr>
              <w:spacing w:before="120" w:after="120" w:line="288" w:lineRule="auto"/>
              <w:ind w:left="0"/>
              <w:jc w:val="left"/>
            </w:pPr>
            <w:r>
              <w:rPr>
                <w:rFonts w:eastAsia="等线" w:ascii="Arial" w:cs="Arial" w:hAnsi="Arial"/>
                <w:sz w:val="22"/>
              </w:rPr>
              <w:t>甘特图</w:t>
            </w:r>
            <w:r>
              <w:rPr>
                <w:rFonts w:eastAsia="等线" w:ascii="Arial" w:cs="Arial" w:hAnsi="Arial"/>
                <w:sz w:val="22"/>
              </w:rPr>
              <w:t>时间触发动作</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时间触发</w:t>
            </w:r>
          </w:p>
        </w:tc>
      </w:tr>
      <w:tr>
        <w:tc>
          <w:tcPr>
            <w:tcW w:w="3510" w:type="dxa"/>
            <w:tcMar>
              <w:top w:type="dxa" w:w="60"/>
              <w:left w:type="dxa" w:w="120"/>
              <w:bottom w:type="dxa" w:w="30"/>
              <w:right w:type="dxa" w:w="120"/>
            </w:tcMar>
          </w:tcPr>
          <w:p>
            <w:pPr>
              <w:numPr>
                <w:numId w:val="1039"/>
              </w:numPr>
              <w:spacing w:before="120" w:after="120" w:line="288" w:lineRule="auto"/>
              <w:ind w:left="0"/>
              <w:jc w:val="left"/>
            </w:pPr>
            <w:r>
              <w:rPr>
                <w:rFonts w:eastAsia="等线" w:ascii="Arial" w:cs="Arial" w:hAnsi="Arial"/>
                <w:sz w:val="22"/>
              </w:rPr>
              <w:t>甘特图</w:t>
            </w:r>
            <w:r>
              <w:rPr>
                <w:rFonts w:eastAsia="等线" w:ascii="Arial" w:cs="Arial" w:hAnsi="Arial"/>
                <w:sz w:val="22"/>
              </w:rPr>
              <w:t>事件触发动作</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时间触发</w:t>
            </w:r>
          </w:p>
        </w:tc>
      </w:tr>
      <w:tr>
        <w:tc>
          <w:tcPr>
            <w:tcW w:w="3510" w:type="dxa"/>
            <w:tcMar>
              <w:top w:type="dxa" w:w="60"/>
              <w:left w:type="dxa" w:w="120"/>
              <w:bottom w:type="dxa" w:w="30"/>
              <w:right w:type="dxa" w:w="120"/>
            </w:tcMar>
          </w:tcPr>
          <w:p>
            <w:pPr>
              <w:numPr>
                <w:numId w:val="1040"/>
              </w:numPr>
              <w:spacing w:before="120" w:after="120" w:line="288" w:lineRule="auto"/>
              <w:ind w:left="0"/>
              <w:jc w:val="left"/>
            </w:pPr>
            <w:r>
              <w:rPr>
                <w:rFonts w:eastAsia="等线" w:ascii="Arial" w:cs="Arial" w:hAnsi="Arial"/>
                <w:sz w:val="22"/>
              </w:rPr>
              <w:t>人工触发动作</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人工触发</w:t>
            </w:r>
          </w:p>
        </w:tc>
      </w:tr>
      <w:tr>
        <w:tc>
          <w:tcPr>
            <w:tcW w:w="3510" w:type="dxa"/>
            <w:tcMar>
              <w:top w:type="dxa" w:w="60"/>
              <w:left w:type="dxa" w:w="120"/>
              <w:bottom w:type="dxa" w:w="30"/>
              <w:right w:type="dxa" w:w="120"/>
            </w:tcMar>
          </w:tcPr>
          <w:p>
            <w:pPr>
              <w:numPr>
                <w:numId w:val="1041"/>
              </w:numPr>
              <w:spacing w:before="120" w:after="120" w:line="288" w:lineRule="auto"/>
              <w:ind w:left="0"/>
              <w:jc w:val="left"/>
            </w:pPr>
            <w:r>
              <w:rPr>
                <w:rFonts w:eastAsia="等线" w:ascii="Arial" w:cs="Arial" w:hAnsi="Arial"/>
                <w:sz w:val="22"/>
              </w:rPr>
              <w:t>持续调用动作</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comm_send GaeaScript脚本触发</w:t>
            </w:r>
          </w:p>
        </w:tc>
      </w:tr>
      <w:tr>
        <w:tc>
          <w:tcPr>
            <w:tcW w:w="3510" w:type="dxa"/>
            <w:tcMar>
              <w:top w:type="dxa" w:w="60"/>
              <w:left w:type="dxa" w:w="120"/>
              <w:bottom w:type="dxa" w:w="30"/>
              <w:right w:type="dxa" w:w="120"/>
            </w:tcMar>
          </w:tcPr>
          <w:p>
            <w:pPr>
              <w:numPr>
                <w:numId w:val="1042"/>
              </w:numPr>
              <w:spacing w:before="120" w:after="120" w:line="288" w:lineRule="auto"/>
              <w:ind w:left="0"/>
              <w:jc w:val="left"/>
            </w:pPr>
            <w:r>
              <w:rPr>
                <w:rFonts w:eastAsia="等线" w:ascii="Arial" w:cs="Arial" w:hAnsi="Arial"/>
                <w:sz w:val="22"/>
              </w:rPr>
              <w:t>目标动作预案条件触发动作</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人工触发或comm_send GaeaScript脚本触发</w:t>
            </w:r>
          </w:p>
        </w:tc>
      </w:tr>
      <w:tr>
        <w:tc>
          <w:tcPr>
            <w:tcW w:w="3510" w:type="dxa"/>
            <w:tcMar>
              <w:top w:type="dxa" w:w="60"/>
              <w:left w:type="dxa" w:w="120"/>
              <w:bottom w:type="dxa" w:w="30"/>
              <w:right w:type="dxa" w:w="120"/>
            </w:tcMar>
          </w:tcPr>
          <w:p>
            <w:pPr>
              <w:numPr>
                <w:numId w:val="1043"/>
              </w:numPr>
              <w:spacing w:before="120" w:after="120" w:line="288" w:lineRule="auto"/>
              <w:ind w:left="0"/>
              <w:jc w:val="left"/>
            </w:pPr>
            <w:r>
              <w:rPr>
                <w:rFonts w:eastAsia="等线" w:ascii="Arial" w:cs="Arial" w:hAnsi="Arial"/>
                <w:sz w:val="22"/>
              </w:rPr>
              <w:t>行为OODA脚本触发</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comm_send GaeaScript脚本触发</w:t>
            </w:r>
          </w:p>
        </w:tc>
      </w:tr>
    </w:tbl>
    <w:p>
      <w:pPr>
        <w:spacing w:before="120" w:after="120" w:line="288" w:lineRule="auto"/>
        <w:ind w:left="0"/>
        <w:jc w:val="left"/>
      </w:pPr>
      <w:r>
        <w:rPr>
          <w:rFonts w:eastAsia="等线" w:ascii="Arial" w:cs="Arial" w:hAnsi="Arial"/>
          <w:sz w:val="22"/>
        </w:rPr>
        <w:t>其中comm_send GaeaScript脚本触发是需要权限控制框架约束授权的部分。权限控制框架会根据一个实例Agent发送给另一个实例Agent的通信发起请求的信息，匹配{Subject、Object、Action}三元素的组合模型，并应用一个当前采用的权限模型策略，如果模型策略返回了授权允许，则comm_send会返回执行成功，否则会返回执行失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494" w:id="494"/>
      <w:r>
        <w:rPr>
          <w:rFonts w:eastAsia="等线" w:ascii="Arial" w:cs="Arial" w:hAnsi="Arial"/>
          <w:b w:val="true"/>
          <w:sz w:val="28"/>
        </w:rPr>
        <w:t>应用层通信群组构建</w:t>
      </w:r>
      <w:bookmarkEnd w:id="494"/>
    </w:p>
    <w:p>
      <w:pPr>
        <w:spacing w:before="120" w:after="120" w:line="288" w:lineRule="auto"/>
        <w:ind w:left="0" w:firstLine="420"/>
        <w:jc w:val="left"/>
      </w:pPr>
      <w:r>
        <w:rPr>
          <w:rFonts w:eastAsia="等线" w:ascii="Arial" w:cs="Arial" w:hAnsi="Arial"/>
          <w:sz w:val="22"/>
        </w:rPr>
        <w:t>应用层的信息传输逻辑基于一个最基础的通信逻辑约定：可以实施通信的实例Agent之间一定同属于同一个群组。在LaViC系统中，通过群组编码(ClusterCodes)来表示同属于同一个群组，这种建模方式非常类似于</w:t>
      </w:r>
      <w:r>
        <w:rPr>
          <w:rFonts w:eastAsia="等线" w:ascii="Arial" w:cs="Arial" w:hAnsi="Arial"/>
          <w:sz w:val="22"/>
        </w:rPr>
        <w:t>即时通信</w:t>
      </w:r>
      <w:r>
        <w:rPr>
          <w:rFonts w:eastAsia="等线" w:ascii="Arial" w:cs="Arial" w:hAnsi="Arial"/>
          <w:sz w:val="22"/>
        </w:rPr>
        <w:t>领域的群组聊天模式。在每一个运行样式的构造过程中，不同的实体都会有一个自己的敌我识别码（IffCode）此编码是能否建立群组的基础识别码，通过敌我识别的实例Agent之间方能构造群组。但即使通过敌我识别，也不一定能够建立群组，是否能最终建立群组，是要通过实例Agent之间的建制来驱动。为了简单起见，在可以在体系想定阶段，就制定好群组编码中的群组分组方式。</w:t>
      </w:r>
    </w:p>
    <w:p>
      <w:pPr>
        <w:spacing w:before="120" w:after="120" w:line="288" w:lineRule="auto"/>
        <w:ind w:left="0" w:firstLine="420"/>
        <w:jc w:val="left"/>
      </w:pPr>
      <w:r>
        <w:rPr>
          <w:rFonts w:eastAsia="等线" w:ascii="Arial" w:cs="Arial" w:hAnsi="Arial"/>
          <w:sz w:val="22"/>
        </w:rPr>
        <w:t>群组本身是一个相对独立的通信模块，主要负责：（1）消息投递给谁（消息投递范畴）；（2）消息以什么方式投递（消息投递选择主对从广播、还是等待从对主的请求）；（3）消息收到后如何执行（消息收到后直接消费还是排队等待手动消费）。例如下图所示。一个指控中心上（可能是盾舰或者陆基海基指挥所），将其携带的所有雷达的情报板数据，都融合到自身的情报板中。</w:t>
      </w:r>
    </w:p>
    <w:p>
      <w:pPr>
        <w:spacing w:before="120" w:after="120" w:line="288" w:lineRule="auto"/>
        <w:ind w:left="0" w:firstLine="420"/>
        <w:jc w:val="left"/>
      </w:pPr>
      <w:r>
        <w:rPr>
          <w:rFonts w:eastAsia="等线" w:ascii="Arial" w:cs="Arial" w:hAnsi="Arial"/>
          <w:sz w:val="22"/>
        </w:rPr>
        <w:t>群组通信本身是针对已经实例化的实体（具备了具体的实例AgentId）在运行时所进行的数据通信链路的构造。这种通信底层所关注的插件，需要具备一个工厂模式管理器构造和析构过程。此处对应的配置来自于实体Agent中的</w:t>
      </w:r>
      <w:r>
        <w:rPr>
          <w:rFonts w:eastAsia="等线" w:ascii="Arial" w:cs="Arial" w:hAnsi="Arial"/>
          <w:sz w:val="22"/>
        </w:rPr>
        <w:t>COMM</w:t>
      </w:r>
      <w:r>
        <w:rPr>
          <w:rFonts w:eastAsia="等线" w:ascii="Arial" w:cs="Arial" w:hAnsi="Arial"/>
          <w:sz w:val="22"/>
        </w:rPr>
        <w:t>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"clusterComms" : {</w:t>
              <w:br/>
              <w:t xml:space="preserve">        "clusterOptionalPlugins" :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以常见的单发送多接收通道群组通信为例，此群组本身构造的数据结构如下。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"agentIds" : [],</w:t>
              <w:br/>
              <w:t xml:space="preserve">    "agentIdOwner" : "",</w:t>
              <w:br/>
              <w:t xml:space="preserve">    "clusterPlugin" : "gaea_clustercomm_1SendNReceiveChannel",</w:t>
              <w:br/>
              <w:t xml:space="preserve">    "clusterSettings" : {</w:t>
              <w:br/>
              <w:t xml:space="preserve">    }</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在构造群组通信通道时，会根据所选择的插件名称，填写一些重要参数信息，对于群组群发而言每个组员通过订阅本群组的主题可以获得期望数据，而对于点对点通信而言，可以直接领群组中只有发送和接收至少两个参与实例Agent。注意此</w:t>
      </w:r>
      <w:r>
        <w:rPr>
          <w:rFonts w:eastAsia="等线" w:ascii="Arial" w:cs="Arial" w:hAnsi="Arial"/>
          <w:sz w:val="22"/>
        </w:rPr>
        <w:t>JSON</w:t>
      </w:r>
      <w:r>
        <w:rPr>
          <w:rFonts w:eastAsia="等线" w:ascii="Arial" w:cs="Arial" w:hAnsi="Arial"/>
          <w:sz w:val="22"/>
        </w:rPr>
        <w:t>数据模块是在指控节点上，给目标拦截器专门装订目标时，构建通信路径时选择填写构建的。其相关字段描述如下：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95"/>
        <w:gridCol w:w="2220"/>
        <w:gridCol w:w="945"/>
        <w:gridCol w:w="3405"/>
      </w:tblGrid>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作为群组成员的Agent实例列表</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agentIdOwner</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作为群组实例Agent的群主</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agentIdSenders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作为通信群组中的信息发送者</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agentIdReceivers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作为通信群组中的信息接收者</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array</w:t>
            </w:r>
          </w:p>
        </w:tc>
        <w:tc>
          <w:tcPr>
            <w:tcW w:w="3405" w:type="dxa"/>
            <w:tcMar>
              <w:top w:type="dxa" w:w="60"/>
              <w:left w:type="dxa" w:w="120"/>
              <w:bottom w:type="dxa" w:w="30"/>
              <w:right w:type="dxa" w:w="120"/>
            </w:tcMar>
          </w:tcPr>
          <w:p>
            <w:pPr>
              <w:spacing w:before="120" w:after="120" w:line="288" w:lineRule="auto"/>
              <w:ind w:left="0"/>
              <w:jc w:val="left"/>
            </w:pP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clusterPlugin</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插件名称</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插件会作为clusterOptionalPlugins列表中的一个，用于限定列表中的某一个插件，作为构造通信初始化的候选插件列表</w:t>
            </w:r>
          </w:p>
        </w:tc>
      </w:tr>
      <w:tr>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clusterSettings</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插件设置</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每一种插件设置都不相同，注意每次新建一个群组构造通信通道时，都会根据选择插件的不同，填写不同的插件设置，此设置会在插件实例化时用于初始化插件配置。</w:t>
            </w:r>
          </w:p>
        </w:tc>
      </w:tr>
    </w:tbl>
    <w:p>
      <w:pPr>
        <w:pStyle w:val="5"/>
        <w:spacing w:before="240" w:after="120" w:line="288" w:lineRule="auto"/>
        <w:ind w:left="0"/>
        <w:jc w:val="left"/>
        <w:outlineLvl w:val="4"/>
      </w:pPr>
      <w:bookmarkStart w:name="heading_495" w:id="495"/>
      <w:r>
        <w:rPr>
          <w:rFonts w:eastAsia="等线" w:ascii="Arial" w:cs="Arial" w:hAnsi="Arial"/>
          <w:b w:val="true"/>
          <w:sz w:val="24"/>
        </w:rPr>
        <w:t>通信群组插件接口</w:t>
      </w:r>
      <w:bookmarkEnd w:id="495"/>
    </w:p>
    <w:p>
      <w:pPr>
        <w:spacing w:before="120" w:after="120" w:line="288" w:lineRule="auto"/>
        <w:ind w:left="0" w:firstLine="420"/>
        <w:jc w:val="left"/>
      </w:pPr>
      <w:r>
        <w:rPr>
          <w:rFonts w:eastAsia="等线" w:ascii="Arial" w:cs="Arial" w:hAnsi="Arial"/>
          <w:sz w:val="22"/>
        </w:rPr>
        <w:t>通信群组插件实例化发生在实体实例化之后的运行时，运行时推演主要依赖于实例Agent之间的相互关系。每个实例Agent都可以挂载多个ClusterComm插件实例，每一次Gaeactor体系推演引擎执行到实例Agent的单步step时，就可以直接调用ClusterComm插件实现通信的单步执行。ClusterComm插件的接口有：</w:t>
      </w:r>
    </w:p>
    <w:p>
      <w:pPr>
        <w:numPr>
          <w:numId w:val="1044"/>
        </w:numPr>
        <w:spacing w:before="120" w:after="120" w:line="288" w:lineRule="auto"/>
        <w:ind w:left="0"/>
        <w:jc w:val="left"/>
      </w:pPr>
      <w:r>
        <w:rPr>
          <w:rFonts w:eastAsia="等线" w:ascii="Arial" w:cs="Arial" w:hAnsi="Arial"/>
          <w:sz w:val="22"/>
        </w:rPr>
        <w:t>init(</w:t>
      </w:r>
      <w:r>
        <w:rPr>
          <w:rFonts w:eastAsia="等线" w:ascii="Arial" w:cs="Arial" w:hAnsi="Arial"/>
          <w:sz w:val="22"/>
        </w:rPr>
        <w:t>ids</w:t>
      </w:r>
      <w:r>
        <w:rPr>
          <w:rFonts w:eastAsia="等线" w:ascii="Arial" w:cs="Arial" w:hAnsi="Arial"/>
          <w:sz w:val="22"/>
        </w:rPr>
        <w:t xml:space="preserve"> agentIdSenders, ids agentIdReceivers, </w:t>
      </w:r>
      <w:r>
        <w:rPr>
          <w:rFonts w:eastAsia="等线" w:ascii="Arial" w:cs="Arial" w:hAnsi="Arial"/>
          <w:sz w:val="22"/>
        </w:rPr>
        <w:t>JSON</w:t>
      </w:r>
      <w:r>
        <w:rPr>
          <w:rFonts w:eastAsia="等线" w:ascii="Arial" w:cs="Arial" w:hAnsi="Arial"/>
          <w:sz w:val="22"/>
        </w:rPr>
        <w:t xml:space="preserve"> Object clusterSettings, string[] intelligenceSigs); 初始化通信群组插件初始化配置;</w:t>
      </w:r>
    </w:p>
    <w:p>
      <w:pPr>
        <w:numPr>
          <w:numId w:val="1045"/>
        </w:numPr>
        <w:spacing w:before="120" w:after="120" w:line="288" w:lineRule="auto"/>
        <w:ind w:left="0"/>
        <w:jc w:val="left"/>
      </w:pPr>
      <w:r>
        <w:rPr>
          <w:rFonts w:eastAsia="等线" w:ascii="Arial" w:cs="Arial" w:hAnsi="Arial"/>
          <w:sz w:val="22"/>
        </w:rPr>
        <w:t>bool isLinkCommGood(); 判断通信</w:t>
      </w:r>
      <w:r>
        <w:rPr>
          <w:rFonts w:eastAsia="等线" w:ascii="Arial" w:cs="Arial" w:hAnsi="Arial"/>
          <w:sz w:val="22"/>
        </w:rPr>
        <w:t>路由表</w:t>
      </w:r>
      <w:r>
        <w:rPr>
          <w:rFonts w:eastAsia="等线" w:ascii="Arial" w:cs="Arial" w:hAnsi="Arial"/>
          <w:sz w:val="22"/>
        </w:rPr>
        <w:t xml:space="preserve">是否正常；如果插件是Virtual </w:t>
      </w:r>
      <w:r>
        <w:rPr>
          <w:rFonts w:eastAsia="等线" w:ascii="Arial" w:cs="Arial" w:hAnsi="Arial"/>
          <w:sz w:val="22"/>
        </w:rPr>
        <w:t>Comm</w:t>
      </w:r>
      <w:r>
        <w:rPr>
          <w:rFonts w:eastAsia="等线" w:ascii="Arial" w:cs="Arial" w:hAnsi="Arial"/>
          <w:sz w:val="22"/>
        </w:rPr>
        <w:t>类型的插件，此时始终返回true，表示虚拟通信时始终呈现链路连接状态，其他类型的通信插件会根据不同的LinkComm状态来判断是否存在路由关系；</w:t>
      </w:r>
    </w:p>
    <w:p>
      <w:pPr>
        <w:numPr>
          <w:numId w:val="1046"/>
        </w:numPr>
        <w:spacing w:before="120" w:after="120" w:line="288" w:lineRule="auto"/>
        <w:ind w:left="0"/>
        <w:jc w:val="left"/>
      </w:pPr>
      <w:r>
        <w:rPr>
          <w:rFonts w:eastAsia="等线" w:ascii="Arial" w:cs="Arial" w:hAnsi="Arial"/>
          <w:sz w:val="22"/>
        </w:rPr>
        <w:t>performClusterComm(); 通用的通信接口，实现一次情报数据投递给目标消费者。在底层逻辑实现上主要的逻辑是：</w:t>
      </w:r>
    </w:p>
    <w:p>
      <w:pPr>
        <w:numPr>
          <w:numId w:val="1047"/>
        </w:numPr>
        <w:spacing w:before="120" w:after="120" w:line="288" w:lineRule="auto"/>
        <w:ind w:left="453"/>
        <w:jc w:val="left"/>
      </w:pPr>
      <w:r>
        <w:rPr>
          <w:rFonts w:eastAsia="等线" w:ascii="Arial" w:cs="Arial" w:hAnsi="Arial"/>
          <w:sz w:val="22"/>
        </w:rPr>
        <w:t>通信天线的</w:t>
      </w:r>
      <w:r>
        <w:rPr>
          <w:rFonts w:eastAsia="等线" w:ascii="Arial" w:cs="Arial" w:hAnsi="Arial"/>
          <w:sz w:val="22"/>
        </w:rPr>
        <w:t>COMM</w:t>
      </w:r>
      <w:r>
        <w:rPr>
          <w:rFonts w:eastAsia="等线" w:ascii="Arial" w:cs="Arial" w:hAnsi="Arial"/>
          <w:sz w:val="22"/>
        </w:rPr>
        <w:t>类型的场域感知域对应的modsig，后台本身对应了一块网络</w:t>
      </w:r>
      <w:r>
        <w:rPr>
          <w:rFonts w:eastAsia="等线" w:ascii="Arial" w:cs="Arial" w:hAnsi="Arial"/>
          <w:sz w:val="22"/>
        </w:rPr>
        <w:t>共享内存</w:t>
      </w:r>
      <w:r>
        <w:rPr>
          <w:rFonts w:eastAsia="等线" w:ascii="Arial" w:cs="Arial" w:hAnsi="Arial"/>
          <w:sz w:val="22"/>
        </w:rPr>
        <w:t>地址；</w:t>
      </w:r>
    </w:p>
    <w:p>
      <w:pPr>
        <w:numPr>
          <w:numId w:val="1048"/>
        </w:numPr>
        <w:spacing w:before="120" w:after="120" w:line="288" w:lineRule="auto"/>
        <w:ind w:left="453"/>
        <w:jc w:val="left"/>
      </w:pPr>
      <w:r>
        <w:rPr>
          <w:rFonts w:eastAsia="等线" w:ascii="Arial" w:cs="Arial" w:hAnsi="Arial"/>
          <w:sz w:val="22"/>
        </w:rPr>
        <w:t>地址名称就是modsig，表示这个通信天线调制载波指纹（modsig，本身也是Modulation Siganture的缩写），所携带的信息内容；</w:t>
      </w:r>
    </w:p>
    <w:p>
      <w:pPr>
        <w:numPr>
          <w:numId w:val="1049"/>
        </w:numPr>
        <w:spacing w:before="120" w:after="120" w:line="288" w:lineRule="auto"/>
        <w:ind w:left="453"/>
        <w:jc w:val="left"/>
      </w:pPr>
      <w:r>
        <w:rPr>
          <w:rFonts w:eastAsia="等线" w:ascii="Arial" w:cs="Arial" w:hAnsi="Arial"/>
          <w:sz w:val="22"/>
        </w:rPr>
        <w:t>每次执行performClusterComm(); 后台本身是将情报信息intelligenceSigs，写入到了modSig对应的这块网络共享地址上，并标定了收件人是agentIdReceivers；</w:t>
      </w:r>
    </w:p>
    <w:p>
      <w:pPr>
        <w:numPr>
          <w:numId w:val="1050"/>
        </w:numPr>
        <w:spacing w:before="120" w:after="120" w:line="288" w:lineRule="auto"/>
        <w:ind w:left="453"/>
        <w:jc w:val="left"/>
      </w:pPr>
      <w:r>
        <w:rPr>
          <w:rFonts w:eastAsia="等线" w:ascii="Arial" w:cs="Arial" w:hAnsi="Arial"/>
          <w:sz w:val="22"/>
        </w:rPr>
        <w:t>而后通过GaeaScript脚本中的get_intelligence_location函数将情报中的目标位置提取出来，交给navigate函数驱动拦截器飞向目标；</w:t>
      </w:r>
    </w:p>
    <w:p>
      <w:pPr>
        <w:numPr>
          <w:numId w:val="1051"/>
        </w:numPr>
        <w:spacing w:before="120" w:after="120" w:line="288" w:lineRule="auto"/>
        <w:ind w:left="0"/>
        <w:jc w:val="left"/>
      </w:pPr>
      <w:r>
        <w:rPr>
          <w:rFonts w:eastAsia="等线" w:ascii="Arial" w:cs="Arial" w:hAnsi="Arial"/>
          <w:sz w:val="22"/>
        </w:rPr>
        <w:t>接收对象拦截器，其本身行为OODA逻辑是可以从类型为</w:t>
      </w:r>
      <w:r>
        <w:rPr>
          <w:rFonts w:eastAsia="等线" w:ascii="Arial" w:cs="Arial" w:hAnsi="Arial"/>
          <w:sz w:val="22"/>
        </w:rPr>
        <w:t>COMM</w:t>
      </w:r>
      <w:r>
        <w:rPr>
          <w:rFonts w:eastAsia="等线" w:ascii="Arial" w:cs="Arial" w:hAnsi="Arial"/>
          <w:sz w:val="22"/>
        </w:rPr>
        <w:t>的场域感知域中，从modSig中提取到消息头是消息收件人agentIdReceivers，如果这个上下文包含了拦截器本身，拦截器就可以执行拆包进而获得解包后的情报信息数据；</w:t>
      </w:r>
    </w:p>
    <w:p>
      <w:pPr>
        <w:spacing w:before="120" w:after="120" w:line="288" w:lineRule="auto"/>
        <w:ind w:left="0"/>
        <w:jc w:val="left"/>
      </w:pPr>
      <w:r>
        <w:rPr>
          <w:rFonts w:eastAsia="等线" w:ascii="Arial" w:cs="Arial" w:hAnsi="Arial"/>
          <w:sz w:val="22"/>
        </w:rPr>
        <w:t>拦截器对象拆包提取信息的行为OODA逻辑描述如下：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"oodaScript" : [</w:t>
              <w:br/>
              <w:t xml:space="preserve">        "filter := wave_feature('usage') == WAVE_PTY_USAGE___COMM___;",</w:t>
              <w:br/>
              <w:t xml:space="preserve">        "if (filter != 0) {",</w:t>
              <w:br/>
              <w:t xml:space="preserve">        "    var isEndNavPhase := is_navigating(0);",</w:t>
              <w:br/>
              <w:t xml:space="preserve">        "    if (isEndNavPhase) {",</w:t>
              <w:br/>
              <w:t xml:space="preserve">        "        var modsig := wave_feature('modsig');",</w:t>
              <w:br/>
              <w:t xml:space="preserve">        "        var isReceiver:= ib_is_a_receiver(modsig);",</w:t>
              <w:br/>
              <w:t xml:space="preserve">        "        if (isReceiver) {",</w:t>
              <w:br/>
              <w:t xml:space="preserve">        "            var lon := 0;",</w:t>
              <w:br/>
              <w:t xml:space="preserve">        "            var lat := 0;",</w:t>
              <w:br/>
              <w:t xml:space="preserve">        "            var hgt := 0;",</w:t>
              <w:br/>
              <w:t xml:space="preserve">        "            var ref := 0;",</w:t>
              <w:br/>
              <w:t xml:space="preserve">        "            var e := get_intelligence_location(modsig, lon, lat, hgt, ref, 0);",</w:t>
              <w:br/>
              <w:t xml:space="preserve">        "            if (not(e)) {",</w:t>
              <w:br/>
              <w:t xml:space="preserve">        "                navigate(lon, lat, hgt, ref, 0);",</w:t>
              <w:br/>
              <w:t xml:space="preserve">        "            } else {",</w:t>
              <w:br/>
              <w:t xml:space="preserve">        "                end();",</w:t>
              <w:br/>
              <w:t xml:space="preserve">        "            }",</w:t>
              <w:br/>
              <w:t xml:space="preserve">        "        }",</w:t>
              <w:br/>
              <w:t xml:space="preserve">        "    }",</w:t>
              <w:br/>
              <w:t xml:space="preserve">        "    end();",</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代码细节说明如下：</w:t>
      </w:r>
    </w:p>
    <w:p>
      <w:pPr>
        <w:numPr>
          <w:numId w:val="1052"/>
        </w:numPr>
        <w:spacing w:before="120" w:after="120" w:line="288" w:lineRule="auto"/>
        <w:ind w:left="0"/>
        <w:jc w:val="left"/>
      </w:pPr>
      <w:r>
        <w:rPr>
          <w:rFonts w:eastAsia="等线" w:ascii="Arial" w:cs="Arial" w:hAnsi="Arial"/>
          <w:sz w:val="22"/>
        </w:rPr>
        <w:t>描述开始</w:t>
      </w:r>
    </w:p>
    <w:p>
      <w:pPr>
        <w:numPr>
          <w:numId w:val="1053"/>
        </w:numPr>
        <w:spacing w:before="120" w:after="120" w:line="288" w:lineRule="auto"/>
        <w:ind w:left="0"/>
        <w:jc w:val="left"/>
      </w:pPr>
      <w:r>
        <w:rPr>
          <w:rFonts w:eastAsia="等线" w:ascii="Arial" w:cs="Arial" w:hAnsi="Arial"/>
          <w:sz w:val="22"/>
        </w:rPr>
        <w:t>语言类型：GaeaScript</w:t>
      </w:r>
    </w:p>
    <w:p>
      <w:pPr>
        <w:numPr>
          <w:numId w:val="1054"/>
        </w:numPr>
        <w:spacing w:before="120" w:after="120" w:line="288" w:lineRule="auto"/>
        <w:ind w:left="0"/>
        <w:jc w:val="left"/>
      </w:pPr>
      <w:r>
        <w:rPr>
          <w:rFonts w:eastAsia="等线" w:ascii="Arial" w:cs="Arial" w:hAnsi="Arial"/>
          <w:sz w:val="22"/>
        </w:rPr>
        <w:t>代码块</w:t>
      </w:r>
      <w:r>
        <w:rPr>
          <w:rFonts w:eastAsia="等线" w:ascii="Arial" w:cs="Arial" w:hAnsi="Arial"/>
          <w:sz w:val="22"/>
        </w:rPr>
        <w:t>开始</w:t>
      </w:r>
    </w:p>
    <w:p>
      <w:pPr>
        <w:numPr>
          <w:numId w:val="1055"/>
        </w:numPr>
        <w:spacing w:before="120" w:after="120" w:line="288" w:lineRule="auto"/>
        <w:ind w:left="0"/>
        <w:jc w:val="left"/>
      </w:pPr>
      <w:r>
        <w:rPr>
          <w:rFonts w:eastAsia="等线" w:ascii="Arial" w:cs="Arial" w:hAnsi="Arial"/>
          <w:sz w:val="22"/>
        </w:rPr>
        <w:t>过滤</w:t>
      </w:r>
      <w:r>
        <w:rPr>
          <w:rFonts w:eastAsia="等线" w:ascii="Arial" w:cs="Arial" w:hAnsi="Arial"/>
          <w:sz w:val="22"/>
        </w:rPr>
        <w:t>COMM</w:t>
      </w:r>
      <w:r>
        <w:rPr>
          <w:rFonts w:eastAsia="等线" w:ascii="Arial" w:cs="Arial" w:hAnsi="Arial"/>
          <w:sz w:val="22"/>
        </w:rPr>
        <w:t>类型的电磁波用途</w:t>
      </w:r>
    </w:p>
    <w:p>
      <w:pPr>
        <w:numPr>
          <w:numId w:val="1056"/>
        </w:numPr>
        <w:spacing w:before="120" w:after="120" w:line="288" w:lineRule="auto"/>
        <w:ind w:left="0"/>
        <w:jc w:val="left"/>
      </w:pPr>
      <w:r>
        <w:rPr>
          <w:rFonts w:eastAsia="等线" w:ascii="Arial" w:cs="Arial" w:hAnsi="Arial"/>
          <w:sz w:val="22"/>
        </w:rPr>
        <w:t>判断过滤成功，正是</w:t>
      </w:r>
      <w:r>
        <w:rPr>
          <w:rFonts w:eastAsia="等线" w:ascii="Arial" w:cs="Arial" w:hAnsi="Arial"/>
          <w:sz w:val="22"/>
        </w:rPr>
        <w:t>COMM</w:t>
      </w:r>
      <w:r>
        <w:rPr>
          <w:rFonts w:eastAsia="等线" w:ascii="Arial" w:cs="Arial" w:hAnsi="Arial"/>
          <w:sz w:val="22"/>
        </w:rPr>
        <w:t>类型电磁波</w:t>
      </w:r>
    </w:p>
    <w:p>
      <w:pPr>
        <w:numPr>
          <w:numId w:val="1057"/>
        </w:numPr>
        <w:spacing w:before="120" w:after="120" w:line="288" w:lineRule="auto"/>
        <w:ind w:left="0"/>
        <w:jc w:val="left"/>
      </w:pPr>
      <w:r>
        <w:rPr>
          <w:rFonts w:eastAsia="等线" w:ascii="Arial" w:cs="Arial" w:hAnsi="Arial"/>
          <w:sz w:val="22"/>
        </w:rPr>
        <w:t>判断当前实例（拦截弹）是否处于拦截阶段</w:t>
      </w:r>
    </w:p>
    <w:p>
      <w:pPr>
        <w:numPr>
          <w:numId w:val="1058"/>
        </w:numPr>
        <w:spacing w:before="120" w:after="120" w:line="288" w:lineRule="auto"/>
        <w:ind w:left="0"/>
        <w:jc w:val="left"/>
      </w:pPr>
      <w:r>
        <w:rPr>
          <w:rFonts w:eastAsia="等线" w:ascii="Arial" w:cs="Arial" w:hAnsi="Arial"/>
          <w:sz w:val="22"/>
        </w:rPr>
        <w:t>如果处于拦截阶段（下面继续根据拆包目标进行拦截navigate算法）</w:t>
      </w:r>
    </w:p>
    <w:p>
      <w:pPr>
        <w:numPr>
          <w:numId w:val="1059"/>
        </w:numPr>
        <w:spacing w:before="120" w:after="120" w:line="288" w:lineRule="auto"/>
        <w:ind w:left="0"/>
        <w:jc w:val="left"/>
      </w:pPr>
      <w:r>
        <w:rPr>
          <w:rFonts w:eastAsia="等线" w:ascii="Arial" w:cs="Arial" w:hAnsi="Arial"/>
          <w:sz w:val="22"/>
        </w:rPr>
        <w:t>提取调制指纹modsig</w:t>
      </w:r>
    </w:p>
    <w:p>
      <w:pPr>
        <w:numPr>
          <w:numId w:val="1060"/>
        </w:numPr>
        <w:spacing w:before="120" w:after="120" w:line="288" w:lineRule="auto"/>
        <w:ind w:left="0"/>
        <w:jc w:val="left"/>
      </w:pPr>
      <w:r>
        <w:rPr>
          <w:rFonts w:eastAsia="等线" w:ascii="Arial" w:cs="Arial" w:hAnsi="Arial"/>
          <w:sz w:val="22"/>
        </w:rPr>
        <w:t>检查modsig中存储的</w:t>
      </w:r>
      <w:r>
        <w:rPr>
          <w:rFonts w:eastAsia="等线" w:ascii="Arial" w:cs="Arial" w:hAnsi="Arial"/>
          <w:sz w:val="22"/>
        </w:rPr>
        <w:t>COMM</w:t>
      </w:r>
      <w:r>
        <w:rPr>
          <w:rFonts w:eastAsia="等线" w:ascii="Arial" w:cs="Arial" w:hAnsi="Arial"/>
          <w:sz w:val="22"/>
        </w:rPr>
        <w:t>信息中收件人列表中是否有当前实例AgentId</w:t>
      </w:r>
    </w:p>
    <w:p>
      <w:pPr>
        <w:numPr>
          <w:numId w:val="1061"/>
        </w:numPr>
        <w:spacing w:before="120" w:after="120" w:line="288" w:lineRule="auto"/>
        <w:ind w:left="0"/>
        <w:jc w:val="left"/>
      </w:pPr>
      <w:r>
        <w:rPr>
          <w:rFonts w:eastAsia="等线" w:ascii="Arial" w:cs="Arial" w:hAnsi="Arial"/>
          <w:sz w:val="22"/>
        </w:rPr>
        <w:t>如果当前拦截器就是收件人</w:t>
      </w:r>
    </w:p>
    <w:p>
      <w:pPr>
        <w:numPr>
          <w:numId w:val="1062"/>
        </w:numPr>
        <w:spacing w:before="120" w:after="120" w:line="288" w:lineRule="auto"/>
        <w:ind w:left="0"/>
        <w:jc w:val="left"/>
      </w:pPr>
      <w:r>
        <w:rPr>
          <w:rFonts w:eastAsia="等线" w:ascii="Arial" w:cs="Arial" w:hAnsi="Arial"/>
          <w:sz w:val="22"/>
        </w:rPr>
        <w:t>声明临时经度变量赋值0</w:t>
      </w:r>
    </w:p>
    <w:p>
      <w:pPr>
        <w:numPr>
          <w:numId w:val="1063"/>
        </w:numPr>
        <w:spacing w:before="120" w:after="120" w:line="288" w:lineRule="auto"/>
        <w:ind w:left="0"/>
        <w:jc w:val="left"/>
      </w:pPr>
      <w:r>
        <w:rPr>
          <w:rFonts w:eastAsia="等线" w:ascii="Arial" w:cs="Arial" w:hAnsi="Arial"/>
          <w:sz w:val="22"/>
        </w:rPr>
        <w:t>声明临时纬度变量赋值0</w:t>
      </w:r>
    </w:p>
    <w:p>
      <w:pPr>
        <w:numPr>
          <w:numId w:val="1064"/>
        </w:numPr>
        <w:spacing w:before="120" w:after="120" w:line="288" w:lineRule="auto"/>
        <w:ind w:left="0"/>
        <w:jc w:val="left"/>
      </w:pPr>
      <w:r>
        <w:rPr>
          <w:rFonts w:eastAsia="等线" w:ascii="Arial" w:cs="Arial" w:hAnsi="Arial"/>
          <w:sz w:val="22"/>
        </w:rPr>
        <w:t>声明临时高度变量赋值0</w:t>
      </w:r>
    </w:p>
    <w:p>
      <w:pPr>
        <w:numPr>
          <w:numId w:val="1065"/>
        </w:numPr>
        <w:spacing w:before="120" w:after="120" w:line="288" w:lineRule="auto"/>
        <w:ind w:left="0"/>
        <w:jc w:val="left"/>
      </w:pPr>
      <w:r>
        <w:rPr>
          <w:rFonts w:eastAsia="等线" w:ascii="Arial" w:cs="Arial" w:hAnsi="Arial"/>
          <w:sz w:val="22"/>
        </w:rPr>
        <w:t>声明临时高度参考变量赋值0</w:t>
      </w:r>
    </w:p>
    <w:p>
      <w:pPr>
        <w:numPr>
          <w:numId w:val="1066"/>
        </w:numPr>
        <w:spacing w:before="120" w:after="120" w:line="288" w:lineRule="auto"/>
        <w:ind w:left="0"/>
        <w:jc w:val="left"/>
      </w:pPr>
      <w:r>
        <w:rPr>
          <w:rFonts w:eastAsia="等线" w:ascii="Arial" w:cs="Arial" w:hAnsi="Arial"/>
          <w:sz w:val="22"/>
        </w:rPr>
        <w:t>从调制指纹映射的地址中提取目标值信息存放到lon,lat,hgt,ref中，返回是否错误标识e</w:t>
      </w:r>
    </w:p>
    <w:p>
      <w:pPr>
        <w:numPr>
          <w:numId w:val="1067"/>
        </w:numPr>
        <w:spacing w:before="120" w:after="120" w:line="288" w:lineRule="auto"/>
        <w:ind w:left="0"/>
        <w:jc w:val="left"/>
      </w:pPr>
      <w:r>
        <w:rPr>
          <w:rFonts w:eastAsia="等线" w:ascii="Arial" w:cs="Arial" w:hAnsi="Arial"/>
          <w:sz w:val="22"/>
        </w:rPr>
        <w:t>如果e是0，说明目标位置提取成功</w:t>
      </w:r>
    </w:p>
    <w:p>
      <w:pPr>
        <w:numPr>
          <w:numId w:val="1068"/>
        </w:numPr>
        <w:spacing w:before="120" w:after="120" w:line="288" w:lineRule="auto"/>
        <w:ind w:left="0"/>
        <w:jc w:val="left"/>
      </w:pPr>
      <w:r>
        <w:rPr>
          <w:rFonts w:eastAsia="等线" w:ascii="Arial" w:cs="Arial" w:hAnsi="Arial"/>
          <w:sz w:val="22"/>
        </w:rPr>
        <w:t>那么触发navigate算法继续推动拦截弹制导过程</w:t>
      </w:r>
    </w:p>
    <w:p>
      <w:pPr>
        <w:numPr>
          <w:numId w:val="1069"/>
        </w:numPr>
        <w:spacing w:before="120" w:after="120" w:line="288" w:lineRule="auto"/>
        <w:ind w:left="0"/>
        <w:jc w:val="left"/>
      </w:pPr>
      <w:r>
        <w:rPr>
          <w:rFonts w:eastAsia="等线" w:ascii="Arial" w:cs="Arial" w:hAnsi="Arial"/>
          <w:sz w:val="22"/>
        </w:rPr>
        <w:t>否则</w:t>
      </w:r>
    </w:p>
    <w:p>
      <w:pPr>
        <w:numPr>
          <w:numId w:val="1070"/>
        </w:numPr>
        <w:spacing w:before="120" w:after="120" w:line="288" w:lineRule="auto"/>
        <w:ind w:left="0"/>
        <w:jc w:val="left"/>
      </w:pPr>
      <w:r>
        <w:rPr>
          <w:rFonts w:eastAsia="等线" w:ascii="Arial" w:cs="Arial" w:hAnsi="Arial"/>
          <w:sz w:val="22"/>
        </w:rPr>
        <w:t>调用end();函数清理过期场域感知域资源</w:t>
      </w:r>
    </w:p>
    <w:p>
      <w:pPr>
        <w:numPr>
          <w:numId w:val="1071"/>
        </w:numPr>
        <w:spacing w:before="120" w:after="120" w:line="288" w:lineRule="auto"/>
        <w:ind w:left="0"/>
        <w:jc w:val="left"/>
      </w:pPr>
      <w:r>
        <w:rPr>
          <w:rFonts w:eastAsia="等线" w:ascii="Arial" w:cs="Arial" w:hAnsi="Arial"/>
          <w:sz w:val="22"/>
        </w:rPr>
        <w:t>否则结束</w:t>
      </w:r>
    </w:p>
    <w:p>
      <w:pPr>
        <w:numPr>
          <w:numId w:val="1072"/>
        </w:numPr>
        <w:spacing w:before="120" w:after="120" w:line="288" w:lineRule="auto"/>
        <w:ind w:left="0"/>
        <w:jc w:val="left"/>
      </w:pPr>
      <w:r>
        <w:rPr>
          <w:rFonts w:eastAsia="等线" w:ascii="Arial" w:cs="Arial" w:hAnsi="Arial"/>
          <w:sz w:val="22"/>
        </w:rPr>
        <w:t>如果e是0结束</w:t>
      </w:r>
    </w:p>
    <w:p>
      <w:pPr>
        <w:numPr>
          <w:numId w:val="1073"/>
        </w:numPr>
        <w:spacing w:before="120" w:after="120" w:line="288" w:lineRule="auto"/>
        <w:ind w:left="0"/>
        <w:jc w:val="left"/>
      </w:pPr>
      <w:r>
        <w:rPr>
          <w:rFonts w:eastAsia="等线" w:ascii="Arial" w:cs="Arial" w:hAnsi="Arial"/>
          <w:sz w:val="22"/>
        </w:rPr>
        <w:t>如果isReceiver结束</w:t>
      </w:r>
    </w:p>
    <w:p>
      <w:pPr>
        <w:numPr>
          <w:numId w:val="1074"/>
        </w:numPr>
        <w:spacing w:before="120" w:after="120" w:line="288" w:lineRule="auto"/>
        <w:ind w:left="0"/>
        <w:jc w:val="left"/>
      </w:pPr>
      <w:r>
        <w:rPr>
          <w:rFonts w:eastAsia="等线" w:ascii="Arial" w:cs="Arial" w:hAnsi="Arial"/>
          <w:sz w:val="22"/>
        </w:rPr>
        <w:t>如果isEndNavPhase技术</w:t>
      </w:r>
    </w:p>
    <w:p>
      <w:pPr>
        <w:numPr>
          <w:numId w:val="1075"/>
        </w:numPr>
        <w:spacing w:before="120" w:after="120" w:line="288" w:lineRule="auto"/>
        <w:ind w:left="0"/>
        <w:jc w:val="left"/>
      </w:pPr>
      <w:r>
        <w:rPr>
          <w:rFonts w:eastAsia="等线" w:ascii="Arial" w:cs="Arial" w:hAnsi="Arial"/>
          <w:sz w:val="22"/>
        </w:rPr>
        <w:t>调用end();函数清理过期场域感知域资源</w:t>
      </w:r>
    </w:p>
    <w:p>
      <w:pPr>
        <w:numPr>
          <w:numId w:val="1076"/>
        </w:numPr>
        <w:spacing w:before="120" w:after="120" w:line="288" w:lineRule="auto"/>
        <w:ind w:left="0"/>
        <w:jc w:val="left"/>
      </w:pPr>
      <w:r>
        <w:rPr>
          <w:rFonts w:eastAsia="等线" w:ascii="Arial" w:cs="Arial" w:hAnsi="Arial"/>
          <w:sz w:val="22"/>
        </w:rPr>
        <w:t>如果</w:t>
      </w:r>
      <w:r>
        <w:rPr>
          <w:rFonts w:eastAsia="等线" w:ascii="Arial" w:cs="Arial" w:hAnsi="Arial"/>
          <w:sz w:val="22"/>
        </w:rPr>
        <w:t>filter</w:t>
      </w:r>
      <w:r>
        <w:rPr>
          <w:rFonts w:eastAsia="等线" w:ascii="Arial" w:cs="Arial" w:hAnsi="Arial"/>
          <w:sz w:val="22"/>
        </w:rPr>
        <w:t>结束</w:t>
      </w:r>
    </w:p>
    <w:p>
      <w:pPr>
        <w:numPr>
          <w:numId w:val="1077"/>
        </w:numPr>
        <w:spacing w:before="120" w:after="120" w:line="288" w:lineRule="auto"/>
        <w:ind w:left="0"/>
        <w:jc w:val="left"/>
      </w:pPr>
      <w:r>
        <w:rPr>
          <w:rFonts w:eastAsia="等线" w:ascii="Arial" w:cs="Arial" w:hAnsi="Arial"/>
          <w:sz w:val="22"/>
        </w:rPr>
        <w:t>代码块</w:t>
      </w:r>
      <w:r>
        <w:rPr>
          <w:rFonts w:eastAsia="等线" w:ascii="Arial" w:cs="Arial" w:hAnsi="Arial"/>
          <w:sz w:val="22"/>
        </w:rPr>
        <w:t>结束</w:t>
      </w:r>
    </w:p>
    <w:p>
      <w:pPr>
        <w:numPr>
          <w:numId w:val="1078"/>
        </w:numPr>
        <w:spacing w:before="120" w:after="120" w:line="288" w:lineRule="auto"/>
        <w:ind w:left="0"/>
        <w:jc w:val="left"/>
      </w:pPr>
      <w:r>
        <w:rPr>
          <w:rFonts w:eastAsia="等线" w:ascii="Arial" w:cs="Arial" w:hAnsi="Arial"/>
          <w:sz w:val="22"/>
        </w:rPr>
        <w:t>描述结束</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496" w:id="496"/>
      <w:r>
        <w:rPr>
          <w:rFonts w:eastAsia="等线" w:ascii="Arial" w:cs="Arial" w:hAnsi="Arial"/>
          <w:b w:val="true"/>
          <w:sz w:val="28"/>
        </w:rPr>
        <w:t>指控中心和拦截器协作通信链路逻辑</w:t>
      </w:r>
      <w:bookmarkEnd w:id="496"/>
    </w:p>
    <w:p>
      <w:pPr>
        <w:spacing w:before="120" w:after="120" w:line="288" w:lineRule="auto"/>
        <w:ind w:left="0"/>
        <w:jc w:val="left"/>
      </w:pPr>
      <w:r>
        <w:rPr>
          <w:rFonts w:eastAsia="等线" w:ascii="Arial" w:cs="Arial" w:hAnsi="Arial"/>
          <w:sz w:val="22"/>
        </w:rPr>
        <w:t>指控中心和拦截器以及目标之间的通信链路示意图呈现如下。</w:t>
      </w:r>
    </w:p>
    <w:p>
      <w:pPr>
        <w:spacing w:before="120" w:after="120" w:line="288" w:lineRule="auto"/>
        <w:ind w:left="0"/>
        <w:jc w:val="center"/>
      </w:pPr>
      <w:r>
        <w:drawing>
          <wp:inline distT="0" distR="0" distB="0" distL="0">
            <wp:extent cx="5257800" cy="2428875"/>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110"/>
                    <a:stretch>
                      <a:fillRect/>
                    </a:stretch>
                  </pic:blipFill>
                  <pic:spPr>
                    <a:xfrm>
                      <a:off x="0" y="0"/>
                      <a:ext cx="5257800" cy="2428875"/>
                    </a:xfrm>
                    <a:prstGeom prst="rect">
                      <a:avLst/>
                    </a:prstGeom>
                  </pic:spPr>
                </pic:pic>
              </a:graphicData>
            </a:graphic>
          </wp:inline>
        </w:drawing>
      </w:r>
    </w:p>
    <w:p>
      <w:pPr>
        <w:numPr>
          <w:numId w:val="1079"/>
        </w:numPr>
        <w:spacing w:before="120" w:after="120" w:line="288" w:lineRule="auto"/>
        <w:ind w:left="0"/>
        <w:jc w:val="left"/>
      </w:pPr>
      <w:r>
        <w:rPr>
          <w:rFonts w:eastAsia="等线" w:ascii="Arial" w:cs="Arial" w:hAnsi="Arial"/>
          <w:sz w:val="22"/>
        </w:rPr>
        <w:t>指控中心装备实体Agent（例如地面指挥所、盾舰、预警机之类装备）的示例，会安装携带多个雷达实体Agent</w:t>
      </w:r>
    </w:p>
    <w:p>
      <w:pPr>
        <w:numPr>
          <w:numId w:val="1080"/>
        </w:numPr>
        <w:spacing w:before="120" w:after="120" w:line="288" w:lineRule="auto"/>
        <w:ind w:left="0"/>
        <w:jc w:val="left"/>
      </w:pPr>
      <w:r>
        <w:rPr>
          <w:rFonts w:eastAsia="等线" w:ascii="Arial" w:cs="Arial" w:hAnsi="Arial"/>
          <w:sz w:val="22"/>
        </w:rPr>
        <w:t>这些雷达Agent作为指控中心装备的子级实体，会释放探测电磁波（Detection类型的电磁波）。</w:t>
      </w:r>
    </w:p>
    <w:p>
      <w:pPr>
        <w:numPr>
          <w:numId w:val="1081"/>
        </w:numPr>
        <w:spacing w:before="120" w:after="120" w:line="288" w:lineRule="auto"/>
        <w:ind w:left="0"/>
        <w:jc w:val="left"/>
      </w:pPr>
      <w:r>
        <w:rPr>
          <w:rFonts w:eastAsia="等线" w:ascii="Arial" w:cs="Arial" w:hAnsi="Arial"/>
          <w:sz w:val="22"/>
        </w:rPr>
        <w:t>目标会在多个电磁波的作用下产生回波信号（EchoSense类型的电磁波），此回波信号会被雷达接收后，同步更新到雷达各自的情报板中。</w:t>
      </w:r>
    </w:p>
    <w:p>
      <w:pPr>
        <w:numPr>
          <w:numId w:val="1082"/>
        </w:numPr>
        <w:spacing w:before="120" w:after="120" w:line="288" w:lineRule="auto"/>
        <w:ind w:left="0"/>
        <w:jc w:val="left"/>
      </w:pPr>
      <w:r>
        <w:rPr>
          <w:rFonts w:eastAsia="等线" w:ascii="Arial" w:cs="Arial" w:hAnsi="Arial"/>
          <w:sz w:val="22"/>
        </w:rPr>
        <w:t>指控中心装备实体Agent将子级的雷达实体的所有情报板数据，统一收归集中到指控中心的情报板中，形成最丰富的情报数据集合，这些情报数据会依照情报数据的标准信息格式呈现。详细参见情报板中的情报数据格式的描述。</w:t>
      </w:r>
    </w:p>
    <w:p>
      <w:pPr>
        <w:numPr>
          <w:numId w:val="1083"/>
        </w:numPr>
        <w:spacing w:before="120" w:after="120" w:line="288" w:lineRule="auto"/>
        <w:ind w:left="0"/>
        <w:jc w:val="left"/>
      </w:pPr>
      <w:r>
        <w:rPr>
          <w:rFonts w:eastAsia="等线" w:ascii="Arial" w:cs="Arial" w:hAnsi="Arial"/>
          <w:sz w:val="22"/>
        </w:rPr>
        <w:t>指控中心通过通信天线所预先设定好的通信场域感知域，模拟指控数据链</w:t>
      </w:r>
      <w:r>
        <w:rPr>
          <w:rFonts w:eastAsia="等线" w:ascii="Arial" w:cs="Arial" w:hAnsi="Arial"/>
          <w:sz w:val="22"/>
        </w:rPr>
        <w:t>Comm</w:t>
      </w:r>
      <w:r>
        <w:rPr>
          <w:rFonts w:eastAsia="等线" w:ascii="Arial" w:cs="Arial" w:hAnsi="Arial"/>
          <w:sz w:val="22"/>
        </w:rPr>
        <w:t>通信电磁波。</w:t>
      </w:r>
    </w:p>
    <w:p>
      <w:pPr>
        <w:numPr>
          <w:numId w:val="1084"/>
        </w:numPr>
        <w:spacing w:before="120" w:after="120" w:line="288" w:lineRule="auto"/>
        <w:ind w:left="0"/>
        <w:jc w:val="left"/>
      </w:pPr>
      <w:r>
        <w:rPr>
          <w:rFonts w:eastAsia="等线" w:ascii="Arial" w:cs="Arial" w:hAnsi="Arial"/>
          <w:sz w:val="22"/>
        </w:rPr>
        <w:t>拦截器从发射开始就通过通信天线所预先设定好的通信场域感知域，模拟拦截器</w:t>
      </w:r>
      <w:r>
        <w:rPr>
          <w:rFonts w:eastAsia="等线" w:ascii="Arial" w:cs="Arial" w:hAnsi="Arial"/>
          <w:sz w:val="22"/>
        </w:rPr>
        <w:t>Comm</w:t>
      </w:r>
      <w:r>
        <w:rPr>
          <w:rFonts w:eastAsia="等线" w:ascii="Arial" w:cs="Arial" w:hAnsi="Arial"/>
          <w:sz w:val="22"/>
        </w:rPr>
        <w:t>通信电磁波。</w:t>
      </w:r>
    </w:p>
    <w:p>
      <w:pPr>
        <w:numPr>
          <w:numId w:val="1085"/>
        </w:numPr>
        <w:spacing w:before="120" w:after="120" w:line="288" w:lineRule="auto"/>
        <w:ind w:left="453"/>
        <w:jc w:val="left"/>
      </w:pPr>
      <w:r>
        <w:rPr>
          <w:rFonts w:eastAsia="等线" w:ascii="Arial" w:cs="Arial" w:hAnsi="Arial"/>
          <w:sz w:val="22"/>
        </w:rPr>
        <w:t>通信链路层通过通信天线和拦截器之间的</w:t>
      </w:r>
      <w:r>
        <w:rPr>
          <w:rFonts w:eastAsia="等线" w:ascii="Arial" w:cs="Arial" w:hAnsi="Arial"/>
          <w:sz w:val="22"/>
        </w:rPr>
        <w:t>COMM</w:t>
      </w:r>
      <w:r>
        <w:rPr>
          <w:rFonts w:eastAsia="等线" w:ascii="Arial" w:cs="Arial" w:hAnsi="Arial"/>
          <w:sz w:val="22"/>
        </w:rPr>
        <w:t>类型感知域实现通信链路的维系，随着拦截器的位置相对于指控中心的位置变化，LinkComm模块实现COMM类型感知域刷新通信链路</w:t>
      </w:r>
      <w:r>
        <w:rPr>
          <w:rFonts w:eastAsia="等线" w:ascii="Arial" w:cs="Arial" w:hAnsi="Arial"/>
          <w:sz w:val="22"/>
        </w:rPr>
        <w:t>路由表</w:t>
      </w:r>
      <w:r>
        <w:rPr>
          <w:rFonts w:eastAsia="等线" w:ascii="Arial" w:cs="Arial" w:hAnsi="Arial"/>
          <w:sz w:val="22"/>
        </w:rPr>
        <w:t>（距离越来越远，通信链路之间的链路关系可能收到各种压制干扰等因素影响）</w:t>
      </w:r>
    </w:p>
    <w:p>
      <w:pPr>
        <w:numPr>
          <w:numId w:val="1086"/>
        </w:numPr>
        <w:spacing w:before="120" w:after="120" w:line="288" w:lineRule="auto"/>
        <w:ind w:left="453"/>
        <w:jc w:val="left"/>
      </w:pPr>
      <w:r>
        <w:rPr>
          <w:rFonts w:eastAsia="等线" w:ascii="Arial" w:cs="Arial" w:hAnsi="Arial"/>
          <w:sz w:val="22"/>
        </w:rPr>
        <w:t>在通信链路层LinkComm不断维持后台的通信</w:t>
      </w:r>
      <w:r>
        <w:rPr>
          <w:rFonts w:eastAsia="等线" w:ascii="Arial" w:cs="Arial" w:hAnsi="Arial"/>
          <w:sz w:val="22"/>
        </w:rPr>
        <w:t>路由表</w:t>
      </w:r>
      <w:r>
        <w:rPr>
          <w:rFonts w:eastAsia="等线" w:ascii="Arial" w:cs="Arial" w:hAnsi="Arial"/>
          <w:sz w:val="22"/>
        </w:rPr>
        <w:t>的情况下，在拦截器完成初始巡航段之前，构造通信群组，并构造ClusterComm插件示例</w:t>
      </w:r>
    </w:p>
    <w:p>
      <w:pPr>
        <w:numPr>
          <w:numId w:val="1087"/>
        </w:numPr>
        <w:spacing w:before="120" w:after="120" w:line="288" w:lineRule="auto"/>
        <w:ind w:left="0"/>
        <w:jc w:val="left"/>
      </w:pPr>
      <w:r>
        <w:rPr>
          <w:rFonts w:eastAsia="等线" w:ascii="Arial" w:cs="Arial" w:hAnsi="Arial"/>
          <w:sz w:val="22"/>
        </w:rPr>
        <w:t>用户根据目标动作预案数据结构（参见体系动态情报板分系统中目标动作预案数据结构的介绍）触发构造群组通信，通信群组的实例化，是由用户根据实际的动态情报变化情况触发约定好的目标处理预案；</w:t>
      </w:r>
    </w:p>
    <w:p>
      <w:pPr>
        <w:numPr>
          <w:numId w:val="1088"/>
        </w:numPr>
        <w:spacing w:before="120" w:after="120" w:line="288" w:lineRule="auto"/>
        <w:ind w:left="0"/>
        <w:jc w:val="left"/>
      </w:pPr>
      <w:r>
        <w:rPr>
          <w:rFonts w:eastAsia="等线" w:ascii="Arial" w:cs="Arial" w:hAnsi="Arial"/>
          <w:sz w:val="22"/>
        </w:rPr>
        <w:t>ClusterComm插件实例完成目标坐标、指控中心、所使用的拦截器实例编号等信息的装订，根据插件要求的参数完成通信群组插件的实例化，进而通信应用层（ClusterComm）插件驱动指控中心实体从情报板不断提取访问目标信息，经由ClusterComm插件在确认后台的LinkComm链路持续存续的条件下，不断发送给拦截器，实现最终的目标拦截打击过程；</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97" w:id="497"/>
      <w:r>
        <w:rPr>
          <w:rFonts w:eastAsia="等线" w:ascii="Arial" w:cs="Arial" w:hAnsi="Arial"/>
          <w:b w:val="true"/>
          <w:sz w:val="32"/>
        </w:rPr>
        <w:t>体系建制板分系统</w:t>
      </w:r>
      <w:bookmarkEnd w:id="497"/>
    </w:p>
    <w:p>
      <w:pPr>
        <w:spacing w:before="120" w:after="120" w:line="288" w:lineRule="auto"/>
        <w:ind w:left="0" w:firstLine="420"/>
        <w:jc w:val="left"/>
      </w:pPr>
      <w:r>
        <w:rPr>
          <w:rFonts w:eastAsia="等线" w:ascii="Arial" w:cs="Arial" w:hAnsi="Arial"/>
          <w:sz w:val="22"/>
        </w:rPr>
        <w:t>回顾前述装备Agent子级实体管理中对于子级实体的说明，非组装关系的子级实体关系成为建制关系。亦即实体Agent（实例Agent）之间的构造关系有两种：</w:t>
      </w:r>
    </w:p>
    <w:p>
      <w:pPr>
        <w:numPr>
          <w:numId w:val="1089"/>
        </w:numPr>
        <w:spacing w:before="120" w:after="120" w:line="288" w:lineRule="auto"/>
        <w:ind w:left="0"/>
        <w:jc w:val="left"/>
      </w:pPr>
      <w:r>
        <w:rPr>
          <w:rFonts w:eastAsia="等线" w:ascii="Arial" w:cs="Arial" w:hAnsi="Arial"/>
          <w:sz w:val="22"/>
        </w:rPr>
        <w:t>父子关系(byAssembled = true)：实体定义时构造的父子级关系，例如拦截弹是驱逐舰的子级实体;</w:t>
      </w:r>
    </w:p>
    <w:p>
      <w:pPr>
        <w:numPr>
          <w:numId w:val="1090"/>
        </w:numPr>
        <w:spacing w:before="120" w:after="120" w:line="288" w:lineRule="auto"/>
        <w:ind w:left="0"/>
        <w:jc w:val="left"/>
      </w:pPr>
      <w:r>
        <w:rPr>
          <w:rFonts w:eastAsia="等线" w:ascii="Arial" w:cs="Arial" w:hAnsi="Arial"/>
          <w:sz w:val="22"/>
        </w:rPr>
        <w:t>建制关系(byAssembled = false)：实体之间的指控耦合关系，例如驱逐舰是航空母舰的指控建制编队内的协作实体;</w:t>
      </w:r>
    </w:p>
    <w:p>
      <w:pPr>
        <w:spacing w:before="120" w:after="120" w:line="288" w:lineRule="auto"/>
        <w:ind w:left="0" w:firstLine="420"/>
        <w:jc w:val="left"/>
      </w:pPr>
      <w:r>
        <w:rPr>
          <w:rFonts w:eastAsia="等线" w:ascii="Arial" w:cs="Arial" w:hAnsi="Arial"/>
          <w:sz w:val="22"/>
        </w:rPr>
        <w:t>父子级关系内实体的数据共享沟通方式是通过通信板来完成的，建模底层都是通过通信群组通道插件（ClusterComm插件）实现。因而不论是父子级关系还是建制关系，实体Agent（实例Agent）之间的信息通信方式，都统一归结为通信板支撑的发布订阅系统而构造的通信方式。建制关系中构造的通信是针对某一些具体实例Agent之间构建的指控管理约束关系，此关系往往用于指控信息的沟通协作。</w:t>
      </w:r>
    </w:p>
    <w:p>
      <w:pPr>
        <w:spacing w:before="120" w:after="120" w:line="288" w:lineRule="auto"/>
        <w:ind w:left="0" w:firstLine="420"/>
        <w:jc w:val="left"/>
      </w:pPr>
      <w:r>
        <w:rPr>
          <w:rFonts w:eastAsia="等线" w:ascii="Arial" w:cs="Arial" w:hAnsi="Arial"/>
          <w:sz w:val="22"/>
        </w:rPr>
        <w:t>建制关系只会发生在实例Agent之间，以及建制关系的构建必须要有具体的AgentId号之后，方能进一步构建建制关系。建制关系只会发生在运行样式的构造上，因为实际运行时只有运行样式及其后续的体系推演对象才有向应用的实例化的实体参与推演。</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【2024年1月9日15:40:29，增量】</w:t>
      </w:r>
    </w:p>
    <w:p>
      <w:pPr>
        <w:spacing w:before="120" w:after="120" w:line="288" w:lineRule="auto"/>
        <w:ind w:left="0" w:firstLine="420"/>
        <w:jc w:val="left"/>
      </w:pPr>
      <w:r>
        <w:rPr>
          <w:rFonts w:eastAsia="等线" w:ascii="Arial" w:cs="Arial" w:hAnsi="Arial"/>
          <w:sz w:val="22"/>
        </w:rPr>
        <w:t>实例化之后的Agent，已经具备的实体Agent的所有配置特性和Agent内核的全部基础特性（动力学、</w:t>
      </w:r>
      <w:r>
        <w:rPr>
          <w:rFonts w:eastAsia="等线" w:ascii="Arial" w:cs="Arial" w:hAnsi="Arial"/>
          <w:sz w:val="22"/>
        </w:rPr>
        <w:t>POI</w:t>
      </w:r>
      <w:r>
        <w:rPr>
          <w:rFonts w:eastAsia="等线" w:ascii="Arial" w:cs="Arial" w:hAnsi="Arial"/>
          <w:sz w:val="22"/>
        </w:rPr>
        <w:t>点、Waypoitns点、动作、行为</w:t>
      </w:r>
      <w:r>
        <w:rPr>
          <w:rFonts w:eastAsia="等线" w:ascii="Arial" w:cs="Arial" w:hAnsi="Arial"/>
          <w:sz w:val="22"/>
        </w:rPr>
        <w:t>OODA</w:t>
      </w:r>
      <w:r>
        <w:rPr>
          <w:rFonts w:eastAsia="等线" w:ascii="Arial" w:cs="Arial" w:hAnsi="Arial"/>
          <w:sz w:val="22"/>
        </w:rPr>
        <w:t>等），实例Agent在实际应用中会对应一个真实世界的某个具体的实物，一样具体的实物在管理上往往隶属于一个或几个建制之下。</w:t>
      </w:r>
    </w:p>
    <w:p>
      <w:pPr>
        <w:spacing w:before="120" w:after="120" w:line="288" w:lineRule="auto"/>
        <w:ind w:left="0" w:firstLine="420"/>
        <w:jc w:val="left"/>
      </w:pPr>
      <w:r>
        <w:rPr>
          <w:rFonts w:eastAsia="等线" w:ascii="Arial" w:cs="Arial" w:hAnsi="Arial"/>
          <w:sz w:val="22"/>
        </w:rPr>
        <w:t>建制本身是一个树形结构，实例Agent会根据建制本身的组织关系，按照树形结构组织实例Agent的构成关系作为子级实体实例化后，一般隶属于父级实例Agent。建制板最终通过一个符合RestFUL的资源Web服务搜索可实现建制实例Agent的管理。</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【2024年1月9日15:46:37，增量】</w:t>
      </w:r>
    </w:p>
    <w:p>
      <w:pPr>
        <w:pStyle w:val="3"/>
        <w:spacing w:before="300" w:after="120" w:line="288" w:lineRule="auto"/>
        <w:ind w:left="0"/>
        <w:jc w:val="left"/>
        <w:outlineLvl w:val="2"/>
      </w:pPr>
      <w:bookmarkStart w:name="heading_498" w:id="498"/>
      <w:r>
        <w:rPr>
          <w:rFonts w:eastAsia="等线" w:ascii="Arial" w:cs="Arial" w:hAnsi="Arial"/>
          <w:b w:val="true"/>
          <w:sz w:val="30"/>
        </w:rPr>
        <w:t>建制板基本功能</w:t>
      </w:r>
      <w:bookmarkEnd w:id="498"/>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当点击任意的实例Agent时，能够深入了解该Agent的建制编组关系。这种关系在技术层面被具体化为一个建制上下级关系的查询服务。这个服务不仅仅是一个简单的接口，而是提供了一整套完整的解决方案来帮助理解Agent之间的层级与依赖关系。</w:t>
      </w:r>
    </w:p>
    <w:p>
      <w:pPr>
        <w:spacing w:before="120" w:after="120" w:line="288" w:lineRule="auto"/>
        <w:ind w:left="0" w:firstLine="420"/>
        <w:jc w:val="left"/>
      </w:pPr>
      <w:r>
        <w:rPr>
          <w:rFonts w:eastAsia="等线" w:ascii="Arial" w:cs="Arial" w:hAnsi="Arial"/>
          <w:sz w:val="22"/>
        </w:rPr>
        <w:t>首先，当想要知道任意两个Agent之间的建制关系时，这个服务提供了直接的答案。它返回的关系包括：无关、AgentA是AgentB的父级、AgentA是AgentB的子级，以及AgentA和AgentB之间是Sibling关系（共享同一个父级或者具备同一个祖先）。此外，它还会明确指出AgentA和AgentB之间的建制代差，这为提供了更为详细的上下文信息。</w:t>
      </w:r>
    </w:p>
    <w:p>
      <w:pPr>
        <w:spacing w:before="120" w:after="120" w:line="288" w:lineRule="auto"/>
        <w:ind w:left="0" w:firstLine="420"/>
        <w:jc w:val="left"/>
      </w:pPr>
      <w:r>
        <w:rPr>
          <w:rFonts w:eastAsia="等线" w:ascii="Arial" w:cs="Arial" w:hAnsi="Arial"/>
          <w:sz w:val="22"/>
        </w:rPr>
        <w:t>其次，这个服务还允许根据给定的AgentId和代差值L，向上或向下查询相关的AgentId。例如，如果知道某个Agent的Id，并想知道其父级上溯L代的全部AgentId，这个服务可以迅速地为用户提供答案。同样地，如果想知道某个Agent的子级之下L代的全部子级AgentId值，这个服务也可以通过</w:t>
      </w:r>
      <w:r>
        <w:rPr>
          <w:rFonts w:eastAsia="等线" w:ascii="Arial" w:cs="Arial" w:hAnsi="Arial"/>
          <w:sz w:val="22"/>
        </w:rPr>
        <w:t>分页</w:t>
      </w:r>
      <w:r>
        <w:rPr>
          <w:rFonts w:eastAsia="等线" w:ascii="Arial" w:cs="Arial" w:hAnsi="Arial"/>
          <w:sz w:val="22"/>
        </w:rPr>
        <w:t>的方式为用户列出这些结果。这里需要注意的是，为了避免数据过于庞大，L值不应设置得过大。</w:t>
      </w:r>
    </w:p>
    <w:p>
      <w:pPr>
        <w:spacing w:before="120" w:after="120" w:line="288" w:lineRule="auto"/>
        <w:ind w:left="0" w:firstLine="420"/>
        <w:jc w:val="left"/>
      </w:pPr>
      <w:r>
        <w:rPr>
          <w:rFonts w:eastAsia="等线" w:ascii="Arial" w:cs="Arial" w:hAnsi="Arial"/>
          <w:sz w:val="22"/>
        </w:rPr>
        <w:t>最后，这个服务还提供了一个额外的功能：判断一个AgentIdA是否能够向另一个AgentIdB发送执行指令。这涉及到的是权限问题，因为只有当AgentIdA具有向AgentIdB发送执行的权限时，这样的绑定操作才是合法的。这个判断可以通过comm_is_unauthorized接口来完成。</w:t>
      </w:r>
    </w:p>
    <w:p>
      <w:pPr>
        <w:spacing w:before="120" w:after="120" w:line="288" w:lineRule="auto"/>
        <w:ind w:left="0" w:firstLine="420"/>
        <w:jc w:val="left"/>
      </w:pPr>
      <w:r>
        <w:rPr>
          <w:rFonts w:eastAsia="等线" w:ascii="Arial" w:cs="Arial" w:hAnsi="Arial"/>
          <w:sz w:val="22"/>
        </w:rPr>
        <w:t>这个建制上下级关系的查询服务的实例Agent提供了全方位的查询功能。无论是想要了解两个Agent之间的关系，还是想要向上或向下查找某个Agent的相关信息，或是判断一个Agent是否有权限向另一个Agent发送执行指令，这个服务都能提供有效的支持。这种强大的功能够更好地管理和控制的实例Agent，从而提高了整个系统的效率和稳定性。</w:t>
      </w:r>
    </w:p>
    <w:p>
      <w:pPr>
        <w:spacing w:before="120" w:after="120" w:line="288" w:lineRule="auto"/>
        <w:ind w:left="0" w:firstLine="420"/>
        <w:jc w:val="left"/>
      </w:pPr>
      <w:r>
        <w:rPr>
          <w:rFonts w:eastAsia="等线" w:ascii="Arial" w:cs="Arial" w:hAnsi="Arial"/>
          <w:sz w:val="22"/>
        </w:rPr>
        <w:t>除了上述提到的基本功能之外，这个查询服务还有一些潜在的优化空间和拓展可能性。例如，可以考虑加入缓存机制来提高查询效率，特别是对于那些频繁被查询的Agent关系；也可以根据实际需求进一步细化或扩展查询条件，如加入时间戳、状态等更多的筛选条件；此外，还可以考虑与其他系统或服务集成，实现更为复杂的功能，如自动化的任务调度、智能化的权限管理等。</w:t>
      </w:r>
    </w:p>
    <w:p>
      <w:pPr>
        <w:spacing w:before="120" w:after="120" w:line="288" w:lineRule="auto"/>
        <w:ind w:left="0" w:firstLine="420"/>
        <w:jc w:val="left"/>
      </w:pPr>
      <w:r>
        <w:rPr>
          <w:rFonts w:eastAsia="等线" w:ascii="Arial" w:cs="Arial" w:hAnsi="Arial"/>
          <w:sz w:val="22"/>
        </w:rPr>
        <w:t>在实际应用中，为了确保这个查询服务的正确性和稳定性，还需要进行大量的测试和验证工作。这包括单元测试、集成测试、</w:t>
      </w:r>
      <w:r>
        <w:rPr>
          <w:rFonts w:eastAsia="等线" w:ascii="Arial" w:cs="Arial" w:hAnsi="Arial"/>
          <w:sz w:val="22"/>
        </w:rPr>
        <w:t>压力测试</w:t>
      </w:r>
      <w:r>
        <w:rPr>
          <w:rFonts w:eastAsia="等线" w:ascii="Arial" w:cs="Arial" w:hAnsi="Arial"/>
          <w:sz w:val="22"/>
        </w:rPr>
        <w:t>等各个方面，以确保在各种情况下都能得到准确的结果。同时，对于使用这个服务的客户端来说，也需要有一定的技术要求和规范，以确保数据的完整性和安全性。这个建制上下级关系的查询服务是一个非常有用的工具，它能够帮助更好地理解和控制实例Agent的建制编组关系。通过不断地优化和拓展这个服务，可以进一步提高系统的整体性能和稳定性，为业务提供更为强大和可靠的支持。</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【实例Agent管理页面补充截图</w:t>
      </w:r>
      <w:r>
        <w:rPr>
          <w:rFonts w:eastAsia="等线" w:ascii="Arial" w:cs="Arial" w:hAnsi="Arial"/>
          <w:color w:val="3370ff"/>
          <w:sz w:val="22"/>
        </w:rPr>
        <w:t>@乔彦硕</w:t>
      </w:r>
      <w:r>
        <w:rPr>
          <w:rFonts w:eastAsia="等线" w:ascii="Arial" w:cs="Arial" w:hAnsi="Arial"/>
          <w:sz w:val="22"/>
        </w:rPr>
        <w:t>】</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在具体的</w:t>
      </w:r>
      <w:r>
        <w:rPr>
          <w:rFonts w:eastAsia="等线" w:ascii="Arial" w:cs="Arial" w:hAnsi="Arial"/>
          <w:sz w:val="22"/>
        </w:rPr>
        <w:t>API</w:t>
      </w:r>
      <w:r>
        <w:rPr>
          <w:rFonts w:eastAsia="等线" w:ascii="Arial" w:cs="Arial" w:hAnsi="Arial"/>
          <w:sz w:val="22"/>
        </w:rPr>
        <w:t>操作方面，点击任意的实例Agent，可以查看当前实例Agent的建制编组关系。建制查询关系在技术实现上落地为一个建制上下级关系的查询服务，这个服务提供的接口包括：</w:t>
      </w:r>
    </w:p>
    <w:p>
      <w:pPr>
        <w:numPr>
          <w:numId w:val="1091"/>
        </w:numPr>
        <w:spacing w:before="120" w:after="120" w:line="288" w:lineRule="auto"/>
        <w:ind w:left="0"/>
        <w:jc w:val="left"/>
      </w:pPr>
      <w:r>
        <w:rPr>
          <w:rFonts w:eastAsia="等线" w:ascii="Arial" w:cs="Arial" w:hAnsi="Arial"/>
          <w:sz w:val="22"/>
        </w:rPr>
        <w:t>给定任意两个AgentId返回它们之间的建制关系，返回的关系包括：无关、AgentA是AgentB的父级，AgentA是AgentB的子级，AgentA和AgentB之间是Sibling关系（共享同一个父级或者具备同一个祖先），同时返回AgentA和AgentB之间的建制代差；</w:t>
      </w:r>
    </w:p>
    <w:p>
      <w:pPr>
        <w:numPr>
          <w:numId w:val="1092"/>
        </w:numPr>
        <w:spacing w:before="120" w:after="120" w:line="288" w:lineRule="auto"/>
        <w:ind w:left="0"/>
        <w:jc w:val="left"/>
      </w:pPr>
      <w:r>
        <w:rPr>
          <w:rFonts w:eastAsia="等线" w:ascii="Arial" w:cs="Arial" w:hAnsi="Arial"/>
          <w:sz w:val="22"/>
        </w:rPr>
        <w:t>给定一个AgentId和代差值L，返回这个AgentId的父级上溯L代差的全部AgentId</w:t>
      </w:r>
    </w:p>
    <w:p>
      <w:pPr>
        <w:numPr>
          <w:numId w:val="1093"/>
        </w:numPr>
        <w:spacing w:before="120" w:after="120" w:line="288" w:lineRule="auto"/>
        <w:ind w:left="0"/>
        <w:jc w:val="left"/>
      </w:pPr>
      <w:r>
        <w:rPr>
          <w:rFonts w:eastAsia="等线" w:ascii="Arial" w:cs="Arial" w:hAnsi="Arial"/>
          <w:sz w:val="22"/>
        </w:rPr>
        <w:t>给定一个AgentId和代差值L，</w:t>
      </w:r>
      <w:r>
        <w:rPr>
          <w:rFonts w:eastAsia="等线" w:ascii="Arial" w:cs="Arial" w:hAnsi="Arial"/>
          <w:sz w:val="22"/>
        </w:rPr>
        <w:t>分页</w:t>
      </w:r>
      <w:r>
        <w:rPr>
          <w:rFonts w:eastAsia="等线" w:ascii="Arial" w:cs="Arial" w:hAnsi="Arial"/>
          <w:sz w:val="22"/>
        </w:rPr>
        <w:t>列出所有的返回这个AgentId的子级之下L代的全部子级AgentId值，注意L值不能过大</w:t>
      </w:r>
    </w:p>
    <w:p>
      <w:pPr>
        <w:numPr>
          <w:numId w:val="1094"/>
        </w:numPr>
        <w:spacing w:before="120" w:after="120" w:line="288" w:lineRule="auto"/>
        <w:ind w:left="0"/>
        <w:jc w:val="left"/>
      </w:pPr>
      <w:r>
        <w:rPr>
          <w:rFonts w:eastAsia="等线" w:ascii="Arial" w:cs="Arial" w:hAnsi="Arial"/>
          <w:sz w:val="22"/>
        </w:rPr>
        <w:t>给定一个AgentIdA和AgentIdB，返回AgentIdA能否发送执行给AgentIdB，进而绑定到comm_is_unauthorized接口中</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【新增，2024年9月5日09:30:18】</w:t>
      </w:r>
    </w:p>
    <w:p>
      <w:pPr>
        <w:pStyle w:val="3"/>
        <w:spacing w:before="300" w:after="120" w:line="288" w:lineRule="auto"/>
        <w:ind w:left="0"/>
        <w:jc w:val="left"/>
        <w:outlineLvl w:val="2"/>
      </w:pPr>
      <w:bookmarkStart w:name="heading_499" w:id="499"/>
      <w:r>
        <w:rPr>
          <w:rFonts w:eastAsia="等线" w:ascii="Arial" w:cs="Arial" w:hAnsi="Arial"/>
          <w:b w:val="true"/>
          <w:sz w:val="30"/>
        </w:rPr>
        <w:t>建制板数据结构</w:t>
      </w:r>
      <w:bookmarkEnd w:id="499"/>
    </w:p>
    <w:p>
      <w:pPr>
        <w:spacing w:before="120" w:after="120" w:line="288" w:lineRule="auto"/>
        <w:ind w:left="0"/>
        <w:jc w:val="left"/>
      </w:pPr>
      <w:r>
        <w:rPr>
          <w:rFonts w:eastAsia="等线" w:ascii="Arial" w:cs="Arial" w:hAnsi="Arial"/>
          <w:sz w:val="22"/>
        </w:rPr>
        <w:t>对于其中一个编队编成数据结构如下：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"formations":[</w:t>
              <w:br/>
            </w:r>
            <w:r>
              <w:rPr>
                <w:rFonts w:eastAsia="Consolas" w:ascii="Consolas" w:cs="Consolas" w:hAnsi="Consolas"/>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 xml:space="preserve">    "formationSig" : "formation_1234567890",</w:t>
              <w:br/>
            </w:r>
            <w:r>
              <w:rPr>
                <w:rFonts w:eastAsia="Consolas" w:ascii="Consolas" w:cs="Consolas" w:hAnsi="Consolas"/>
                <w:sz w:val="22"/>
              </w:rPr>
              <w:t xml:space="preserve">        </w:t>
            </w:r>
            <w:r>
              <w:rPr>
                <w:rFonts w:eastAsia="Consolas" w:ascii="Consolas" w:cs="Consolas" w:hAnsi="Consolas"/>
                <w:sz w:val="22"/>
              </w:rPr>
              <w:t xml:space="preserve">    "formationCode" : "TeamAlpha",</w:t>
              <w:br/>
            </w:r>
            <w:r>
              <w:rPr>
                <w:rFonts w:eastAsia="Consolas" w:ascii="Consolas" w:cs="Consolas" w:hAnsi="Consolas"/>
                <w:sz w:val="22"/>
              </w:rPr>
              <w:t xml:space="preserve">        </w:t>
            </w:r>
            <w:r>
              <w:rPr>
                <w:rFonts w:eastAsia="Consolas" w:ascii="Consolas" w:cs="Consolas" w:hAnsi="Consolas"/>
                <w:sz w:val="22"/>
              </w:rPr>
              <w:t xml:space="preserve">    "formationName" : "",</w:t>
              <w:br/>
            </w:r>
            <w:r>
              <w:rPr>
                <w:rFonts w:eastAsia="Consolas" w:ascii="Consolas" w:cs="Consolas" w:hAnsi="Consolas"/>
                <w:sz w:val="22"/>
              </w:rPr>
              <w:t xml:space="preserve">        </w:t>
            </w:r>
            <w:r>
              <w:rPr>
                <w:rFonts w:eastAsia="Consolas" w:ascii="Consolas" w:cs="Consolas" w:hAnsi="Consolas"/>
                <w:sz w:val="22"/>
              </w:rPr>
              <w:t xml:space="preserve">    "formationNameI18n" : "",</w:t>
              <w:br/>
            </w:r>
            <w:r>
              <w:rPr>
                <w:rFonts w:eastAsia="Consolas" w:ascii="Consolas" w:cs="Consolas" w:hAnsi="Consolas"/>
                <w:sz w:val="22"/>
              </w:rPr>
              <w:t xml:space="preserve">        </w:t>
            </w:r>
            <w:r>
              <w:rPr>
                <w:rFonts w:eastAsia="Consolas" w:ascii="Consolas" w:cs="Consolas" w:hAnsi="Consolas"/>
                <w:sz w:val="22"/>
              </w:rPr>
              <w:t xml:space="preserve">    "formationPattern" : "",</w:t>
              <w:br/>
            </w:r>
            <w:r>
              <w:rPr>
                <w:rFonts w:eastAsia="Consolas" w:ascii="Consolas" w:cs="Consolas" w:hAnsi="Consolas"/>
                <w:sz w:val="22"/>
              </w:rPr>
              <w:t xml:space="preserve">        </w:t>
            </w:r>
            <w:r>
              <w:rPr>
                <w:rFonts w:eastAsia="Consolas" w:ascii="Consolas" w:cs="Consolas" w:hAnsi="Consolas"/>
                <w:sz w:val="22"/>
              </w:rPr>
              <w:t xml:space="preserve">    "formationPatternParams" : "",</w:t>
              <w:br/>
            </w:r>
            <w:r>
              <w:rPr>
                <w:rFonts w:eastAsia="Consolas" w:ascii="Consolas" w:cs="Consolas" w:hAnsi="Consolas"/>
                <w:sz w:val="22"/>
              </w:rPr>
              <w:t xml:space="preserve">        </w:t>
            </w:r>
            <w:r>
              <w:rPr>
                <w:rFonts w:eastAsia="Consolas" w:ascii="Consolas" w:cs="Consolas" w:hAnsi="Consolas"/>
                <w:sz w:val="22"/>
              </w:rPr>
              <w:t xml:space="preserve">    "formationMembers" : [</w:t>
              <w:br/>
            </w:r>
            <w:r>
              <w:rPr>
                <w:rFonts w:eastAsia="Consolas" w:ascii="Consolas" w:cs="Consolas" w:hAnsi="Consolas"/>
                <w:sz w:val="22"/>
              </w:rPr>
              <w:t xml:space="preserve">        </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sz w:val="22"/>
              </w:rPr>
              <w:t xml:space="preserve">            "agentId" : "agnt_1234567890",</w:t>
              <w:br/>
            </w:r>
            <w:r>
              <w:rPr>
                <w:rFonts w:eastAsia="Consolas" w:ascii="Consolas" w:cs="Consolas" w:hAnsi="Consolas"/>
                <w:sz w:val="22"/>
              </w:rPr>
              <w:t xml:space="preserve">        </w:t>
            </w:r>
            <w:r>
              <w:rPr>
                <w:rFonts w:eastAsia="Consolas" w:ascii="Consolas" w:cs="Consolas" w:hAnsi="Consolas"/>
                <w:sz w:val="22"/>
              </w:rPr>
              <w:t xml:space="preserve">            "agentOffsetx" : </w:t>
            </w:r>
            <w:r>
              <w:rPr>
                <w:rFonts w:eastAsia="Consolas" w:ascii="Consolas" w:cs="Consolas" w:hAnsi="Consolas"/>
                <w:sz w:val="22"/>
              </w:rPr>
              <w:t>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 xml:space="preserve">            "agentOffsety" : </w:t>
            </w:r>
            <w:r>
              <w:rPr>
                <w:rFonts w:eastAsia="Consolas" w:ascii="Consolas" w:cs="Consolas" w:hAnsi="Consolas"/>
                <w:sz w:val="22"/>
              </w:rPr>
              <w:t>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 xml:space="preserve">            "agentOffsetz" : </w:t>
            </w:r>
            <w:r>
              <w:rPr>
                <w:rFonts w:eastAsia="Consolas" w:ascii="Consolas" w:cs="Consolas" w:hAnsi="Consolas"/>
                <w:sz w:val="22"/>
              </w:rPr>
              <w:t>0.0</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t xml:space="preserve">            "isMainRoot" : true,</w:t>
              <w:br/>
            </w:r>
            <w:r>
              <w:rPr>
                <w:rFonts w:eastAsia="Consolas" w:ascii="Consolas" w:cs="Consolas" w:hAnsi="Consolas"/>
                <w:sz w:val="22"/>
              </w:rPr>
              <w:t xml:space="preserve">        </w:t>
            </w:r>
            <w:r>
              <w:rPr>
                <w:rFonts w:eastAsia="Consolas" w:ascii="Consolas" w:cs="Consolas" w:hAnsi="Consolas"/>
                <w:sz w:val="22"/>
              </w:rPr>
              <w:t xml:space="preserve">            "memberLevelPath" : "",</w:t>
              <w:br/>
            </w:r>
            <w:r>
              <w:rPr>
                <w:rFonts w:eastAsia="Consolas" w:ascii="Consolas" w:cs="Consolas" w:hAnsi="Consolas"/>
                <w:sz w:val="22"/>
              </w:rPr>
              <w:t xml:space="preserve">        </w:t>
            </w:r>
            <w:r>
              <w:rPr>
                <w:rFonts w:eastAsia="Consolas" w:ascii="Consolas" w:cs="Consolas" w:hAnsi="Consolas"/>
                <w:sz w:val="22"/>
              </w:rPr>
              <w:t xml:space="preserve">            "memberIndex" : 23</w:t>
              <w:br/>
            </w:r>
            <w:r>
              <w:rPr>
                <w:rFonts w:eastAsia="Consolas" w:ascii="Consolas" w:cs="Consolas" w:hAnsi="Consolas"/>
                <w:sz w:val="22"/>
              </w:rPr>
              <w:t xml:space="preserve">        </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sz w:val="22"/>
              </w:rPr>
              <w:t>}</w:t>
            </w:r>
            <w:r>
              <w:rPr>
                <w:rFonts w:eastAsia="Consolas" w:ascii="Consolas" w:cs="Consolas" w:hAnsi="Consolas"/>
                <w:sz w:val="22"/>
              </w:rPr>
              <w:t>,</w:t>
              <w:br/>
              <w:t xml:space="preserve">        {</w:t>
              <w:br/>
              <w:t xml:space="preserve">            "formationSig" : "formation_2234567890",</w:t>
              <w:br/>
              <w:t xml:space="preserve">            "formationCode" : "TeamAlpha",</w:t>
              <w:br/>
              <w:t xml:space="preserve">            "formationName" : "",</w:t>
              <w:br/>
              <w:t xml:space="preserve">            "formationNameI18n" : "",</w:t>
              <w:br/>
              <w:t xml:space="preserve">            "formationPattern" : "",</w:t>
              <w:br/>
              <w:t xml:space="preserve">            "formationPatternParams" : "",</w:t>
              <w:br/>
              <w:t xml:space="preserve">            "formationMembers" : [</w:t>
              <w:br/>
              <w:t xml:space="preserve">                {</w:t>
              <w:br/>
              <w:t xml:space="preserve">                    "agentId" : "agnt_1234567890",</w:t>
              <w:br/>
              <w:t xml:space="preserve">                    "agentOffsetx" : 0.0,</w:t>
              <w:br/>
              <w:t xml:space="preserve">                    "agentOffsety" : 0.0,</w:t>
              <w:br/>
              <w:t xml:space="preserve">                    "agentOffsetz" : 0.0,</w:t>
              <w:br/>
              <w:t xml:space="preserve">                    "isMainRoot" : true,</w:t>
              <w:br/>
              <w:t xml:space="preserve">                    "memberLevelPath" : "",</w:t>
              <w:br/>
              <w:t xml:space="preserve">                    "memberIndex" : 23</w:t>
              <w:br/>
              <w:t xml:space="preserve">                },</w:t>
              <w:br/>
              <w:t xml:space="preserve">                {</w:t>
              <w:br/>
              <w:t xml:space="preserve">                    "agentId" : "agnt_1234567890",</w:t>
              <w:br/>
              <w:t xml:space="preserve">                    "agentOffsetx" : 0.0,</w:t>
              <w:br/>
              <w:t xml:space="preserve">                    "agentOffsety" : 0.0,</w:t>
              <w:br/>
              <w:t xml:space="preserve">                    "agentOffsetz" : 0.0,</w:t>
              <w:br/>
              <w:t xml:space="preserve">                    "isMainRoot" : true,</w:t>
              <w:br/>
              <w:t xml:space="preserve">                    "memberLevelPath" : "",</w:t>
              <w:br/>
              <w:t xml:space="preserve">                    "memberIndex" : 23</w:t>
              <w:br/>
              <w:t xml:space="preserve">                },</w:t>
              <w:br/>
              <w:t xml:space="preserve">                {</w:t>
              <w:br/>
              <w:t xml:space="preserve">                    "agentId" : "agnt_1234567890",</w:t>
              <w:br/>
              <w:t xml:space="preserve">                    "agentOffsetx" : 0.0,</w:t>
              <w:br/>
              <w:t xml:space="preserve">                    "agentOffsety" : 0.0,</w:t>
              <w:br/>
              <w:t xml:space="preserve">                    "agentOffsetz" : 0.0,</w:t>
              <w:br/>
              <w:t xml:space="preserve">                    "isMainRoot" : true,</w:t>
              <w:br/>
              <w:t xml:space="preserve">                    "memberLevelPath" : "",</w:t>
              <w:br/>
              <w:t xml:space="preserve">                    "memberIndex" : 23</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字段描述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2235"/>
        <w:gridCol w:w="1365"/>
        <w:gridCol w:w="2775"/>
      </w:tblGrid>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formations</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编队列表</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2775" w:type="dxa"/>
            <w:tcMar>
              <w:top w:type="dxa" w:w="60"/>
              <w:left w:type="dxa" w:w="120"/>
              <w:bottom w:type="dxa" w:w="30"/>
              <w:right w:type="dxa" w:w="120"/>
            </w:tcMar>
          </w:tcPr>
          <w:p>
            <w:pPr>
              <w:spacing w:before="120" w:after="120" w:line="288" w:lineRule="auto"/>
              <w:ind w:left="0"/>
              <w:jc w:val="left"/>
            </w:pP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formationSig</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编队唯一指纹</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全局唯一</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formationCode</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编队编码</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标识符，可以被Script引用的key</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formationName</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编队编成名称</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英文名称</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formationNameI18n</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编队编成名称(中文)</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中文名称</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formationPattern</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编队编成模式</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编成模式：</w:t>
            </w:r>
          </w:p>
          <w:p>
            <w:pPr>
              <w:numPr>
                <w:numId w:val="1095"/>
              </w:numPr>
              <w:spacing w:before="120" w:after="120" w:line="288" w:lineRule="auto"/>
              <w:ind w:left="0"/>
              <w:jc w:val="left"/>
            </w:pPr>
            <w:r>
              <w:rPr>
                <w:rFonts w:eastAsia="等线" w:ascii="Arial" w:cs="Arial" w:hAnsi="Arial"/>
                <w:sz w:val="22"/>
              </w:rPr>
              <w:t>长僚模式  0</w:t>
            </w:r>
          </w:p>
          <w:p>
            <w:pPr>
              <w:numPr>
                <w:numId w:val="1096"/>
              </w:numPr>
              <w:spacing w:before="120" w:after="120" w:line="288" w:lineRule="auto"/>
              <w:ind w:left="0"/>
              <w:jc w:val="left"/>
            </w:pPr>
            <w:r>
              <w:rPr>
                <w:rFonts w:eastAsia="等线" w:ascii="Arial" w:cs="Arial" w:hAnsi="Arial"/>
                <w:sz w:val="22"/>
              </w:rPr>
              <w:t>对等模式  1</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formationPatternParams</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编队编成参数</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 object 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预留编队模式配置参数</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formationMembers</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编成队员列表</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array</w:t>
            </w:r>
          </w:p>
        </w:tc>
        <w:tc>
          <w:tcPr>
            <w:tcW w:w="2775" w:type="dxa"/>
            <w:tcMar>
              <w:top w:type="dxa" w:w="60"/>
              <w:left w:type="dxa" w:w="120"/>
              <w:bottom w:type="dxa" w:w="30"/>
              <w:right w:type="dxa" w:w="120"/>
            </w:tcMar>
          </w:tcPr>
          <w:p>
            <w:pPr>
              <w:spacing w:before="120" w:after="120" w:line="288" w:lineRule="auto"/>
              <w:ind w:left="0"/>
              <w:jc w:val="left"/>
            </w:pPr>
          </w:p>
        </w:tc>
      </w:tr>
      <w:tr>
        <w:tc>
          <w:tcPr>
            <w:tcW w:w="1905" w:type="dxa"/>
            <w:tcMar>
              <w:top w:type="dxa" w:w="60"/>
              <w:left w:type="dxa" w:w="120"/>
              <w:bottom w:type="dxa" w:w="30"/>
              <w:right w:type="dxa" w:w="120"/>
            </w:tcMar>
          </w:tcPr>
          <w:p>
            <w:pPr>
              <w:numPr>
                <w:numId w:val="1097"/>
              </w:numPr>
              <w:spacing w:before="120" w:after="120" w:line="288" w:lineRule="auto"/>
              <w:ind w:left="0"/>
              <w:jc w:val="left"/>
            </w:pPr>
            <w:r>
              <w:rPr>
                <w:rFonts w:eastAsia="等线" w:ascii="Arial" w:cs="Arial" w:hAnsi="Arial"/>
                <w:sz w:val="22"/>
              </w:rPr>
              <w:t>agentId</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实例Id</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现有实例ID</w:t>
            </w:r>
          </w:p>
        </w:tc>
      </w:tr>
      <w:tr>
        <w:tc>
          <w:tcPr>
            <w:tcW w:w="1905" w:type="dxa"/>
            <w:tcMar>
              <w:top w:type="dxa" w:w="60"/>
              <w:left w:type="dxa" w:w="120"/>
              <w:bottom w:type="dxa" w:w="30"/>
              <w:right w:type="dxa" w:w="120"/>
            </w:tcMar>
          </w:tcPr>
          <w:p>
            <w:pPr>
              <w:numPr>
                <w:numId w:val="1098"/>
              </w:numPr>
              <w:spacing w:before="120" w:after="120" w:line="288" w:lineRule="auto"/>
              <w:ind w:left="0"/>
              <w:jc w:val="left"/>
            </w:pPr>
            <w:r>
              <w:rPr>
                <w:rFonts w:eastAsia="等线" w:ascii="Arial" w:cs="Arial" w:hAnsi="Arial"/>
                <w:sz w:val="22"/>
              </w:rPr>
              <w:t>agentOffsetx</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编组偏移量x</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实例编程对象偏移量x</w:t>
            </w:r>
          </w:p>
        </w:tc>
      </w:tr>
      <w:tr>
        <w:tc>
          <w:tcPr>
            <w:tcW w:w="1905" w:type="dxa"/>
            <w:tcMar>
              <w:top w:type="dxa" w:w="60"/>
              <w:left w:type="dxa" w:w="120"/>
              <w:bottom w:type="dxa" w:w="30"/>
              <w:right w:type="dxa" w:w="120"/>
            </w:tcMar>
          </w:tcPr>
          <w:p>
            <w:pPr>
              <w:numPr>
                <w:numId w:val="1099"/>
              </w:numPr>
              <w:spacing w:before="120" w:after="120" w:line="288" w:lineRule="auto"/>
              <w:ind w:left="0"/>
              <w:jc w:val="left"/>
            </w:pPr>
            <w:r>
              <w:rPr>
                <w:rFonts w:eastAsia="等线" w:ascii="Arial" w:cs="Arial" w:hAnsi="Arial"/>
                <w:sz w:val="22"/>
              </w:rPr>
              <w:t>agentOffsety</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编组偏移量y</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实例编程对象偏移量y</w:t>
            </w:r>
          </w:p>
        </w:tc>
      </w:tr>
      <w:tr>
        <w:tc>
          <w:tcPr>
            <w:tcW w:w="1905" w:type="dxa"/>
            <w:tcMar>
              <w:top w:type="dxa" w:w="60"/>
              <w:left w:type="dxa" w:w="120"/>
              <w:bottom w:type="dxa" w:w="30"/>
              <w:right w:type="dxa" w:w="120"/>
            </w:tcMar>
          </w:tcPr>
          <w:p>
            <w:pPr>
              <w:numPr>
                <w:numId w:val="1100"/>
              </w:numPr>
              <w:spacing w:before="120" w:after="120" w:line="288" w:lineRule="auto"/>
              <w:ind w:left="0"/>
              <w:jc w:val="left"/>
            </w:pPr>
            <w:r>
              <w:rPr>
                <w:rFonts w:eastAsia="等线" w:ascii="Arial" w:cs="Arial" w:hAnsi="Arial"/>
                <w:sz w:val="22"/>
              </w:rPr>
              <w:t>agentOffsetz</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编组偏移量z</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实例编程对象偏移量z</w:t>
            </w:r>
          </w:p>
        </w:tc>
      </w:tr>
      <w:tr>
        <w:tc>
          <w:tcPr>
            <w:tcW w:w="1905" w:type="dxa"/>
            <w:tcMar>
              <w:top w:type="dxa" w:w="60"/>
              <w:left w:type="dxa" w:w="120"/>
              <w:bottom w:type="dxa" w:w="30"/>
              <w:right w:type="dxa" w:w="120"/>
            </w:tcMar>
          </w:tcPr>
          <w:p>
            <w:pPr>
              <w:numPr>
                <w:numId w:val="1101"/>
              </w:numPr>
              <w:spacing w:before="120" w:after="120" w:line="288" w:lineRule="auto"/>
              <w:ind w:left="0"/>
              <w:jc w:val="left"/>
            </w:pPr>
            <w:r>
              <w:rPr>
                <w:rFonts w:eastAsia="等线" w:ascii="Arial" w:cs="Arial" w:hAnsi="Arial"/>
                <w:sz w:val="22"/>
              </w:rPr>
              <w:t>isMainRoot</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是否为主要根节点</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可以用于构建树</w:t>
            </w:r>
          </w:p>
        </w:tc>
      </w:tr>
      <w:tr>
        <w:tc>
          <w:tcPr>
            <w:tcW w:w="1905" w:type="dxa"/>
            <w:tcMar>
              <w:top w:type="dxa" w:w="60"/>
              <w:left w:type="dxa" w:w="120"/>
              <w:bottom w:type="dxa" w:w="30"/>
              <w:right w:type="dxa" w:w="120"/>
            </w:tcMar>
          </w:tcPr>
          <w:p>
            <w:pPr>
              <w:numPr>
                <w:numId w:val="1102"/>
              </w:numPr>
              <w:spacing w:before="120" w:after="120" w:line="288" w:lineRule="auto"/>
              <w:ind w:left="0"/>
              <w:jc w:val="left"/>
            </w:pPr>
            <w:r>
              <w:rPr>
                <w:rFonts w:eastAsia="等线" w:ascii="Arial" w:cs="Arial" w:hAnsi="Arial"/>
                <w:sz w:val="22"/>
              </w:rPr>
              <w:t>memberLevelPath</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成员级别路径</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可以用于构建成员的建制编队编成关系，由列表中所有的isMainRoot=true节点的成员，作为树根节点，构建树</w:t>
            </w:r>
          </w:p>
          <w:p>
            <w:pPr>
              <w:spacing w:before="120" w:after="120" w:line="288" w:lineRule="auto"/>
              <w:ind w:left="0"/>
              <w:jc w:val="left"/>
            </w:pPr>
            <w:r>
              <w:rPr>
                <w:rFonts w:eastAsia="等线" w:ascii="Arial" w:cs="Arial" w:hAnsi="Arial"/>
                <w:sz w:val="22"/>
              </w:rPr>
              <w:t>根节点："&lt;agentId1&gt;"</w:t>
            </w:r>
          </w:p>
          <w:p>
            <w:pPr>
              <w:spacing w:before="120" w:after="120" w:line="288" w:lineRule="auto"/>
              <w:ind w:left="0"/>
              <w:jc w:val="left"/>
            </w:pPr>
            <w:r>
              <w:rPr>
                <w:rFonts w:eastAsia="等线" w:ascii="Arial" w:cs="Arial" w:hAnsi="Arial"/>
                <w:sz w:val="22"/>
              </w:rPr>
              <w:t>子节点: "&lt;agentId1&gt;/&lt;agentId2&gt;"</w:t>
            </w:r>
          </w:p>
        </w:tc>
      </w:tr>
      <w:tr>
        <w:tc>
          <w:tcPr>
            <w:tcW w:w="1905" w:type="dxa"/>
            <w:tcMar>
              <w:top w:type="dxa" w:w="60"/>
              <w:left w:type="dxa" w:w="120"/>
              <w:bottom w:type="dxa" w:w="30"/>
              <w:right w:type="dxa" w:w="120"/>
            </w:tcMar>
          </w:tcPr>
          <w:p>
            <w:pPr>
              <w:numPr>
                <w:numId w:val="1103"/>
              </w:numPr>
              <w:spacing w:before="120" w:after="120" w:line="288" w:lineRule="auto"/>
              <w:ind w:left="0"/>
              <w:jc w:val="left"/>
            </w:pPr>
            <w:r>
              <w:rPr>
                <w:rFonts w:eastAsia="等线" w:ascii="Arial" w:cs="Arial" w:hAnsi="Arial"/>
                <w:sz w:val="22"/>
              </w:rPr>
              <w:t>memberIndex</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成员索引</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成员索引在成员列表中不可重复，新建时可以自动生成</w:t>
            </w:r>
          </w:p>
        </w:tc>
      </w:tr>
    </w:tbl>
    <w:p>
      <w:pPr>
        <w:spacing w:before="120" w:after="120" w:line="288" w:lineRule="auto"/>
        <w:ind w:left="0"/>
        <w:jc w:val="left"/>
      </w:pPr>
      <w:r>
        <w:rPr>
          <w:rFonts w:eastAsia="等线" w:ascii="Arial" w:cs="Arial" w:hAnsi="Arial"/>
          <w:sz w:val="22"/>
        </w:rPr>
        <w:t>注意：编队编成的设置，是想定运行时的</w:t>
      </w:r>
      <w:r>
        <w:rPr>
          <w:rFonts w:eastAsia="等线" w:ascii="Arial" w:cs="Arial" w:hAnsi="Arial"/>
          <w:b w:val="true"/>
          <w:sz w:val="22"/>
        </w:rPr>
        <w:t>初始设置。</w:t>
      </w:r>
      <w:r>
        <w:rPr>
          <w:rFonts w:eastAsia="等线" w:ascii="Arial" w:cs="Arial" w:hAnsi="Arial"/>
          <w:sz w:val="22"/>
        </w:rPr>
        <w:t>在想定运行时，编队编成可能会发生变化。例如实例1隶属于77732编队，在运行时被整编到了78699编队。</w:t>
      </w:r>
    </w:p>
    <w:p>
      <w:pPr>
        <w:spacing w:before="120" w:after="120" w:line="288" w:lineRule="auto"/>
        <w:ind w:left="0"/>
        <w:jc w:val="left"/>
      </w:pPr>
      <w:r>
        <w:rPr>
          <w:rFonts w:eastAsia="等线" w:ascii="Arial" w:cs="Arial" w:hAnsi="Arial"/>
          <w:sz w:val="22"/>
        </w:rPr>
        <w:t>此数据结构，会跟实例列表之类的数据，是同级别数据。独立存储在一个数据库表中。编队编成需要存储一个副本在想定各种。在运行时，需要调用GaeactorHub的独立接口，将编队编成信息，发送给运行时GaeactorHub引擎。</w:t>
      </w:r>
    </w:p>
    <w:p>
      <w:pPr>
        <w:pStyle w:val="3"/>
        <w:spacing w:before="300" w:after="120" w:line="288" w:lineRule="auto"/>
        <w:ind w:left="0"/>
        <w:jc w:val="left"/>
        <w:outlineLvl w:val="2"/>
      </w:pPr>
      <w:bookmarkStart w:name="heading_500" w:id="500"/>
      <w:r>
        <w:rPr>
          <w:rFonts w:eastAsia="等线" w:ascii="Arial" w:cs="Arial" w:hAnsi="Arial"/>
          <w:b w:val="true"/>
          <w:sz w:val="30"/>
        </w:rPr>
        <w:t>建制板被GaeaScript访问</w:t>
      </w:r>
      <w:bookmarkEnd w:id="500"/>
    </w:p>
    <w:p>
      <w:pPr>
        <w:spacing w:before="120" w:after="120" w:line="288" w:lineRule="auto"/>
        <w:ind w:left="0"/>
        <w:jc w:val="left"/>
      </w:pPr>
      <w:r>
        <w:rPr>
          <w:rFonts w:eastAsia="等线" w:ascii="Arial" w:cs="Arial" w:hAnsi="Arial"/>
          <w:sz w:val="22"/>
        </w:rPr>
        <w:t>因为协作、编队和通信是不能分开建模的，所以建制板是需要被GaeaScript访问到的。编队协作会影响动力学解算(不仅只是路径迭代)，而且需要动力学解算暴露运行参数位置变化(MPC路径跟踪之类算法可以局部影响运行路径，同时可以使用编队算法，实现动力学受控运行)。此时需要Agent在建模脚本中，行为动作脚本上下文要支持访问编队的各类参数，包括脚本可访问：</w:t>
      </w:r>
    </w:p>
    <w:p>
      <w:pPr>
        <w:numPr>
          <w:numId w:val="1104"/>
        </w:numPr>
        <w:spacing w:before="120" w:after="120" w:line="288" w:lineRule="auto"/>
        <w:ind w:left="0"/>
        <w:jc w:val="left"/>
      </w:pPr>
      <w:r>
        <w:rPr>
          <w:rFonts w:eastAsia="等线" w:ascii="Arial" w:cs="Arial" w:hAnsi="Arial"/>
          <w:sz w:val="22"/>
        </w:rPr>
        <w:t>编队模式</w:t>
      </w:r>
    </w:p>
    <w:p>
      <w:pPr>
        <w:numPr>
          <w:numId w:val="1105"/>
        </w:numPr>
        <w:spacing w:before="120" w:after="120" w:line="288" w:lineRule="auto"/>
        <w:ind w:left="0"/>
        <w:jc w:val="left"/>
      </w:pPr>
      <w:r>
        <w:rPr>
          <w:rFonts w:eastAsia="等线" w:ascii="Arial" w:cs="Arial" w:hAnsi="Arial"/>
          <w:sz w:val="22"/>
        </w:rPr>
        <w:t>当前想定编队编码列表（可以访问到不同编队）</w:t>
      </w:r>
    </w:p>
    <w:p>
      <w:pPr>
        <w:numPr>
          <w:numId w:val="1106"/>
        </w:numPr>
        <w:spacing w:before="120" w:after="120" w:line="288" w:lineRule="auto"/>
        <w:ind w:left="0"/>
        <w:jc w:val="left"/>
      </w:pPr>
      <w:r>
        <w:rPr>
          <w:rFonts w:eastAsia="等线" w:ascii="Arial" w:cs="Arial" w:hAnsi="Arial"/>
          <w:sz w:val="22"/>
        </w:rPr>
        <w:t>编队编号</w:t>
      </w:r>
    </w:p>
    <w:p>
      <w:pPr>
        <w:numPr>
          <w:numId w:val="1107"/>
        </w:numPr>
        <w:spacing w:before="120" w:after="120" w:line="288" w:lineRule="auto"/>
        <w:ind w:left="0"/>
        <w:jc w:val="left"/>
      </w:pPr>
      <w:r>
        <w:rPr>
          <w:rFonts w:eastAsia="等线" w:ascii="Arial" w:cs="Arial" w:hAnsi="Arial"/>
          <w:sz w:val="22"/>
        </w:rPr>
        <w:t>队员编号</w:t>
      </w:r>
    </w:p>
    <w:p>
      <w:pPr>
        <w:numPr>
          <w:numId w:val="1108"/>
        </w:numPr>
        <w:spacing w:before="120" w:after="120" w:line="288" w:lineRule="auto"/>
        <w:ind w:left="0"/>
        <w:jc w:val="left"/>
      </w:pPr>
      <w:r>
        <w:rPr>
          <w:rFonts w:eastAsia="等线" w:ascii="Arial" w:cs="Arial" w:hAnsi="Arial"/>
          <w:sz w:val="22"/>
        </w:rPr>
        <w:t>长机僚机列表</w:t>
      </w:r>
    </w:p>
    <w:p>
      <w:pPr>
        <w:numPr>
          <w:numId w:val="1109"/>
        </w:numPr>
        <w:spacing w:before="120" w:after="120" w:line="288" w:lineRule="auto"/>
        <w:ind w:left="0"/>
        <w:jc w:val="left"/>
      </w:pPr>
      <w:r>
        <w:rPr>
          <w:rFonts w:eastAsia="等线" w:ascii="Arial" w:cs="Arial" w:hAnsi="Arial"/>
          <w:sz w:val="22"/>
        </w:rPr>
        <w:t>当前编号</w:t>
      </w:r>
    </w:p>
    <w:p>
      <w:pPr>
        <w:numPr>
          <w:numId w:val="1110"/>
        </w:numPr>
        <w:spacing w:before="120" w:after="120" w:line="288" w:lineRule="auto"/>
        <w:ind w:left="0"/>
        <w:jc w:val="left"/>
      </w:pPr>
      <w:r>
        <w:rPr>
          <w:rFonts w:eastAsia="等线" w:ascii="Arial" w:cs="Arial" w:hAnsi="Arial"/>
          <w:sz w:val="22"/>
        </w:rPr>
        <w:t>当前是长机还是僚机</w:t>
      </w:r>
    </w:p>
    <w:p>
      <w:pPr>
        <w:numPr>
          <w:numId w:val="1111"/>
        </w:numPr>
        <w:spacing w:before="120" w:after="120" w:line="288" w:lineRule="auto"/>
        <w:ind w:left="0"/>
        <w:jc w:val="left"/>
      </w:pPr>
      <w:r>
        <w:rPr>
          <w:rFonts w:eastAsia="等线" w:ascii="Arial" w:cs="Arial" w:hAnsi="Arial"/>
          <w:sz w:val="22"/>
        </w:rPr>
        <w:t>可以将实例脱离开当前所加入编队</w:t>
      </w:r>
    </w:p>
    <w:p>
      <w:pPr>
        <w:numPr>
          <w:numId w:val="1112"/>
        </w:numPr>
        <w:spacing w:before="120" w:after="120" w:line="288" w:lineRule="auto"/>
        <w:ind w:left="0"/>
        <w:jc w:val="left"/>
      </w:pPr>
      <w:r>
        <w:rPr>
          <w:rFonts w:eastAsia="等线" w:ascii="Arial" w:cs="Arial" w:hAnsi="Arial"/>
          <w:sz w:val="22"/>
        </w:rPr>
        <w:t>可以将实例加入到想定中某个编队</w:t>
      </w:r>
    </w:p>
    <w:p>
      <w:pPr>
        <w:numPr>
          <w:numId w:val="1113"/>
        </w:numPr>
        <w:spacing w:before="120" w:after="120" w:line="288" w:lineRule="auto"/>
        <w:ind w:left="0"/>
        <w:jc w:val="left"/>
      </w:pPr>
      <w:r>
        <w:rPr>
          <w:rFonts w:eastAsia="等线" w:ascii="Arial" w:cs="Arial" w:hAnsi="Arial"/>
          <w:sz w:val="22"/>
        </w:rPr>
        <w:t>可以根据编队号计算编队平均位置</w:t>
      </w:r>
    </w:p>
    <w:p>
      <w:pPr>
        <w:numPr>
          <w:numId w:val="1114"/>
        </w:numPr>
        <w:spacing w:before="120" w:after="120" w:line="288" w:lineRule="auto"/>
        <w:ind w:left="0"/>
        <w:jc w:val="left"/>
      </w:pPr>
      <w:r>
        <w:rPr>
          <w:rFonts w:eastAsia="等线" w:ascii="Arial" w:cs="Arial" w:hAnsi="Arial"/>
          <w:sz w:val="22"/>
        </w:rPr>
        <w:t>可以查找最近的编队</w:t>
      </w:r>
    </w:p>
    <w:p>
      <w:pPr>
        <w:numPr>
          <w:numId w:val="1115"/>
        </w:numPr>
        <w:spacing w:before="120" w:after="120" w:line="288" w:lineRule="auto"/>
        <w:ind w:left="0"/>
        <w:jc w:val="left"/>
      </w:pPr>
      <w:r>
        <w:rPr>
          <w:rFonts w:eastAsia="等线" w:ascii="Arial" w:cs="Arial" w:hAnsi="Arial"/>
          <w:sz w:val="22"/>
        </w:rPr>
        <w:t>通过编队号和队员号获取实例ID(有了实例ID后就可以获得实例的所有信息了)</w:t>
      </w:r>
    </w:p>
    <w:p>
      <w:pPr>
        <w:spacing w:before="120" w:after="120" w:line="288" w:lineRule="auto"/>
        <w:ind w:left="0"/>
        <w:jc w:val="left"/>
      </w:pPr>
    </w:p>
    <w:p>
      <w:pPr>
        <w:spacing w:before="120" w:after="120" w:line="288" w:lineRule="auto"/>
        <w:ind w:left="0"/>
        <w:jc w:val="left"/>
      </w:pPr>
    </w:p>
    <w:p>
      <w:pPr>
        <w:numPr>
          <w:numId w:val="1116"/>
        </w:numPr>
        <w:spacing w:before="120" w:after="120" w:line="288" w:lineRule="auto"/>
        <w:ind w:left="0"/>
        <w:jc w:val="left"/>
      </w:pPr>
      <w:r>
        <w:rPr>
          <w:rFonts w:eastAsia="等线" w:ascii="Arial" w:cs="Arial" w:hAnsi="Arial"/>
          <w:sz w:val="22"/>
        </w:rPr>
        <w:t>通过上述参数暴露实现各类复杂集群操作</w:t>
      </w:r>
    </w:p>
    <w:p>
      <w:pPr>
        <w:numPr>
          <w:numId w:val="1117"/>
        </w:numPr>
        <w:spacing w:before="120" w:after="120" w:line="288" w:lineRule="auto"/>
        <w:ind w:left="453"/>
        <w:jc w:val="left"/>
      </w:pPr>
      <w:r>
        <w:rPr>
          <w:rFonts w:eastAsia="等线" w:ascii="Arial" w:cs="Arial" w:hAnsi="Arial"/>
          <w:sz w:val="22"/>
        </w:rPr>
        <w:t>集结</w:t>
      </w:r>
    </w:p>
    <w:p>
      <w:pPr>
        <w:numPr>
          <w:numId w:val="1118"/>
        </w:numPr>
        <w:spacing w:before="120" w:after="120" w:line="288" w:lineRule="auto"/>
        <w:ind w:left="453"/>
        <w:jc w:val="left"/>
      </w:pPr>
      <w:r>
        <w:rPr>
          <w:rFonts w:eastAsia="等线" w:ascii="Arial" w:cs="Arial" w:hAnsi="Arial"/>
          <w:sz w:val="22"/>
        </w:rPr>
        <w:t>中继纵深展开</w:t>
      </w:r>
    </w:p>
    <w:p>
      <w:pPr>
        <w:numPr>
          <w:numId w:val="1119"/>
        </w:numPr>
        <w:spacing w:before="120" w:after="120" w:line="288" w:lineRule="auto"/>
        <w:ind w:left="453"/>
        <w:jc w:val="left"/>
      </w:pPr>
      <w:r>
        <w:rPr>
          <w:rFonts w:eastAsia="等线" w:ascii="Arial" w:cs="Arial" w:hAnsi="Arial"/>
          <w:sz w:val="22"/>
        </w:rPr>
        <w:t>合围</w:t>
      </w:r>
    </w:p>
    <w:p>
      <w:pPr>
        <w:numPr>
          <w:numId w:val="1120"/>
        </w:numPr>
        <w:spacing w:before="120" w:after="120" w:line="288" w:lineRule="auto"/>
        <w:ind w:left="453"/>
        <w:jc w:val="left"/>
      </w:pPr>
      <w:r>
        <w:rPr>
          <w:rFonts w:eastAsia="等线" w:ascii="Arial" w:cs="Arial" w:hAnsi="Arial"/>
          <w:sz w:val="22"/>
        </w:rPr>
        <w:t>解散</w:t>
      </w:r>
    </w:p>
    <w:p>
      <w:pPr>
        <w:numPr>
          <w:numId w:val="1121"/>
        </w:numPr>
        <w:spacing w:before="120" w:after="120" w:line="288" w:lineRule="auto"/>
        <w:ind w:left="453"/>
        <w:jc w:val="left"/>
      </w:pPr>
      <w:r>
        <w:rPr>
          <w:rFonts w:eastAsia="等线" w:ascii="Arial" w:cs="Arial" w:hAnsi="Arial"/>
          <w:sz w:val="22"/>
        </w:rPr>
        <w:t>再编组</w:t>
      </w:r>
    </w:p>
    <w:p>
      <w:pPr>
        <w:numPr>
          <w:numId w:val="1122"/>
        </w:numPr>
        <w:spacing w:before="120" w:after="120" w:line="288" w:lineRule="auto"/>
        <w:ind w:left="453"/>
        <w:jc w:val="left"/>
      </w:pPr>
      <w:r>
        <w:rPr>
          <w:rFonts w:eastAsia="等线" w:ascii="Arial" w:cs="Arial" w:hAnsi="Arial"/>
          <w:sz w:val="22"/>
        </w:rPr>
        <w:t>单机区域覆盖</w:t>
      </w:r>
    </w:p>
    <w:p>
      <w:pPr>
        <w:numPr>
          <w:numId w:val="1123"/>
        </w:numPr>
        <w:spacing w:before="120" w:after="120" w:line="288" w:lineRule="auto"/>
        <w:ind w:left="453"/>
        <w:jc w:val="left"/>
      </w:pPr>
      <w:r>
        <w:rPr>
          <w:rFonts w:eastAsia="等线" w:ascii="Arial" w:cs="Arial" w:hAnsi="Arial"/>
          <w:sz w:val="22"/>
        </w:rPr>
        <w:t>协作区域覆盖</w:t>
      </w:r>
    </w:p>
    <w:p>
      <w:pPr>
        <w:numPr>
          <w:numId w:val="1124"/>
        </w:numPr>
        <w:spacing w:before="120" w:after="120" w:line="288" w:lineRule="auto"/>
        <w:ind w:left="453"/>
        <w:jc w:val="left"/>
      </w:pPr>
      <w:r>
        <w:rPr>
          <w:rFonts w:eastAsia="等线" w:ascii="Arial" w:cs="Arial" w:hAnsi="Arial"/>
          <w:sz w:val="22"/>
        </w:rPr>
        <w:t>指定队形</w:t>
      </w:r>
    </w:p>
    <w:p>
      <w:pPr>
        <w:numPr>
          <w:numId w:val="1125"/>
        </w:numPr>
        <w:spacing w:before="120" w:after="120" w:line="288" w:lineRule="auto"/>
        <w:ind w:left="453"/>
        <w:jc w:val="left"/>
      </w:pPr>
      <w:r>
        <w:rPr>
          <w:rFonts w:eastAsia="等线" w:ascii="Arial" w:cs="Arial" w:hAnsi="Arial"/>
          <w:sz w:val="22"/>
        </w:rPr>
        <w:t>含障碍物集群突防</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01" w:id="501"/>
      <w:r>
        <w:rPr>
          <w:rFonts w:eastAsia="等线" w:ascii="Arial" w:cs="Arial" w:hAnsi="Arial"/>
          <w:b w:val="true"/>
          <w:sz w:val="30"/>
        </w:rPr>
        <w:t>建制关系与通信链路授权</w:t>
      </w:r>
      <w:bookmarkEnd w:id="501"/>
    </w:p>
    <w:p>
      <w:pPr>
        <w:spacing w:before="120" w:after="120" w:line="288" w:lineRule="auto"/>
        <w:ind w:left="0"/>
        <w:jc w:val="left"/>
      </w:pPr>
      <w:r>
        <w:rPr>
          <w:rFonts w:eastAsia="等线" w:ascii="Arial" w:cs="Arial" w:hAnsi="Arial"/>
          <w:sz w:val="22"/>
        </w:rPr>
        <w:t>【2024年1月9日15:47:02，增量】</w:t>
      </w:r>
    </w:p>
    <w:p>
      <w:pPr>
        <w:spacing w:before="120" w:after="120" w:line="288" w:lineRule="auto"/>
        <w:ind w:left="0" w:firstLine="420"/>
        <w:jc w:val="left"/>
      </w:pPr>
      <w:r>
        <w:rPr>
          <w:rFonts w:eastAsia="等线" w:ascii="Arial" w:cs="Arial" w:hAnsi="Arial"/>
          <w:sz w:val="22"/>
        </w:rPr>
        <w:t>建制关系影响了多个实例Agent之间的隶属关系，一般父级实体可以分发</w:t>
      </w:r>
      <w:r>
        <w:rPr>
          <w:rFonts w:eastAsia="等线" w:ascii="Arial" w:cs="Arial" w:hAnsi="Arial"/>
          <w:sz w:val="22"/>
        </w:rPr>
        <w:t>指令</w:t>
      </w:r>
      <w:r>
        <w:rPr>
          <w:rFonts w:eastAsia="等线" w:ascii="Arial" w:cs="Arial" w:hAnsi="Arial"/>
          <w:sz w:val="22"/>
        </w:rPr>
        <w:t>给子级实例Agent，从而在comm_is_unauthorized这里打开授权通道。在构造建制关系时，实际上是指实例Agent之间的层级或隶属关系。这种关系不仅定义了Agent之间的组织结构，还影响了它们之间的通信和交互方式。在大多数系统中，建制关系决定了哪些Agent可以向哪些其他Agent发送指令，以及这些指令的优先级和权限。</w:t>
      </w:r>
    </w:p>
    <w:p>
      <w:pPr>
        <w:spacing w:before="120" w:after="120" w:line="288" w:lineRule="auto"/>
        <w:ind w:left="0" w:firstLine="420"/>
        <w:jc w:val="left"/>
      </w:pPr>
      <w:r>
        <w:rPr>
          <w:rFonts w:eastAsia="等线" w:ascii="Arial" w:cs="Arial" w:hAnsi="Arial"/>
          <w:sz w:val="22"/>
        </w:rPr>
        <w:t>通信链路授权是建制关系的一个重要方面。在多实例Agent系统中，不同的Agent可能属于不同的建制，这意味着它们之间的通信需要遵循特定的规则和授权。只有当两个Agent之间存在某种建制关系时，它们之间的通信链路才会被授权。这种授权是基于父级实体和子级实体的概念。</w:t>
      </w:r>
    </w:p>
    <w:p>
      <w:pPr>
        <w:spacing w:before="120" w:after="120" w:line="288" w:lineRule="auto"/>
        <w:ind w:left="0" w:firstLine="420"/>
        <w:jc w:val="left"/>
      </w:pPr>
      <w:r>
        <w:rPr>
          <w:rFonts w:eastAsia="等线" w:ascii="Arial" w:cs="Arial" w:hAnsi="Arial"/>
          <w:sz w:val="22"/>
        </w:rPr>
        <w:t>一般来说，父级实体可以向其子级实体发送指令。这种指令可能是任务分发、状态查询或其他任何类型的通信。建制关系确保了通信的有序性和安全性，因为只有经过授权的实体才能相互通信。</w:t>
      </w:r>
    </w:p>
    <w:p>
      <w:pPr>
        <w:spacing w:before="120" w:after="120" w:line="288" w:lineRule="auto"/>
        <w:ind w:left="0"/>
        <w:jc w:val="left"/>
      </w:pPr>
      <w:r>
        <w:rPr>
          <w:rFonts w:eastAsia="等线" w:ascii="Arial" w:cs="Arial" w:hAnsi="Arial"/>
          <w:sz w:val="22"/>
        </w:rPr>
        <w:t>为了实现这种通信链路授权，系统需要一个机制来验证和授权不同实体之间的通信请求。这就是comm_is_unauthorized接口的作用所在。当一个Agent尝试与另一个没有授权的Agent通信时，comm_is_unauthorized接口会被触发。这个接口会检查两个实体之间的建制关系，并决定是否允许它们之间的通信。如果两个实体之间存在建制关系，并且根据这种关系，父级实体有权向子级实体发送指令，那么comm_is_unauthorized接口将返回true，表示可以进行通信。否则，它将返回false，表示通信被禁止。</w:t>
      </w:r>
    </w:p>
    <w:p>
      <w:pPr>
        <w:spacing w:before="120" w:after="120" w:line="288" w:lineRule="auto"/>
        <w:ind w:left="0" w:firstLine="420"/>
        <w:jc w:val="left"/>
      </w:pPr>
      <w:r>
        <w:rPr>
          <w:rFonts w:eastAsia="等线" w:ascii="Arial" w:cs="Arial" w:hAnsi="Arial"/>
          <w:sz w:val="22"/>
        </w:rPr>
        <w:t>除了验证建制关系之外，comm_is_unauthorized接口还可以执行其他授权操作。例如，它可以检查子级实体是否具有执行特定任务的权限。如果子级实体没有相应的权限，comm_is_unauthorized接口将拒绝与该实体的通信请求。这种细粒度的权限控制使得多实例Agent系统更加灵活和安全。</w:t>
      </w:r>
    </w:p>
    <w:p>
      <w:pPr>
        <w:spacing w:before="120" w:after="120" w:line="288" w:lineRule="auto"/>
        <w:ind w:left="0" w:firstLine="420"/>
        <w:jc w:val="left"/>
      </w:pPr>
      <w:r>
        <w:rPr>
          <w:rFonts w:eastAsia="等线" w:ascii="Arial" w:cs="Arial" w:hAnsi="Arial"/>
          <w:sz w:val="22"/>
        </w:rPr>
        <w:t>在实际应用中，建制关系和通信链路授权对于多实例Agent系统的稳定性和安全性至关重要。通过合理配置建制关系和正确使用comm_is_unauthorized接口，可以确保系统中的通信有序、高效且安全。这有助于减少潜在的安全风险和不合理的通信请求，从而提高整个系统的可靠性和性能。</w:t>
      </w:r>
    </w:p>
    <w:p>
      <w:pPr>
        <w:spacing w:before="120" w:after="120" w:line="288" w:lineRule="auto"/>
        <w:ind w:left="0" w:firstLine="420"/>
        <w:jc w:val="left"/>
      </w:pPr>
      <w:r>
        <w:rPr>
          <w:rFonts w:eastAsia="等线" w:ascii="Arial" w:cs="Arial" w:hAnsi="Arial"/>
          <w:sz w:val="22"/>
        </w:rPr>
        <w:t>此外，随着多实例Agent系统的规模不断扩大和复杂性增加，建制关系和通信链路授权的管理也变得更加重要。为了应对这一挑战，可以考虑引入自动化工具来帮助管理建制关系和通信链路授权。这些工具可以根据系统的需求和变化动态地调整建制关系和授权策略，从而提高系统的自适应性和可扩展性。</w:t>
      </w:r>
    </w:p>
    <w:p>
      <w:pPr>
        <w:spacing w:before="120" w:after="120" w:line="288" w:lineRule="auto"/>
        <w:ind w:left="0" w:firstLine="420"/>
        <w:jc w:val="left"/>
      </w:pPr>
      <w:r>
        <w:rPr>
          <w:rFonts w:eastAsia="等线" w:ascii="Arial" w:cs="Arial" w:hAnsi="Arial"/>
          <w:sz w:val="22"/>
        </w:rPr>
        <w:t>同时，还可以加强与建制关系和通信链路授权相关的安全措施。这包括对敏感数据的加密、访问控制和审计等。通过实施这些安全措施，可以进一步保护多实例Agent系统中的数据和通信链路免受未经授权的访问和潜在的安全威胁。</w:t>
      </w:r>
    </w:p>
    <w:p>
      <w:pPr>
        <w:spacing w:before="120" w:after="120" w:line="288" w:lineRule="auto"/>
        <w:ind w:left="0" w:firstLine="420"/>
        <w:jc w:val="left"/>
      </w:pPr>
      <w:r>
        <w:rPr>
          <w:rFonts w:eastAsia="等线" w:ascii="Arial" w:cs="Arial" w:hAnsi="Arial"/>
          <w:sz w:val="22"/>
        </w:rPr>
        <w:t>建制关系与通信链路授权是多实例Agent系统中的核心概念，它们共同确保了系统中的有序性、安全性和可靠性。通过深入了解和合理利用这些概念，可以构建更加健壮、可靠和安全的</w:t>
      </w:r>
      <w:r>
        <w:rPr>
          <w:rFonts w:eastAsia="等线" w:ascii="Arial" w:cs="Arial" w:hAnsi="Arial"/>
          <w:sz w:val="22"/>
        </w:rPr>
        <w:t>分布式</w:t>
      </w:r>
      <w:r>
        <w:rPr>
          <w:rFonts w:eastAsia="等线" w:ascii="Arial" w:cs="Arial" w:hAnsi="Arial"/>
          <w:sz w:val="22"/>
        </w:rPr>
        <w:t>系统，从而更好地支持各种实际应用场景的需求。</w:t>
      </w:r>
    </w:p>
    <w:p>
      <w:pPr>
        <w:spacing w:before="120" w:after="120" w:line="288" w:lineRule="auto"/>
        <w:ind w:left="0"/>
        <w:jc w:val="left"/>
      </w:pPr>
    </w:p>
    <w:p>
      <w:pPr>
        <w:pStyle w:val="3"/>
        <w:spacing w:before="300" w:after="120" w:line="288" w:lineRule="auto"/>
        <w:ind w:left="0"/>
        <w:jc w:val="left"/>
        <w:outlineLvl w:val="2"/>
      </w:pPr>
      <w:bookmarkStart w:name="heading_502" w:id="502"/>
      <w:r>
        <w:rPr>
          <w:rFonts w:eastAsia="等线" w:ascii="Arial" w:cs="Arial" w:hAnsi="Arial"/>
          <w:b w:val="true"/>
          <w:sz w:val="30"/>
        </w:rPr>
        <w:t>建制关系与分组协作</w:t>
      </w:r>
      <w:bookmarkEnd w:id="502"/>
    </w:p>
    <w:p>
      <w:pPr>
        <w:spacing w:before="120" w:after="120" w:line="288" w:lineRule="auto"/>
        <w:ind w:left="0" w:firstLine="420"/>
        <w:jc w:val="left"/>
      </w:pPr>
      <w:r>
        <w:rPr>
          <w:rFonts w:eastAsia="等线" w:ascii="Arial" w:cs="Arial" w:hAnsi="Arial"/>
          <w:sz w:val="22"/>
        </w:rPr>
        <w:t>建制关系的确定本身隐含着多个实体如何协同工作的意义，正向来说是只构造这个建制就是为了让形成兼职的实例Agent之间相互构成一个体系完整的整体功能对象，实现既定的运行任务目标，反过来说这些实例Agent之间本身相互依赖相互协调合作，互为功能补充，从而也形成了最终的建制。</w:t>
      </w:r>
    </w:p>
    <w:p>
      <w:pPr>
        <w:spacing w:before="120" w:after="120" w:line="288" w:lineRule="auto"/>
        <w:ind w:left="0" w:firstLine="420"/>
        <w:jc w:val="left"/>
      </w:pPr>
      <w:r>
        <w:rPr>
          <w:rFonts w:eastAsia="等线" w:ascii="Arial" w:cs="Arial" w:hAnsi="Arial"/>
          <w:sz w:val="22"/>
        </w:rPr>
        <w:t>建制关系与分组协作在多实例Agent系统中是密不可分的一体两面。建制关系的确定不仅定义了实体之间的层级和隶属关系，还隐含了它们如何协同工作以实现共同的目标。分组协作是多实例Agent系统中的一种重要机制，它允许Agent根据建制关系组成不同的工作小组，以共同完成特定的任务。</w:t>
      </w:r>
    </w:p>
    <w:p>
      <w:pPr>
        <w:spacing w:before="120" w:after="120" w:line="288" w:lineRule="auto"/>
        <w:ind w:left="0" w:firstLine="420"/>
        <w:jc w:val="left"/>
      </w:pPr>
      <w:r>
        <w:rPr>
          <w:rFonts w:eastAsia="等线" w:ascii="Arial" w:cs="Arial" w:hAnsi="Arial"/>
          <w:sz w:val="22"/>
        </w:rPr>
        <w:t>建制关系的确定本身意味着系统中的实例Agent被组织成一个有机的整体，每个实例Agent都有其特定的职责和角色。这些职责和角色是根据系统需求和功能要求来定义的，以确保整个系统能够协同工作并实现既定的目标。通过明确建制关系，可以确保实例Agent之间的协作是有序和高效的，避免不必要的冲突和重叠。</w:t>
      </w:r>
    </w:p>
    <w:p>
      <w:pPr>
        <w:spacing w:before="120" w:after="120" w:line="288" w:lineRule="auto"/>
        <w:ind w:left="0" w:firstLine="420"/>
        <w:jc w:val="left"/>
      </w:pPr>
      <w:r>
        <w:rPr>
          <w:rFonts w:eastAsia="等线" w:ascii="Arial" w:cs="Arial" w:hAnsi="Arial"/>
          <w:sz w:val="22"/>
        </w:rPr>
        <w:t>分组协作是实现建制关系下有序协作的一种有效方式。通过将具有相似职责和角色的实例Agent归入同一组，可以更好地管理和协调它们之间的活动。在分组协作中，每个小组都有明确的使命和目标，组内的实例Agent相互依赖、相互协调，共同完成任务。这种分组方式有助于提高系统的可扩展性和可维护性，使得添加或删除实例Agent变得更为简单和灵活。</w:t>
      </w:r>
    </w:p>
    <w:p>
      <w:pPr>
        <w:spacing w:before="120" w:after="120" w:line="288" w:lineRule="auto"/>
        <w:ind w:left="0" w:firstLine="420"/>
        <w:jc w:val="left"/>
      </w:pPr>
      <w:r>
        <w:rPr>
          <w:rFonts w:eastAsia="等线" w:ascii="Arial" w:cs="Arial" w:hAnsi="Arial"/>
          <w:sz w:val="22"/>
        </w:rPr>
        <w:t>在实践中，建制关系与分组协作的结合使用可以带来许多好处。首先，它们可以帮助提高系统的整体性能和稳定性。通过合理配置建制关系和分组，可以确保实例Agent之间的协作更加高效，减少不必要的通信和资源浪费。其次，这种结合也有助于增强系统的可扩展性和灵活性。随着业务需求的变化，可以轻松地调整建制关系和分组，以适应新的工作场景和任务需求。此外，通过明确的建制关系和分组协作，可以更好地管理和监控系统中的实例Agent，确保它们按照预定的规则和流程进行协作。</w:t>
      </w:r>
    </w:p>
    <w:p>
      <w:pPr>
        <w:spacing w:before="120" w:after="120" w:line="288" w:lineRule="auto"/>
        <w:ind w:left="0" w:firstLine="420"/>
        <w:jc w:val="left"/>
      </w:pPr>
      <w:r>
        <w:rPr>
          <w:rFonts w:eastAsia="等线" w:ascii="Arial" w:cs="Arial" w:hAnsi="Arial"/>
          <w:sz w:val="22"/>
        </w:rPr>
        <w:t>为了实现有效的建制关系与分组协作，需要采取一系列的策略和技术措施。首先，需要建立一个清晰的建制模型，定义每个实例Agent的角色、职责和权限。这有助于确保每个实体都知道自己在系统中的位置和作用。其次，需要采用合适的分组算法和策略，将实例Agent组织成有效的工作小组。这需要考虑各种因素，如实例Agent的能力、资源需求、通信成本等。此外，为了确保协作的有序性，需要制定明确的规则和流程，规范实例Agent之间的交互和合作。这包括定义清晰的接口、协议和消息传递机制等。</w:t>
      </w:r>
    </w:p>
    <w:p>
      <w:pPr>
        <w:spacing w:before="120" w:after="120" w:line="288" w:lineRule="auto"/>
        <w:ind w:left="0" w:firstLine="420"/>
        <w:jc w:val="left"/>
      </w:pPr>
      <w:r>
        <w:rPr>
          <w:rFonts w:eastAsia="等线" w:ascii="Arial" w:cs="Arial" w:hAnsi="Arial"/>
          <w:sz w:val="22"/>
        </w:rPr>
        <w:t>需要注意的是，建制关系与分组协作并不是一成不变的，而是需要根据实际需求和场景进行调整和优化。随着业务的发展和变化，需要定期评估和调整建制模型、分组策略以及协作规则等，以确保系统能够适应新的挑战和机遇。建制关系与分组协作是多实例Agent系统中的重要概念和实践。通过明确建制关系并采用合适的分组策略，可以实现有序、高效的协作，提高系统的整体性能和稳定性。同时，还需要不断关注业务需求的变化，持续优化建制模型、分组策略和协作规则等，以保持系统的适应性和竞争力。</w:t>
      </w:r>
    </w:p>
    <w:p>
      <w:pPr>
        <w:spacing w:before="120" w:after="120" w:line="288" w:lineRule="auto"/>
        <w:ind w:left="0" w:firstLine="420"/>
        <w:jc w:val="left"/>
      </w:pPr>
      <w:r>
        <w:rPr>
          <w:rFonts w:eastAsia="等线" w:ascii="Arial" w:cs="Arial" w:hAnsi="Arial"/>
          <w:sz w:val="22"/>
        </w:rPr>
        <w:t>以宙斯盾、航母和舰载机之间的建制关系和协作关系为例，可以更深入地理解这一概念。宙斯盾、航母和舰载机在海军中各自扮演着不同的角色，它们之间的建制关系和协作关系共同构成了整个作战系统的核心。宙斯盾舰是一种先进的防空导弹驱逐舰，主要负责防空作战，提供对空防御保护。航母则是一种海上移动机场，搭载了多种舰载机，这些飞机负责执行空中打击、侦察和支援等任务。而舰载机是航母作战能力的重要组成部分，它们与航母和其他舰艇相互协作，共同完成作战任务。</w:t>
      </w:r>
    </w:p>
    <w:p>
      <w:pPr>
        <w:spacing w:before="120" w:after="120" w:line="288" w:lineRule="auto"/>
        <w:ind w:left="0" w:firstLine="420"/>
        <w:jc w:val="left"/>
      </w:pPr>
      <w:r>
        <w:rPr>
          <w:rFonts w:eastAsia="等线" w:ascii="Arial" w:cs="Arial" w:hAnsi="Arial"/>
          <w:sz w:val="22"/>
        </w:rPr>
        <w:t>在建制关系上，宙斯盾舰通常隶属于航母战斗群，形成一种层级关系。航母作为战斗群的指挥核心，负责协调宙斯盾舰和其他支援舰艇的行动。这种建制关系确保了作战时的指挥统一和协调一致，有利于提高作战效率。</w:t>
      </w:r>
    </w:p>
    <w:p>
      <w:pPr>
        <w:spacing w:before="120" w:after="120" w:line="288" w:lineRule="auto"/>
        <w:ind w:left="0"/>
        <w:jc w:val="left"/>
      </w:pPr>
      <w:r>
        <w:rPr>
          <w:rFonts w:eastAsia="等线" w:ascii="Arial" w:cs="Arial" w:hAnsi="Arial"/>
          <w:sz w:val="22"/>
        </w:rPr>
        <w:t>在分组协作上，宙斯盾舰、航母和舰载机根据各自的能力和任务被组织成不同的工作小组。宙斯盾舰负责防空作战，保护整个战斗群免受空中威胁。航母则提供空中支援和侦察能力，通过舰载机执行各种任务。舰载机与航母之间建立了紧密的协作关系，它们需要确保航母的安全，同时执行指定的作战任务。</w:t>
      </w:r>
    </w:p>
    <w:p>
      <w:pPr>
        <w:spacing w:before="120" w:after="120" w:line="288" w:lineRule="auto"/>
        <w:ind w:left="0" w:firstLine="420"/>
        <w:jc w:val="left"/>
      </w:pPr>
      <w:r>
        <w:rPr>
          <w:rFonts w:eastAsia="等线" w:ascii="Arial" w:cs="Arial" w:hAnsi="Arial"/>
          <w:sz w:val="22"/>
        </w:rPr>
        <w:t>在实际作战中，这种建制关系和分组协作带来了许多优势。首先，它们确保了作战时的统一指挥和协调，避免了混乱和冲突。其次，通过分组协作，不同实体之间形成了能力互补，共同应对各种威胁。这种协同作战的方式提高了整个作战系统的效率和战斗力。</w:t>
      </w:r>
    </w:p>
    <w:p>
      <w:pPr>
        <w:spacing w:before="120" w:after="120" w:line="288" w:lineRule="auto"/>
        <w:ind w:left="0" w:firstLine="420"/>
        <w:jc w:val="left"/>
      </w:pPr>
      <w:r>
        <w:rPr>
          <w:rFonts w:eastAsia="等线" w:ascii="Arial" w:cs="Arial" w:hAnsi="Arial"/>
          <w:sz w:val="22"/>
        </w:rPr>
        <w:t>此外，随着技术的发展和作战环境的变化，宙斯盾、航母和舰载机之间的建制关系和协作关系也在不断演进。例如，新一代的宙斯盾舰具备更强的防空能力和多任务能力，能够更好地适应现代战争的需求。同时，舰载机也在不断发展，新一代的舰载机具备更远的航程、更快的速度和更高的机动性，能够执行更加复杂的作战任务。</w:t>
      </w:r>
    </w:p>
    <w:p>
      <w:pPr>
        <w:spacing w:before="120" w:after="120" w:line="288" w:lineRule="auto"/>
        <w:ind w:left="0" w:firstLine="420"/>
        <w:jc w:val="left"/>
      </w:pPr>
      <w:r>
        <w:rPr>
          <w:rFonts w:eastAsia="等线" w:ascii="Arial" w:cs="Arial" w:hAnsi="Arial"/>
          <w:sz w:val="22"/>
        </w:rPr>
        <w:t>建制关系与分组协作是多实例Agent系统中的重要概念，它们在宙斯盾、航母和舰载机之间的协同作战中发挥着关键作用。通过明确建制关系和采用合适的分组策略，可以实现有序、高效的协作，提高整个作战系统的效率和战斗力。随着技术的不断进步和作战环境的变化，还需要不断优化建制关系和协作方式，以适应新的挑战和机遇。</w:t>
      </w:r>
    </w:p>
    <w:p>
      <w:pPr>
        <w:spacing w:before="120" w:after="120" w:line="288" w:lineRule="auto"/>
        <w:ind w:left="0"/>
        <w:jc w:val="left"/>
      </w:pPr>
    </w:p>
    <w:p>
      <w:pPr>
        <w:pStyle w:val="3"/>
        <w:spacing w:before="300" w:after="120" w:line="288" w:lineRule="auto"/>
        <w:ind w:left="0"/>
        <w:jc w:val="left"/>
        <w:outlineLvl w:val="2"/>
      </w:pPr>
      <w:bookmarkStart w:name="heading_503" w:id="503"/>
      <w:r>
        <w:rPr>
          <w:rFonts w:eastAsia="等线" w:ascii="Arial" w:cs="Arial" w:hAnsi="Arial"/>
          <w:b w:val="true"/>
          <w:sz w:val="30"/>
        </w:rPr>
        <w:t>建制关系与运行样式初始化</w:t>
      </w:r>
      <w:bookmarkEnd w:id="503"/>
    </w:p>
    <w:p>
      <w:pPr>
        <w:spacing w:before="120" w:after="120" w:line="288" w:lineRule="auto"/>
        <w:ind w:left="0" w:firstLine="420"/>
        <w:jc w:val="left"/>
      </w:pPr>
      <w:r>
        <w:rPr>
          <w:rFonts w:eastAsia="等线" w:ascii="Arial" w:cs="Arial" w:hAnsi="Arial"/>
          <w:sz w:val="22"/>
        </w:rPr>
        <w:t>建制关系与协作关系融合在一起，为运行样式的初始化带来诸多便利。由于运行样式中涉及到实例Agent的初始化过程，细节上势必涉及到如何在给定某一个实例Agent时，就可以按照建制和协作关系遵循实践中的管理运行样式，实现这些实例Agent运行样式的初始化。例如将一个航母实例Agent拖动到场景中后，随机航母实例Agent通过建制关系和历史上的运行样式数据，就可以快速实现与其相关联的运行样式的快速编排部署，这对体系仿真的快速展开、快速参数初始化、快速构造推演场景循序进入推演正题，提供了巨大的操作便利性。同时随着推演实例的增多，修改的运行样式实例也会随着积累更多的建制关系与运行样式初始化的经验，这也给后续构造智能体系仿真想定引擎提供了重要的技术依托。</w:t>
      </w:r>
    </w:p>
    <w:p>
      <w:pPr>
        <w:spacing w:before="120" w:after="120" w:line="288" w:lineRule="auto"/>
        <w:ind w:left="0" w:firstLine="420"/>
        <w:jc w:val="left"/>
      </w:pPr>
      <w:r>
        <w:rPr>
          <w:rFonts w:eastAsia="等线" w:ascii="Arial" w:cs="Arial" w:hAnsi="Arial"/>
          <w:sz w:val="22"/>
        </w:rPr>
        <w:t>建制关系与协作关系在多实例Agent系统中是密切相关的，它们共同影响着实例Agent之间的交互和合作。在实际应用中，将建制关系与协作关系融合在一起，可以为运行样式的初始化带来诸多便利。这种融合使得系统在处理实例Agent的初始化时，能够更加高效地遵循实践中的管理运行样式。</w:t>
      </w:r>
    </w:p>
    <w:p>
      <w:pPr>
        <w:spacing w:before="120" w:after="120" w:line="288" w:lineRule="auto"/>
        <w:ind w:left="0"/>
        <w:jc w:val="left"/>
      </w:pPr>
      <w:r>
        <w:rPr>
          <w:rFonts w:eastAsia="等线" w:ascii="Arial" w:cs="Arial" w:hAnsi="Arial"/>
          <w:sz w:val="22"/>
        </w:rPr>
        <w:t>在运行样式的初始化过程中，通常需要为每个实例Agent配置相应的职责、角色和协作方式。通过明确的建制关系，可以确定每个实例Agent在系统中的位置和作用，为其分配相应的任务和职责。同时，结合协作关系，可以进一步定义实例Agent之间的互动和合作方式，确保它们能够有序、高效地协同工作。</w:t>
      </w:r>
    </w:p>
    <w:p>
      <w:pPr>
        <w:spacing w:before="120" w:after="120" w:line="288" w:lineRule="auto"/>
        <w:ind w:left="0" w:firstLine="420"/>
        <w:jc w:val="left"/>
      </w:pPr>
      <w:r>
        <w:rPr>
          <w:rFonts w:eastAsia="等线" w:ascii="Arial" w:cs="Arial" w:hAnsi="Arial"/>
          <w:sz w:val="22"/>
        </w:rPr>
        <w:t>以航母为例，在军事仿真中，航母作为一个实例Agent，其运行样式的初始化涉及到与其他舰艇、飞机等实例Agent的建制关系和协作关系的配置。通过将航母拖动到场景中，可以利用历史上的运行样式数据和建制关系，快速实现与其相关联的运行样式的编排部署。这种自动化的初始化过程大大简化了操作步骤，提高了仿真系统的效率和可靠性。</w:t>
      </w:r>
    </w:p>
    <w:p>
      <w:pPr>
        <w:spacing w:before="120" w:after="120" w:line="288" w:lineRule="auto"/>
        <w:ind w:left="0" w:firstLine="420"/>
        <w:jc w:val="left"/>
      </w:pPr>
      <w:r>
        <w:rPr>
          <w:rFonts w:eastAsia="等线" w:ascii="Arial" w:cs="Arial" w:hAnsi="Arial"/>
          <w:sz w:val="22"/>
        </w:rPr>
        <w:t>随着运行样式的增多，系统中积累的建制关系与运行样式初始化的经验也更加丰富。这些经验可以为后续构造智能体系仿真想定引擎提供重要的技术依托。通过不断优化建制关系和协作方式，可以逐步提高仿真系统的智能化水平，使其能够更加真实地模拟实际系统的运行情况。</w:t>
      </w:r>
    </w:p>
    <w:p>
      <w:pPr>
        <w:spacing w:before="120" w:after="120" w:line="288" w:lineRule="auto"/>
        <w:ind w:left="0" w:firstLine="420"/>
        <w:jc w:val="left"/>
      </w:pPr>
      <w:r>
        <w:rPr>
          <w:rFonts w:eastAsia="等线" w:ascii="Arial" w:cs="Arial" w:hAnsi="Arial"/>
          <w:sz w:val="22"/>
        </w:rPr>
        <w:t>此外，建制关系与协作关系的融合还可以带来其他方面的便利。例如，在仿真系统的扩展和维护方面，通过清晰的建制关系和协作关系，可以更加方便地添加或删除实例Agent，而不需要对整个系统进行大规模的修改。这种灵活性使得仿真系统能够更好地适应不同的需求和场景变化。</w:t>
      </w:r>
    </w:p>
    <w:p>
      <w:pPr>
        <w:spacing w:before="120" w:after="120" w:line="288" w:lineRule="auto"/>
        <w:ind w:left="0" w:firstLine="420"/>
        <w:jc w:val="left"/>
      </w:pPr>
      <w:r>
        <w:rPr>
          <w:rFonts w:eastAsia="等线" w:ascii="Arial" w:cs="Arial" w:hAnsi="Arial"/>
          <w:sz w:val="22"/>
        </w:rPr>
        <w:t>在实际应用中，为了实现建制关系与协作关系的有效融合，需要采用一些关键的技术措施。首先，需要建立一个完整的建制模型，明确每个实例Agent的角色、职责和权限。其次，需要设计高效的协作机制，确保实例Agent之间的交互和合作能够有序、高效地进行。此外，还需要利用先进的数据分析和机器学习技术，不断优化建制关系和协作方式，提高仿真系统的智能化水平。</w:t>
      </w:r>
    </w:p>
    <w:p>
      <w:pPr>
        <w:spacing w:before="120" w:after="120" w:line="288" w:lineRule="auto"/>
        <w:ind w:left="0" w:firstLine="420"/>
        <w:jc w:val="left"/>
      </w:pPr>
      <w:r>
        <w:rPr>
          <w:rFonts w:eastAsia="等线" w:ascii="Arial" w:cs="Arial" w:hAnsi="Arial"/>
          <w:sz w:val="22"/>
        </w:rPr>
        <w:t>将建制关系与协作关系融合在一起，可以为运行样式的初始化带来巨大的便利性。这种融合不仅简化了操作步骤，提高了仿真系统的效率和可靠性，还为后续构造智能体系仿真想定引擎提供了重要的技术依托。通过不断优化建制模型、协作机制和智能化技术，可以逐步实现更加高效、真实的仿真系统，为实际系统的运行和管理提供有力的支持。</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【2024年3月31日，增量】</w:t>
      </w:r>
    </w:p>
    <w:p>
      <w:pPr>
        <w:pStyle w:val="3"/>
        <w:spacing w:before="300" w:after="120" w:line="288" w:lineRule="auto"/>
        <w:ind w:left="0"/>
        <w:jc w:val="left"/>
        <w:outlineLvl w:val="2"/>
      </w:pPr>
      <w:bookmarkStart w:name="heading_504" w:id="504"/>
      <w:r>
        <w:rPr>
          <w:rFonts w:eastAsia="等线" w:ascii="Arial" w:cs="Arial" w:hAnsi="Arial"/>
          <w:b w:val="true"/>
          <w:sz w:val="30"/>
        </w:rPr>
        <w:t>建制与条令</w:t>
      </w:r>
      <w:bookmarkEnd w:id="504"/>
    </w:p>
    <w:p>
      <w:pPr>
        <w:spacing w:before="120" w:after="120" w:line="288" w:lineRule="auto"/>
        <w:ind w:left="0"/>
        <w:jc w:val="left"/>
      </w:pPr>
      <w:r>
        <w:rPr>
          <w:rFonts w:eastAsia="等线" w:ascii="Arial" w:cs="Arial" w:hAnsi="Arial"/>
          <w:sz w:val="22"/>
        </w:rPr>
        <w:t>任务条令包含两方面的重要意义:权责和流程，其中权责是作用条令的根基，而权责本身是构建在建制板上的基础特性，因而条令需要绑定在建制板上，由建制板识别到的权责情况完成具体执行条令的选择。</w:t>
      </w:r>
    </w:p>
    <w:p>
      <w:pPr>
        <w:spacing w:before="120" w:after="120" w:line="288" w:lineRule="auto"/>
        <w:ind w:left="0"/>
        <w:jc w:val="left"/>
      </w:pPr>
    </w:p>
    <w:p>
      <w:pPr>
        <w:spacing w:before="120" w:after="120" w:line="288" w:lineRule="auto"/>
        <w:ind w:left="0"/>
        <w:jc w:val="left"/>
      </w:pPr>
      <w:r>
        <w:rPr>
          <w:rFonts w:eastAsia="等线" w:ascii="Arial" w:cs="Arial" w:hAnsi="Arial"/>
          <w:sz w:val="22"/>
        </w:rPr>
        <w:t>权责描述了“谁来干”的问题，条令本身在使用上应该直接可以访问到实体，直接确定了谁来干的问题</w:t>
      </w:r>
    </w:p>
    <w:p>
      <w:pPr>
        <w:spacing w:before="120" w:after="120" w:line="288" w:lineRule="auto"/>
        <w:ind w:left="0"/>
        <w:jc w:val="left"/>
      </w:pPr>
      <w:r>
        <w:rPr>
          <w:rFonts w:eastAsia="等线" w:ascii="Arial" w:cs="Arial" w:hAnsi="Arial"/>
          <w:sz w:val="22"/>
        </w:rPr>
        <w:t>流程描述了“怎么干”的问题，条令本身是闭环OODA的基础逻辑，确定怎么干的问题本质上可以通过行为树来实现，行为树也会是条令的一部分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条令本身存储在建制节点上，只是在不同的实体加载运行时，实体实例被激活，从而可以访问得到建制，从建制上随即实现条令的加载。建制实例节点上，可以存储多个条令集合，在运行样式加载时，可以通过选择条令集合的一个或几个条令的方式，决定激活哪些行为树，从而让条令的实施生效。</w:t>
      </w:r>
    </w:p>
    <w:p>
      <w:pPr>
        <w:spacing w:before="120" w:after="120" w:line="288" w:lineRule="auto"/>
        <w:ind w:left="0"/>
        <w:jc w:val="left"/>
      </w:pPr>
    </w:p>
    <w:p>
      <w:pPr>
        <w:spacing w:before="120" w:after="120" w:line="288" w:lineRule="auto"/>
        <w:ind w:left="0"/>
        <w:jc w:val="left"/>
      </w:pPr>
      <w:r>
        <w:rPr>
          <w:rFonts w:eastAsia="等线" w:ascii="Arial" w:cs="Arial" w:hAnsi="Arial"/>
          <w:sz w:val="22"/>
        </w:rPr>
        <w:t>想定加载样式</w:t>
      </w:r>
    </w:p>
    <w:p>
      <w:pPr>
        <w:spacing w:before="120" w:after="120" w:line="288" w:lineRule="auto"/>
        <w:ind w:left="0"/>
        <w:jc w:val="left"/>
      </w:pPr>
      <w:r>
        <w:rPr>
          <w:rFonts w:eastAsia="等线" w:ascii="Arial" w:cs="Arial" w:hAnsi="Arial"/>
          <w:sz w:val="22"/>
        </w:rPr>
        <w:t>样式加载实例</w:t>
      </w:r>
    </w:p>
    <w:p>
      <w:pPr>
        <w:spacing w:before="120" w:after="120" w:line="288" w:lineRule="auto"/>
        <w:ind w:left="0"/>
        <w:jc w:val="left"/>
      </w:pPr>
      <w:r>
        <w:rPr>
          <w:rFonts w:eastAsia="等线" w:ascii="Arial" w:cs="Arial" w:hAnsi="Arial"/>
          <w:sz w:val="22"/>
        </w:rPr>
        <w:t>实例加载条令</w:t>
      </w:r>
    </w:p>
    <w:p>
      <w:pPr>
        <w:spacing w:before="120" w:after="120" w:line="288" w:lineRule="auto"/>
        <w:ind w:left="0"/>
        <w:jc w:val="left"/>
      </w:pPr>
      <w:r>
        <w:rPr>
          <w:rFonts w:eastAsia="等线" w:ascii="Arial" w:cs="Arial" w:hAnsi="Arial"/>
          <w:sz w:val="22"/>
        </w:rPr>
        <w:t>条令激活一些行为树</w:t>
      </w:r>
    </w:p>
    <w:p>
      <w:pPr>
        <w:spacing w:before="120" w:after="120" w:line="288" w:lineRule="auto"/>
        <w:ind w:left="0"/>
        <w:jc w:val="left"/>
      </w:pPr>
      <w:r>
        <w:rPr>
          <w:rFonts w:eastAsia="等线" w:ascii="Arial" w:cs="Arial" w:hAnsi="Arial"/>
          <w:sz w:val="22"/>
        </w:rPr>
        <w:t>行为树在必要的条件下触发行为</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【2024年4月5日18:18:06，新增】</w:t>
      </w:r>
    </w:p>
    <w:p>
      <w:pPr>
        <w:pStyle w:val="4"/>
        <w:spacing w:before="260" w:after="120" w:line="288" w:lineRule="auto"/>
        <w:ind w:left="0"/>
        <w:jc w:val="left"/>
        <w:outlineLvl w:val="3"/>
      </w:pPr>
      <w:bookmarkStart w:name="heading_505" w:id="505"/>
      <w:r>
        <w:rPr>
          <w:rFonts w:eastAsia="等线" w:ascii="Arial" w:cs="Arial" w:hAnsi="Arial"/>
          <w:b w:val="true"/>
          <w:sz w:val="28"/>
        </w:rPr>
        <w:t>架构上的建制实施</w:t>
      </w:r>
      <w:bookmarkEnd w:id="505"/>
    </w:p>
    <w:p>
      <w:pPr>
        <w:spacing w:before="120" w:after="120" w:line="288" w:lineRule="auto"/>
        <w:ind w:left="0" w:firstLine="420"/>
        <w:jc w:val="left"/>
      </w:pPr>
      <w:r>
        <w:rPr>
          <w:rFonts w:eastAsia="等线" w:ascii="Arial" w:cs="Arial" w:hAnsi="Arial"/>
          <w:sz w:val="22"/>
        </w:rPr>
        <w:t>在LaViC架构上，建制的实施是通过实例之间构造的有向无环图来约束的，建制的本质上就是一些权责的层级关系，需要在数据库上构造实例ID的建制关系。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"institution": [</w:t>
              <w:br/>
              <w:t xml:space="preserve">    {</w:t>
              <w:br/>
            </w:r>
            <w:r>
              <w:rPr>
                <w:rFonts w:eastAsia="Consolas" w:ascii="Consolas" w:cs="Consolas" w:hAnsi="Consolas"/>
                <w:sz w:val="22"/>
              </w:rPr>
              <w:t xml:space="preserve">      "agentId": "</w:t>
            </w:r>
            <w:r>
              <w:rPr>
                <w:rFonts w:eastAsia="Consolas" w:ascii="Consolas" w:cs="Consolas" w:hAnsi="Consolas"/>
                <w:sz w:val="22"/>
              </w:rPr>
              <w:t>agent_</w:t>
            </w:r>
            <w:r>
              <w:rPr>
                <w:rFonts w:eastAsia="Consolas" w:ascii="Consolas" w:cs="Consolas" w:hAnsi="Consolas"/>
                <w:sz w:val="22"/>
              </w:rPr>
              <w:t>224324395602771968",</w:t>
              <w:br/>
              <w:t xml:space="preserve">      "agentKeyword": "aegisAgent",</w:t>
              <w:br/>
              <w:t xml:space="preserve">      "agentName": "aegisAgent",</w:t>
              <w:br/>
              <w:t xml:space="preserve">      "agentType": "Instagent",</w:t>
              <w:br/>
              <w:t xml:space="preserve">      "modelUrlSlim": "http://121.37.93.124:9000/lavic/bb89f34c-d549-4f95-a780-28493850d280aegis1.glb",</w:t>
              <w:br/>
              <w:t xml:space="preserve">      "modelUrlFat": "",</w:t>
              <w:br/>
              <w:t xml:space="preserve">      "modelUrlPAK": "",</w:t>
              <w:br/>
              <w:t xml:space="preserve">      "modelUrlMedium": "string",</w:t>
              <w:br/>
              <w:t xml:space="preserve">      "subAgentInstances": [</w:t>
              <w:br/>
              <w:t xml:space="preserve">        {</w:t>
              <w:br/>
            </w:r>
            <w:r>
              <w:rPr>
                <w:rFonts w:eastAsia="Consolas" w:ascii="Consolas" w:cs="Consolas" w:hAnsi="Consolas"/>
                <w:sz w:val="22"/>
              </w:rPr>
              <w:t xml:space="preserve">          "agentId": "</w:t>
            </w:r>
            <w:r>
              <w:rPr>
                <w:rFonts w:eastAsia="Consolas" w:ascii="Consolas" w:cs="Consolas" w:hAnsi="Consolas"/>
                <w:sz w:val="22"/>
              </w:rPr>
              <w:t>agent_</w:t>
            </w:r>
            <w:r>
              <w:rPr>
                <w:rFonts w:eastAsia="Consolas" w:ascii="Consolas" w:cs="Consolas" w:hAnsi="Consolas"/>
                <w:sz w:val="22"/>
              </w:rPr>
              <w:t>224324395621515266",</w:t>
              <w:br/>
              <w:t xml:space="preserve">          "agentOffsetKey": "offset_k4ft057ue5ls1irqos",</w:t>
              <w:br/>
              <w:t xml:space="preserve">          "agentKeyword": "sm3Agent",</w:t>
              <w:br/>
              <w:t xml:space="preserve">          "asmKey": "asmkey_12346577956533213467",</w:t>
              <w:br/>
              <w:t xml:space="preserve">          "agentName": "sm3Agent",</w:t>
              <w:br/>
              <w:t xml:space="preserve">          "agentType": "Instagent",</w:t>
              <w:br/>
              <w:t xml:space="preserve">          "modelUrlSlim": "http://121.37.93.124:9000/lavic/178d2c94-167b-4826-a8eb-76c13cb82577SM-3(2).glb",</w:t>
              <w:br/>
              <w:t xml:space="preserve">          "modelUrlFat": "",</w:t>
              <w:br/>
              <w:t xml:space="preserve">          "modelUrlPAK": "",</w:t>
              <w:br/>
              <w:t xml:space="preserve">          "modelUrlMedium": "string",</w:t>
              <w:br/>
              <w:t xml:space="preserve">          "subAgentInstances": [</w:t>
              <w:br/>
              <w:t xml:space="preserve">            {</w:t>
              <w:br/>
            </w:r>
            <w:r>
              <w:rPr>
                <w:rFonts w:eastAsia="Consolas" w:ascii="Consolas" w:cs="Consolas" w:hAnsi="Consolas"/>
                <w:sz w:val="22"/>
              </w:rPr>
              <w:t xml:space="preserve">              "agentId": "</w:t>
            </w:r>
            <w:r>
              <w:rPr>
                <w:rFonts w:eastAsia="Consolas" w:ascii="Consolas" w:cs="Consolas" w:hAnsi="Consolas"/>
                <w:sz w:val="22"/>
              </w:rPr>
              <w:t>agent_</w:t>
            </w:r>
            <w:r>
              <w:rPr>
                <w:rFonts w:eastAsia="Consolas" w:ascii="Consolas" w:cs="Consolas" w:hAnsi="Consolas"/>
                <w:sz w:val="22"/>
              </w:rPr>
              <w:t>224324395619942404",</w:t>
              <w:br/>
              <w:t xml:space="preserve">              "agentOffsetKey": "offset_axv1imy33tnls1irqms",</w:t>
              <w:br/>
              <w:t xml:space="preserve">              "agentKeyword": "sm3Agent",</w:t>
              <w:br/>
              <w:t xml:space="preserve">              "asmKey": "asmkey_12346577956533213467",</w:t>
              <w:br/>
              <w:t xml:space="preserve">              "agentName": "sm3Agent",</w:t>
              <w:br/>
              <w:t xml:space="preserve">              "agentType": "Instagent",</w:t>
              <w:br/>
              <w:t xml:space="preserve">              "modelUrlSlim": "http://121.37.93.124:9000/lavic/178d2c94-167b-4826-a8eb-76c13cb82577SM-3(2).glb",</w:t>
              <w:br/>
              <w:t xml:space="preserve">              "modelUrlFat": "",</w:t>
              <w:br/>
              <w:t xml:space="preserve">              "modelUrlPAK": "",</w:t>
              <w:br/>
              <w:t xml:space="preserve">              "modelUrlMedium": "string",</w:t>
              <w:br/>
              <w:t xml:space="preserve">              "subAgentInstances": []</w:t>
              <w:br/>
              <w:t xml:space="preserve">            }</w:t>
              <w:br/>
              <w:t xml:space="preserve">          ]</w:t>
              <w:br/>
              <w:t xml:space="preserve">        }</w:t>
              <w:br/>
              <w:t xml:space="preserve">      ]</w:t>
              <w:br/>
              <w:t xml:space="preserve">    },</w:t>
              <w:br/>
              <w:t xml:space="preserve">    {</w:t>
              <w:br/>
            </w:r>
            <w:r>
              <w:rPr>
                <w:rFonts w:eastAsia="Consolas" w:ascii="Consolas" w:cs="Consolas" w:hAnsi="Consolas"/>
                <w:sz w:val="22"/>
              </w:rPr>
              <w:t xml:space="preserve">      "agentId": "</w:t>
            </w:r>
            <w:r>
              <w:rPr>
                <w:rFonts w:eastAsia="Consolas" w:ascii="Consolas" w:cs="Consolas" w:hAnsi="Consolas"/>
                <w:sz w:val="22"/>
              </w:rPr>
              <w:t>agent_</w:t>
            </w:r>
            <w:r>
              <w:rPr>
                <w:rFonts w:eastAsia="Consolas" w:ascii="Consolas" w:cs="Consolas" w:hAnsi="Consolas"/>
                <w:sz w:val="22"/>
              </w:rPr>
              <w:t>224324399359164420",</w:t>
              <w:br/>
              <w:t xml:space="preserve">      "agentKeyword": "P-3C反潜巡逻机",</w:t>
              <w:br/>
              <w:t xml:space="preserve">      "agentName": "P-3C反潜巡逻机",</w:t>
              <w:br/>
              <w:t xml:space="preserve">      "agentType": "Instagent",</w:t>
              <w:br/>
              <w:t xml:space="preserve">      "modelUrlSlim": "asset_224268166075219968",</w:t>
              <w:br/>
              <w:t xml:space="preserve">      "modelUrlFat": "",</w:t>
              <w:br/>
              <w:t xml:space="preserve">      "modelUrlPAK": "",</w:t>
              <w:br/>
              <w:t xml:space="preserve">      "modelUrlMedium": "string",</w:t>
              <w:br/>
              <w:t xml:space="preserve">      "subAgentInstances":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506" w:id="506"/>
      <w:r>
        <w:rPr>
          <w:rFonts w:eastAsia="等线" w:ascii="Arial" w:cs="Arial" w:hAnsi="Arial"/>
          <w:b w:val="true"/>
          <w:sz w:val="28"/>
        </w:rPr>
        <w:t>架构上的条令实施</w:t>
      </w:r>
      <w:bookmarkEnd w:id="506"/>
    </w:p>
    <w:p>
      <w:pPr>
        <w:spacing w:before="120" w:after="120" w:line="288" w:lineRule="auto"/>
        <w:ind w:left="0" w:firstLine="420"/>
        <w:jc w:val="left"/>
      </w:pPr>
      <w:r>
        <w:rPr>
          <w:rFonts w:eastAsia="等线" w:ascii="Arial" w:cs="Arial" w:hAnsi="Arial"/>
          <w:sz w:val="22"/>
        </w:rPr>
        <w:t>在LaViC架构上，条令是某一个实例Agent在一个给定的条件下（时间、空间和参数变量约束条件）针对不同的目标定义要发生的动作（Agent Action）。因而条令包含以下几个动作：</w:t>
      </w:r>
    </w:p>
    <w:p>
      <w:pPr>
        <w:numPr>
          <w:numId w:val="1126"/>
        </w:numPr>
        <w:spacing w:before="120" w:after="120" w:line="288" w:lineRule="auto"/>
        <w:ind w:left="0"/>
        <w:jc w:val="left"/>
      </w:pPr>
      <w:r>
        <w:rPr>
          <w:rFonts w:eastAsia="等线" w:ascii="Arial" w:cs="Arial" w:hAnsi="Arial"/>
          <w:sz w:val="22"/>
        </w:rPr>
        <w:t>条令执行者：某个实例Agent，这个实例Agent是条令的实际执行者</w:t>
      </w:r>
    </w:p>
    <w:p>
      <w:pPr>
        <w:numPr>
          <w:numId w:val="1127"/>
        </w:numPr>
        <w:spacing w:before="120" w:after="120" w:line="288" w:lineRule="auto"/>
        <w:ind w:left="0"/>
        <w:jc w:val="left"/>
      </w:pPr>
      <w:r>
        <w:rPr>
          <w:rFonts w:eastAsia="等线" w:ascii="Arial" w:cs="Arial" w:hAnsi="Arial"/>
          <w:sz w:val="22"/>
        </w:rPr>
        <w:t>条令绑定动作：这个实例Agent的动作</w:t>
      </w:r>
    </w:p>
    <w:p>
      <w:pPr>
        <w:numPr>
          <w:numId w:val="1128"/>
        </w:numPr>
        <w:spacing w:before="120" w:after="120" w:line="288" w:lineRule="auto"/>
        <w:ind w:left="0"/>
        <w:jc w:val="left"/>
      </w:pPr>
      <w:r>
        <w:rPr>
          <w:rFonts w:eastAsia="等线" w:ascii="Arial" w:cs="Arial" w:hAnsi="Arial"/>
          <w:sz w:val="22"/>
        </w:rPr>
        <w:t>条令执行目标：条令的确定实际上跟目标关系较大</w:t>
      </w:r>
    </w:p>
    <w:p>
      <w:pPr>
        <w:numPr>
          <w:numId w:val="1129"/>
        </w:numPr>
        <w:spacing w:before="120" w:after="120" w:line="288" w:lineRule="auto"/>
        <w:ind w:left="0"/>
        <w:jc w:val="left"/>
      </w:pPr>
      <w:r>
        <w:rPr>
          <w:rFonts w:eastAsia="等线" w:ascii="Arial" w:cs="Arial" w:hAnsi="Arial"/>
          <w:sz w:val="22"/>
        </w:rPr>
        <w:t>条令执行时间约束：需要让某个实例Agent的动作Action执行在某个时间触发</w:t>
      </w:r>
    </w:p>
    <w:p>
      <w:pPr>
        <w:numPr>
          <w:numId w:val="1130"/>
        </w:numPr>
        <w:spacing w:before="120" w:after="120" w:line="288" w:lineRule="auto"/>
        <w:ind w:left="0"/>
        <w:jc w:val="left"/>
      </w:pPr>
      <w:r>
        <w:rPr>
          <w:rFonts w:eastAsia="等线" w:ascii="Arial" w:cs="Arial" w:hAnsi="Arial"/>
          <w:sz w:val="22"/>
        </w:rPr>
        <w:t>条令执行空间约束：需要让某个实例Agent的动作Action执行在某个空间触发</w:t>
      </w:r>
    </w:p>
    <w:p>
      <w:pPr>
        <w:numPr>
          <w:numId w:val="1131"/>
        </w:numPr>
        <w:spacing w:before="120" w:after="120" w:line="288" w:lineRule="auto"/>
        <w:ind w:left="0"/>
        <w:jc w:val="left"/>
      </w:pPr>
      <w:r>
        <w:rPr>
          <w:rFonts w:eastAsia="等线" w:ascii="Arial" w:cs="Arial" w:hAnsi="Arial"/>
          <w:sz w:val="22"/>
        </w:rPr>
        <w:t>条令执行变量约束：需要让某个实例Agent的动作Action执行在某个变量触发</w:t>
      </w:r>
    </w:p>
    <w:p>
      <w:pPr>
        <w:spacing w:before="120" w:after="120" w:line="288" w:lineRule="auto"/>
        <w:ind w:left="0" w:firstLine="420"/>
        <w:jc w:val="left"/>
      </w:pPr>
      <w:r>
        <w:rPr>
          <w:rFonts w:eastAsia="等线" w:ascii="Arial" w:cs="Arial" w:hAnsi="Arial"/>
          <w:sz w:val="22"/>
        </w:rPr>
        <w:t>通过上面的描述可以看到，条令是横跨执行者实例Agent、目标信息、执行时间/空间/变量约束条件的综合业务。横跨上述业务的上下文只会发生在情报板业务上下文，而情报板上下文中的目标和处理目标的实例Agent之间，条令成为了一个关键的闭环板块。</w:t>
      </w:r>
    </w:p>
    <w:p>
      <w:pPr>
        <w:spacing w:before="120" w:after="120" w:line="288" w:lineRule="auto"/>
        <w:ind w:left="0"/>
        <w:jc w:val="left"/>
      </w:pPr>
    </w:p>
    <w:p>
      <w:pPr>
        <w:pStyle w:val="4"/>
        <w:spacing w:before="260" w:after="120" w:line="288" w:lineRule="auto"/>
        <w:ind w:left="0"/>
        <w:jc w:val="left"/>
        <w:outlineLvl w:val="3"/>
      </w:pPr>
      <w:bookmarkStart w:name="heading_507" w:id="507"/>
      <w:r>
        <w:rPr>
          <w:rFonts w:eastAsia="等线" w:ascii="Arial" w:cs="Arial" w:hAnsi="Arial"/>
          <w:b w:val="true"/>
          <w:sz w:val="28"/>
        </w:rPr>
        <w:t>条令数据结构及其执行</w:t>
      </w:r>
      <w:bookmarkEnd w:id="507"/>
    </w:p>
    <w:p>
      <w:pPr>
        <w:spacing w:before="120" w:after="120" w:line="288" w:lineRule="auto"/>
        <w:ind w:left="0"/>
        <w:jc w:val="left"/>
      </w:pPr>
      <w:r>
        <w:rPr>
          <w:rFonts w:eastAsia="等线" w:ascii="Arial" w:cs="Arial" w:hAnsi="Arial"/>
          <w:sz w:val="22"/>
        </w:rPr>
        <w:t>条令又称为Doctrine，是体系仿真中非常重要的一种数据结构，通过上面的分析可知条令包含有几个关键要素：</w:t>
      </w:r>
    </w:p>
    <w:p>
      <w:pPr>
        <w:numPr>
          <w:numId w:val="1132"/>
        </w:numPr>
        <w:spacing w:before="120" w:after="120" w:line="288" w:lineRule="auto"/>
        <w:ind w:left="0"/>
        <w:jc w:val="left"/>
      </w:pPr>
      <w:r>
        <w:rPr>
          <w:rFonts w:eastAsia="等线" w:ascii="Arial" w:cs="Arial" w:hAnsi="Arial"/>
          <w:sz w:val="22"/>
        </w:rPr>
        <w:t>执行者实例Agent</w:t>
      </w:r>
    </w:p>
    <w:p>
      <w:pPr>
        <w:numPr>
          <w:numId w:val="1133"/>
        </w:numPr>
        <w:spacing w:before="120" w:after="120" w:line="288" w:lineRule="auto"/>
        <w:ind w:left="0"/>
        <w:jc w:val="left"/>
      </w:pPr>
      <w:r>
        <w:rPr>
          <w:rFonts w:eastAsia="等线" w:ascii="Arial" w:cs="Arial" w:hAnsi="Arial"/>
          <w:sz w:val="22"/>
        </w:rPr>
        <w:t>执行动作</w:t>
      </w:r>
    </w:p>
    <w:p>
      <w:pPr>
        <w:numPr>
          <w:numId w:val="1134"/>
        </w:numPr>
        <w:spacing w:before="120" w:after="120" w:line="288" w:lineRule="auto"/>
        <w:ind w:left="0"/>
        <w:jc w:val="left"/>
      </w:pPr>
      <w:r>
        <w:rPr>
          <w:rFonts w:eastAsia="等线" w:ascii="Arial" w:cs="Arial" w:hAnsi="Arial"/>
          <w:sz w:val="22"/>
        </w:rPr>
        <w:t>目标信息</w:t>
      </w:r>
    </w:p>
    <w:p>
      <w:pPr>
        <w:numPr>
          <w:numId w:val="1135"/>
        </w:numPr>
        <w:spacing w:before="120" w:after="120" w:line="288" w:lineRule="auto"/>
        <w:ind w:left="0"/>
        <w:jc w:val="left"/>
      </w:pPr>
      <w:r>
        <w:rPr>
          <w:rFonts w:eastAsia="等线" w:ascii="Arial" w:cs="Arial" w:hAnsi="Arial"/>
          <w:sz w:val="22"/>
        </w:rPr>
        <w:t>执行时间约束条件</w:t>
      </w:r>
    </w:p>
    <w:p>
      <w:pPr>
        <w:numPr>
          <w:numId w:val="1136"/>
        </w:numPr>
        <w:spacing w:before="120" w:after="120" w:line="288" w:lineRule="auto"/>
        <w:ind w:left="0"/>
        <w:jc w:val="left"/>
      </w:pPr>
      <w:r>
        <w:rPr>
          <w:rFonts w:eastAsia="等线" w:ascii="Arial" w:cs="Arial" w:hAnsi="Arial"/>
          <w:sz w:val="22"/>
        </w:rPr>
        <w:t>执行空间约束条件</w:t>
      </w:r>
    </w:p>
    <w:p>
      <w:pPr>
        <w:numPr>
          <w:numId w:val="1137"/>
        </w:numPr>
        <w:spacing w:before="120" w:after="120" w:line="288" w:lineRule="auto"/>
        <w:ind w:left="0"/>
        <w:jc w:val="left"/>
      </w:pPr>
      <w:r>
        <w:rPr>
          <w:rFonts w:eastAsia="等线" w:ascii="Arial" w:cs="Arial" w:hAnsi="Arial"/>
          <w:sz w:val="22"/>
        </w:rPr>
        <w:t>执行变量约束条件</w:t>
      </w:r>
    </w:p>
    <w:p>
      <w:pPr>
        <w:spacing w:before="120" w:after="120" w:line="288" w:lineRule="auto"/>
        <w:ind w:left="0"/>
        <w:jc w:val="left"/>
      </w:pPr>
      <w:r>
        <w:rPr>
          <w:rFonts w:eastAsia="等线" w:ascii="Arial" w:cs="Arial" w:hAnsi="Arial"/>
          <w:sz w:val="22"/>
        </w:rPr>
        <w:t>对于一个实例Agent下的样例条令描述如下。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"doctrines" : [</w:t>
              <w:br/>
              <w:t xml:space="preserve">        {    </w:t>
              <w:br/>
              <w:t xml:space="preserve">            "doctKeyword" : "TargetAssignment",</w:t>
              <w:br/>
              <w:t xml:space="preserve">            "doctName" : "Target Assignment",</w:t>
              <w:br/>
              <w:t xml:space="preserve">            "doctNameI18n" : "目标分配",</w:t>
              <w:br/>
              <w:t xml:space="preserve">            "i18n" : {},</w:t>
              <w:br/>
              <w:t xml:space="preserve">            "doctSignature" : "doctsig_crzi0uw26RAlcLiXYe4a"，</w:t>
              <w:br/>
              <w:t xml:space="preserve">            "doctOwnerAgentId" : "86e8da5490e5c37102ba",</w:t>
              <w:br/>
              <w:t xml:space="preserve">            "doctActions" : [</w:t>
              <w:br/>
              <w:t xml:space="preserve">                {</w:t>
              <w:br/>
              <w:t xml:space="preserve">                    "handlingAgentFileters" : ["SWT"],</w:t>
              <w:br/>
            </w:r>
            <w:r>
              <w:rPr>
                <w:rFonts w:eastAsia="Consolas" w:ascii="Consolas" w:cs="Consolas" w:hAnsi="Consolas"/>
                <w:sz w:val="22"/>
              </w:rPr>
              <w:t xml:space="preserve">                    "handlingAgentSelectorVer" : "1.0",</w:t>
            </w:r>
            <w:r>
              <w:rPr>
                <w:rFonts w:eastAsia="Consolas" w:ascii="Consolas" w:cs="Consolas" w:hAnsi="Consolas"/>
                <w:sz w:val="22"/>
              </w:rPr>
              <w:br/>
            </w:r>
            <w:r>
              <w:rPr>
                <w:rFonts w:eastAsia="Consolas" w:ascii="Consolas" w:cs="Consolas" w:hAnsi="Consolas"/>
                <w:sz w:val="22"/>
              </w:rPr>
              <w:t xml:space="preserve">                    "repeatStatus":"once"</w:t>
            </w:r>
            <w:r>
              <w:rPr>
                <w:rFonts w:eastAsia="Consolas" w:ascii="Consolas" w:cs="Consolas" w:hAnsi="Consolas"/>
                <w:sz w:val="22"/>
              </w:rPr>
              <w:br/>
              <w:t xml:space="preserve">                    "handlingAgentSelector" : [</w:t>
              <w:br/>
              <w:t xml:space="preserve">                        "RandomAvailableSelect"</w:t>
              <w:br/>
              <w:t xml:space="preserve">                    ],</w:t>
              <w:br/>
              <w:t xml:space="preserve">                    "handlingAgentActions" : [</w:t>
              <w:br/>
              <w:t xml:space="preserve">                        {</w:t>
              <w:br/>
              <w:t xml:space="preserve">                            "haaSig" : "haa_123456789",</w:t>
              <w:br/>
              <w:t xml:space="preserve">                            "subject" : "$$Self",</w:t>
              <w:br/>
              <w:t xml:space="preserve">                            "keyword" : "TargetAllocFollow",</w:t>
              <w:br/>
              <w:t xml:space="preserve">                            "timeOffset" : 0,</w:t>
              <w:br/>
              <w:t xml:space="preserve">                            "inputVar" : "{\"Target}Handle\":\"$$TargetFusionId\",\"FollowHandle\":\"$$SelectedAgentId\"}"</w:t>
              <w:br/>
              <w:t xml:space="preserve">                        },</w:t>
              <w:br/>
              <w:t xml:space="preserve">                        {</w:t>
              <w:br/>
              <w:t xml:space="preserve">                            "haaSig" : "haa_234567890",</w:t>
              <w:br/>
              <w:t xml:space="preserve">                            "subject" : "$$SelectedAgentId",</w:t>
              <w:br/>
              <w:t xml:space="preserve">                            "keyword" : "Launch",</w:t>
              <w:br/>
              <w:t xml:space="preserve">                            "timeOffset" : 50,</w:t>
              <w:br/>
              <w:t xml:space="preserve">                            "inputVar" : "{\"LaunchWpk\":\"LaunchingWpk\"}"</w:t>
              <w:br/>
              <w:t xml:space="preserve">                        }</w:t>
              <w:br/>
              <w:t xml:space="preserve">                    ]</w:t>
              <w:br/>
              <w:t xml:space="preserve">                }</w:t>
              <w:br/>
              <w:t xml:space="preserve">            ],</w:t>
              <w:br/>
              <w:t xml:space="preserve">            "doctTargetCgntvEMSigFeats" : [</w:t>
              <w:br/>
            </w:r>
            <w:r>
              <w:rPr>
                <w:rFonts w:eastAsia="Consolas" w:ascii="Consolas" w:cs="Consolas" w:hAnsi="Consolas"/>
                <w:sz w:val="22"/>
              </w:rPr>
              <w:t xml:space="preserve">                "*",</w:t>
              <w:br/>
            </w:r>
            <w:r>
              <w:rPr>
                <w:rFonts w:eastAsia="Consolas" w:ascii="Consolas" w:cs="Consolas" w:hAnsi="Consolas"/>
                <w:sz w:val="22"/>
              </w:rPr>
              <w:t xml:space="preserve">                </w:t>
            </w:r>
            <w:r>
              <w:rPr>
                <w:rFonts w:eastAsia="Consolas" w:ascii="Consolas" w:cs="Consolas" w:hAnsi="Consolas"/>
                <w:sz w:val="22"/>
              </w:rPr>
              <w:t>"*"</w:t>
              <w:br/>
              <w:t xml:space="preserve">            ],</w:t>
              <w:br/>
              <w:t xml:space="preserve">            "doctTargetCgntvSWSigFeats" : [</w:t>
              <w:br/>
            </w:r>
            <w:r>
              <w:rPr>
                <w:rFonts w:eastAsia="Consolas" w:ascii="Consolas" w:cs="Consolas" w:hAnsi="Consolas"/>
                <w:sz w:val="22"/>
              </w:rPr>
              <w:t xml:space="preserve">                "*"</w:t>
            </w:r>
            <w:r>
              <w:rPr>
                <w:rFonts w:eastAsia="Consolas" w:ascii="Consolas" w:cs="Consolas" w:hAnsi="Consolas"/>
                <w:sz w:val="22"/>
              </w:rPr>
              <w:t>,</w:t>
              <w:br/>
            </w:r>
            <w:r>
              <w:rPr>
                <w:rFonts w:eastAsia="Consolas" w:ascii="Consolas" w:cs="Consolas" w:hAnsi="Consolas"/>
                <w:sz w:val="22"/>
              </w:rPr>
              <w:t xml:space="preserve">                "*"</w:t>
            </w:r>
            <w:r>
              <w:rPr>
                <w:rFonts w:eastAsia="Consolas" w:ascii="Consolas" w:cs="Consolas" w:hAnsi="Consolas"/>
                <w:sz w:val="22"/>
              </w:rPr>
              <w:br/>
              <w:t xml:space="preserve">            ],</w:t>
              <w:br/>
              <w:t xml:space="preserve">            "doctTargetCgntvIFFs" : [</w:t>
              <w:br/>
            </w:r>
            <w:r>
              <w:rPr>
                <w:rFonts w:eastAsia="Consolas" w:ascii="Consolas" w:cs="Consolas" w:hAnsi="Consolas"/>
                <w:sz w:val="22"/>
              </w:rPr>
              <w:t xml:space="preserve">                "THREAT"</w:t>
            </w:r>
            <w:r>
              <w:rPr>
                <w:rFonts w:eastAsia="Consolas" w:ascii="Consolas" w:cs="Consolas" w:hAnsi="Consolas"/>
                <w:sz w:val="22"/>
              </w:rPr>
              <w:t>,</w:t>
              <w:br/>
              <w:t xml:space="preserve">                 "THREAT"</w:t>
              <w:br/>
            </w:r>
            <w:r>
              <w:rPr>
                <w:rFonts w:eastAsia="Consolas" w:ascii="Consolas" w:cs="Consolas" w:hAnsi="Consolas"/>
                <w:sz w:val="22"/>
              </w:rPr>
              <w:t xml:space="preserve">            ],</w:t>
              <w:br/>
              <w:t xml:space="preserve">            "doctTimeCondition" : [</w:t>
              <w:br/>
            </w:r>
            <w:r>
              <w:rPr>
                <w:rFonts w:eastAsia="Consolas" w:ascii="Consolas" w:cs="Consolas" w:hAnsi="Consolas"/>
                <w:sz w:val="22"/>
              </w:rPr>
              <w:t xml:space="preserve">                "IMMED"</w:t>
            </w:r>
            <w:r>
              <w:rPr>
                <w:rFonts w:eastAsia="Consolas" w:ascii="Consolas" w:cs="Consolas" w:hAnsi="Consolas"/>
                <w:sz w:val="22"/>
              </w:rPr>
              <w:t>，</w:t>
              <w:br/>
            </w:r>
            <w:r>
              <w:rPr>
                <w:rFonts w:eastAsia="Consolas" w:ascii="Consolas" w:cs="Consolas" w:hAnsi="Consolas"/>
                <w:sz w:val="22"/>
              </w:rPr>
              <w:t xml:space="preserve">                "50"</w:t>
            </w:r>
            <w:r>
              <w:rPr>
                <w:rFonts w:eastAsia="Consolas" w:ascii="Consolas" w:cs="Consolas" w:hAnsi="Consolas"/>
                <w:sz w:val="22"/>
              </w:rPr>
              <w:br/>
              <w:t xml:space="preserve">            ],</w:t>
              <w:br/>
              <w:t xml:space="preserve">            "doctRangeCondition" : {</w:t>
              <w:br/>
              <w:t xml:space="preserve">                "rangeLowerLimit" : 50000.0,</w:t>
              <w:br/>
              <w:t xml:space="preserve">                "rangeHigherLimit" : 80000.0,</w:t>
              <w:br/>
              <w:t xml:space="preserve">                "rangeExpression" : "range &lt; 80000.0 and range &gt; 50000.0"</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字段定义：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40"/>
        <w:gridCol w:w="2415"/>
        <w:gridCol w:w="3240"/>
      </w:tblGrid>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doctrines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条令列表，跟axns同级别，存储在AgentData</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doctKeyword</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条令关键字</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doctName</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条令名称</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doctNameI18n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条令名称国际化</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i18n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国际化数据块</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doctSignature</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条令指纹</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doctOwnerAgentId</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p>
            <w:pPr>
              <w:spacing w:before="120" w:after="120" w:line="288" w:lineRule="auto"/>
              <w:ind w:left="0"/>
              <w:jc w:val="left"/>
            </w:pP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条令所属Agent实例Id</w:t>
            </w:r>
          </w:p>
          <w:p>
            <w:pPr>
              <w:spacing w:before="120" w:after="120" w:line="288" w:lineRule="auto"/>
              <w:ind w:left="0"/>
              <w:jc w:val="left"/>
            </w:pPr>
            <w:r>
              <w:rPr>
                <w:rFonts w:eastAsia="等线" w:ascii="Arial" w:cs="Arial" w:hAnsi="Arial"/>
                <w:sz w:val="22"/>
              </w:rPr>
              <w:t>e.g.</w:t>
            </w:r>
          </w:p>
          <w:p>
            <w:pPr>
              <w:spacing w:before="120" w:after="120" w:line="288" w:lineRule="auto"/>
              <w:ind w:left="0"/>
              <w:jc w:val="left"/>
            </w:pPr>
            <w:r>
              <w:rPr>
                <w:rFonts w:eastAsia="等线" w:ascii="Arial" w:cs="Arial" w:hAnsi="Arial"/>
                <w:sz w:val="22"/>
              </w:rPr>
              <w:t>86e8da5490e5c37102ba</w:t>
            </w:r>
          </w:p>
          <w:p>
            <w:pPr>
              <w:spacing w:before="120" w:after="120" w:line="288" w:lineRule="auto"/>
              <w:ind w:left="0"/>
              <w:jc w:val="left"/>
            </w:pPr>
            <w:r>
              <w:rPr>
                <w:rFonts w:eastAsia="等线" w:ascii="Arial" w:cs="Arial" w:hAnsi="Arial"/>
                <w:sz w:val="22"/>
              </w:rPr>
              <w:t>这个Agent Id，可能就是阿利伯克的Agent Id</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doctActions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条令动作列表</w:t>
            </w:r>
          </w:p>
        </w:tc>
      </w:tr>
      <w:tr>
        <w:tc>
          <w:tcPr>
            <w:tcW w:w="2640" w:type="dxa"/>
            <w:tcMar>
              <w:top w:type="dxa" w:w="60"/>
              <w:left w:type="dxa" w:w="120"/>
              <w:bottom w:type="dxa" w:w="30"/>
              <w:right w:type="dxa" w:w="120"/>
            </w:tcMar>
          </w:tcPr>
          <w:p>
            <w:pPr>
              <w:numPr>
                <w:numId w:val="1138"/>
              </w:numPr>
              <w:spacing w:before="120" w:after="120" w:line="288" w:lineRule="auto"/>
              <w:ind w:left="0"/>
              <w:jc w:val="left"/>
            </w:pPr>
            <w:r>
              <w:rPr>
                <w:rFonts w:eastAsia="等线" w:ascii="Arial" w:cs="Arial" w:hAnsi="Arial"/>
                <w:sz w:val="22"/>
              </w:rPr>
              <w:t>handlingAgentFileters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参见：装备Agent的代码分类：</w:t>
            </w:r>
          </w:p>
          <w:p>
            <w:pPr>
              <w:spacing w:before="120" w:after="120" w:line="288" w:lineRule="auto"/>
              <w:ind w:left="0"/>
              <w:jc w:val="left"/>
            </w:pPr>
            <w:hyperlink r:id="rId111">
              <w:r>
                <w:rPr>
                  <w:rFonts w:eastAsia="等线" w:ascii="Arial" w:cs="Arial" w:hAnsi="Arial"/>
                  <w:color w:val="3370ff"/>
                  <w:sz w:val="22"/>
                </w:rPr>
                <w:t>LaViC体系仿真总体方案</w:t>
              </w:r>
            </w:hyperlink>
            <w:r>
              <w:rPr>
                <w:rFonts w:eastAsia="等线" w:ascii="Arial" w:cs="Arial" w:hAnsi="Arial"/>
                <w:sz w:val="22"/>
              </w:rPr>
              <w:t xml:space="preserve"> </w:t>
            </w:r>
          </w:p>
        </w:tc>
      </w:tr>
      <w:tr>
        <w:tc>
          <w:tcPr>
            <w:tcW w:w="2640" w:type="dxa"/>
            <w:tcMar>
              <w:top w:type="dxa" w:w="60"/>
              <w:left w:type="dxa" w:w="120"/>
              <w:bottom w:type="dxa" w:w="30"/>
              <w:right w:type="dxa" w:w="120"/>
            </w:tcMar>
          </w:tcPr>
          <w:p>
            <w:pPr>
              <w:numPr>
                <w:numId w:val="1139"/>
              </w:numPr>
              <w:spacing w:before="120" w:after="120" w:line="288" w:lineRule="auto"/>
              <w:ind w:left="0"/>
              <w:jc w:val="left"/>
            </w:pPr>
            <w:r>
              <w:rPr>
                <w:rFonts w:eastAsia="等线" w:ascii="Arial" w:cs="Arial" w:hAnsi="Arial"/>
                <w:sz w:val="22"/>
              </w:rPr>
              <w:t>handlingAgentSelectorVer</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选择逻辑的版本，当前1.0版本，暂时使用简单字符串实现各类选择逻辑功能</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76964"/>
              </w:rPr>
              <w:t>repeatStatus</w:t>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once 单次 执行成功一次后停止</w:t>
            </w:r>
          </w:p>
          <w:p>
            <w:pPr>
              <w:spacing w:before="120" w:after="120" w:line="288" w:lineRule="auto"/>
              <w:ind w:left="0"/>
              <w:jc w:val="left"/>
            </w:pPr>
            <w:r>
              <w:rPr>
                <w:rFonts w:eastAsia="等线" w:ascii="Arial" w:cs="Arial" w:hAnsi="Arial"/>
                <w:sz w:val="22"/>
              </w:rPr>
              <w:t>period 周期 执行成功一次 周期执行</w:t>
            </w:r>
          </w:p>
        </w:tc>
      </w:tr>
      <w:tr>
        <w:tc>
          <w:tcPr>
            <w:tcW w:w="2640" w:type="dxa"/>
            <w:tcMar>
              <w:top w:type="dxa" w:w="60"/>
              <w:left w:type="dxa" w:w="120"/>
              <w:bottom w:type="dxa" w:w="30"/>
              <w:right w:type="dxa" w:w="120"/>
            </w:tcMar>
          </w:tcPr>
          <w:p>
            <w:pPr>
              <w:numPr>
                <w:numId w:val="1140"/>
              </w:numPr>
              <w:spacing w:before="120" w:after="120" w:line="288" w:lineRule="auto"/>
              <w:ind w:left="0"/>
              <w:jc w:val="left"/>
            </w:pPr>
            <w:r>
              <w:rPr>
                <w:rFonts w:eastAsia="等线" w:ascii="Arial" w:cs="Arial" w:hAnsi="Arial"/>
                <w:sz w:val="22"/>
              </w:rPr>
              <w:t>handlingAgentSelector</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动作选择器，例如：</w:t>
            </w:r>
          </w:p>
          <w:p>
            <w:pPr>
              <w:spacing w:before="120" w:after="120" w:line="288" w:lineRule="auto"/>
              <w:ind w:left="0"/>
              <w:jc w:val="left"/>
            </w:pPr>
            <w:r>
              <w:rPr>
                <w:rFonts w:eastAsia="等线" w:ascii="Arial" w:cs="Arial" w:hAnsi="Arial"/>
                <w:sz w:val="22"/>
              </w:rPr>
              <w:t>1.0版本下，RandomAvailableSelect表示在可用的SWT类型装备中随机选择一个</w:t>
            </w:r>
          </w:p>
        </w:tc>
      </w:tr>
      <w:tr>
        <w:tc>
          <w:tcPr>
            <w:tcW w:w="2640" w:type="dxa"/>
            <w:tcMar>
              <w:top w:type="dxa" w:w="60"/>
              <w:left w:type="dxa" w:w="120"/>
              <w:bottom w:type="dxa" w:w="30"/>
              <w:right w:type="dxa" w:w="120"/>
            </w:tcMar>
          </w:tcPr>
          <w:p>
            <w:pPr>
              <w:numPr>
                <w:numId w:val="1141"/>
              </w:numPr>
              <w:spacing w:before="120" w:after="120" w:line="288" w:lineRule="auto"/>
              <w:ind w:left="0"/>
              <w:jc w:val="left"/>
            </w:pPr>
            <w:r>
              <w:rPr>
                <w:rFonts w:eastAsia="等线" w:ascii="Arial" w:cs="Arial" w:hAnsi="Arial"/>
                <w:sz w:val="22"/>
              </w:rPr>
              <w:t>handlingAgentActions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动作关键字</w:t>
            </w:r>
          </w:p>
        </w:tc>
      </w:tr>
      <w:tr>
        <w:tc>
          <w:tcPr>
            <w:tcW w:w="2640" w:type="dxa"/>
            <w:tcMar>
              <w:top w:type="dxa" w:w="60"/>
              <w:left w:type="dxa" w:w="120"/>
              <w:bottom w:type="dxa" w:w="30"/>
              <w:right w:type="dxa" w:w="120"/>
            </w:tcMar>
          </w:tcPr>
          <w:p>
            <w:pPr>
              <w:numPr>
                <w:numId w:val="1142"/>
              </w:numPr>
              <w:spacing w:before="120" w:after="120" w:line="288" w:lineRule="auto"/>
              <w:ind w:left="0"/>
              <w:jc w:val="left"/>
            </w:pPr>
            <w:r>
              <w:rPr>
                <w:rFonts w:eastAsia="等线" w:ascii="Arial" w:cs="Arial" w:hAnsi="Arial"/>
                <w:sz w:val="22"/>
              </w:rPr>
              <w:t>--haaSig</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动作指纹</w:t>
            </w:r>
          </w:p>
        </w:tc>
      </w:tr>
      <w:tr>
        <w:tc>
          <w:tcPr>
            <w:tcW w:w="2640" w:type="dxa"/>
            <w:tcMar>
              <w:top w:type="dxa" w:w="60"/>
              <w:left w:type="dxa" w:w="120"/>
              <w:bottom w:type="dxa" w:w="30"/>
              <w:right w:type="dxa" w:w="120"/>
            </w:tcMar>
          </w:tcPr>
          <w:p>
            <w:pPr>
              <w:numPr>
                <w:numId w:val="1143"/>
              </w:numPr>
              <w:spacing w:before="120" w:after="120" w:line="288" w:lineRule="auto"/>
              <w:ind w:left="0"/>
              <w:jc w:val="left"/>
            </w:pPr>
            <w:r>
              <w:rPr>
                <w:rFonts w:eastAsia="等线" w:ascii="Arial" w:cs="Arial" w:hAnsi="Arial"/>
                <w:sz w:val="22"/>
              </w:rPr>
              <w:t>--subject</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动作主体，可以是一些变量</w:t>
            </w:r>
          </w:p>
          <w:p>
            <w:pPr>
              <w:numPr>
                <w:numId w:val="1144"/>
              </w:numPr>
              <w:spacing w:before="120" w:after="120" w:line="288" w:lineRule="auto"/>
              <w:ind w:left="0"/>
              <w:jc w:val="left"/>
            </w:pPr>
            <w:r>
              <w:rPr>
                <w:rFonts w:eastAsia="等线" w:ascii="Arial" w:cs="Arial" w:hAnsi="Arial"/>
                <w:sz w:val="22"/>
              </w:rPr>
              <w:t>$$Self 表示当前条令所在的Agent Id，例如阿利伯克</w:t>
            </w:r>
          </w:p>
          <w:p>
            <w:pPr>
              <w:numPr>
                <w:numId w:val="1145"/>
              </w:numPr>
              <w:spacing w:before="120" w:after="120" w:line="288" w:lineRule="auto"/>
              <w:ind w:left="0"/>
              <w:jc w:val="left"/>
            </w:pPr>
            <w:r>
              <w:rPr>
                <w:rFonts w:eastAsia="等线" w:ascii="Arial" w:cs="Arial" w:hAnsi="Arial"/>
                <w:sz w:val="22"/>
              </w:rPr>
              <w:t>$$SelectedAgentId 表示当前RandomAvailableSelect计算选择返回的可以被指派的实例Agent Id，例如标准III</w:t>
            </w:r>
          </w:p>
        </w:tc>
      </w:tr>
      <w:tr>
        <w:tc>
          <w:tcPr>
            <w:tcW w:w="2640" w:type="dxa"/>
            <w:tcMar>
              <w:top w:type="dxa" w:w="60"/>
              <w:left w:type="dxa" w:w="120"/>
              <w:bottom w:type="dxa" w:w="30"/>
              <w:right w:type="dxa" w:w="120"/>
            </w:tcMar>
          </w:tcPr>
          <w:p>
            <w:pPr>
              <w:numPr>
                <w:numId w:val="1146"/>
              </w:numPr>
              <w:spacing w:before="120" w:after="120" w:line="288" w:lineRule="auto"/>
              <w:ind w:left="0"/>
              <w:jc w:val="left"/>
            </w:pPr>
            <w:r>
              <w:rPr>
                <w:rFonts w:eastAsia="等线" w:ascii="Arial" w:cs="Arial" w:hAnsi="Arial"/>
                <w:sz w:val="22"/>
              </w:rPr>
              <w:t>--keyword</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表示当前动作的关键字，要符合标识符明明规则</w:t>
            </w:r>
          </w:p>
        </w:tc>
      </w:tr>
      <w:tr>
        <w:tc>
          <w:tcPr>
            <w:tcW w:w="2640" w:type="dxa"/>
            <w:tcMar>
              <w:top w:type="dxa" w:w="60"/>
              <w:left w:type="dxa" w:w="120"/>
              <w:bottom w:type="dxa" w:w="30"/>
              <w:right w:type="dxa" w:w="120"/>
            </w:tcMar>
          </w:tcPr>
          <w:p>
            <w:pPr>
              <w:numPr>
                <w:numId w:val="1147"/>
              </w:numPr>
              <w:spacing w:before="120" w:after="120" w:line="288" w:lineRule="auto"/>
              <w:ind w:left="0"/>
              <w:jc w:val="left"/>
            </w:pPr>
            <w:r>
              <w:rPr>
                <w:rFonts w:eastAsia="等线" w:ascii="Arial" w:cs="Arial" w:hAnsi="Arial"/>
                <w:sz w:val="22"/>
              </w:rPr>
              <w:t>--timeOffset</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触发时间的偏移量</w:t>
            </w:r>
          </w:p>
        </w:tc>
      </w:tr>
      <w:tr>
        <w:tc>
          <w:tcPr>
            <w:tcW w:w="2640" w:type="dxa"/>
            <w:tcMar>
              <w:top w:type="dxa" w:w="60"/>
              <w:left w:type="dxa" w:w="120"/>
              <w:bottom w:type="dxa" w:w="30"/>
              <w:right w:type="dxa" w:w="120"/>
            </w:tcMar>
          </w:tcPr>
          <w:p>
            <w:pPr>
              <w:numPr>
                <w:numId w:val="1148"/>
              </w:numPr>
              <w:spacing w:before="120" w:after="120" w:line="288" w:lineRule="auto"/>
              <w:ind w:left="0"/>
              <w:jc w:val="left"/>
            </w:pPr>
            <w:r>
              <w:rPr>
                <w:rFonts w:eastAsia="等线" w:ascii="Arial" w:cs="Arial" w:hAnsi="Arial"/>
                <w:sz w:val="22"/>
              </w:rPr>
              <w:t>--inputVar</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输入参数</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doctTargetCgntvEMSigFeats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目标识别电磁特征识别插件</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doctTargetCgntvSWSigFeats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目标识别机械波特征识别插件</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doctTargetCgntvIFFs</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目标识别IFF敌我识别</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doctTimeCondition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条令时间条件</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doctRangeCondition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条令距离条件</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rangeLowerLimit</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条令距离条件下限</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rangeHigherLimit</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条令距离条件上限</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rangeExpression</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条令距离条件判断表达式(可选)</w:t>
            </w:r>
          </w:p>
        </w:tc>
      </w:tr>
    </w:tbl>
    <w:p>
      <w:pPr>
        <w:spacing w:before="120" w:after="120" w:line="288" w:lineRule="auto"/>
        <w:ind w:left="0"/>
        <w:jc w:val="left"/>
      </w:pPr>
    </w:p>
    <w:p>
      <w:pPr>
        <w:spacing w:before="120" w:after="120" w:line="288" w:lineRule="auto"/>
        <w:ind w:left="0" w:firstLine="0"/>
        <w:jc w:val="left"/>
      </w:pPr>
      <w:r>
        <w:rPr>
          <w:rFonts w:eastAsia="等线" w:ascii="Arial" w:cs="Arial" w:hAnsi="Arial"/>
          <w:sz w:val="22"/>
        </w:rPr>
        <w:t>条令主要实现的功能是根据当前的态势判断结果，自动触发执行一些动作。</w:t>
      </w:r>
    </w:p>
    <w:p>
      <w:pPr>
        <w:spacing w:before="120" w:after="120" w:line="288" w:lineRule="auto"/>
        <w:ind w:left="0" w:firstLine="420"/>
        <w:jc w:val="left"/>
      </w:pPr>
      <w:r>
        <w:rPr>
          <w:rFonts w:eastAsia="等线" w:ascii="Arial" w:cs="Arial" w:hAnsi="Arial"/>
          <w:sz w:val="22"/>
        </w:rPr>
        <w:t>条令被当做预案加载到实体实例上，可以在情报板预案列表中查看。条令主要通过距离来判断区分条令的显示执行条件。条令本质上可以实现自动化的OODA闭环。</w:t>
      </w:r>
    </w:p>
    <w:p>
      <w:pPr>
        <w:spacing w:before="120" w:after="120" w:line="288" w:lineRule="auto"/>
        <w:ind w:left="0" w:firstLine="420"/>
        <w:jc w:val="left"/>
      </w:pPr>
      <w:r>
        <w:rPr>
          <w:rFonts w:eastAsia="等线" w:ascii="Arial" w:cs="Arial" w:hAnsi="Arial"/>
          <w:sz w:val="22"/>
        </w:rPr>
        <w:t>上述条令在运行样式加载时，随即加载到实例Agent上，并有专门的DoctrineClusterService驱动Doctrine的服务运行——针对每个实例Agent，都各自有自己的独立线程，遍历循环执行每个实例Agent下的每一个条令——对于每一个条令而言，执行条令时：</w:t>
      </w:r>
    </w:p>
    <w:p>
      <w:pPr>
        <w:numPr>
          <w:numId w:val="1149"/>
        </w:numPr>
        <w:spacing w:before="120" w:after="120" w:line="288" w:lineRule="auto"/>
        <w:ind w:left="0"/>
        <w:jc w:val="left"/>
      </w:pPr>
      <w:r>
        <w:rPr>
          <w:rFonts w:eastAsia="等线" w:ascii="Arial" w:cs="Arial" w:hAnsi="Arial"/>
          <w:sz w:val="22"/>
        </w:rPr>
        <w:t>指纹特征检查：遍历检查所有的目标指纹(doctTargetCgntvEMSigFeats插件返回的特征指纹)匹配情况，如果标定为"*"表示适应所有的目标。(这里的设计尝试避免了一个实例针对每一个其他实例目标都要绑定这个条令的多对多复杂度)</w:t>
      </w:r>
    </w:p>
    <w:p>
      <w:pPr>
        <w:numPr>
          <w:numId w:val="1150"/>
        </w:numPr>
        <w:spacing w:before="120" w:after="120" w:line="288" w:lineRule="auto"/>
        <w:ind w:left="0"/>
        <w:jc w:val="left"/>
      </w:pPr>
      <w:r>
        <w:rPr>
          <w:rFonts w:eastAsia="等线" w:ascii="Arial" w:cs="Arial" w:hAnsi="Arial"/>
          <w:sz w:val="22"/>
        </w:rPr>
        <w:t>敌我识别检查：检查当前目标是否匹配当前IFF判定（doctTargetCgntvIFFs给出了条令处理匹配字段）与条令匹配字段是否匹配。</w:t>
      </w:r>
    </w:p>
    <w:p>
      <w:pPr>
        <w:numPr>
          <w:numId w:val="1151"/>
        </w:numPr>
        <w:spacing w:before="120" w:after="120" w:line="288" w:lineRule="auto"/>
        <w:ind w:left="0"/>
        <w:jc w:val="left"/>
      </w:pPr>
      <w:r>
        <w:rPr>
          <w:rFonts w:eastAsia="等线" w:ascii="Arial" w:cs="Arial" w:hAnsi="Arial"/>
          <w:sz w:val="22"/>
        </w:rPr>
        <w:t>条令执行时间检查：如果表达IMMED，表示立即执行条令，不用延后。</w:t>
      </w:r>
    </w:p>
    <w:p>
      <w:pPr>
        <w:numPr>
          <w:numId w:val="1152"/>
        </w:numPr>
        <w:spacing w:before="120" w:after="120" w:line="288" w:lineRule="auto"/>
        <w:ind w:left="0"/>
        <w:jc w:val="left"/>
      </w:pPr>
      <w:r>
        <w:rPr>
          <w:rFonts w:eastAsia="等线" w:ascii="Arial" w:cs="Arial" w:hAnsi="Arial"/>
          <w:sz w:val="22"/>
        </w:rPr>
        <w:t>条令执行距离检查：如果目标距离当前装备的距离range满足条件时，条令随即执行。</w:t>
      </w:r>
    </w:p>
    <w:p>
      <w:pPr>
        <w:spacing w:before="120" w:after="120" w:line="288" w:lineRule="auto"/>
        <w:ind w:left="0" w:firstLine="420"/>
        <w:jc w:val="left"/>
      </w:pPr>
      <w:r>
        <w:rPr>
          <w:rFonts w:eastAsia="等线" w:ascii="Arial" w:cs="Arial" w:hAnsi="Arial"/>
          <w:sz w:val="22"/>
        </w:rPr>
        <w:t>满足上述条件后，随即执行axnSig中描述的实例Agent的对应的动作。例如动作中可以使用rscheduler插件，将一个标准III弹分配处理给当前目标；例如动作还可以进而将标准III弹发射（detach2）出去。此时可以通过条令的方式将标准III弹分配处理目标。（这里要开发目标处理AgentId的分配函数接口，并将接口暴露出来）。分配好目标处理AgentIds后，DoctrineClusterService还会将目标信息源源不断的刷新发送给处理AgentId。</w:t>
      </w:r>
    </w:p>
    <w:p>
      <w:pPr>
        <w:spacing w:before="120" w:after="120" w:line="288" w:lineRule="auto"/>
        <w:ind w:left="0"/>
        <w:jc w:val="left"/>
      </w:pPr>
      <w:r>
        <w:rPr>
          <w:rFonts w:eastAsia="等线" w:ascii="Arial" w:cs="Arial" w:hAnsi="Arial"/>
          <w:sz w:val="22"/>
        </w:rPr>
        <w:t>处理装备选择逻辑：</w:t>
      </w:r>
    </w:p>
    <w:p>
      <w:pPr>
        <w:numPr>
          <w:numId w:val="1153"/>
        </w:numPr>
        <w:spacing w:before="120" w:after="120" w:line="288" w:lineRule="auto"/>
        <w:ind w:left="0"/>
        <w:jc w:val="left"/>
      </w:pPr>
      <w:r>
        <w:rPr>
          <w:rFonts w:eastAsia="等线" w:ascii="Arial" w:cs="Arial" w:hAnsi="Arial"/>
          <w:sz w:val="22"/>
        </w:rPr>
        <w:t>针对一个实体实例，遍历目标i(表现为TargetFusionId)，i是目标索引</w:t>
      </w:r>
    </w:p>
    <w:p>
      <w:pPr>
        <w:numPr>
          <w:numId w:val="1154"/>
        </w:numPr>
        <w:spacing w:before="120" w:after="120" w:line="288" w:lineRule="auto"/>
        <w:ind w:left="0"/>
        <w:jc w:val="left"/>
      </w:pPr>
      <w:r>
        <w:rPr>
          <w:rFonts w:eastAsia="等线" w:ascii="Arial" w:cs="Arial" w:hAnsi="Arial"/>
          <w:sz w:val="22"/>
        </w:rPr>
        <w:t>检查实体实例过滤条件(距离条件，敌我识别条件，电磁特征条件，声呐特征条件等) 触发条令，例如遍历到目标i，目标i符合距离条件和敌我识别条件</w:t>
      </w:r>
    </w:p>
    <w:p>
      <w:pPr>
        <w:numPr>
          <w:numId w:val="1155"/>
        </w:numPr>
        <w:spacing w:before="120" w:after="120" w:line="288" w:lineRule="auto"/>
        <w:ind w:left="0"/>
        <w:jc w:val="left"/>
      </w:pPr>
      <w:r>
        <w:rPr>
          <w:rFonts w:eastAsia="等线" w:ascii="Arial" w:cs="Arial" w:hAnsi="Arial"/>
          <w:sz w:val="22"/>
        </w:rPr>
        <w:t>在可用的装备实体列表中(可用的装备决策空间)，搜索一或多个装备(决策机制1：谁)，将装备实例Id放到目标i的处理Agent列表中，并触发对应搜索得到装备的一个或多个动作(决策机制2：什么动作)</w:t>
      </w:r>
    </w:p>
    <w:p>
      <w:pPr>
        <w:spacing w:before="120" w:after="120" w:line="288" w:lineRule="auto"/>
        <w:ind w:left="0"/>
        <w:jc w:val="left"/>
      </w:pPr>
      <w:r>
        <w:rPr>
          <w:rFonts w:eastAsia="等线" w:ascii="Arial" w:cs="Arial" w:hAnsi="Arial"/>
          <w:sz w:val="22"/>
        </w:rPr>
        <w:t>此时问题转化为确定决策机制的问题：</w:t>
      </w:r>
    </w:p>
    <w:p>
      <w:pPr>
        <w:numPr>
          <w:numId w:val="1156"/>
        </w:numPr>
        <w:spacing w:before="120" w:after="120" w:line="288" w:lineRule="auto"/>
        <w:ind w:left="0"/>
        <w:jc w:val="left"/>
      </w:pPr>
      <w:r>
        <w:rPr>
          <w:rFonts w:eastAsia="等线" w:ascii="Arial" w:cs="Arial" w:hAnsi="Arial"/>
          <w:sz w:val="22"/>
        </w:rPr>
        <w:t>对于决策机制1而言，关键在于了解态势条件下优选决策使用什么装备处理目标，一般通过指定处理目标装备的类型实现选择装备</w:t>
      </w:r>
    </w:p>
    <w:p>
      <w:pPr>
        <w:numPr>
          <w:numId w:val="1157"/>
        </w:numPr>
        <w:spacing w:before="120" w:after="120" w:line="288" w:lineRule="auto"/>
        <w:ind w:left="0"/>
        <w:jc w:val="left"/>
      </w:pPr>
      <w:r>
        <w:rPr>
          <w:rFonts w:eastAsia="等线" w:ascii="Arial" w:cs="Arial" w:hAnsi="Arial"/>
          <w:sz w:val="22"/>
        </w:rPr>
        <w:t>对于决策机制2而言，关键在于选定装备后出发这个装备下的什么动作</w:t>
      </w:r>
    </w:p>
    <w:p>
      <w:pPr>
        <w:spacing w:before="120" w:after="120" w:line="288" w:lineRule="auto"/>
        <w:ind w:left="0"/>
        <w:jc w:val="left"/>
      </w:pPr>
      <w:r>
        <w:rPr>
          <w:rFonts w:eastAsia="等线" w:ascii="Arial" w:cs="Arial" w:hAnsi="Arial"/>
          <w:sz w:val="22"/>
        </w:rPr>
        <w:t>显然动作其实才是执行的关键，决策机制1可以在决策机制2基础上，也就是说之所以选出某个处理装备目的其实是为了执行这个装备下的某个动作。决策机制1可以大大缩小被筛选装备的范围。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【2024年1月9日17:26:16，增量】</w:t>
      </w:r>
    </w:p>
    <w:p>
      <w:pPr>
        <w:pStyle w:val="2"/>
        <w:spacing w:before="320" w:after="120" w:line="288" w:lineRule="auto"/>
        <w:ind w:left="0"/>
        <w:jc w:val="left"/>
        <w:outlineLvl w:val="1"/>
      </w:pPr>
      <w:bookmarkStart w:name="heading_508" w:id="508"/>
      <w:r>
        <w:rPr>
          <w:rFonts w:eastAsia="等线" w:ascii="Arial" w:cs="Arial" w:hAnsi="Arial"/>
          <w:b w:val="true"/>
          <w:sz w:val="32"/>
        </w:rPr>
        <w:t>体系动态情报板分系统</w:t>
      </w:r>
      <w:bookmarkEnd w:id="508"/>
    </w:p>
    <w:p>
      <w:pPr>
        <w:spacing w:before="120" w:after="120" w:line="288" w:lineRule="auto"/>
        <w:ind w:left="0" w:firstLine="420"/>
        <w:jc w:val="left"/>
      </w:pPr>
      <w:r>
        <w:rPr>
          <w:rFonts w:eastAsia="等线" w:ascii="Arial" w:cs="Arial" w:hAnsi="Arial"/>
          <w:sz w:val="22"/>
        </w:rPr>
        <w:t>体系动态情报板分系统，是通过多个目标产生回波后，雷达</w:t>
      </w:r>
      <w:r>
        <w:rPr>
          <w:rFonts w:eastAsia="等线" w:ascii="Arial" w:cs="Arial" w:hAnsi="Arial"/>
          <w:sz w:val="22"/>
        </w:rPr>
        <w:t>传感器</w:t>
      </w:r>
      <w:r>
        <w:rPr>
          <w:rFonts w:eastAsia="等线" w:ascii="Arial" w:cs="Arial" w:hAnsi="Arial"/>
          <w:sz w:val="22"/>
        </w:rPr>
        <w:t>可以通过多种方法（数据标记、回波信号区分、数据融合等方式），获得通用的回波信号，进而根据回波信号处理后信息，得到目标航迹融合数据、起批数据、批号数据等目标管理数据，这些数据会统一管理在情报板中。</w:t>
      </w:r>
    </w:p>
    <w:p>
      <w:pPr>
        <w:spacing w:before="120" w:after="120" w:line="288" w:lineRule="auto"/>
        <w:ind w:left="0" w:firstLine="420"/>
        <w:jc w:val="left"/>
      </w:pPr>
      <w:r>
        <w:rPr>
          <w:rFonts w:eastAsia="等线" w:ascii="Arial" w:cs="Arial" w:hAnsi="Arial"/>
          <w:sz w:val="22"/>
        </w:rPr>
        <w:t>情报板往往会出现在具备多种雷达</w:t>
      </w:r>
      <w:r>
        <w:rPr>
          <w:rFonts w:eastAsia="等线" w:ascii="Arial" w:cs="Arial" w:hAnsi="Arial"/>
          <w:sz w:val="22"/>
        </w:rPr>
        <w:t>传感器</w:t>
      </w:r>
      <w:r>
        <w:rPr>
          <w:rFonts w:eastAsia="等线" w:ascii="Arial" w:cs="Arial" w:hAnsi="Arial"/>
          <w:sz w:val="22"/>
        </w:rPr>
        <w:t>的指控关键节点上，例如宙斯盾驱逐舰系统、航母系统、预警机系统等，丰富强大的雷达传感器功能，势必会衍生出情报板功能，进而成为关键的指控装备节点。情报板是构造在通信板之上的，需要与敌我识别和建制系统共同工作。只是情报板更加关注情报数据的呈现。</w:t>
      </w:r>
    </w:p>
    <w:p>
      <w:pPr>
        <w:spacing w:before="120" w:after="120" w:line="288" w:lineRule="auto"/>
        <w:ind w:left="0" w:firstLine="420"/>
        <w:jc w:val="left"/>
      </w:pPr>
      <w:r>
        <w:rPr>
          <w:rFonts w:eastAsia="等线" w:ascii="Arial" w:cs="Arial" w:hAnsi="Arial"/>
          <w:sz w:val="22"/>
        </w:rPr>
        <w:t>在当今高度信息化的战场上，多</w:t>
      </w:r>
      <w:r>
        <w:rPr>
          <w:rFonts w:eastAsia="等线" w:ascii="Arial" w:cs="Arial" w:hAnsi="Arial"/>
          <w:sz w:val="22"/>
        </w:rPr>
        <w:t>传感器</w:t>
      </w:r>
      <w:r>
        <w:rPr>
          <w:rFonts w:eastAsia="等线" w:ascii="Arial" w:cs="Arial" w:hAnsi="Arial"/>
          <w:sz w:val="22"/>
        </w:rPr>
        <w:t>多目标跟踪技术发挥着至关重要的作用。而体系动态情报板分系统作为这一技术的核心组成部分，通过高效地处理、分析和融合多源数据，为指挥员提供实时、准确的战场态势感知。</w:t>
      </w:r>
    </w:p>
    <w:p>
      <w:pPr>
        <w:spacing w:before="120" w:after="120" w:line="288" w:lineRule="auto"/>
        <w:ind w:left="0" w:firstLine="420"/>
        <w:jc w:val="left"/>
      </w:pPr>
      <w:r>
        <w:rPr>
          <w:rFonts w:eastAsia="等线" w:ascii="Arial" w:cs="Arial" w:hAnsi="Arial"/>
          <w:sz w:val="22"/>
        </w:rPr>
        <w:t>体系动态情报板分系统通过利用多个目标产生的回波信号，充分发挥雷达</w:t>
      </w:r>
      <w:r>
        <w:rPr>
          <w:rFonts w:eastAsia="等线" w:ascii="Arial" w:cs="Arial" w:hAnsi="Arial"/>
          <w:sz w:val="22"/>
        </w:rPr>
        <w:t>传感器</w:t>
      </w:r>
      <w:r>
        <w:rPr>
          <w:rFonts w:eastAsia="等线" w:ascii="Arial" w:cs="Arial" w:hAnsi="Arial"/>
          <w:sz w:val="22"/>
        </w:rPr>
        <w:t>的功能。在战场上，雷达传感器是获取目标信息的关键设备，它们能够通过发射电磁波并接收目标的回波信号，实现对目标的探测和跟踪。而体系动态情报板分系统正是基于这种原理，通过接收多个目标的回波信号，利用数据标记、回波信号区分和数据融合等多种方法，准确地提取出目标航迹融合数据、起批数据和批号数据等关键信息。</w:t>
      </w:r>
    </w:p>
    <w:p>
      <w:pPr>
        <w:spacing w:before="120" w:after="120" w:line="288" w:lineRule="auto"/>
        <w:ind w:left="0" w:firstLine="420"/>
        <w:jc w:val="left"/>
      </w:pPr>
      <w:r>
        <w:rPr>
          <w:rFonts w:eastAsia="等线" w:ascii="Arial" w:cs="Arial" w:hAnsi="Arial"/>
          <w:sz w:val="22"/>
        </w:rPr>
        <w:t>这些数据对于指挥员来说具有极高的价值。通过实时呈现目标的位置、速度、航向等信息，指挥员能够全面了解战场态势，做出科学、准确的决策。同时，体系动态情报板分系统还具备强大的数据处理和分析能力，能够对目标数据进行实时更新和修正，确保数据的准确性和实时性。</w:t>
      </w:r>
    </w:p>
    <w:p>
      <w:pPr>
        <w:spacing w:before="120" w:after="120" w:line="288" w:lineRule="auto"/>
        <w:ind w:left="0" w:firstLine="420"/>
        <w:jc w:val="left"/>
      </w:pPr>
      <w:r>
        <w:rPr>
          <w:rFonts w:eastAsia="等线" w:ascii="Arial" w:cs="Arial" w:hAnsi="Arial"/>
          <w:sz w:val="22"/>
        </w:rPr>
        <w:t>为了更好地支持指挥员的决策，体系动态情报板分系统通常部署在指控关键节点上，如宙斯盾驱逐舰系统、航母系统、预警机系统等。这些节点具备丰富的雷达</w:t>
      </w:r>
      <w:r>
        <w:rPr>
          <w:rFonts w:eastAsia="等线" w:ascii="Arial" w:cs="Arial" w:hAnsi="Arial"/>
          <w:sz w:val="22"/>
        </w:rPr>
        <w:t>传感器</w:t>
      </w:r>
      <w:r>
        <w:rPr>
          <w:rFonts w:eastAsia="等线" w:ascii="Arial" w:cs="Arial" w:hAnsi="Arial"/>
          <w:sz w:val="22"/>
        </w:rPr>
        <w:t>资源，能够提供大量的目标数据。通过将这些数据整合到情报板上，指挥员可以获得更加全面、立体的战场视图，更好地掌握战场态势。</w:t>
      </w:r>
    </w:p>
    <w:p>
      <w:pPr>
        <w:spacing w:before="120" w:after="120" w:line="288" w:lineRule="auto"/>
        <w:ind w:left="0" w:firstLine="420"/>
        <w:jc w:val="left"/>
      </w:pPr>
      <w:r>
        <w:rPr>
          <w:rFonts w:eastAsia="等线" w:ascii="Arial" w:cs="Arial" w:hAnsi="Arial"/>
          <w:sz w:val="22"/>
        </w:rPr>
        <w:t>体系动态情报板分系统的出现也极大地丰富了雷达</w:t>
      </w:r>
      <w:r>
        <w:rPr>
          <w:rFonts w:eastAsia="等线" w:ascii="Arial" w:cs="Arial" w:hAnsi="Arial"/>
          <w:sz w:val="22"/>
        </w:rPr>
        <w:t>传感器</w:t>
      </w:r>
      <w:r>
        <w:rPr>
          <w:rFonts w:eastAsia="等线" w:ascii="Arial" w:cs="Arial" w:hAnsi="Arial"/>
          <w:sz w:val="22"/>
        </w:rPr>
        <w:t>的功能。传统的雷达传感器主要关注目标的探测和跟踪，而体系动态情报板分系统则在此基础上，进一步挖掘了雷达传感器的潜力。通过对多源数据进行高效地处理、分析和融合，该系统不仅提高了目标识别的准确性和实时性，还为指挥员提供了更加全面、有用的战场信息。</w:t>
      </w:r>
    </w:p>
    <w:p>
      <w:pPr>
        <w:spacing w:before="120" w:after="120" w:line="288" w:lineRule="auto"/>
        <w:ind w:left="0" w:firstLine="420"/>
        <w:jc w:val="left"/>
      </w:pPr>
      <w:r>
        <w:rPr>
          <w:rFonts w:eastAsia="等线" w:ascii="Arial" w:cs="Arial" w:hAnsi="Arial"/>
          <w:sz w:val="22"/>
        </w:rPr>
        <w:t>此外，体系动态情报板分系统在与其他指控系统的协同工作上也表现出色。敌我识别系统是战场上至关重要的识别装备，它能够通过对目标的特征进行分析，准确地判断出目标的敌友身份。而建制系统则是为了实现资源的优化配置和协同作战而设计的。通过与这些系统的紧密配合，体系动态情报板分系统能够提供更加全面、准确的目标信息，进一步提升了整个指控系统的效能。</w:t>
      </w:r>
    </w:p>
    <w:p>
      <w:pPr>
        <w:spacing w:before="120" w:after="120" w:line="288" w:lineRule="auto"/>
        <w:ind w:left="0" w:firstLine="420"/>
        <w:jc w:val="left"/>
      </w:pPr>
      <w:r>
        <w:rPr>
          <w:rFonts w:eastAsia="等线" w:ascii="Arial" w:cs="Arial" w:hAnsi="Arial"/>
          <w:sz w:val="22"/>
        </w:rPr>
        <w:t>在实际应用中，体系动态情报板分系统展现了出色的性能和可靠性。无论是在复杂的电磁环境下，还是在高强度的作战行动中，该系统都能够保持稳定的工作状态，提供准确的目标信息。这为指挥员提供了强有力的决策支持，确保了作战行动的高效、顺利进行。</w:t>
      </w:r>
    </w:p>
    <w:p>
      <w:pPr>
        <w:spacing w:before="120" w:after="120" w:line="288" w:lineRule="auto"/>
        <w:ind w:left="0" w:firstLine="420"/>
        <w:jc w:val="left"/>
      </w:pPr>
      <w:r>
        <w:rPr>
          <w:rFonts w:eastAsia="等线" w:ascii="Arial" w:cs="Arial" w:hAnsi="Arial"/>
          <w:sz w:val="22"/>
        </w:rPr>
        <w:t>同时，体系动态情报板分系统在多</w:t>
      </w:r>
      <w:r>
        <w:rPr>
          <w:rFonts w:eastAsia="等线" w:ascii="Arial" w:cs="Arial" w:hAnsi="Arial"/>
          <w:sz w:val="22"/>
        </w:rPr>
        <w:t>传感器</w:t>
      </w:r>
      <w:r>
        <w:rPr>
          <w:rFonts w:eastAsia="等线" w:ascii="Arial" w:cs="Arial" w:hAnsi="Arial"/>
          <w:sz w:val="22"/>
        </w:rPr>
        <w:t>多目标跟踪中具有广泛的应用前景。随着技术的不断进步和应用需求的增加，该系统在未来还可能应用于更加复杂和高端的战场环境中。例如，在反导系统中，该系统可以实现对目标的快速跟踪和识别；在空战中，它可以为战斗机提供实时的目标信息和战场态势感知。这些应用场景都需要体系动态情报板分系统具备更高的性能和更强的适应性。</w:t>
      </w:r>
    </w:p>
    <w:p>
      <w:pPr>
        <w:spacing w:before="120" w:after="120" w:line="288" w:lineRule="auto"/>
        <w:ind w:left="0" w:firstLine="420"/>
        <w:jc w:val="left"/>
      </w:pPr>
      <w:r>
        <w:rPr>
          <w:rFonts w:eastAsia="等线" w:ascii="Arial" w:cs="Arial" w:hAnsi="Arial"/>
          <w:sz w:val="22"/>
        </w:rPr>
        <w:t>体系动态情报板分系统作为多</w:t>
      </w:r>
      <w:r>
        <w:rPr>
          <w:rFonts w:eastAsia="等线" w:ascii="Arial" w:cs="Arial" w:hAnsi="Arial"/>
          <w:sz w:val="22"/>
        </w:rPr>
        <w:t>传感器</w:t>
      </w:r>
      <w:r>
        <w:rPr>
          <w:rFonts w:eastAsia="等线" w:ascii="Arial" w:cs="Arial" w:hAnsi="Arial"/>
          <w:sz w:val="22"/>
        </w:rPr>
        <w:t>多目标跟踪中的关键组成部分，在提高目标识别准确性和实时性方面发挥着不可替代的作用。通过与雷达传感器、敌我识别系统和建制系统的协同工作，该系统为指挥员提供了全面、实时的战场态势感知，有助于提高决策效率和作战效能。在未来，随着技术的不断进步和应用需求的增加，体系动态情报板分系统还将继续发展壮大。</w:t>
      </w:r>
    </w:p>
    <w:p>
      <w:pPr>
        <w:spacing w:before="120" w:after="120" w:line="288" w:lineRule="auto"/>
        <w:ind w:left="0"/>
        <w:jc w:val="left"/>
      </w:pPr>
    </w:p>
    <w:p>
      <w:pPr>
        <w:pStyle w:val="3"/>
        <w:spacing w:before="300" w:after="120" w:line="288" w:lineRule="auto"/>
        <w:ind w:left="0"/>
        <w:jc w:val="left"/>
        <w:outlineLvl w:val="2"/>
      </w:pPr>
      <w:bookmarkStart w:name="heading_509" w:id="509"/>
      <w:r>
        <w:rPr>
          <w:rFonts w:eastAsia="等线" w:ascii="Arial" w:cs="Arial" w:hAnsi="Arial"/>
          <w:b w:val="true"/>
          <w:sz w:val="30"/>
        </w:rPr>
        <w:t>通用情报板逻辑</w:t>
      </w:r>
      <w:bookmarkEnd w:id="509"/>
    </w:p>
    <w:p>
      <w:pPr>
        <w:spacing w:before="120" w:after="120" w:line="288" w:lineRule="auto"/>
        <w:ind w:left="0" w:firstLine="420"/>
        <w:jc w:val="left"/>
      </w:pPr>
      <w:r>
        <w:rPr>
          <w:rFonts w:eastAsia="等线" w:ascii="Arial" w:cs="Arial" w:hAnsi="Arial"/>
          <w:sz w:val="22"/>
        </w:rPr>
        <w:t>通过上述体系引擎系统基本原理的构造，可见光</w:t>
      </w:r>
      <w:r>
        <w:rPr>
          <w:rFonts w:eastAsia="等线" w:ascii="Arial" w:cs="Arial" w:hAnsi="Arial"/>
          <w:sz w:val="22"/>
        </w:rPr>
        <w:t>传感器</w:t>
      </w:r>
      <w:r>
        <w:rPr>
          <w:rFonts w:eastAsia="等线" w:ascii="Arial" w:cs="Arial" w:hAnsi="Arial"/>
          <w:sz w:val="22"/>
        </w:rPr>
        <w:t>（例如吊舱系统）、红外传感器（例如红外系统吊舱系统）、雷达传感器（例如有源相控阵雷达系统），都可以通过释放物理场及其感知域的方式，影响体系空间中的实体行为。目标实体在收到激发的物理场感知域影响后，其底层行为</w:t>
      </w:r>
      <w:r>
        <w:rPr>
          <w:rFonts w:eastAsia="等线" w:ascii="Arial" w:cs="Arial" w:hAnsi="Arial"/>
          <w:sz w:val="22"/>
        </w:rPr>
        <w:t>OODA</w:t>
      </w:r>
      <w:r>
        <w:rPr>
          <w:rFonts w:eastAsia="等线" w:ascii="Arial" w:cs="Arial" w:hAnsi="Arial"/>
          <w:sz w:val="22"/>
        </w:rPr>
        <w:t>被动触发反馈可见光、红外和雷达回波信号，此类信号。</w:t>
      </w:r>
    </w:p>
    <w:p>
      <w:pPr>
        <w:spacing w:before="120" w:after="120" w:line="288" w:lineRule="auto"/>
        <w:ind w:left="0" w:firstLine="420"/>
        <w:jc w:val="left"/>
      </w:pPr>
      <w:r>
        <w:rPr>
          <w:rFonts w:eastAsia="等线" w:ascii="Arial" w:cs="Arial" w:hAnsi="Arial"/>
          <w:sz w:val="22"/>
        </w:rPr>
        <w:t>对于宽广范围内的目标识别和传感行为，雷达使用的电磁波感知域触发和目标回馈电磁波信号是更加常用的目标探测原理，下面主要针对雷达信号处理的基本处理通路获取的情报结构介绍通用情报板原理。</w:t>
      </w:r>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drawing>
                <wp:inline distT="0" distR="0" distB="0" distL="0">
                  <wp:extent cx="5105400" cy="4191000"/>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112"/>
                          <a:stretch>
                            <a:fillRect/>
                          </a:stretch>
                        </pic:blipFill>
                        <pic:spPr>
                          <a:xfrm>
                            <a:off x="0" y="0"/>
                            <a:ext cx="5105400" cy="4191000"/>
                          </a:xfrm>
                          <a:prstGeom prst="rect">
                            <a:avLst/>
                          </a:prstGeom>
                        </pic:spPr>
                      </pic:pic>
                    </a:graphicData>
                  </a:graphic>
                </wp:inline>
              </w:drawing>
            </w:r>
          </w:p>
        </w:tc>
      </w:tr>
    </w:tbl>
    <w:p>
      <w:pPr>
        <w:spacing w:before="120" w:after="120" w:line="288" w:lineRule="auto"/>
        <w:ind w:left="0"/>
        <w:jc w:val="left"/>
      </w:pPr>
    </w:p>
    <w:p>
      <w:pPr>
        <w:pStyle w:val="3"/>
        <w:spacing w:before="300" w:after="120" w:line="288" w:lineRule="auto"/>
        <w:ind w:left="0"/>
        <w:jc w:val="left"/>
        <w:outlineLvl w:val="2"/>
      </w:pPr>
      <w:bookmarkStart w:name="heading_510" w:id="510"/>
      <w:r>
        <w:rPr>
          <w:rFonts w:eastAsia="等线" w:ascii="Arial" w:cs="Arial" w:hAnsi="Arial"/>
          <w:b w:val="true"/>
          <w:sz w:val="30"/>
        </w:rPr>
        <w:t>探测信号生成</w:t>
      </w:r>
      <w:bookmarkEnd w:id="510"/>
    </w:p>
    <w:p>
      <w:pPr>
        <w:spacing w:before="120" w:after="120" w:line="288" w:lineRule="auto"/>
        <w:ind w:left="0" w:firstLine="420"/>
        <w:jc w:val="left"/>
      </w:pPr>
      <w:r>
        <w:rPr>
          <w:rFonts w:eastAsia="等线" w:ascii="Arial" w:cs="Arial" w:hAnsi="Arial"/>
          <w:sz w:val="22"/>
        </w:rPr>
        <w:t>一般的，体系中所有的雷达系统建模，都需要构造通用的雷达探测信号和雷达回波信号，如上图所示。雷达信号源开机雷达探测信号后，会在体系场内释放用途类型为WAVE_PTY_USAGE_DETECTION的感知域数据区给到体系空间中。雷达开机场域感知域触发，往往是通过一个手动动作触发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"scriptId": "8708477099520000",</w:t>
              <w:br/>
              <w:t xml:space="preserve">    "axnKeyword": "start",</w:t>
              <w:br/>
              <w:t xml:space="preserve">    "axnName": "start01",</w:t>
              <w:br/>
              <w:t xml:space="preserve">    "axnNameI18n": "\u5F00\u59CB\u4E86",</w:t>
              <w:br/>
              <w:t xml:space="preserve">    "i18nLabels": [],</w:t>
              <w:br/>
              <w:t xml:space="preserve">    "axnIcon": "",</w:t>
              <w:br/>
              <w:t xml:space="preserve">    "axnVardefs": [</w:t>
              <w:br/>
              <w:t xml:space="preserve">        {</w:t>
              <w:br/>
              <w:t xml:space="preserve">            "varKeyword": "pitch",</w:t>
              <w:br/>
              <w:t xml:space="preserve">            "varSig":"vardef_123456789",</w:t>
              <w:br/>
              <w:t xml:space="preserve">            "varName": "Pitch",</w:t>
              <w:br/>
              <w:t xml:space="preserve">            "varNameI18n": "俯仰角",</w:t>
              <w:br/>
              <w:t xml:space="preserve">            "i18nLabels": [],</w:t>
              <w:br/>
              <w:t xml:space="preserve">            "varType": "Number",</w:t>
              <w:br/>
              <w:t xml:space="preserve">            "stdCode": "stdcode_pitch",</w:t>
              <w:br/>
              <w:t xml:space="preserve">            "varSchema": {},</w:t>
              <w:br/>
              <w:t xml:space="preserve">            "varDefault": [</w:t>
              <w:br/>
              <w:t xml:space="preserve">                "0.0"</w:t>
              <w:br/>
              <w:t xml:space="preserve">            ]</w:t>
              <w:br/>
              <w:t xml:space="preserve">        },</w:t>
              <w:br/>
              <w:t xml:space="preserve">        {</w:t>
              <w:br/>
              <w:t xml:space="preserve">            "varKeyword": "azimuth",</w:t>
              <w:br/>
              <w:t xml:space="preserve">            "varSig":"string",</w:t>
              <w:br/>
              <w:t xml:space="preserve">            "varName": "Azimuth",</w:t>
              <w:br/>
              <w:t xml:space="preserve">            "varNameI18n": "方位角",</w:t>
              <w:br/>
              <w:t xml:space="preserve">            "i18nLabels": [],</w:t>
              <w:br/>
              <w:t xml:space="preserve">            "varType": "Number",</w:t>
              <w:br/>
              <w:t xml:space="preserve">            "stdCode": "stdcode_azimuth",</w:t>
              <w:br/>
              <w:t xml:space="preserve">            "varSchema": {},</w:t>
              <w:br/>
              <w:t xml:space="preserve">            "varDefault": [</w:t>
              <w:br/>
              <w:t xml:space="preserve">                "0.0"</w:t>
              <w:br/>
              <w:t xml:space="preserve">            ]</w:t>
              <w:br/>
              <w:t xml:space="preserve">        }</w:t>
              <w:br/>
              <w:t xml:space="preserve">    ],</w:t>
              <w:br/>
              <w:t xml:space="preserve">    "scriptLang": 2,</w:t>
              <w:br/>
              <w:t xml:space="preserve">    "axnVersion": 1,</w:t>
              <w:br/>
              <w:t xml:space="preserve">    "axnActivated": true,</w:t>
              <w:br/>
            </w:r>
            <w:r>
              <w:rPr>
                <w:rFonts w:eastAsia="Consolas" w:ascii="Consolas" w:cs="Consolas" w:hAnsi="Consolas"/>
                <w:sz w:val="22"/>
              </w:rPr>
              <w:t xml:space="preserve">    "axnRunningPlan" : 0,</w:t>
            </w:r>
            <w:r>
              <w:rPr>
                <w:rFonts w:eastAsia="Consolas" w:ascii="Consolas" w:cs="Consolas" w:hAnsi="Consolas"/>
                <w:sz w:val="22"/>
              </w:rPr>
              <w:br/>
            </w:r>
            <w:r>
              <w:rPr>
                <w:rFonts w:eastAsia="Consolas" w:ascii="Consolas" w:cs="Consolas" w:hAnsi="Consolas"/>
                <w:sz w:val="22"/>
              </w:rPr>
              <w:t xml:space="preserve">    "axnRunningPlanEx" : 0,</w:t>
            </w:r>
            <w:r>
              <w:rPr>
                <w:rFonts w:eastAsia="Consolas" w:ascii="Consolas" w:cs="Consolas" w:hAnsi="Consolas"/>
                <w:sz w:val="22"/>
              </w:rPr>
              <w:br/>
              <w:t xml:space="preserve">    "axnRunningConds" : [</w:t>
              <w:br/>
              <w:t xml:space="preserve">        "return true;"</w:t>
              <w:br/>
              <w:t xml:space="preserve">    ],</w:t>
              <w:br/>
              <w:t xml:space="preserve">    "axnScript": [</w:t>
              <w:br/>
              <w:t xml:space="preserve">        "var modsigsrch := smd_select_with(fldid, FMD_WKMD_SEARCH);",</w:t>
              <w:br/>
              <w:t xml:space="preserve">        "smd_operate_orient(fldid, modsigsrch, pitch, azimuth, FMD_WKMD_SEARCH);"</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按照行数解释如下：</w:t>
      </w:r>
    </w:p>
    <w:p>
      <w:pPr>
        <w:numPr>
          <w:numId w:val="1158"/>
        </w:numPr>
        <w:spacing w:before="120" w:after="120" w:line="288" w:lineRule="auto"/>
        <w:ind w:left="0"/>
        <w:jc w:val="left"/>
      </w:pPr>
      <w:r>
        <w:rPr>
          <w:rFonts w:eastAsia="等线" w:ascii="Arial" w:cs="Arial" w:hAnsi="Arial"/>
          <w:sz w:val="22"/>
        </w:rPr>
        <w:t>动作定义数据块开始</w:t>
      </w:r>
    </w:p>
    <w:p>
      <w:pPr>
        <w:numPr>
          <w:numId w:val="1159"/>
        </w:numPr>
        <w:spacing w:before="120" w:after="120" w:line="288" w:lineRule="auto"/>
        <w:ind w:left="0"/>
        <w:jc w:val="left"/>
      </w:pPr>
      <w:r>
        <w:rPr>
          <w:rFonts w:eastAsia="等线" w:ascii="Arial" w:cs="Arial" w:hAnsi="Arial"/>
          <w:sz w:val="22"/>
        </w:rPr>
        <w:t>scriptId动作标号</w:t>
      </w:r>
    </w:p>
    <w:p>
      <w:pPr>
        <w:numPr>
          <w:numId w:val="1160"/>
        </w:numPr>
        <w:spacing w:before="120" w:after="120" w:line="288" w:lineRule="auto"/>
        <w:ind w:left="0"/>
        <w:jc w:val="left"/>
      </w:pPr>
      <w:r>
        <w:rPr>
          <w:rFonts w:eastAsia="等线" w:ascii="Arial" w:cs="Arial" w:hAnsi="Arial"/>
          <w:sz w:val="22"/>
        </w:rPr>
        <w:t>axnKeyword动作关键字</w:t>
      </w:r>
    </w:p>
    <w:p>
      <w:pPr>
        <w:numPr>
          <w:numId w:val="1161"/>
        </w:numPr>
        <w:spacing w:before="120" w:after="120" w:line="288" w:lineRule="auto"/>
        <w:ind w:left="0"/>
        <w:jc w:val="left"/>
      </w:pPr>
      <w:r>
        <w:rPr>
          <w:rFonts w:eastAsia="等线" w:ascii="Arial" w:cs="Arial" w:hAnsi="Arial"/>
          <w:sz w:val="22"/>
        </w:rPr>
        <w:t>axnName动作名称</w:t>
      </w:r>
    </w:p>
    <w:p>
      <w:pPr>
        <w:numPr>
          <w:numId w:val="1162"/>
        </w:numPr>
        <w:spacing w:before="120" w:after="120" w:line="288" w:lineRule="auto"/>
        <w:ind w:left="0"/>
        <w:jc w:val="left"/>
      </w:pPr>
      <w:r>
        <w:rPr>
          <w:rFonts w:eastAsia="等线" w:ascii="Arial" w:cs="Arial" w:hAnsi="Arial"/>
          <w:sz w:val="22"/>
        </w:rPr>
        <w:t>axnNameI18n动作名称翻译</w:t>
      </w:r>
    </w:p>
    <w:p>
      <w:pPr>
        <w:numPr>
          <w:numId w:val="1163"/>
        </w:numPr>
        <w:spacing w:before="120" w:after="120" w:line="288" w:lineRule="auto"/>
        <w:ind w:left="0"/>
        <w:jc w:val="left"/>
      </w:pPr>
      <w:r>
        <w:rPr>
          <w:rFonts w:eastAsia="等线" w:ascii="Arial" w:cs="Arial" w:hAnsi="Arial"/>
          <w:sz w:val="22"/>
        </w:rPr>
        <w:t>i18nLabels翻译数据块</w:t>
      </w:r>
    </w:p>
    <w:p>
      <w:pPr>
        <w:numPr>
          <w:numId w:val="1164"/>
        </w:numPr>
        <w:spacing w:before="120" w:after="120" w:line="288" w:lineRule="auto"/>
        <w:ind w:left="0"/>
        <w:jc w:val="left"/>
      </w:pPr>
      <w:r>
        <w:rPr>
          <w:rFonts w:eastAsia="等线" w:ascii="Arial" w:cs="Arial" w:hAnsi="Arial"/>
          <w:sz w:val="22"/>
        </w:rPr>
        <w:t>axnIcon图标</w:t>
      </w:r>
    </w:p>
    <w:p>
      <w:pPr>
        <w:numPr>
          <w:numId w:val="1165"/>
        </w:numPr>
        <w:spacing w:before="120" w:after="120" w:line="288" w:lineRule="auto"/>
        <w:ind w:left="0"/>
        <w:jc w:val="left"/>
      </w:pPr>
      <w:r>
        <w:rPr>
          <w:rFonts w:eastAsia="等线" w:ascii="Arial" w:cs="Arial" w:hAnsi="Arial"/>
          <w:sz w:val="22"/>
        </w:rPr>
        <w:t>axnVardefs是用于动作参数的定义列表</w:t>
      </w:r>
    </w:p>
    <w:p>
      <w:pPr>
        <w:numPr>
          <w:numId w:val="1166"/>
        </w:numPr>
        <w:spacing w:before="120" w:after="120" w:line="288" w:lineRule="auto"/>
        <w:ind w:left="0"/>
        <w:jc w:val="left"/>
      </w:pPr>
      <w:r>
        <w:rPr>
          <w:rFonts w:eastAsia="等线" w:ascii="Arial" w:cs="Arial" w:hAnsi="Arial"/>
          <w:sz w:val="22"/>
        </w:rPr>
        <w:t>定义第一个参数</w:t>
      </w:r>
    </w:p>
    <w:p>
      <w:pPr>
        <w:numPr>
          <w:numId w:val="1167"/>
        </w:numPr>
        <w:spacing w:before="120" w:after="120" w:line="288" w:lineRule="auto"/>
        <w:ind w:left="0"/>
        <w:jc w:val="left"/>
      </w:pPr>
      <w:r>
        <w:rPr>
          <w:rFonts w:eastAsia="等线" w:ascii="Arial" w:cs="Arial" w:hAnsi="Arial"/>
          <w:sz w:val="22"/>
        </w:rPr>
        <w:t>第一个参数关键字pitch</w:t>
      </w:r>
    </w:p>
    <w:p>
      <w:pPr>
        <w:numPr>
          <w:numId w:val="1168"/>
        </w:numPr>
        <w:spacing w:before="120" w:after="120" w:line="288" w:lineRule="auto"/>
        <w:ind w:left="0"/>
        <w:jc w:val="left"/>
      </w:pPr>
      <w:r>
        <w:rPr>
          <w:rFonts w:eastAsia="等线" w:ascii="Arial" w:cs="Arial" w:hAnsi="Arial"/>
          <w:sz w:val="22"/>
        </w:rPr>
        <w:t>第一个参数指纹</w:t>
      </w:r>
    </w:p>
    <w:p>
      <w:pPr>
        <w:numPr>
          <w:numId w:val="1169"/>
        </w:numPr>
        <w:spacing w:before="120" w:after="120" w:line="288" w:lineRule="auto"/>
        <w:ind w:left="0"/>
        <w:jc w:val="left"/>
      </w:pPr>
      <w:r>
        <w:rPr>
          <w:rFonts w:eastAsia="等线" w:ascii="Arial" w:cs="Arial" w:hAnsi="Arial"/>
          <w:sz w:val="22"/>
        </w:rPr>
        <w:t>第一个参数名称</w:t>
      </w:r>
    </w:p>
    <w:p>
      <w:pPr>
        <w:numPr>
          <w:numId w:val="1170"/>
        </w:numPr>
        <w:spacing w:before="120" w:after="120" w:line="288" w:lineRule="auto"/>
        <w:ind w:left="0"/>
        <w:jc w:val="left"/>
      </w:pPr>
      <w:r>
        <w:rPr>
          <w:rFonts w:eastAsia="等线" w:ascii="Arial" w:cs="Arial" w:hAnsi="Arial"/>
          <w:sz w:val="22"/>
        </w:rPr>
        <w:t>第一个参数名称翻译</w:t>
      </w:r>
    </w:p>
    <w:p>
      <w:pPr>
        <w:numPr>
          <w:numId w:val="1171"/>
        </w:numPr>
        <w:spacing w:before="120" w:after="120" w:line="288" w:lineRule="auto"/>
        <w:ind w:left="0"/>
        <w:jc w:val="left"/>
      </w:pPr>
      <w:r>
        <w:rPr>
          <w:rFonts w:eastAsia="等线" w:ascii="Arial" w:cs="Arial" w:hAnsi="Arial"/>
          <w:sz w:val="22"/>
        </w:rPr>
        <w:t>第一个参数翻译块</w:t>
      </w:r>
    </w:p>
    <w:p>
      <w:pPr>
        <w:numPr>
          <w:numId w:val="1172"/>
        </w:numPr>
        <w:spacing w:before="120" w:after="120" w:line="288" w:lineRule="auto"/>
        <w:ind w:left="0"/>
        <w:jc w:val="left"/>
      </w:pPr>
      <w:r>
        <w:rPr>
          <w:rFonts w:eastAsia="等线" w:ascii="Arial" w:cs="Arial" w:hAnsi="Arial"/>
          <w:sz w:val="22"/>
        </w:rPr>
        <w:t>第一个参数类型</w:t>
      </w:r>
    </w:p>
    <w:p>
      <w:pPr>
        <w:numPr>
          <w:numId w:val="1173"/>
        </w:numPr>
        <w:spacing w:before="120" w:after="120" w:line="288" w:lineRule="auto"/>
        <w:ind w:left="0"/>
        <w:jc w:val="left"/>
      </w:pPr>
      <w:r>
        <w:rPr>
          <w:rFonts w:eastAsia="等线" w:ascii="Arial" w:cs="Arial" w:hAnsi="Arial"/>
          <w:sz w:val="22"/>
        </w:rPr>
        <w:t>第一个参数的标准参数码</w:t>
      </w:r>
    </w:p>
    <w:p>
      <w:pPr>
        <w:numPr>
          <w:numId w:val="1174"/>
        </w:numPr>
        <w:spacing w:before="120" w:after="120" w:line="288" w:lineRule="auto"/>
        <w:ind w:left="0"/>
        <w:jc w:val="left"/>
      </w:pPr>
      <w:r>
        <w:rPr>
          <w:rFonts w:eastAsia="等线" w:ascii="Arial" w:cs="Arial" w:hAnsi="Arial"/>
          <w:sz w:val="22"/>
        </w:rPr>
        <w:t>第一个参数的格式约束</w:t>
      </w:r>
    </w:p>
    <w:p>
      <w:pPr>
        <w:numPr>
          <w:numId w:val="1175"/>
        </w:numPr>
        <w:spacing w:before="120" w:after="120" w:line="288" w:lineRule="auto"/>
        <w:ind w:left="0"/>
        <w:jc w:val="left"/>
      </w:pPr>
      <w:r>
        <w:rPr>
          <w:rFonts w:eastAsia="等线" w:ascii="Arial" w:cs="Arial" w:hAnsi="Arial"/>
          <w:sz w:val="22"/>
        </w:rPr>
        <w:t>第一个参数默认值</w:t>
      </w:r>
    </w:p>
    <w:p>
      <w:pPr>
        <w:numPr>
          <w:numId w:val="1176"/>
        </w:numPr>
        <w:spacing w:before="120" w:after="120" w:line="288" w:lineRule="auto"/>
        <w:ind w:left="0"/>
        <w:jc w:val="left"/>
      </w:pPr>
      <w:r>
        <w:rPr>
          <w:rFonts w:eastAsia="等线" w:ascii="Arial" w:cs="Arial" w:hAnsi="Arial"/>
          <w:sz w:val="22"/>
        </w:rPr>
        <w:t>结束第一个参数定义</w:t>
      </w:r>
    </w:p>
    <w:p>
      <w:pPr>
        <w:numPr>
          <w:numId w:val="1177"/>
        </w:numPr>
        <w:spacing w:before="120" w:after="120" w:line="288" w:lineRule="auto"/>
        <w:ind w:left="0"/>
        <w:jc w:val="left"/>
      </w:pPr>
      <w:r>
        <w:rPr>
          <w:rFonts w:eastAsia="等线" w:ascii="Arial" w:cs="Arial" w:hAnsi="Arial"/>
          <w:sz w:val="22"/>
        </w:rPr>
        <w:t>定义第二个参数</w:t>
      </w:r>
    </w:p>
    <w:p>
      <w:pPr>
        <w:numPr>
          <w:numId w:val="1178"/>
        </w:numPr>
        <w:spacing w:before="120" w:after="120" w:line="288" w:lineRule="auto"/>
        <w:ind w:left="0"/>
        <w:jc w:val="left"/>
      </w:pPr>
      <w:r>
        <w:rPr>
          <w:rFonts w:eastAsia="等线" w:ascii="Arial" w:cs="Arial" w:hAnsi="Arial"/>
          <w:sz w:val="22"/>
        </w:rPr>
        <w:t>第二个参数关键字pitch</w:t>
      </w:r>
    </w:p>
    <w:p>
      <w:pPr>
        <w:numPr>
          <w:numId w:val="1179"/>
        </w:numPr>
        <w:spacing w:before="120" w:after="120" w:line="288" w:lineRule="auto"/>
        <w:ind w:left="0"/>
        <w:jc w:val="left"/>
      </w:pPr>
      <w:r>
        <w:rPr>
          <w:rFonts w:eastAsia="等线" w:ascii="Arial" w:cs="Arial" w:hAnsi="Arial"/>
          <w:sz w:val="22"/>
        </w:rPr>
        <w:t>第二个参数指纹</w:t>
      </w:r>
    </w:p>
    <w:p>
      <w:pPr>
        <w:numPr>
          <w:numId w:val="1180"/>
        </w:numPr>
        <w:spacing w:before="120" w:after="120" w:line="288" w:lineRule="auto"/>
        <w:ind w:left="0"/>
        <w:jc w:val="left"/>
      </w:pPr>
      <w:r>
        <w:rPr>
          <w:rFonts w:eastAsia="等线" w:ascii="Arial" w:cs="Arial" w:hAnsi="Arial"/>
          <w:sz w:val="22"/>
        </w:rPr>
        <w:t>第二个参数名称</w:t>
      </w:r>
    </w:p>
    <w:p>
      <w:pPr>
        <w:numPr>
          <w:numId w:val="1181"/>
        </w:numPr>
        <w:spacing w:before="120" w:after="120" w:line="288" w:lineRule="auto"/>
        <w:ind w:left="0"/>
        <w:jc w:val="left"/>
      </w:pPr>
      <w:r>
        <w:rPr>
          <w:rFonts w:eastAsia="等线" w:ascii="Arial" w:cs="Arial" w:hAnsi="Arial"/>
          <w:sz w:val="22"/>
        </w:rPr>
        <w:t>第二个参数名称翻译</w:t>
      </w:r>
    </w:p>
    <w:p>
      <w:pPr>
        <w:numPr>
          <w:numId w:val="1182"/>
        </w:numPr>
        <w:spacing w:before="120" w:after="120" w:line="288" w:lineRule="auto"/>
        <w:ind w:left="0"/>
        <w:jc w:val="left"/>
      </w:pPr>
      <w:r>
        <w:rPr>
          <w:rFonts w:eastAsia="等线" w:ascii="Arial" w:cs="Arial" w:hAnsi="Arial"/>
          <w:sz w:val="22"/>
        </w:rPr>
        <w:t>第二个参数翻译块</w:t>
      </w:r>
    </w:p>
    <w:p>
      <w:pPr>
        <w:numPr>
          <w:numId w:val="1183"/>
        </w:numPr>
        <w:spacing w:before="120" w:after="120" w:line="288" w:lineRule="auto"/>
        <w:ind w:left="0"/>
        <w:jc w:val="left"/>
      </w:pPr>
      <w:r>
        <w:rPr>
          <w:rFonts w:eastAsia="等线" w:ascii="Arial" w:cs="Arial" w:hAnsi="Arial"/>
          <w:sz w:val="22"/>
        </w:rPr>
        <w:t>第二个参数类型</w:t>
      </w:r>
    </w:p>
    <w:p>
      <w:pPr>
        <w:numPr>
          <w:numId w:val="1184"/>
        </w:numPr>
        <w:spacing w:before="120" w:after="120" w:line="288" w:lineRule="auto"/>
        <w:ind w:left="0"/>
        <w:jc w:val="left"/>
      </w:pPr>
      <w:r>
        <w:rPr>
          <w:rFonts w:eastAsia="等线" w:ascii="Arial" w:cs="Arial" w:hAnsi="Arial"/>
          <w:sz w:val="22"/>
        </w:rPr>
        <w:t>第二个参数的标准参数码</w:t>
      </w:r>
    </w:p>
    <w:p>
      <w:pPr>
        <w:numPr>
          <w:numId w:val="1185"/>
        </w:numPr>
        <w:spacing w:before="120" w:after="120" w:line="288" w:lineRule="auto"/>
        <w:ind w:left="0"/>
        <w:jc w:val="left"/>
      </w:pPr>
      <w:r>
        <w:rPr>
          <w:rFonts w:eastAsia="等线" w:ascii="Arial" w:cs="Arial" w:hAnsi="Arial"/>
          <w:sz w:val="22"/>
        </w:rPr>
        <w:t>第二个参数的格式约束</w:t>
      </w:r>
    </w:p>
    <w:p>
      <w:pPr>
        <w:numPr>
          <w:numId w:val="1186"/>
        </w:numPr>
        <w:spacing w:before="120" w:after="120" w:line="288" w:lineRule="auto"/>
        <w:ind w:left="0"/>
        <w:jc w:val="left"/>
      </w:pPr>
      <w:r>
        <w:rPr>
          <w:rFonts w:eastAsia="等线" w:ascii="Arial" w:cs="Arial" w:hAnsi="Arial"/>
          <w:sz w:val="22"/>
        </w:rPr>
        <w:t>第二个参数默认值</w:t>
      </w:r>
    </w:p>
    <w:p>
      <w:pPr>
        <w:numPr>
          <w:numId w:val="1187"/>
        </w:numPr>
        <w:spacing w:before="120" w:after="120" w:line="288" w:lineRule="auto"/>
        <w:ind w:left="0"/>
        <w:jc w:val="left"/>
      </w:pPr>
      <w:r>
        <w:rPr>
          <w:rFonts w:eastAsia="等线" w:ascii="Arial" w:cs="Arial" w:hAnsi="Arial"/>
          <w:sz w:val="22"/>
        </w:rPr>
        <w:t>结束第二个参数定义</w:t>
      </w:r>
    </w:p>
    <w:p>
      <w:pPr>
        <w:numPr>
          <w:numId w:val="1188"/>
        </w:numPr>
        <w:spacing w:before="120" w:after="120" w:line="288" w:lineRule="auto"/>
        <w:ind w:left="0"/>
        <w:jc w:val="left"/>
      </w:pPr>
      <w:r>
        <w:rPr>
          <w:rFonts w:eastAsia="等线" w:ascii="Arial" w:cs="Arial" w:hAnsi="Arial"/>
          <w:sz w:val="22"/>
        </w:rPr>
        <w:t>axnVardefs是用于动作参数的定义列表结束</w:t>
      </w:r>
    </w:p>
    <w:p>
      <w:pPr>
        <w:numPr>
          <w:numId w:val="1189"/>
        </w:numPr>
        <w:spacing w:before="120" w:after="120" w:line="288" w:lineRule="auto"/>
        <w:ind w:left="0"/>
        <w:jc w:val="left"/>
      </w:pPr>
      <w:r>
        <w:rPr>
          <w:rFonts w:eastAsia="等线" w:ascii="Arial" w:cs="Arial" w:hAnsi="Arial"/>
          <w:sz w:val="22"/>
        </w:rPr>
        <w:t>动作</w:t>
      </w:r>
      <w:r>
        <w:rPr>
          <w:rFonts w:eastAsia="等线" w:ascii="Arial" w:cs="Arial" w:hAnsi="Arial"/>
          <w:sz w:val="22"/>
        </w:rPr>
        <w:t>脚本语言</w:t>
      </w:r>
      <w:r>
        <w:rPr>
          <w:rFonts w:eastAsia="等线" w:ascii="Arial" w:cs="Arial" w:hAnsi="Arial"/>
          <w:sz w:val="22"/>
        </w:rPr>
        <w:t>选项</w:t>
      </w:r>
    </w:p>
    <w:p>
      <w:pPr>
        <w:numPr>
          <w:numId w:val="1190"/>
        </w:numPr>
        <w:spacing w:before="120" w:after="120" w:line="288" w:lineRule="auto"/>
        <w:ind w:left="0"/>
        <w:jc w:val="left"/>
      </w:pPr>
      <w:r>
        <w:rPr>
          <w:rFonts w:eastAsia="等线" w:ascii="Arial" w:cs="Arial" w:hAnsi="Arial"/>
          <w:sz w:val="22"/>
        </w:rPr>
        <w:t>动作脚本版本</w:t>
      </w:r>
    </w:p>
    <w:p>
      <w:pPr>
        <w:numPr>
          <w:numId w:val="1191"/>
        </w:numPr>
        <w:spacing w:before="120" w:after="120" w:line="288" w:lineRule="auto"/>
        <w:ind w:left="0"/>
        <w:jc w:val="left"/>
      </w:pPr>
      <w:r>
        <w:rPr>
          <w:rFonts w:eastAsia="等线" w:ascii="Arial" w:cs="Arial" w:hAnsi="Arial"/>
          <w:sz w:val="22"/>
        </w:rPr>
        <w:t>动作脚本是否被激活</w:t>
      </w:r>
    </w:p>
    <w:p>
      <w:pPr>
        <w:numPr>
          <w:numId w:val="1192"/>
        </w:numPr>
        <w:spacing w:before="120" w:after="120" w:line="288" w:lineRule="auto"/>
        <w:ind w:left="0"/>
        <w:jc w:val="left"/>
      </w:pPr>
      <w:r>
        <w:rPr>
          <w:rFonts w:eastAsia="等线" w:ascii="Arial" w:cs="Arial" w:hAnsi="Arial"/>
          <w:sz w:val="22"/>
        </w:rPr>
        <w:t>动作脚本执行计划设置，0表示手动执行</w:t>
      </w:r>
    </w:p>
    <w:p>
      <w:pPr>
        <w:numPr>
          <w:numId w:val="1193"/>
        </w:numPr>
        <w:spacing w:before="120" w:after="120" w:line="288" w:lineRule="auto"/>
        <w:ind w:left="0"/>
        <w:jc w:val="left"/>
      </w:pPr>
      <w:r>
        <w:rPr>
          <w:rFonts w:eastAsia="等线" w:ascii="Arial" w:cs="Arial" w:hAnsi="Arial"/>
          <w:sz w:val="22"/>
        </w:rPr>
        <w:t>axnScript表示动作脚本指定的脚本代码开始</w:t>
      </w:r>
    </w:p>
    <w:p>
      <w:pPr>
        <w:numPr>
          <w:numId w:val="1194"/>
        </w:numPr>
        <w:spacing w:before="120" w:after="120" w:line="288" w:lineRule="auto"/>
        <w:ind w:left="0"/>
        <w:jc w:val="left"/>
      </w:pPr>
      <w:r>
        <w:rPr>
          <w:rFonts w:eastAsia="等线" w:ascii="Arial" w:cs="Arial" w:hAnsi="Arial"/>
          <w:sz w:val="22"/>
        </w:rPr>
        <w:t>搜索获取用于搜索功能的感知域，并获得感知域的调制信号指纹</w:t>
      </w:r>
    </w:p>
    <w:p>
      <w:pPr>
        <w:numPr>
          <w:numId w:val="1195"/>
        </w:numPr>
        <w:spacing w:before="120" w:after="120" w:line="288" w:lineRule="auto"/>
        <w:ind w:left="0"/>
        <w:jc w:val="left"/>
      </w:pPr>
      <w:r>
        <w:rPr>
          <w:rFonts w:eastAsia="等线" w:ascii="Arial" w:cs="Arial" w:hAnsi="Arial"/>
          <w:sz w:val="22"/>
        </w:rPr>
        <w:t xml:space="preserve">调用GaeaScript </w:t>
      </w:r>
      <w:r>
        <w:rPr>
          <w:rFonts w:eastAsia="等线" w:ascii="Arial" w:cs="Arial" w:hAnsi="Arial"/>
          <w:sz w:val="22"/>
        </w:rPr>
        <w:t>API</w:t>
      </w:r>
      <w:r>
        <w:rPr>
          <w:rFonts w:eastAsia="等线" w:ascii="Arial" w:cs="Arial" w:hAnsi="Arial"/>
          <w:sz w:val="22"/>
        </w:rPr>
        <w:t>，触发调整感知域的探测朝向</w:t>
      </w:r>
    </w:p>
    <w:p>
      <w:pPr>
        <w:numPr>
          <w:numId w:val="1196"/>
        </w:numPr>
        <w:spacing w:before="120" w:after="120" w:line="288" w:lineRule="auto"/>
        <w:ind w:left="0"/>
        <w:jc w:val="left"/>
      </w:pPr>
      <w:r>
        <w:rPr>
          <w:rFonts w:eastAsia="等线" w:ascii="Arial" w:cs="Arial" w:hAnsi="Arial"/>
          <w:sz w:val="22"/>
        </w:rPr>
        <w:t>动作定义数据块结束</w:t>
      </w:r>
    </w:p>
    <w:p>
      <w:pPr>
        <w:spacing w:before="120" w:after="120" w:line="288" w:lineRule="auto"/>
        <w:ind w:left="0"/>
        <w:jc w:val="center"/>
      </w:pPr>
      <w:r>
        <w:drawing>
          <wp:inline distT="0" distR="0" distB="0" distL="0">
            <wp:extent cx="5257800" cy="4152900"/>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113"/>
                    <a:stretch>
                      <a:fillRect/>
                    </a:stretch>
                  </pic:blipFill>
                  <pic:spPr>
                    <a:xfrm>
                      <a:off x="0" y="0"/>
                      <a:ext cx="5257800" cy="415290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在定义感知域时，工作模式FMD_WKMD_SEARCH下的感知域会将其工作用途设定为WAVE_PTY_USAGE_DETECTION，从而让释放出去的感知域的用途为WAVE_PTY_USAGE_DETECTION。雷达模型本身在于整体的模型联调时，需要首先使用较为简单的雷达模型进行联调，推荐使用smd_operate_orient，此类模型本身会降低雷达模型本身复杂度，降低联调其他系统的难度。</w:t>
      </w:r>
    </w:p>
    <w:p>
      <w:pPr>
        <w:spacing w:before="120" w:after="120" w:line="288" w:lineRule="auto"/>
        <w:ind w:left="0" w:firstLine="420"/>
        <w:jc w:val="left"/>
      </w:pPr>
      <w:r>
        <w:rPr>
          <w:rFonts w:eastAsia="等线" w:ascii="Arial" w:cs="Arial" w:hAnsi="Arial"/>
          <w:sz w:val="22"/>
        </w:rPr>
        <w:t>当整体的雷达与目标以及地面指控系统联调结束后，推荐使用增强型雷达模型实现，使用函数变化为smd_operate_orient_extmdl，此函数会增强对于外部细致专业雷达模型的兼容程度。具体接入雷达模型相关业务参看雷达建模部分内容。</w:t>
      </w:r>
    </w:p>
    <w:p>
      <w:pPr>
        <w:spacing w:before="120" w:after="120" w:line="288" w:lineRule="auto"/>
        <w:ind w:left="0"/>
        <w:jc w:val="left"/>
      </w:pPr>
    </w:p>
    <w:p>
      <w:pPr>
        <w:pStyle w:val="3"/>
        <w:spacing w:before="300" w:after="120" w:line="288" w:lineRule="auto"/>
        <w:ind w:left="0"/>
        <w:jc w:val="left"/>
        <w:outlineLvl w:val="2"/>
      </w:pPr>
      <w:bookmarkStart w:name="heading_511" w:id="511"/>
      <w:r>
        <w:rPr>
          <w:rFonts w:eastAsia="等线" w:ascii="Arial" w:cs="Arial" w:hAnsi="Arial"/>
          <w:b w:val="true"/>
          <w:sz w:val="30"/>
        </w:rPr>
        <w:t>目标回波生成</w:t>
      </w:r>
      <w:bookmarkEnd w:id="511"/>
    </w:p>
    <w:p>
      <w:pPr>
        <w:spacing w:before="120" w:after="120" w:line="288" w:lineRule="auto"/>
        <w:ind w:left="0"/>
        <w:jc w:val="left"/>
      </w:pPr>
      <w:r>
        <w:rPr>
          <w:rFonts w:eastAsia="等线" w:ascii="Arial" w:cs="Arial" w:hAnsi="Arial"/>
          <w:sz w:val="22"/>
        </w:rPr>
        <w:t>在理想情况下的目标产生回波后，其行为</w:t>
      </w:r>
      <w:r>
        <w:rPr>
          <w:rFonts w:eastAsia="等线" w:ascii="Arial" w:cs="Arial" w:hAnsi="Arial"/>
          <w:sz w:val="22"/>
        </w:rPr>
        <w:t>OODA</w:t>
      </w:r>
      <w:r>
        <w:rPr>
          <w:rFonts w:eastAsia="等线" w:ascii="Arial" w:cs="Arial" w:hAnsi="Arial"/>
          <w:sz w:val="22"/>
        </w:rPr>
        <w:t>脚本表达为：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"oodaScript" : [</w:t>
              <w:br/>
              <w:t xml:space="preserve">        "filter := wave_feature('usage') == WAVE_PTY_USAGE_DETECTION;",</w:t>
              <w:br/>
              <w:t xml:space="preserve">        "if (filter != 0) {",</w:t>
              <w:br/>
              <w:t xml:space="preserve">        "    var fldid := wave_feature('fldid');",</w:t>
              <w:br/>
              <w:t xml:space="preserve">        "    var lon := 0;",</w:t>
              <w:br/>
              <w:t xml:space="preserve">        "    var lat := 0;",</w:t>
              <w:br/>
              <w:t xml:space="preserve">        "    var hgt := 0;",</w:t>
              <w:br/>
              <w:t xml:space="preserve">        "    var ref := 0;",</w:t>
              <w:br/>
              <w:t xml:space="preserve">        "    wave_source_position(lon, lat, hgt, ref);",</w:t>
              <w:br/>
              <w:t xml:space="preserve">        "    var modsig := wave_feature('modsig');",</w:t>
              <w:br/>
              <w:t xml:space="preserve">        "    var hasModSig := smd_exists(fldid, modsig);",</w:t>
              <w:br/>
              <w:t xml:space="preserve">        "    if (not(hasModSig)) {",</w:t>
              <w:br/>
              <w:t xml:space="preserve">        "        smd_create_with(fldid, modsig, FMD_WKMD_REFLECT);",</w:t>
              <w:br/>
              <w:t xml:space="preserve">        "        smd_operate_position(modsig, lon, lat, hgt, ref, FMD_WKMD_REFLECT);",</w:t>
              <w:br/>
              <w:t xml:space="preserve">        "    } else {",</w:t>
              <w:br/>
              <w:t xml:space="preserve">        "        smd_operate_position(modsig, lon, lat, hgt, ref, FMD_WKMD_REFLECT)",</w:t>
              <w:br/>
              <w:t xml:space="preserve">        "    }",</w:t>
              <w:br/>
              <w:t xml:space="preserve">        "    end();",</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按照行数解释如下：</w:t>
      </w:r>
    </w:p>
    <w:p>
      <w:pPr>
        <w:numPr>
          <w:numId w:val="1197"/>
        </w:numPr>
        <w:spacing w:before="120" w:after="120" w:line="288" w:lineRule="auto"/>
        <w:ind w:left="0"/>
        <w:jc w:val="left"/>
      </w:pPr>
      <w:r>
        <w:rPr>
          <w:rFonts w:eastAsia="等线" w:ascii="Arial" w:cs="Arial" w:hAnsi="Arial"/>
          <w:sz w:val="22"/>
        </w:rPr>
        <w:t>配置开始</w:t>
      </w:r>
    </w:p>
    <w:p>
      <w:pPr>
        <w:numPr>
          <w:numId w:val="1198"/>
        </w:numPr>
        <w:spacing w:before="120" w:after="120" w:line="288" w:lineRule="auto"/>
        <w:ind w:left="0"/>
        <w:jc w:val="left"/>
      </w:pPr>
      <w:r>
        <w:rPr>
          <w:rFonts w:eastAsia="等线" w:ascii="Arial" w:cs="Arial" w:hAnsi="Arial"/>
          <w:sz w:val="22"/>
        </w:rPr>
        <w:t>代码块</w:t>
      </w:r>
      <w:r>
        <w:rPr>
          <w:rFonts w:eastAsia="等线" w:ascii="Arial" w:cs="Arial" w:hAnsi="Arial"/>
          <w:sz w:val="22"/>
        </w:rPr>
        <w:t>语言：0 - GaeaScript</w:t>
      </w:r>
    </w:p>
    <w:p>
      <w:pPr>
        <w:numPr>
          <w:numId w:val="1199"/>
        </w:numPr>
        <w:spacing w:before="120" w:after="120" w:line="288" w:lineRule="auto"/>
        <w:ind w:left="0"/>
        <w:jc w:val="left"/>
      </w:pPr>
      <w:r>
        <w:rPr>
          <w:rFonts w:eastAsia="等线" w:ascii="Arial" w:cs="Arial" w:hAnsi="Arial"/>
          <w:sz w:val="22"/>
        </w:rPr>
        <w:t>代码块</w:t>
      </w:r>
      <w:r>
        <w:rPr>
          <w:rFonts w:eastAsia="等线" w:ascii="Arial" w:cs="Arial" w:hAnsi="Arial"/>
          <w:sz w:val="22"/>
        </w:rPr>
        <w:t>脚本GaeaScript代码开始</w:t>
      </w:r>
    </w:p>
    <w:p>
      <w:pPr>
        <w:numPr>
          <w:numId w:val="1200"/>
        </w:numPr>
        <w:spacing w:before="120" w:after="120" w:line="288" w:lineRule="auto"/>
        <w:ind w:left="0"/>
        <w:jc w:val="left"/>
      </w:pPr>
      <w:r>
        <w:rPr>
          <w:rFonts w:eastAsia="等线" w:ascii="Arial" w:cs="Arial" w:hAnsi="Arial"/>
          <w:sz w:val="22"/>
        </w:rPr>
        <w:t>将当前的行为OODA闭环收到的过滤WAVE_PTY_USAGE_DETECTION类型的回波</w:t>
      </w:r>
    </w:p>
    <w:p>
      <w:pPr>
        <w:numPr>
          <w:numId w:val="1201"/>
        </w:numPr>
        <w:spacing w:before="120" w:after="120" w:line="288" w:lineRule="auto"/>
        <w:ind w:left="0"/>
        <w:jc w:val="left"/>
      </w:pPr>
      <w:r>
        <w:rPr>
          <w:rFonts w:eastAsia="等线" w:ascii="Arial" w:cs="Arial" w:hAnsi="Arial"/>
          <w:sz w:val="22"/>
        </w:rPr>
        <w:t>如果确实收到了过滤回波（filter != 0）那么</w:t>
      </w:r>
    </w:p>
    <w:p>
      <w:pPr>
        <w:numPr>
          <w:numId w:val="1202"/>
        </w:numPr>
        <w:spacing w:before="120" w:after="120" w:line="288" w:lineRule="auto"/>
        <w:ind w:left="0"/>
        <w:jc w:val="left"/>
      </w:pPr>
      <w:r>
        <w:rPr>
          <w:rFonts w:eastAsia="等线" w:ascii="Arial" w:cs="Arial" w:hAnsi="Arial"/>
          <w:sz w:val="22"/>
        </w:rPr>
        <w:t>提取出来源的场域ID</w:t>
      </w:r>
    </w:p>
    <w:p>
      <w:pPr>
        <w:numPr>
          <w:numId w:val="1203"/>
        </w:numPr>
        <w:spacing w:before="120" w:after="120" w:line="288" w:lineRule="auto"/>
        <w:ind w:left="0"/>
        <w:jc w:val="left"/>
      </w:pPr>
      <w:r>
        <w:rPr>
          <w:rFonts w:eastAsia="等线" w:ascii="Arial" w:cs="Arial" w:hAnsi="Arial"/>
          <w:sz w:val="22"/>
        </w:rPr>
        <w:t>准备雷达数据源所在位置的经度参数lon</w:t>
      </w:r>
    </w:p>
    <w:p>
      <w:pPr>
        <w:numPr>
          <w:numId w:val="1204"/>
        </w:numPr>
        <w:spacing w:before="120" w:after="120" w:line="288" w:lineRule="auto"/>
        <w:ind w:left="0"/>
        <w:jc w:val="left"/>
      </w:pPr>
      <w:r>
        <w:rPr>
          <w:rFonts w:eastAsia="等线" w:ascii="Arial" w:cs="Arial" w:hAnsi="Arial"/>
          <w:sz w:val="22"/>
        </w:rPr>
        <w:t>准备雷达数据源所在位置的纬度参数lat</w:t>
      </w:r>
    </w:p>
    <w:p>
      <w:pPr>
        <w:numPr>
          <w:numId w:val="1205"/>
        </w:numPr>
        <w:spacing w:before="120" w:after="120" w:line="288" w:lineRule="auto"/>
        <w:ind w:left="0"/>
        <w:jc w:val="left"/>
      </w:pPr>
      <w:r>
        <w:rPr>
          <w:rFonts w:eastAsia="等线" w:ascii="Arial" w:cs="Arial" w:hAnsi="Arial"/>
          <w:sz w:val="22"/>
        </w:rPr>
        <w:t>准备雷达数据源所在位置的高度参数hgt</w:t>
      </w:r>
    </w:p>
    <w:p>
      <w:pPr>
        <w:numPr>
          <w:numId w:val="1206"/>
        </w:numPr>
        <w:spacing w:before="120" w:after="120" w:line="288" w:lineRule="auto"/>
        <w:ind w:left="0"/>
        <w:jc w:val="left"/>
      </w:pPr>
      <w:r>
        <w:rPr>
          <w:rFonts w:eastAsia="等线" w:ascii="Arial" w:cs="Arial" w:hAnsi="Arial"/>
          <w:sz w:val="22"/>
        </w:rPr>
        <w:t>准备雷达数据源所在位置的高度参数ref</w:t>
      </w:r>
    </w:p>
    <w:p>
      <w:pPr>
        <w:numPr>
          <w:numId w:val="1207"/>
        </w:numPr>
        <w:spacing w:before="120" w:after="120" w:line="288" w:lineRule="auto"/>
        <w:ind w:left="0"/>
        <w:jc w:val="left"/>
      </w:pPr>
      <w:r>
        <w:rPr>
          <w:rFonts w:eastAsia="等线" w:ascii="Arial" w:cs="Arial" w:hAnsi="Arial"/>
          <w:sz w:val="22"/>
        </w:rPr>
        <w:t>调用函数wave_source_position(lon, lat, hgt, ref)获得雷达数据源的位置到lon,lat,hgt,ref参数中</w:t>
      </w:r>
    </w:p>
    <w:p>
      <w:pPr>
        <w:numPr>
          <w:numId w:val="1208"/>
        </w:numPr>
        <w:spacing w:before="120" w:after="120" w:line="288" w:lineRule="auto"/>
        <w:ind w:left="0"/>
        <w:jc w:val="left"/>
      </w:pPr>
      <w:r>
        <w:rPr>
          <w:rFonts w:eastAsia="等线" w:ascii="Arial" w:cs="Arial" w:hAnsi="Arial"/>
          <w:sz w:val="22"/>
        </w:rPr>
        <w:t>获取来源雷达信号的调制信号指纹var modsig := wave_feature('modsig');</w:t>
      </w:r>
    </w:p>
    <w:p>
      <w:pPr>
        <w:numPr>
          <w:numId w:val="1209"/>
        </w:numPr>
        <w:spacing w:before="120" w:after="120" w:line="288" w:lineRule="auto"/>
        <w:ind w:left="0"/>
        <w:jc w:val="left"/>
      </w:pPr>
      <w:r>
        <w:rPr>
          <w:rFonts w:eastAsia="等线" w:ascii="Arial" w:cs="Arial" w:hAnsi="Arial"/>
          <w:sz w:val="22"/>
        </w:rPr>
        <w:t>检查发射源的场域和调制指纹，是否在当前的雷达检查列表中var hasModSig := smd_exists(fldid, modsig);</w:t>
      </w:r>
    </w:p>
    <w:p>
      <w:pPr>
        <w:numPr>
          <w:numId w:val="1210"/>
        </w:numPr>
        <w:spacing w:before="120" w:after="120" w:line="288" w:lineRule="auto"/>
        <w:ind w:left="0"/>
        <w:jc w:val="left"/>
      </w:pPr>
      <w:r>
        <w:rPr>
          <w:rFonts w:eastAsia="等线" w:ascii="Arial" w:cs="Arial" w:hAnsi="Arial"/>
          <w:sz w:val="22"/>
        </w:rPr>
        <w:t>如果没有在列表中，这说明没有针对这个雷达调制信号产生对应的回波数据</w:t>
      </w:r>
    </w:p>
    <w:p>
      <w:pPr>
        <w:numPr>
          <w:numId w:val="1211"/>
        </w:numPr>
        <w:spacing w:before="120" w:after="120" w:line="288" w:lineRule="auto"/>
        <w:ind w:left="0"/>
        <w:jc w:val="left"/>
      </w:pPr>
      <w:r>
        <w:rPr>
          <w:rFonts w:eastAsia="等线" w:ascii="Arial" w:cs="Arial" w:hAnsi="Arial"/>
          <w:sz w:val="22"/>
        </w:rPr>
        <w:t>那么就要新建一个感知域，专门用于产生这个雷达数据源所导致的回波信号；这种回波信号的产生，是一种物理机理的建模，是不取决于目标状态行为的回波信号，从而实现客观的雷达探测构造回波信号的发射反射回波信号的过程；</w:t>
      </w:r>
    </w:p>
    <w:p>
      <w:pPr>
        <w:numPr>
          <w:numId w:val="1212"/>
        </w:numPr>
        <w:spacing w:before="120" w:after="120" w:line="288" w:lineRule="auto"/>
        <w:ind w:left="0"/>
        <w:jc w:val="left"/>
      </w:pPr>
      <w:r>
        <w:rPr>
          <w:rFonts w:eastAsia="等线" w:ascii="Arial" w:cs="Arial" w:hAnsi="Arial"/>
          <w:sz w:val="22"/>
        </w:rPr>
        <w:t>调整新建的感知域，令回波信号可以指向发射信号来源的雷达信号数据源，并设定当前的感知域工作模式为FMD_WKMD_REFLECT；</w:t>
      </w:r>
    </w:p>
    <w:p>
      <w:pPr>
        <w:numPr>
          <w:numId w:val="1213"/>
        </w:numPr>
        <w:spacing w:before="120" w:after="120" w:line="288" w:lineRule="auto"/>
        <w:ind w:left="0"/>
        <w:jc w:val="left"/>
      </w:pPr>
      <w:r>
        <w:rPr>
          <w:rFonts w:eastAsia="等线" w:ascii="Arial" w:cs="Arial" w:hAnsi="Arial"/>
          <w:sz w:val="22"/>
        </w:rPr>
        <w:t>否则（当前目标已经感受到了历史上的某个雷达信号数据源）</w:t>
      </w:r>
    </w:p>
    <w:p>
      <w:pPr>
        <w:numPr>
          <w:numId w:val="1214"/>
        </w:numPr>
        <w:spacing w:before="120" w:after="120" w:line="288" w:lineRule="auto"/>
        <w:ind w:left="0"/>
        <w:jc w:val="left"/>
      </w:pPr>
      <w:r>
        <w:rPr>
          <w:rFonts w:eastAsia="等线" w:ascii="Arial" w:cs="Arial" w:hAnsi="Arial"/>
          <w:sz w:val="22"/>
        </w:rPr>
        <w:t>直接调整感知域的回波信号朝向，令回波信号指向已有的雷达信号数据源，并设定当前的感知域工作模式为FMD_WKMD_REFLECT；</w:t>
      </w:r>
    </w:p>
    <w:p>
      <w:pPr>
        <w:numPr>
          <w:numId w:val="1215"/>
        </w:numPr>
        <w:spacing w:before="120" w:after="120" w:line="288" w:lineRule="auto"/>
        <w:ind w:left="0"/>
        <w:jc w:val="left"/>
      </w:pPr>
      <w:r>
        <w:rPr>
          <w:rFonts w:eastAsia="等线" w:ascii="Arial" w:cs="Arial" w:hAnsi="Arial"/>
          <w:sz w:val="22"/>
        </w:rPr>
        <w:t>代码块</w:t>
      </w:r>
      <w:r>
        <w:rPr>
          <w:rFonts w:eastAsia="等线" w:ascii="Arial" w:cs="Arial" w:hAnsi="Arial"/>
          <w:sz w:val="22"/>
        </w:rPr>
        <w:t>结束</w:t>
      </w:r>
    </w:p>
    <w:p>
      <w:pPr>
        <w:numPr>
          <w:numId w:val="1216"/>
        </w:numPr>
        <w:spacing w:before="120" w:after="120" w:line="288" w:lineRule="auto"/>
        <w:ind w:left="0"/>
        <w:jc w:val="left"/>
      </w:pPr>
      <w:r>
        <w:rPr>
          <w:rFonts w:eastAsia="等线" w:ascii="Arial" w:cs="Arial" w:hAnsi="Arial"/>
          <w:sz w:val="22"/>
        </w:rPr>
        <w:t>调用资源回收清理和时戳过期更新逻辑end()，结束回波信号过程;</w:t>
      </w:r>
    </w:p>
    <w:p>
      <w:pPr>
        <w:numPr>
          <w:numId w:val="1217"/>
        </w:numPr>
        <w:spacing w:before="120" w:after="120" w:line="288" w:lineRule="auto"/>
        <w:ind w:left="0"/>
        <w:jc w:val="left"/>
      </w:pPr>
      <w:r>
        <w:rPr>
          <w:rFonts w:eastAsia="等线" w:ascii="Arial" w:cs="Arial" w:hAnsi="Arial"/>
          <w:sz w:val="22"/>
        </w:rPr>
        <w:t>代码块</w:t>
      </w:r>
      <w:r>
        <w:rPr>
          <w:rFonts w:eastAsia="等线" w:ascii="Arial" w:cs="Arial" w:hAnsi="Arial"/>
          <w:sz w:val="22"/>
        </w:rPr>
        <w:t>结束</w:t>
      </w:r>
    </w:p>
    <w:p>
      <w:pPr>
        <w:numPr>
          <w:numId w:val="1218"/>
        </w:numPr>
        <w:spacing w:before="120" w:after="120" w:line="288" w:lineRule="auto"/>
        <w:ind w:left="0"/>
        <w:jc w:val="left"/>
      </w:pPr>
      <w:r>
        <w:rPr>
          <w:rFonts w:eastAsia="等线" w:ascii="Arial" w:cs="Arial" w:hAnsi="Arial"/>
          <w:sz w:val="22"/>
        </w:rPr>
        <w:t>代码块</w:t>
      </w:r>
      <w:r>
        <w:rPr>
          <w:rFonts w:eastAsia="等线" w:ascii="Arial" w:cs="Arial" w:hAnsi="Arial"/>
          <w:sz w:val="22"/>
        </w:rPr>
        <w:t>脚本GaeaScript代码结束</w:t>
      </w:r>
    </w:p>
    <w:p>
      <w:pPr>
        <w:numPr>
          <w:numId w:val="1219"/>
        </w:numPr>
        <w:spacing w:before="120" w:after="120" w:line="288" w:lineRule="auto"/>
        <w:ind w:left="0"/>
        <w:jc w:val="left"/>
      </w:pPr>
      <w:r>
        <w:rPr>
          <w:rFonts w:eastAsia="等线" w:ascii="Arial" w:cs="Arial" w:hAnsi="Arial"/>
          <w:sz w:val="22"/>
        </w:rPr>
        <w:t>配置结束</w:t>
      </w:r>
    </w:p>
    <w:p>
      <w:pPr>
        <w:spacing w:before="120" w:after="120" w:line="288" w:lineRule="auto"/>
        <w:ind w:left="0"/>
        <w:jc w:val="center"/>
      </w:pPr>
      <w:r>
        <w:drawing>
          <wp:inline distT="0" distR="0" distB="0" distL="0">
            <wp:extent cx="5257800" cy="4314825"/>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112"/>
                    <a:stretch>
                      <a:fillRect/>
                    </a:stretch>
                  </pic:blipFill>
                  <pic:spPr>
                    <a:xfrm>
                      <a:off x="0" y="0"/>
                      <a:ext cx="5257800" cy="4314825"/>
                    </a:xfrm>
                    <a:prstGeom prst="rect">
                      <a:avLst/>
                    </a:prstGeom>
                  </pic:spPr>
                </pic:pic>
              </a:graphicData>
            </a:graphic>
          </wp:inline>
        </w:drawing>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这种回波信号的产生，是一种物理机理的建模，是不取决于目标状态行为的回波信号，从而实现客观的雷达探测构造回波信号的发射反射回波信号的过程；上述目标回波信号的产生会与精细的雷达模型产生联动，从而形成更符合雷达探测机理的雷达行为建模过程。</w:t>
      </w:r>
    </w:p>
    <w:p>
      <w:pPr>
        <w:spacing w:before="120" w:after="120" w:line="288" w:lineRule="auto"/>
        <w:ind w:left="0" w:firstLine="420"/>
        <w:jc w:val="left"/>
      </w:pPr>
      <w:r>
        <w:rPr>
          <w:rFonts w:eastAsia="等线" w:ascii="Arial" w:cs="Arial" w:hAnsi="Arial"/>
          <w:sz w:val="22"/>
        </w:rPr>
        <w:t>雷达模型本身在于整体的模型联调时，需要首先使用较为简单的雷达模型进行联调，推荐使用smd_operate_position，此类模型本身会降低雷达回波模型本身复杂度，降低联调其他系统的难度。</w:t>
      </w:r>
    </w:p>
    <w:p>
      <w:pPr>
        <w:spacing w:before="120" w:after="120" w:line="288" w:lineRule="auto"/>
        <w:ind w:left="0" w:firstLine="420"/>
        <w:jc w:val="left"/>
      </w:pPr>
      <w:r>
        <w:rPr>
          <w:rFonts w:eastAsia="等线" w:ascii="Arial" w:cs="Arial" w:hAnsi="Arial"/>
          <w:sz w:val="22"/>
        </w:rPr>
        <w:t>当整体的雷达与目标以及地面指控系统联调结束后，推荐使用增强型雷达回波模型实现，使用函数变化为smd_operate_position_extmdl，此函数会增强对于外部细致专业雷达回波模型的兼容程度。具体接入雷达模型相关业务参看雷达建模部分内容。</w:t>
      </w:r>
    </w:p>
    <w:p>
      <w:pPr>
        <w:pStyle w:val="3"/>
        <w:spacing w:before="300" w:after="120" w:line="288" w:lineRule="auto"/>
        <w:ind w:left="0"/>
        <w:jc w:val="left"/>
        <w:outlineLvl w:val="2"/>
      </w:pPr>
      <w:bookmarkStart w:name="heading_512" w:id="512"/>
      <w:r>
        <w:rPr>
          <w:rFonts w:eastAsia="等线" w:ascii="Arial" w:cs="Arial" w:hAnsi="Arial"/>
          <w:b w:val="true"/>
          <w:sz w:val="30"/>
        </w:rPr>
        <w:t>目标回波无源干扰</w:t>
      </w:r>
      <w:bookmarkEnd w:id="512"/>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【2024年1月7日17:12:00，增量】</w:t>
      </w:r>
    </w:p>
    <w:p>
      <w:pPr>
        <w:spacing w:before="120" w:after="120" w:line="288" w:lineRule="auto"/>
        <w:ind w:left="0" w:firstLine="420"/>
        <w:jc w:val="left"/>
      </w:pPr>
      <w:r>
        <w:rPr>
          <w:rFonts w:eastAsia="等线" w:ascii="Arial" w:cs="Arial" w:hAnsi="Arial"/>
          <w:sz w:val="22"/>
        </w:rPr>
        <w:t>有一些目标在感知到被雷达照射后，除了会形成回波信号之外，还可以主动释放无源干扰源。电子对抗中的无源干扰是一种有效的干扰手段，主要通过释放箔条、诱饵、干扰丝等无源干扰器材来散射或吸收电磁波，以达到干扰敌方电子系统的目的。以下是无源干扰的主要内容：</w:t>
      </w:r>
    </w:p>
    <w:p>
      <w:pPr>
        <w:numPr>
          <w:numId w:val="1220"/>
        </w:numPr>
        <w:spacing w:before="120" w:after="120" w:line="288" w:lineRule="auto"/>
        <w:ind w:left="0"/>
        <w:jc w:val="left"/>
      </w:pPr>
      <w:r>
        <w:rPr>
          <w:rFonts w:eastAsia="等线" w:ascii="Arial" w:cs="Arial" w:hAnsi="Arial"/>
          <w:sz w:val="22"/>
        </w:rPr>
        <w:t>箔条干扰：箔条干扰是最常见的无源干扰手段。箔条是一种由许多小金属条制成的散射体，当电子设备发射的电磁波遇到箔条时，会被箔条散射，形成散射波。这些散射波会干扰电子设备的正常工作，使其无法准确检测和识别目标。</w:t>
      </w:r>
    </w:p>
    <w:p>
      <w:pPr>
        <w:numPr>
          <w:numId w:val="1221"/>
        </w:numPr>
        <w:spacing w:before="120" w:after="120" w:line="288" w:lineRule="auto"/>
        <w:ind w:left="0"/>
        <w:jc w:val="left"/>
      </w:pPr>
      <w:r>
        <w:rPr>
          <w:rFonts w:eastAsia="等线" w:ascii="Arial" w:cs="Arial" w:hAnsi="Arial"/>
          <w:sz w:val="22"/>
        </w:rPr>
        <w:t>诱饵干扰：诱饵干扰是利用与真实物体相似的诱饵来迷惑敌方电子设备。这些诱饵通常会模拟真实物体的电磁波反射特性，使敌方电子设备将诱饵误认为是真实目标。</w:t>
      </w:r>
    </w:p>
    <w:p>
      <w:pPr>
        <w:numPr>
          <w:numId w:val="1222"/>
        </w:numPr>
        <w:spacing w:before="120" w:after="120" w:line="288" w:lineRule="auto"/>
        <w:ind w:left="0"/>
        <w:jc w:val="left"/>
      </w:pPr>
      <w:r>
        <w:rPr>
          <w:rFonts w:eastAsia="等线" w:ascii="Arial" w:cs="Arial" w:hAnsi="Arial"/>
          <w:sz w:val="22"/>
        </w:rPr>
        <w:t>干扰丝干扰：干扰丝是一种由高导电性材料制成的细丝，可以散射电磁波并形成干扰。这种干扰丝通常会被投放在战场上，使敌方电子设备无法准确检测和识别目标。</w:t>
      </w:r>
    </w:p>
    <w:p>
      <w:pPr>
        <w:numPr>
          <w:numId w:val="1223"/>
        </w:numPr>
        <w:spacing w:before="120" w:after="120" w:line="288" w:lineRule="auto"/>
        <w:ind w:left="0"/>
        <w:jc w:val="left"/>
      </w:pPr>
      <w:r>
        <w:rPr>
          <w:rFonts w:eastAsia="等线" w:ascii="Arial" w:cs="Arial" w:hAnsi="Arial"/>
          <w:sz w:val="22"/>
        </w:rPr>
        <w:t>反射器干扰：反射器是一种特殊的无源干扰器材，可以通过反射电磁波来干扰敌方电子设备。这种反射器通常会被安装在无人机或靶机上，用于干扰敌方雷达系统。</w:t>
      </w:r>
    </w:p>
    <w:p>
      <w:pPr>
        <w:spacing w:before="120" w:after="120" w:line="288" w:lineRule="auto"/>
        <w:ind w:left="0"/>
        <w:jc w:val="left"/>
      </w:pPr>
      <w:r>
        <w:rPr>
          <w:rFonts w:eastAsia="等线" w:ascii="Arial" w:cs="Arial" w:hAnsi="Arial"/>
          <w:sz w:val="22"/>
        </w:rPr>
        <w:t>总的来说，无源干扰源的种类繁多，可以根据不同的需求和战场环境进行选择和使用。在电子对抗中，合理运用无源干扰手段可以有效降低敌方电子设备的效能，提高我方作战能力。在LaViC体系框架下无源干扰源的释放是一系列的随机生成的干扰区域散布，以箔条干扰为例，每一个箔条颗粒释放到空间中后，也会因为收到了Detection类型的感知域而产生干扰信号的回波信号，从而导致探测端的Agent同时收到了两个不同来源的回波信号：目标有效回波信号和箔条干扰回波信号，这两个信号综合作用后由于箔条信号过于“明亮”，淹没有效的回波信号后，造成对探测</w:t>
      </w:r>
      <w:r>
        <w:rPr>
          <w:rFonts w:eastAsia="等线" w:ascii="Arial" w:cs="Arial" w:hAnsi="Arial"/>
          <w:sz w:val="22"/>
        </w:rPr>
        <w:t>传感器</w:t>
      </w:r>
      <w:r>
        <w:rPr>
          <w:rFonts w:eastAsia="等线" w:ascii="Arial" w:cs="Arial" w:hAnsi="Arial"/>
          <w:sz w:val="22"/>
        </w:rPr>
        <w:t>的干扰过大，导致传感器对目标位置的误判，最终形成跟踪打击过程的有效干扰。</w:t>
      </w:r>
    </w:p>
    <w:p>
      <w:pPr>
        <w:spacing w:before="120" w:after="120" w:line="288" w:lineRule="auto"/>
        <w:ind w:left="0"/>
        <w:jc w:val="left"/>
      </w:pPr>
      <w:r>
        <w:rPr>
          <w:rFonts w:eastAsia="等线" w:ascii="Arial" w:cs="Arial" w:hAnsi="Arial"/>
          <w:sz w:val="22"/>
        </w:rPr>
        <w:t>对于每一个箔条簇而言，会作为父级装备（例如被雷达锁定的运输机或战斗机）的子级实体进行建模。在父级装备尚未触发发射时，子级装备箔条簇的状态agnt_is_detached()返回false，此时箔条簇不产生对应的无源干扰信号；当箔条簇的状态是一些动作板触发后，子级装备箔条簇的状态agnt_is_detached()返回true，此时箔条簇会激发对应的无源干扰信号指向Detection；注意箔条簇的工作声明周期较短，需要在反射产生回波的过程中，监控运行动力学状态，及时终止产生回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"oodaUsageFilter" : "WAVE_PTY_USAGE_DETECTION",</w:t>
              <w:br/>
              <w:t xml:space="preserve">    "oodaScript" : [</w:t>
              <w:br/>
              <w:t xml:space="preserve">        "var isDetached := agnt_is_detached();",</w:t>
              <w:br/>
              <w:t xml:space="preserve">        "if (not(isDetached)) return [];",</w:t>
              <w:br/>
              <w:t xml:space="preserve">        "var isStopped := agnt_is_stopped();",</w:t>
              <w:br/>
              <w:t xml:space="preserve">        "if (isStopped) return [];",</w:t>
              <w:br/>
              <w:t xml:space="preserve">        "var hasModSig := smd_exists('Interfere', modsig);",</w:t>
              <w:br/>
              <w:t xml:space="preserve">        "if (not(hasModSig)) {",</w:t>
              <w:br/>
              <w:t xml:space="preserve">        "    smd_create_by('Interfere', modsig, FMD_WKMD_REFLECT);",</w:t>
              <w:br/>
              <w:t xml:space="preserve">        "    smd_operate_position(modsig, fbb_alon, fbb_alat, fbb_ahgt, fbb_aref, FMD_WKMD_REFLECT);",</w:t>
              <w:br/>
              <w:t xml:space="preserve">        "} else {",</w:t>
              <w:br/>
              <w:t xml:space="preserve">        "    smd_operate_position(modsig, fbb_alon, fbb_alat, fbb_ahgt, fbb_aref, FMD_WKMD_REFLECT);",</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脚本部分代码分析：</w:t>
      </w:r>
    </w:p>
    <w:p>
      <w:pPr>
        <w:numPr>
          <w:numId w:val="1224"/>
        </w:numPr>
        <w:spacing w:before="120" w:after="120" w:line="288" w:lineRule="auto"/>
        <w:ind w:left="0"/>
        <w:jc w:val="left"/>
      </w:pPr>
      <w:r>
        <w:rPr>
          <w:rFonts w:eastAsia="等线" w:ascii="Arial" w:cs="Arial" w:hAnsi="Arial"/>
          <w:sz w:val="22"/>
        </w:rPr>
        <w:t>是否分离发射</w:t>
      </w:r>
    </w:p>
    <w:p>
      <w:pPr>
        <w:numPr>
          <w:numId w:val="1225"/>
        </w:numPr>
        <w:spacing w:before="120" w:after="120" w:line="288" w:lineRule="auto"/>
        <w:ind w:left="0"/>
        <w:jc w:val="left"/>
      </w:pPr>
      <w:r>
        <w:rPr>
          <w:rFonts w:eastAsia="等线" w:ascii="Arial" w:cs="Arial" w:hAnsi="Arial"/>
          <w:sz w:val="22"/>
        </w:rPr>
        <w:t>如果没有分离，那么直接返回（说明没有发射）</w:t>
      </w:r>
    </w:p>
    <w:p>
      <w:pPr>
        <w:numPr>
          <w:numId w:val="1226"/>
        </w:numPr>
        <w:spacing w:before="120" w:after="120" w:line="288" w:lineRule="auto"/>
        <w:ind w:left="0"/>
        <w:jc w:val="left"/>
      </w:pPr>
      <w:r>
        <w:rPr>
          <w:rFonts w:eastAsia="等线" w:ascii="Arial" w:cs="Arial" w:hAnsi="Arial"/>
          <w:sz w:val="22"/>
        </w:rPr>
        <w:t>如果已经发射分离，提取是否停止运行</w:t>
      </w:r>
    </w:p>
    <w:p>
      <w:pPr>
        <w:numPr>
          <w:numId w:val="1227"/>
        </w:numPr>
        <w:spacing w:before="120" w:after="120" w:line="288" w:lineRule="auto"/>
        <w:ind w:left="0"/>
        <w:jc w:val="left"/>
      </w:pPr>
      <w:r>
        <w:rPr>
          <w:rFonts w:eastAsia="等线" w:ascii="Arial" w:cs="Arial" w:hAnsi="Arial"/>
          <w:sz w:val="22"/>
        </w:rPr>
        <w:t>如果已经停止运行，那么直接返回（箔条簇已经燃烧殆尽）</w:t>
      </w:r>
    </w:p>
    <w:p>
      <w:pPr>
        <w:numPr>
          <w:numId w:val="1228"/>
        </w:numPr>
        <w:spacing w:before="120" w:after="120" w:line="288" w:lineRule="auto"/>
        <w:ind w:left="0"/>
        <w:jc w:val="left"/>
      </w:pPr>
      <w:r>
        <w:rPr>
          <w:rFonts w:eastAsia="等线" w:ascii="Arial" w:cs="Arial" w:hAnsi="Arial"/>
          <w:sz w:val="22"/>
        </w:rPr>
        <w:t>检查针对探测信号的回馈信号modsig是否存在</w:t>
      </w:r>
    </w:p>
    <w:p>
      <w:pPr>
        <w:numPr>
          <w:numId w:val="1229"/>
        </w:numPr>
        <w:spacing w:before="120" w:after="120" w:line="288" w:lineRule="auto"/>
        <w:ind w:left="0"/>
        <w:jc w:val="left"/>
      </w:pPr>
      <w:r>
        <w:rPr>
          <w:rFonts w:eastAsia="等线" w:ascii="Arial" w:cs="Arial" w:hAnsi="Arial"/>
          <w:sz w:val="22"/>
        </w:rPr>
        <w:t>如果没有使用探测信号modsig</w:t>
      </w:r>
    </w:p>
    <w:p>
      <w:pPr>
        <w:numPr>
          <w:numId w:val="1230"/>
        </w:numPr>
        <w:spacing w:before="120" w:after="120" w:line="288" w:lineRule="auto"/>
        <w:ind w:left="0"/>
        <w:jc w:val="left"/>
      </w:pPr>
      <w:r>
        <w:rPr>
          <w:rFonts w:eastAsia="等线" w:ascii="Arial" w:cs="Arial" w:hAnsi="Arial"/>
          <w:sz w:val="22"/>
        </w:rPr>
        <w:t>使用这个探测信号modsig构造新的感知域</w:t>
      </w:r>
    </w:p>
    <w:p>
      <w:pPr>
        <w:numPr>
          <w:numId w:val="1231"/>
        </w:numPr>
        <w:spacing w:before="120" w:after="120" w:line="288" w:lineRule="auto"/>
        <w:ind w:left="0"/>
        <w:jc w:val="left"/>
      </w:pPr>
      <w:r>
        <w:rPr>
          <w:rFonts w:eastAsia="等线" w:ascii="Arial" w:cs="Arial" w:hAnsi="Arial"/>
          <w:sz w:val="22"/>
        </w:rPr>
        <w:t>调整感知域指向目标探测信号发送来的位置产生干扰</w:t>
      </w:r>
    </w:p>
    <w:p>
      <w:pPr>
        <w:numPr>
          <w:numId w:val="1232"/>
        </w:numPr>
        <w:spacing w:before="120" w:after="120" w:line="288" w:lineRule="auto"/>
        <w:ind w:left="0"/>
        <w:jc w:val="left"/>
      </w:pPr>
      <w:r>
        <w:rPr>
          <w:rFonts w:eastAsia="等线" w:ascii="Arial" w:cs="Arial" w:hAnsi="Arial"/>
          <w:sz w:val="22"/>
        </w:rPr>
        <w:t>否则</w:t>
      </w:r>
    </w:p>
    <w:p>
      <w:pPr>
        <w:numPr>
          <w:numId w:val="1233"/>
        </w:numPr>
        <w:spacing w:before="120" w:after="120" w:line="288" w:lineRule="auto"/>
        <w:ind w:left="0"/>
        <w:jc w:val="left"/>
      </w:pPr>
      <w:r>
        <w:rPr>
          <w:rFonts w:eastAsia="等线" w:ascii="Arial" w:cs="Arial" w:hAnsi="Arial"/>
          <w:sz w:val="22"/>
        </w:rPr>
        <w:t>直接使用modsig调整生成干扰信号产生干扰</w:t>
      </w:r>
    </w:p>
    <w:p>
      <w:pPr>
        <w:spacing w:before="120" w:after="120" w:line="288" w:lineRule="auto"/>
        <w:ind w:left="0"/>
        <w:jc w:val="center"/>
      </w:pPr>
      <w:r>
        <w:drawing>
          <wp:inline distT="0" distR="0" distB="0" distL="0">
            <wp:extent cx="5257800" cy="4314825"/>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114"/>
                    <a:stretch>
                      <a:fillRect/>
                    </a:stretch>
                  </pic:blipFill>
                  <pic:spPr>
                    <a:xfrm>
                      <a:off x="0" y="0"/>
                      <a:ext cx="5257800" cy="4314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13" w:id="513"/>
      <w:r>
        <w:rPr>
          <w:rFonts w:eastAsia="等线" w:ascii="Arial" w:cs="Arial" w:hAnsi="Arial"/>
          <w:b w:val="true"/>
          <w:sz w:val="30"/>
        </w:rPr>
        <w:t>雷达模型服务</w:t>
      </w:r>
      <w:bookmarkEnd w:id="513"/>
    </w:p>
    <w:p>
      <w:pPr>
        <w:spacing w:before="120" w:after="120" w:line="288" w:lineRule="auto"/>
        <w:ind w:left="0" w:firstLine="420"/>
        <w:jc w:val="left"/>
      </w:pPr>
      <w:r>
        <w:rPr>
          <w:rFonts w:eastAsia="等线" w:ascii="Arial" w:cs="Arial" w:hAnsi="Arial"/>
          <w:sz w:val="22"/>
        </w:rPr>
        <w:t>雷达模型本身主要可以分成两部分：雷达探测信号生成模型和雷达回波模型两个部分，但在技术上二者是成对出现的——以及要求雷达探测信号生成模型要和雷达回波模型要联合工作。上述雷达模型接入部分，方案上是雷达探测信号生成模型的一个实例会对应一个调制指纹modSig，此指纹是全局唯一ID指纹，而与之配对联合工作的雷达回波模型指纹modSig也要与雷达探测信号生成模型相互匹配，构成共同工作关系。</w:t>
      </w:r>
    </w:p>
    <w:p>
      <w:pPr>
        <w:spacing w:before="120" w:after="120" w:line="288" w:lineRule="auto"/>
        <w:ind w:left="0" w:firstLine="420"/>
        <w:jc w:val="left"/>
      </w:pPr>
      <w:r>
        <w:rPr>
          <w:rFonts w:eastAsia="等线" w:ascii="Arial" w:cs="Arial" w:hAnsi="Arial"/>
          <w:sz w:val="22"/>
        </w:rPr>
        <w:t>基于这个基本的设计要求，雷达模型本身是要通过一个服务接口来实现：</w:t>
      </w:r>
    </w:p>
    <w:p>
      <w:pPr>
        <w:pStyle w:val="4"/>
        <w:spacing w:before="260" w:after="120" w:line="288" w:lineRule="auto"/>
        <w:ind w:left="0"/>
        <w:jc w:val="left"/>
        <w:outlineLvl w:val="3"/>
      </w:pPr>
      <w:bookmarkStart w:name="heading_514" w:id="514"/>
      <w:r>
        <w:rPr>
          <w:rFonts w:eastAsia="等线" w:ascii="Arial" w:cs="Arial" w:hAnsi="Arial"/>
          <w:b w:val="true"/>
          <w:sz w:val="28"/>
        </w:rPr>
        <w:t>雷达服务管理接口</w:t>
      </w:r>
      <w:bookmarkEnd w:id="5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smdYieldArray = radar_service_list(err);</w:t>
            </w:r>
          </w:p>
        </w:tc>
      </w:tr>
    </w:tbl>
    <w:p>
      <w:pPr>
        <w:spacing w:before="120" w:after="120" w:line="288" w:lineRule="auto"/>
        <w:ind w:left="0" w:firstLine="420"/>
        <w:jc w:val="left"/>
      </w:pPr>
      <w:r>
        <w:rPr>
          <w:rFonts w:eastAsia="等线" w:ascii="Arial" w:cs="Arial" w:hAnsi="Arial"/>
          <w:sz w:val="22"/>
        </w:rPr>
        <w:t>雷达服务作为后台重要的服务接口，需要在一个管理页面查看到所有的雷达服务接口的列表细节，工作状态等信息，方便系统交付联调过程中的具体问题的排查；</w:t>
      </w:r>
    </w:p>
    <w:p>
      <w:pPr>
        <w:pStyle w:val="4"/>
        <w:spacing w:before="260" w:after="120" w:line="288" w:lineRule="auto"/>
        <w:ind w:left="0"/>
        <w:jc w:val="left"/>
        <w:outlineLvl w:val="3"/>
      </w:pPr>
      <w:bookmarkStart w:name="heading_515" w:id="515"/>
      <w:r>
        <w:rPr>
          <w:rFonts w:eastAsia="等线" w:ascii="Arial" w:cs="Arial" w:hAnsi="Arial"/>
          <w:b w:val="true"/>
          <w:sz w:val="28"/>
        </w:rPr>
        <w:t xml:space="preserve">雷达服务初始化接口 </w:t>
      </w:r>
      <w:bookmarkEnd w:id="5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err = radar_service_init(modSig);</w:t>
            </w:r>
          </w:p>
        </w:tc>
      </w:tr>
    </w:tbl>
    <w:p>
      <w:pPr>
        <w:spacing w:before="120" w:after="120" w:line="288" w:lineRule="auto"/>
        <w:ind w:left="0" w:firstLine="420"/>
        <w:jc w:val="left"/>
      </w:pPr>
      <w:r>
        <w:rPr>
          <w:rFonts w:eastAsia="等线" w:ascii="Arial" w:cs="Arial" w:hAnsi="Arial"/>
          <w:sz w:val="22"/>
        </w:rPr>
        <w:t>雷达模型服务接受一个指定的modSig调制指纹来初始化生成一双联合工作的雷达探测信号生成模型要和雷达回波模型，并通过modSig相关的</w:t>
      </w:r>
      <w:r>
        <w:rPr>
          <w:rFonts w:eastAsia="等线" w:ascii="Arial" w:cs="Arial" w:hAnsi="Arial"/>
          <w:sz w:val="22"/>
        </w:rPr>
        <w:t>API</w:t>
      </w:r>
      <w:r>
        <w:rPr>
          <w:rFonts w:eastAsia="等线" w:ascii="Arial" w:cs="Arial" w:hAnsi="Arial"/>
          <w:sz w:val="22"/>
        </w:rPr>
        <w:t>暴露接口；</w:t>
      </w:r>
    </w:p>
    <w:p>
      <w:pPr>
        <w:pStyle w:val="4"/>
        <w:spacing w:before="260" w:after="120" w:line="288" w:lineRule="auto"/>
        <w:ind w:left="0"/>
        <w:jc w:val="left"/>
        <w:outlineLvl w:val="3"/>
      </w:pPr>
      <w:bookmarkStart w:name="heading_516" w:id="516"/>
      <w:r>
        <w:rPr>
          <w:rFonts w:eastAsia="等线" w:ascii="Arial" w:cs="Arial" w:hAnsi="Arial"/>
          <w:b w:val="true"/>
          <w:sz w:val="28"/>
        </w:rPr>
        <w:t>雷达服务生成探测电磁波接口</w:t>
      </w:r>
      <w:bookmarkEnd w:id="5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smdYieldObj = radar_service_yield(modSig, err);</w:t>
            </w:r>
          </w:p>
        </w:tc>
      </w:tr>
    </w:tbl>
    <w:p>
      <w:pPr>
        <w:spacing w:before="120" w:after="120" w:line="288" w:lineRule="auto"/>
        <w:ind w:left="0" w:firstLine="420"/>
        <w:jc w:val="left"/>
      </w:pPr>
      <w:r>
        <w:rPr>
          <w:rFonts w:eastAsia="等线" w:ascii="Arial" w:cs="Arial" w:hAnsi="Arial"/>
          <w:sz w:val="22"/>
        </w:rPr>
        <w:t>动作板触发并调用雷达释放探测电磁波的动作：smd_operate_orient_extmdl包裹在装备Agent的动作中触发smdYieldObj = radar_service_yield(modSig, err)后，通过调制指纹modSig来触发生成感知域所需要的信息smdYieldObj ，并构造感知域后释放雷达感知域信号到体系中；</w:t>
      </w:r>
    </w:p>
    <w:p>
      <w:pPr>
        <w:pStyle w:val="4"/>
        <w:spacing w:before="260" w:after="120" w:line="288" w:lineRule="auto"/>
        <w:ind w:left="0"/>
        <w:jc w:val="left"/>
        <w:outlineLvl w:val="3"/>
      </w:pPr>
      <w:bookmarkStart w:name="heading_517" w:id="517"/>
      <w:r>
        <w:rPr>
          <w:rFonts w:eastAsia="等线" w:ascii="Arial" w:cs="Arial" w:hAnsi="Arial"/>
          <w:b w:val="true"/>
          <w:sz w:val="28"/>
        </w:rPr>
        <w:t>雷达服务生成回波接口</w:t>
      </w:r>
      <w:bookmarkEnd w:id="5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smdEchoObj = radar_service_echo(modSig, err);</w:t>
            </w:r>
          </w:p>
        </w:tc>
      </w:tr>
    </w:tbl>
    <w:p>
      <w:pPr>
        <w:spacing w:before="120" w:after="120" w:line="288" w:lineRule="auto"/>
        <w:ind w:left="0" w:firstLine="420"/>
        <w:jc w:val="left"/>
      </w:pPr>
      <w:r>
        <w:rPr>
          <w:rFonts w:eastAsia="等线" w:ascii="Arial" w:cs="Arial" w:hAnsi="Arial"/>
          <w:sz w:val="22"/>
        </w:rPr>
        <w:t>体系仿真引擎通过检测场域感知域电磁波信号和目标的碰撞关系，可以得到一个回波信号生成的触发请求，并从返回的信息中检出modSig调制指纹；此时雷达模型服务可以通过接受这个调制指纹modSig，进一步的触发配对的雷达回波信号生成服务，生成回馈波形信号smdEchoObj = radar_service_echo(modSig, err);此时回波信号参数smdEchoObj 会在雷达探测到回波信号时，从modSig的网络共享存储中，检出存放的smdEchoObj对象；</w:t>
      </w:r>
    </w:p>
    <w:p>
      <w:pPr>
        <w:pStyle w:val="4"/>
        <w:spacing w:before="260" w:after="120" w:line="288" w:lineRule="auto"/>
        <w:ind w:left="0"/>
        <w:jc w:val="left"/>
        <w:outlineLvl w:val="3"/>
      </w:pPr>
      <w:bookmarkStart w:name="heading_518" w:id="518"/>
      <w:r>
        <w:rPr>
          <w:rFonts w:eastAsia="等线" w:ascii="Arial" w:cs="Arial" w:hAnsi="Arial"/>
          <w:b w:val="true"/>
          <w:sz w:val="28"/>
        </w:rPr>
        <w:t>雷达服务分析回波信号接口</w:t>
      </w:r>
      <w:bookmarkEnd w:id="5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smdResultObj =  radar_service_analyze(modSig, smdEchoObj , err);</w:t>
            </w:r>
          </w:p>
        </w:tc>
      </w:tr>
    </w:tbl>
    <w:p>
      <w:pPr>
        <w:spacing w:before="120" w:after="120" w:line="288" w:lineRule="auto"/>
        <w:ind w:left="0" w:firstLine="420"/>
        <w:jc w:val="left"/>
      </w:pPr>
      <w:r>
        <w:rPr>
          <w:rFonts w:eastAsia="等线" w:ascii="Arial" w:cs="Arial" w:hAnsi="Arial"/>
          <w:sz w:val="22"/>
        </w:rPr>
        <w:t>生成的回波信号数据包smdEchoObj 此对象需要再次回馈给雷达模型服务，让雷达模型进一步分析回波结果后，得到目标相关的信息细节smdResultObj ；smdResultObj 对象中存储的就是雷达模型对目标的细节分析结果。具体雷达相关部分模型建模需要参见雷达部分。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【2024年1月7日22:19:48，增量】</w:t>
      </w:r>
    </w:p>
    <w:p>
      <w:pPr>
        <w:pStyle w:val="4"/>
        <w:spacing w:before="260" w:after="120" w:line="288" w:lineRule="auto"/>
        <w:ind w:left="0"/>
        <w:jc w:val="left"/>
        <w:outlineLvl w:val="3"/>
      </w:pPr>
      <w:bookmarkStart w:name="heading_519" w:id="519"/>
      <w:r>
        <w:rPr>
          <w:rFonts w:eastAsia="等线" w:ascii="Arial" w:cs="Arial" w:hAnsi="Arial"/>
          <w:b w:val="true"/>
          <w:sz w:val="28"/>
        </w:rPr>
        <w:t>雷达服务分析回波实现被动敌我识别</w:t>
      </w:r>
      <w:bookmarkEnd w:id="519"/>
    </w:p>
    <w:p>
      <w:pPr>
        <w:spacing w:before="120" w:after="120" w:line="288" w:lineRule="auto"/>
        <w:ind w:left="0" w:firstLine="420"/>
        <w:jc w:val="left"/>
      </w:pPr>
      <w:r>
        <w:rPr>
          <w:rFonts w:eastAsia="等线" w:ascii="Arial" w:cs="Arial" w:hAnsi="Arial"/>
          <w:sz w:val="22"/>
        </w:rPr>
        <w:t>回波信号分析接口提取的数据会获得大量的回波信号数据，这些数据会通过调制指纹的方式实现针对接收机提取信号过程的信号传输。从回波信号中提取信号存在一个重要的对抗应用方面——敌我识别。</w:t>
      </w:r>
    </w:p>
    <w:p>
      <w:pPr>
        <w:spacing w:before="120" w:after="120" w:line="288" w:lineRule="auto"/>
        <w:ind w:left="0" w:firstLine="420"/>
        <w:jc w:val="left"/>
      </w:pPr>
      <w:r>
        <w:rPr>
          <w:rFonts w:eastAsia="等线" w:ascii="Arial" w:cs="Arial" w:hAnsi="Arial"/>
          <w:sz w:val="22"/>
        </w:rPr>
        <w:t>敌我识别天线的核心工作原理包括信号的收集和分析。敌我识别天线会对收集到的信号进行数据处理和分析，通常使用专用算法分析判断并采取微妙的决策。具体步骤如下：</w:t>
      </w:r>
    </w:p>
    <w:p>
      <w:pPr>
        <w:numPr>
          <w:numId w:val="1234"/>
        </w:numPr>
        <w:spacing w:before="120" w:after="120" w:line="288" w:lineRule="auto"/>
        <w:ind w:left="0"/>
        <w:jc w:val="left"/>
      </w:pPr>
      <w:r>
        <w:rPr>
          <w:rFonts w:eastAsia="等线" w:ascii="Arial" w:cs="Arial" w:hAnsi="Arial"/>
          <w:b w:val="true"/>
          <w:sz w:val="22"/>
        </w:rPr>
        <w:t>数据收集</w:t>
      </w:r>
      <w:r>
        <w:rPr>
          <w:rFonts w:eastAsia="等线" w:ascii="Arial" w:cs="Arial" w:hAnsi="Arial"/>
          <w:sz w:val="22"/>
        </w:rPr>
        <w:t>：敌我识别天线收集多种数据，包括但不限于目标的航空走向、位置信息、速度和加速度等，这些数据可以通过无线电信号、雷达回波或其他</w:t>
      </w:r>
      <w:r>
        <w:rPr>
          <w:rFonts w:eastAsia="等线" w:ascii="Arial" w:cs="Arial" w:hAnsi="Arial"/>
          <w:sz w:val="22"/>
        </w:rPr>
        <w:t>传感器</w:t>
      </w:r>
      <w:r>
        <w:rPr>
          <w:rFonts w:eastAsia="等线" w:ascii="Arial" w:cs="Arial" w:hAnsi="Arial"/>
          <w:sz w:val="22"/>
        </w:rPr>
        <w:t>获取。</w:t>
      </w:r>
    </w:p>
    <w:p>
      <w:pPr>
        <w:numPr>
          <w:numId w:val="1235"/>
        </w:numPr>
        <w:spacing w:before="120" w:after="120" w:line="288" w:lineRule="auto"/>
        <w:ind w:left="0"/>
        <w:jc w:val="left"/>
      </w:pPr>
      <w:r>
        <w:rPr>
          <w:rFonts w:eastAsia="等线" w:ascii="Arial" w:cs="Arial" w:hAnsi="Arial"/>
          <w:b w:val="true"/>
          <w:sz w:val="22"/>
        </w:rPr>
        <w:t>数据处理</w:t>
      </w:r>
      <w:r>
        <w:rPr>
          <w:rFonts w:eastAsia="等线" w:ascii="Arial" w:cs="Arial" w:hAnsi="Arial"/>
          <w:sz w:val="22"/>
        </w:rPr>
        <w:t>：收集到的数据被传输到敌我识别系统，进行处理和分析。这个过程可能包括信号增强、噪声抑制、特征提取等操作，以优化数据质量。</w:t>
      </w:r>
    </w:p>
    <w:p>
      <w:pPr>
        <w:numPr>
          <w:numId w:val="1236"/>
        </w:numPr>
        <w:spacing w:before="120" w:after="120" w:line="288" w:lineRule="auto"/>
        <w:ind w:left="0"/>
        <w:jc w:val="left"/>
      </w:pPr>
      <w:r>
        <w:rPr>
          <w:rFonts w:eastAsia="等线" w:ascii="Arial" w:cs="Arial" w:hAnsi="Arial"/>
          <w:b w:val="true"/>
          <w:sz w:val="22"/>
        </w:rPr>
        <w:t>决策分析</w:t>
      </w:r>
      <w:r>
        <w:rPr>
          <w:rFonts w:eastAsia="等线" w:ascii="Arial" w:cs="Arial" w:hAnsi="Arial"/>
          <w:sz w:val="22"/>
        </w:rPr>
        <w:t>：系统使用专用算法分析处理后的数据，通过比较预设的友军和潜在敌人特征，进行敌我关系的判断。这个过程可能需要考虑多种因素，如信号特征的一致性、目标行为模式等。</w:t>
      </w:r>
    </w:p>
    <w:p>
      <w:pPr>
        <w:numPr>
          <w:numId w:val="1237"/>
        </w:numPr>
        <w:spacing w:before="120" w:after="120" w:line="288" w:lineRule="auto"/>
        <w:ind w:left="0"/>
        <w:jc w:val="left"/>
      </w:pPr>
      <w:r>
        <w:rPr>
          <w:rFonts w:eastAsia="等线" w:ascii="Arial" w:cs="Arial" w:hAnsi="Arial"/>
          <w:b w:val="true"/>
          <w:sz w:val="22"/>
        </w:rPr>
        <w:t>输出结果</w:t>
      </w:r>
      <w:r>
        <w:rPr>
          <w:rFonts w:eastAsia="等线" w:ascii="Arial" w:cs="Arial" w:hAnsi="Arial"/>
          <w:sz w:val="22"/>
        </w:rPr>
        <w:t>：根据分析结果，系统可以做出各种威慑、警报或防御等反应。例如，当预测的敌我距离小于设定的值时，系统可能会触发警报。此外，敌我识别系统还可以用于实施射击进攻和选择，依据它所收集的信息，系统可以提供选择射击的建议。</w:t>
      </w:r>
    </w:p>
    <w:p>
      <w:pPr>
        <w:numPr>
          <w:numId w:val="1238"/>
        </w:numPr>
        <w:spacing w:before="120" w:after="120" w:line="288" w:lineRule="auto"/>
        <w:ind w:left="0"/>
        <w:jc w:val="left"/>
      </w:pPr>
      <w:r>
        <w:rPr>
          <w:rFonts w:eastAsia="等线" w:ascii="Arial" w:cs="Arial" w:hAnsi="Arial"/>
          <w:b w:val="true"/>
          <w:sz w:val="22"/>
        </w:rPr>
        <w:t>反馈调整</w:t>
      </w:r>
      <w:r>
        <w:rPr>
          <w:rFonts w:eastAsia="等线" w:ascii="Arial" w:cs="Arial" w:hAnsi="Arial"/>
          <w:sz w:val="22"/>
        </w:rPr>
        <w:t>：在持续的敌我识别过程中，系统可能会根据实际情况调整预设的友军和敌人特征，以优化识别效果。此外，系统还可能根据历史数据和模式学习，改进决策逻辑和算法。</w:t>
      </w:r>
    </w:p>
    <w:p>
      <w:pPr>
        <w:spacing w:before="120" w:after="120" w:line="288" w:lineRule="auto"/>
        <w:ind w:left="0"/>
        <w:jc w:val="left"/>
      </w:pPr>
      <w:r>
        <w:rPr>
          <w:rFonts w:eastAsia="等线" w:ascii="Arial" w:cs="Arial" w:hAnsi="Arial"/>
          <w:sz w:val="22"/>
        </w:rPr>
        <w:t>在实际应用中，敌我识别天线的工作效果受到多种因素的影响，包括信号质量、环境条件、目标特性等。因此，敌我识别系统需要具备一定的自适应能力和</w:t>
      </w:r>
      <w:r>
        <w:rPr>
          <w:rFonts w:eastAsia="等线" w:ascii="Arial" w:cs="Arial" w:hAnsi="Arial"/>
          <w:sz w:val="22"/>
        </w:rPr>
        <w:t>鲁棒性</w:t>
      </w:r>
      <w:r>
        <w:rPr>
          <w:rFonts w:eastAsia="等线" w:ascii="Arial" w:cs="Arial" w:hAnsi="Arial"/>
          <w:sz w:val="22"/>
        </w:rPr>
        <w:t>，以应对复杂多变的战场环境。</w:t>
      </w:r>
    </w:p>
    <w:p>
      <w:pPr>
        <w:spacing w:before="120" w:after="120" w:line="288" w:lineRule="auto"/>
        <w:ind w:left="0"/>
        <w:jc w:val="left"/>
      </w:pPr>
    </w:p>
    <w:p>
      <w:pPr>
        <w:pStyle w:val="3"/>
        <w:spacing w:before="300" w:after="120" w:line="288" w:lineRule="auto"/>
        <w:ind w:left="0"/>
        <w:jc w:val="left"/>
        <w:outlineLvl w:val="2"/>
      </w:pPr>
      <w:bookmarkStart w:name="heading_520" w:id="520"/>
      <w:r>
        <w:rPr>
          <w:rFonts w:eastAsia="等线" w:ascii="Arial" w:cs="Arial" w:hAnsi="Arial"/>
          <w:b w:val="true"/>
          <w:sz w:val="30"/>
        </w:rPr>
        <w:t>雷达跟踪机制</w:t>
      </w:r>
      <w:bookmarkEnd w:id="520"/>
    </w:p>
    <w:p>
      <w:pPr>
        <w:spacing w:before="120" w:after="120" w:line="288" w:lineRule="auto"/>
        <w:ind w:left="0" w:firstLine="420"/>
        <w:jc w:val="left"/>
      </w:pPr>
      <w:r>
        <w:rPr>
          <w:rFonts w:eastAsia="等线" w:ascii="Arial" w:cs="Arial" w:hAnsi="Arial"/>
          <w:sz w:val="22"/>
        </w:rPr>
        <w:t>雷达的跟踪机制主要在于当发现已经识别的目标存在于当前的情报板列中时，可以调整雷达波束行为，针对目标做更进一步的精细跟踪和精细成像操作。</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"oodaLang" : 0,</w:t>
              <w:br/>
              <w:t xml:space="preserve">    "oodaScript" : [</w:t>
              <w:br/>
              <w:t xml:space="preserve">        "filter := wave_feature('usage') == WAVE_PTY_USAGE_ECHOSENSE;",</w:t>
              <w:br/>
              <w:t xml:space="preserve">        "if (filter != 0) {",</w:t>
              <w:br/>
              <w:t xml:space="preserve">        "    var fldid := wave_feature('fldid');",</w:t>
              <w:br/>
              <w:t xml:space="preserve">        "    var alon := 0;",</w:t>
              <w:br/>
              <w:t xml:space="preserve">        "    var alat := 0;",</w:t>
              <w:br/>
              <w:t xml:space="preserve">        "    var ahgt := 0;",</w:t>
              <w:br/>
              <w:t xml:space="preserve">        "    var aref := 0;",</w:t>
              <w:br/>
              <w:t xml:space="preserve">        "    wave_source_position(alon, alat, ahgt, aref);",</w:t>
              <w:br/>
              <w:t xml:space="preserve">        "    var aid := wave_source_id_simple();"</w:t>
              <w:br/>
              <w:t xml:space="preserve">        "    var is_tgt_knwn: = is_target_known(aid);",</w:t>
              <w:br/>
              <w:t xml:space="preserve">        "    if (not(is_tgt_knwn)) {",</w:t>
              <w:br/>
              <w:t xml:space="preserve">        "        var new_modsig := smd_create_with(fldid, FMD_WKMD_TRACKING);",</w:t>
              <w:br/>
              <w:t xml:space="preserve">        "        smd_operate_position(fldid, new_modesig, alon, alat, ahgt, aref, FMD_WKMD_TRACKING);",</w:t>
              <w:br/>
              <w:t xml:space="preserve">        "        set_target_modsig(aid, new_modsig);",</w:t>
              <w:br/>
              <w:t xml:space="preserve">        "    } else {",</w:t>
              <w:br/>
              <w:t xml:space="preserve">        "        var tgt_mod_sig := get_target_modsig(aid);",</w:t>
              <w:br/>
              <w:t xml:space="preserve">        "        smd_operate_position(fldid, tgt_mod_sig , alon, alat, ahgt, aref, FMD_WKMD_TRACKING)",</w:t>
              <w:br/>
              <w:t xml:space="preserve">        "    }",</w:t>
              <w:br/>
              <w:t xml:space="preserve">        "    end();",</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按照行数解释如下：</w:t>
      </w:r>
    </w:p>
    <w:p>
      <w:pPr>
        <w:numPr>
          <w:numId w:val="1239"/>
        </w:numPr>
        <w:spacing w:before="120" w:after="120" w:line="288" w:lineRule="auto"/>
        <w:ind w:left="0"/>
        <w:jc w:val="left"/>
      </w:pPr>
      <w:r>
        <w:rPr>
          <w:rFonts w:eastAsia="等线" w:ascii="Arial" w:cs="Arial" w:hAnsi="Arial"/>
          <w:sz w:val="22"/>
        </w:rPr>
        <w:t>配置开始</w:t>
      </w:r>
    </w:p>
    <w:p>
      <w:pPr>
        <w:numPr>
          <w:numId w:val="1240"/>
        </w:numPr>
        <w:spacing w:before="120" w:after="120" w:line="288" w:lineRule="auto"/>
        <w:ind w:left="0"/>
        <w:jc w:val="left"/>
      </w:pPr>
      <w:r>
        <w:rPr>
          <w:rFonts w:eastAsia="等线" w:ascii="Arial" w:cs="Arial" w:hAnsi="Arial"/>
          <w:sz w:val="22"/>
        </w:rPr>
        <w:t>代码块</w:t>
      </w:r>
      <w:r>
        <w:rPr>
          <w:rFonts w:eastAsia="等线" w:ascii="Arial" w:cs="Arial" w:hAnsi="Arial"/>
          <w:sz w:val="22"/>
        </w:rPr>
        <w:t>语言：0 - GaeaScript</w:t>
      </w:r>
    </w:p>
    <w:p>
      <w:pPr>
        <w:numPr>
          <w:numId w:val="1241"/>
        </w:numPr>
        <w:spacing w:before="120" w:after="120" w:line="288" w:lineRule="auto"/>
        <w:ind w:left="0"/>
        <w:jc w:val="left"/>
      </w:pPr>
      <w:r>
        <w:rPr>
          <w:rFonts w:eastAsia="等线" w:ascii="Arial" w:cs="Arial" w:hAnsi="Arial"/>
          <w:sz w:val="22"/>
        </w:rPr>
        <w:t>代码块</w:t>
      </w:r>
      <w:r>
        <w:rPr>
          <w:rFonts w:eastAsia="等线" w:ascii="Arial" w:cs="Arial" w:hAnsi="Arial"/>
          <w:sz w:val="22"/>
        </w:rPr>
        <w:t>脚本GaeaScript代码开始</w:t>
      </w:r>
    </w:p>
    <w:p>
      <w:pPr>
        <w:numPr>
          <w:numId w:val="1242"/>
        </w:numPr>
        <w:spacing w:before="120" w:after="120" w:line="288" w:lineRule="auto"/>
        <w:ind w:left="0"/>
        <w:jc w:val="left"/>
      </w:pPr>
      <w:r>
        <w:rPr>
          <w:rFonts w:eastAsia="等线" w:ascii="Arial" w:cs="Arial" w:hAnsi="Arial"/>
          <w:sz w:val="22"/>
        </w:rPr>
        <w:t>将当前的行为OODA闭环收到的过滤WAVE_PTY_USAGE_ECHOSENSE类型的回波（目标反馈回来的客观反射回波）</w:t>
      </w:r>
    </w:p>
    <w:p>
      <w:pPr>
        <w:numPr>
          <w:numId w:val="1243"/>
        </w:numPr>
        <w:spacing w:before="120" w:after="120" w:line="288" w:lineRule="auto"/>
        <w:ind w:left="0"/>
        <w:jc w:val="left"/>
      </w:pPr>
      <w:r>
        <w:rPr>
          <w:rFonts w:eastAsia="等线" w:ascii="Arial" w:cs="Arial" w:hAnsi="Arial"/>
          <w:sz w:val="22"/>
        </w:rPr>
        <w:t>如果确实收到了过滤回波（filter != 0）那么</w:t>
      </w:r>
    </w:p>
    <w:p>
      <w:pPr>
        <w:numPr>
          <w:numId w:val="1244"/>
        </w:numPr>
        <w:spacing w:before="120" w:after="120" w:line="288" w:lineRule="auto"/>
        <w:ind w:left="0"/>
        <w:jc w:val="left"/>
      </w:pPr>
      <w:r>
        <w:rPr>
          <w:rFonts w:eastAsia="等线" w:ascii="Arial" w:cs="Arial" w:hAnsi="Arial"/>
          <w:sz w:val="22"/>
        </w:rPr>
        <w:t>提取出来源的场域ID</w:t>
      </w:r>
    </w:p>
    <w:p>
      <w:pPr>
        <w:numPr>
          <w:numId w:val="1245"/>
        </w:numPr>
        <w:spacing w:before="120" w:after="120" w:line="288" w:lineRule="auto"/>
        <w:ind w:left="0"/>
        <w:jc w:val="left"/>
      </w:pPr>
      <w:r>
        <w:rPr>
          <w:rFonts w:eastAsia="等线" w:ascii="Arial" w:cs="Arial" w:hAnsi="Arial"/>
          <w:sz w:val="22"/>
        </w:rPr>
        <w:t>准备雷达数据源所在位置的经度参数lon</w:t>
      </w:r>
    </w:p>
    <w:p>
      <w:pPr>
        <w:numPr>
          <w:numId w:val="1246"/>
        </w:numPr>
        <w:spacing w:before="120" w:after="120" w:line="288" w:lineRule="auto"/>
        <w:ind w:left="0"/>
        <w:jc w:val="left"/>
      </w:pPr>
      <w:r>
        <w:rPr>
          <w:rFonts w:eastAsia="等线" w:ascii="Arial" w:cs="Arial" w:hAnsi="Arial"/>
          <w:sz w:val="22"/>
        </w:rPr>
        <w:t>准备雷达数据源所在位置的纬度参数lat</w:t>
      </w:r>
    </w:p>
    <w:p>
      <w:pPr>
        <w:numPr>
          <w:numId w:val="1247"/>
        </w:numPr>
        <w:spacing w:before="120" w:after="120" w:line="288" w:lineRule="auto"/>
        <w:ind w:left="0"/>
        <w:jc w:val="left"/>
      </w:pPr>
      <w:r>
        <w:rPr>
          <w:rFonts w:eastAsia="等线" w:ascii="Arial" w:cs="Arial" w:hAnsi="Arial"/>
          <w:sz w:val="22"/>
        </w:rPr>
        <w:t>准备雷达数据源所在位置的高度参数hgt</w:t>
      </w:r>
    </w:p>
    <w:p>
      <w:pPr>
        <w:numPr>
          <w:numId w:val="1248"/>
        </w:numPr>
        <w:spacing w:before="120" w:after="120" w:line="288" w:lineRule="auto"/>
        <w:ind w:left="0"/>
        <w:jc w:val="left"/>
      </w:pPr>
      <w:r>
        <w:rPr>
          <w:rFonts w:eastAsia="等线" w:ascii="Arial" w:cs="Arial" w:hAnsi="Arial"/>
          <w:sz w:val="22"/>
        </w:rPr>
        <w:t>准备雷达数据源所在位置的高度参数ref</w:t>
      </w:r>
    </w:p>
    <w:p>
      <w:pPr>
        <w:numPr>
          <w:numId w:val="1249"/>
        </w:numPr>
        <w:spacing w:before="120" w:after="120" w:line="288" w:lineRule="auto"/>
        <w:ind w:left="0"/>
        <w:jc w:val="left"/>
      </w:pPr>
      <w:r>
        <w:rPr>
          <w:rFonts w:eastAsia="等线" w:ascii="Arial" w:cs="Arial" w:hAnsi="Arial"/>
          <w:sz w:val="22"/>
        </w:rPr>
        <w:t>调用函数wave_source_position(lon, lat, hgt, ref)获得雷达数据源的位置到lon,lat,hgt,ref参数中</w:t>
      </w:r>
    </w:p>
    <w:p>
      <w:pPr>
        <w:numPr>
          <w:numId w:val="1250"/>
        </w:numPr>
        <w:spacing w:before="120" w:after="120" w:line="288" w:lineRule="auto"/>
        <w:ind w:left="0"/>
        <w:jc w:val="left"/>
      </w:pPr>
      <w:r>
        <w:rPr>
          <w:rFonts w:eastAsia="等线" w:ascii="Arial" w:cs="Arial" w:hAnsi="Arial"/>
          <w:sz w:val="22"/>
        </w:rPr>
        <w:t>通过简单函数获得目标在体系中的实体实例ID，var aid := wave_source_id_simple(); 注意，实际情况下可能涉及到匹配</w:t>
      </w:r>
      <w:r>
        <w:rPr>
          <w:rFonts w:eastAsia="等线" w:ascii="Arial" w:cs="Arial" w:hAnsi="Arial"/>
          <w:sz w:val="22"/>
        </w:rPr>
        <w:t>滤波</w:t>
      </w:r>
      <w:r>
        <w:rPr>
          <w:rFonts w:eastAsia="等线" w:ascii="Arial" w:cs="Arial" w:hAnsi="Arial"/>
          <w:sz w:val="22"/>
        </w:rPr>
        <w:t>、数据融合、航迹融合、起批处理等算法，此处的回波信号识别目标ID的函数功能，还会有其他更加复杂的版本：</w:t>
      </w:r>
    </w:p>
    <w:p>
      <w:pPr>
        <w:numPr>
          <w:numId w:val="1251"/>
        </w:numPr>
        <w:spacing w:before="120" w:after="120" w:line="288" w:lineRule="auto"/>
        <w:ind w:left="453"/>
        <w:jc w:val="left"/>
      </w:pPr>
      <w:r>
        <w:rPr>
          <w:rFonts w:eastAsia="等线" w:ascii="Arial" w:cs="Arial" w:hAnsi="Arial"/>
          <w:sz w:val="22"/>
        </w:rPr>
        <w:t>复杂波源提取ID方法：wave_source_id_complex();</w:t>
      </w:r>
    </w:p>
    <w:p>
      <w:pPr>
        <w:numPr>
          <w:numId w:val="1252"/>
        </w:numPr>
        <w:spacing w:before="120" w:after="120" w:line="288" w:lineRule="auto"/>
        <w:ind w:left="453"/>
        <w:jc w:val="left"/>
      </w:pPr>
      <w:r>
        <w:rPr>
          <w:rFonts w:eastAsia="等线" w:ascii="Arial" w:cs="Arial" w:hAnsi="Arial"/>
          <w:sz w:val="22"/>
        </w:rPr>
        <w:t>完整雷达回波分析提取ID方法编号rdrzywy：wave_source_id_complete_radar_echosense_analysis_rdrzywy();</w:t>
      </w:r>
    </w:p>
    <w:p>
      <w:pPr>
        <w:numPr>
          <w:numId w:val="1253"/>
        </w:numPr>
        <w:spacing w:before="120" w:after="120" w:line="288" w:lineRule="auto"/>
        <w:ind w:left="0"/>
        <w:jc w:val="left"/>
      </w:pPr>
      <w:r>
        <w:rPr>
          <w:rFonts w:eastAsia="等线" w:ascii="Arial" w:cs="Arial" w:hAnsi="Arial"/>
          <w:sz w:val="22"/>
        </w:rPr>
        <w:t>获取实体ID后，此时可以判断出当前的实体是否为已知情报列表数据：var is_tgt_knwn: = is_target_known(aid);</w:t>
      </w:r>
    </w:p>
    <w:p>
      <w:pPr>
        <w:numPr>
          <w:numId w:val="1254"/>
        </w:numPr>
        <w:spacing w:before="120" w:after="120" w:line="288" w:lineRule="auto"/>
        <w:ind w:left="0"/>
        <w:jc w:val="left"/>
      </w:pPr>
      <w:r>
        <w:rPr>
          <w:rFonts w:eastAsia="等线" w:ascii="Arial" w:cs="Arial" w:hAnsi="Arial"/>
          <w:sz w:val="22"/>
        </w:rPr>
        <w:t>如果目标是未知目标，此时</w:t>
      </w:r>
    </w:p>
    <w:p>
      <w:pPr>
        <w:numPr>
          <w:numId w:val="1255"/>
        </w:numPr>
        <w:spacing w:before="120" w:after="120" w:line="288" w:lineRule="auto"/>
        <w:ind w:left="0"/>
        <w:jc w:val="left"/>
      </w:pPr>
      <w:r>
        <w:rPr>
          <w:rFonts w:eastAsia="等线" w:ascii="Arial" w:cs="Arial" w:hAnsi="Arial"/>
          <w:sz w:val="22"/>
        </w:rPr>
        <w:t>创建一个感知域并设定工作模式为FMD_WKMD_TRACKING开始跟踪目标</w:t>
      </w:r>
    </w:p>
    <w:p>
      <w:pPr>
        <w:numPr>
          <w:numId w:val="1256"/>
        </w:numPr>
        <w:spacing w:before="120" w:after="120" w:line="288" w:lineRule="auto"/>
        <w:ind w:left="0"/>
        <w:jc w:val="left"/>
      </w:pPr>
      <w:r>
        <w:rPr>
          <w:rFonts w:eastAsia="等线" w:ascii="Arial" w:cs="Arial" w:hAnsi="Arial"/>
          <w:sz w:val="22"/>
        </w:rPr>
        <w:t>将这个新的感知域指向目标，并设定工作模式为FMD_WKMD_TRACKING，此时雷达</w:t>
      </w:r>
      <w:r>
        <w:rPr>
          <w:rFonts w:eastAsia="等线" w:ascii="Arial" w:cs="Arial" w:hAnsi="Arial"/>
          <w:sz w:val="22"/>
        </w:rPr>
        <w:t>传感器</w:t>
      </w:r>
      <w:r>
        <w:rPr>
          <w:rFonts w:eastAsia="等线" w:ascii="Arial" w:cs="Arial" w:hAnsi="Arial"/>
          <w:sz w:val="22"/>
        </w:rPr>
        <w:t>开始执行针对目标的精跟踪动作</w:t>
      </w:r>
    </w:p>
    <w:p>
      <w:pPr>
        <w:numPr>
          <w:numId w:val="1257"/>
        </w:numPr>
        <w:spacing w:before="120" w:after="120" w:line="288" w:lineRule="auto"/>
        <w:ind w:left="0"/>
        <w:jc w:val="left"/>
      </w:pPr>
      <w:r>
        <w:rPr>
          <w:rFonts w:eastAsia="等线" w:ascii="Arial" w:cs="Arial" w:hAnsi="Arial"/>
          <w:sz w:val="22"/>
        </w:rPr>
        <w:t>将跟踪感知域的调制指纹和目标ID（aid）更新到后台的情报板（注意这一更新后，情报板发现数据信息随即实现刷新——情报板中新增了某个目标）</w:t>
      </w:r>
    </w:p>
    <w:p>
      <w:pPr>
        <w:numPr>
          <w:numId w:val="1258"/>
        </w:numPr>
        <w:spacing w:before="120" w:after="120" w:line="288" w:lineRule="auto"/>
        <w:ind w:left="0"/>
        <w:jc w:val="left"/>
      </w:pPr>
      <w:r>
        <w:rPr>
          <w:rFonts w:eastAsia="等线" w:ascii="Arial" w:cs="Arial" w:hAnsi="Arial"/>
          <w:sz w:val="22"/>
        </w:rPr>
        <w:t>否则（目标是已知目标），此时</w:t>
      </w:r>
    </w:p>
    <w:p>
      <w:pPr>
        <w:numPr>
          <w:numId w:val="1259"/>
        </w:numPr>
        <w:spacing w:before="120" w:after="120" w:line="288" w:lineRule="auto"/>
        <w:ind w:left="0"/>
        <w:jc w:val="left"/>
      </w:pPr>
      <w:r>
        <w:rPr>
          <w:rFonts w:eastAsia="等线" w:ascii="Arial" w:cs="Arial" w:hAnsi="Arial"/>
          <w:sz w:val="22"/>
        </w:rPr>
        <w:t>获得回波信号的调制信号指纹，获得感知域</w:t>
      </w:r>
    </w:p>
    <w:p>
      <w:pPr>
        <w:numPr>
          <w:numId w:val="1260"/>
        </w:numPr>
        <w:spacing w:before="120" w:after="120" w:line="288" w:lineRule="auto"/>
        <w:ind w:left="0"/>
        <w:jc w:val="left"/>
      </w:pPr>
      <w:r>
        <w:rPr>
          <w:rFonts w:eastAsia="等线" w:ascii="Arial" w:cs="Arial" w:hAnsi="Arial"/>
          <w:sz w:val="22"/>
        </w:rPr>
        <w:t>将这个感知域指向目标，并设定工作模式为FMD_WKMD_TRACKING，由于目标是已经发现的目标，此时雷达</w:t>
      </w:r>
      <w:r>
        <w:rPr>
          <w:rFonts w:eastAsia="等线" w:ascii="Arial" w:cs="Arial" w:hAnsi="Arial"/>
          <w:sz w:val="22"/>
        </w:rPr>
        <w:t>传感器</w:t>
      </w:r>
      <w:r>
        <w:rPr>
          <w:rFonts w:eastAsia="等线" w:ascii="Arial" w:cs="Arial" w:hAnsi="Arial"/>
          <w:sz w:val="22"/>
        </w:rPr>
        <w:t>继续执行针对目标的精跟踪动作；</w:t>
      </w:r>
    </w:p>
    <w:p>
      <w:pPr>
        <w:numPr>
          <w:numId w:val="1261"/>
        </w:numPr>
        <w:spacing w:before="120" w:after="120" w:line="288" w:lineRule="auto"/>
        <w:ind w:left="0"/>
        <w:jc w:val="left"/>
      </w:pPr>
      <w:r>
        <w:rPr>
          <w:rFonts w:eastAsia="等线" w:ascii="Arial" w:cs="Arial" w:hAnsi="Arial"/>
          <w:sz w:val="22"/>
        </w:rPr>
        <w:t>代码块</w:t>
      </w:r>
      <w:r>
        <w:rPr>
          <w:rFonts w:eastAsia="等线" w:ascii="Arial" w:cs="Arial" w:hAnsi="Arial"/>
          <w:sz w:val="22"/>
        </w:rPr>
        <w:t>结束</w:t>
      </w:r>
    </w:p>
    <w:p>
      <w:pPr>
        <w:numPr>
          <w:numId w:val="1262"/>
        </w:numPr>
        <w:spacing w:before="120" w:after="120" w:line="288" w:lineRule="auto"/>
        <w:ind w:left="0"/>
        <w:jc w:val="left"/>
      </w:pPr>
      <w:r>
        <w:rPr>
          <w:rFonts w:eastAsia="等线" w:ascii="Arial" w:cs="Arial" w:hAnsi="Arial"/>
          <w:sz w:val="22"/>
        </w:rPr>
        <w:t>调用资源回收清理和时戳过期更新逻辑end()，结束回波信号过程；注意此过程中目标跟踪后迟迟未收到跟踪刷新信号，此时会及时清理并设置为失跟状态。</w:t>
      </w:r>
    </w:p>
    <w:p>
      <w:pPr>
        <w:numPr>
          <w:numId w:val="1263"/>
        </w:numPr>
        <w:spacing w:before="120" w:after="120" w:line="288" w:lineRule="auto"/>
        <w:ind w:left="0"/>
        <w:jc w:val="left"/>
      </w:pPr>
      <w:r>
        <w:rPr>
          <w:rFonts w:eastAsia="等线" w:ascii="Arial" w:cs="Arial" w:hAnsi="Arial"/>
          <w:sz w:val="22"/>
        </w:rPr>
        <w:t>代码块</w:t>
      </w:r>
      <w:r>
        <w:rPr>
          <w:rFonts w:eastAsia="等线" w:ascii="Arial" w:cs="Arial" w:hAnsi="Arial"/>
          <w:sz w:val="22"/>
        </w:rPr>
        <w:t>结束</w:t>
      </w:r>
    </w:p>
    <w:p>
      <w:pPr>
        <w:numPr>
          <w:numId w:val="1264"/>
        </w:numPr>
        <w:spacing w:before="120" w:after="120" w:line="288" w:lineRule="auto"/>
        <w:ind w:left="0"/>
        <w:jc w:val="left"/>
      </w:pPr>
      <w:r>
        <w:rPr>
          <w:rFonts w:eastAsia="等线" w:ascii="Arial" w:cs="Arial" w:hAnsi="Arial"/>
          <w:sz w:val="22"/>
        </w:rPr>
        <w:t>代码块</w:t>
      </w:r>
      <w:r>
        <w:rPr>
          <w:rFonts w:eastAsia="等线" w:ascii="Arial" w:cs="Arial" w:hAnsi="Arial"/>
          <w:sz w:val="22"/>
        </w:rPr>
        <w:t>脚本GaeaScript代码结束</w:t>
      </w:r>
    </w:p>
    <w:p>
      <w:pPr>
        <w:numPr>
          <w:numId w:val="1265"/>
        </w:numPr>
        <w:spacing w:before="120" w:after="120" w:line="288" w:lineRule="auto"/>
        <w:ind w:left="0"/>
        <w:jc w:val="left"/>
      </w:pPr>
      <w:r>
        <w:rPr>
          <w:rFonts w:eastAsia="等线" w:ascii="Arial" w:cs="Arial" w:hAnsi="Arial"/>
          <w:sz w:val="22"/>
        </w:rPr>
        <w:t>配置结束</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21" w:id="521"/>
      <w:r>
        <w:rPr>
          <w:rFonts w:eastAsia="等线" w:ascii="Arial" w:cs="Arial" w:hAnsi="Arial"/>
          <w:b w:val="true"/>
          <w:sz w:val="30"/>
        </w:rPr>
        <w:t>情报板的构造</w:t>
      </w:r>
      <w:bookmarkEnd w:id="521"/>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【2024年1月8日19:08:36，增量】</w:t>
      </w:r>
    </w:p>
    <w:p>
      <w:pPr>
        <w:spacing w:before="120" w:after="120" w:line="288" w:lineRule="auto"/>
        <w:ind w:left="0" w:firstLine="420"/>
        <w:jc w:val="left"/>
      </w:pPr>
      <w:r>
        <w:rPr>
          <w:rFonts w:eastAsia="等线" w:ascii="Arial" w:cs="Arial" w:hAnsi="Arial"/>
          <w:sz w:val="22"/>
        </w:rPr>
        <w:t>通过上面的目标回波生成和雷达跟踪波束，在体系中可以通过雷达和目标在行为上的泛化过程，实例化多个相关的雷达和目标实体，从而构成复杂的体系交互推演过程。而针对某一型雷达</w:t>
      </w:r>
      <w:r>
        <w:rPr>
          <w:rFonts w:eastAsia="等线" w:ascii="Arial" w:cs="Arial" w:hAnsi="Arial"/>
          <w:sz w:val="22"/>
        </w:rPr>
        <w:t>传感器</w:t>
      </w:r>
      <w:r>
        <w:rPr>
          <w:rFonts w:eastAsia="等线" w:ascii="Arial" w:cs="Arial" w:hAnsi="Arial"/>
          <w:sz w:val="22"/>
        </w:rPr>
        <w:t>，在实现雷达跟踪机制时，存在一个目标和雷达探测调制信号相关的</w:t>
      </w:r>
      <w:r>
        <w:rPr>
          <w:rFonts w:eastAsia="等线" w:ascii="Arial" w:cs="Arial" w:hAnsi="Arial"/>
          <w:sz w:val="22"/>
        </w:rPr>
        <w:t>映射关系</w:t>
      </w:r>
      <w:r>
        <w:rPr>
          <w:rFonts w:eastAsia="等线" w:ascii="Arial" w:cs="Arial" w:hAnsi="Arial"/>
          <w:sz w:val="22"/>
        </w:rPr>
        <w:t>列表刷新逻辑（通过set_target_modsig）。</w:t>
      </w:r>
    </w:p>
    <w:p>
      <w:pPr>
        <w:spacing w:before="120" w:after="120" w:line="288" w:lineRule="auto"/>
        <w:ind w:left="0" w:firstLine="420"/>
        <w:jc w:val="left"/>
      </w:pPr>
      <w:r>
        <w:rPr>
          <w:rFonts w:eastAsia="等线" w:ascii="Arial" w:cs="Arial" w:hAnsi="Arial"/>
          <w:sz w:val="22"/>
        </w:rPr>
        <w:t>这一逻辑会在体系推演过程中持续刷新，因而针对这一型雷达</w:t>
      </w:r>
      <w:r>
        <w:rPr>
          <w:rFonts w:eastAsia="等线" w:ascii="Arial" w:cs="Arial" w:hAnsi="Arial"/>
          <w:sz w:val="22"/>
        </w:rPr>
        <w:t>传感器</w:t>
      </w:r>
      <w:r>
        <w:rPr>
          <w:rFonts w:eastAsia="等线" w:ascii="Arial" w:cs="Arial" w:hAnsi="Arial"/>
          <w:sz w:val="22"/>
        </w:rPr>
        <w:t>，势必可以获得一个针对目标位置的跟踪、航迹、起批、再搜索的操作上下文，这就是构造情报板逻辑的基本原理。</w:t>
      </w:r>
    </w:p>
    <w:p>
      <w:pPr>
        <w:pStyle w:val="4"/>
        <w:spacing w:before="260" w:after="120" w:line="288" w:lineRule="auto"/>
        <w:ind w:left="0"/>
        <w:jc w:val="left"/>
        <w:outlineLvl w:val="3"/>
      </w:pPr>
      <w:bookmarkStart w:name="heading_522" w:id="522"/>
      <w:r>
        <w:rPr>
          <w:rFonts w:eastAsia="等线" w:ascii="Arial" w:cs="Arial" w:hAnsi="Arial"/>
          <w:b w:val="true"/>
          <w:sz w:val="28"/>
        </w:rPr>
        <w:t>宙斯盾战情中心CIC界面对标</w:t>
      </w:r>
      <w:bookmarkEnd w:id="522"/>
    </w:p>
    <w:p>
      <w:pPr>
        <w:spacing w:before="120" w:after="120" w:line="288" w:lineRule="auto"/>
        <w:ind w:left="0" w:firstLine="420"/>
        <w:jc w:val="left"/>
      </w:pPr>
      <w:r>
        <w:rPr>
          <w:rFonts w:eastAsia="等线" w:ascii="Arial" w:cs="Arial" w:hAnsi="Arial"/>
          <w:sz w:val="22"/>
        </w:rPr>
        <w:t>情报板的基本界面构造参考宙斯盾战舰的战情中心CIC界面，并在此基础上进行泛化。</w:t>
      </w:r>
    </w:p>
    <w:p>
      <w:pPr>
        <w:spacing w:before="120" w:after="120" w:line="288" w:lineRule="auto"/>
        <w:ind w:left="0"/>
        <w:jc w:val="center"/>
      </w:pPr>
      <w:r>
        <w:drawing>
          <wp:inline distT="0" distR="0" distB="0" distL="0">
            <wp:extent cx="5257800" cy="318135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115"/>
                    <a:stretch>
                      <a:fillRect/>
                    </a:stretch>
                  </pic:blipFill>
                  <pic:spPr>
                    <a:xfrm>
                      <a:off x="0" y="0"/>
                      <a:ext cx="5257800" cy="3181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宙斯盾战舰的战情中心CIC界面：</w:t>
      </w:r>
    </w:p>
    <w:p>
      <w:pPr>
        <w:spacing w:before="120" w:after="120" w:line="288" w:lineRule="auto"/>
        <w:ind w:left="0"/>
        <w:jc w:val="center"/>
      </w:pPr>
      <w:r>
        <w:drawing>
          <wp:inline distT="0" distR="0" distB="0" distL="0">
            <wp:extent cx="5257800" cy="1485900"/>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116"/>
                    <a:stretch>
                      <a:fillRect/>
                    </a:stretch>
                  </pic:blipFill>
                  <pic:spPr>
                    <a:xfrm>
                      <a:off x="0" y="0"/>
                      <a:ext cx="5257800" cy="1485900"/>
                    </a:xfrm>
                    <a:prstGeom prst="rect">
                      <a:avLst/>
                    </a:prstGeom>
                  </pic:spPr>
                </pic:pic>
              </a:graphicData>
            </a:graphic>
          </wp:inline>
        </w:drawing>
      </w:r>
    </w:p>
    <w:p>
      <w:pPr>
        <w:numPr>
          <w:numId w:val="1266"/>
        </w:numPr>
        <w:spacing w:before="120" w:after="120" w:line="288" w:lineRule="auto"/>
        <w:ind w:left="0"/>
        <w:jc w:val="left"/>
      </w:pPr>
      <w:r>
        <w:rPr>
          <w:rFonts w:eastAsia="等线" w:ascii="Arial" w:cs="Arial" w:hAnsi="Arial"/>
          <w:b w:val="true"/>
          <w:sz w:val="22"/>
        </w:rPr>
        <w:t>左边是综合态势图，</w:t>
      </w:r>
      <w:r>
        <w:rPr>
          <w:rFonts w:eastAsia="等线" w:ascii="Arial" w:cs="Arial" w:hAnsi="Arial"/>
          <w:sz w:val="22"/>
        </w:rPr>
        <w:t>主体是二维上帝视角的战场态势地图，展示了整个战场态势，上面可以分层叠加目标、一些航线和地图标注信息（波斯湾的）。左边上是其他一些系统状态和控制信息，如2D还是</w:t>
      </w:r>
      <w:r>
        <w:rPr>
          <w:rFonts w:eastAsia="等线" w:ascii="Arial" w:cs="Arial" w:hAnsi="Arial"/>
          <w:sz w:val="22"/>
        </w:rPr>
        <w:t>3D</w:t>
      </w:r>
      <w:r>
        <w:rPr>
          <w:rFonts w:eastAsia="等线" w:ascii="Arial" w:cs="Arial" w:hAnsi="Arial"/>
          <w:sz w:val="22"/>
        </w:rPr>
        <w:t>模式，地图放大倍率，工作状态等。</w:t>
      </w:r>
    </w:p>
    <w:p>
      <w:pPr>
        <w:numPr>
          <w:numId w:val="1267"/>
        </w:numPr>
        <w:spacing w:before="120" w:after="120" w:line="288" w:lineRule="auto"/>
        <w:ind w:left="0"/>
        <w:jc w:val="left"/>
      </w:pPr>
      <w:r>
        <w:rPr>
          <w:rFonts w:eastAsia="等线" w:ascii="Arial" w:cs="Arial" w:hAnsi="Arial"/>
          <w:b w:val="true"/>
          <w:sz w:val="22"/>
        </w:rPr>
        <w:t>右边是单个目标的详图和应对方案</w:t>
      </w:r>
      <w:r>
        <w:rPr>
          <w:rFonts w:eastAsia="等线" w:ascii="Arial" w:cs="Arial" w:hAnsi="Arial"/>
          <w:sz w:val="22"/>
        </w:rPr>
        <w:t>。下文会展开细节深入讨论。</w:t>
      </w:r>
    </w:p>
    <w:p>
      <w:pPr>
        <w:numPr>
          <w:numId w:val="1268"/>
        </w:numPr>
        <w:spacing w:before="120" w:after="120" w:line="288" w:lineRule="auto"/>
        <w:ind w:left="0"/>
        <w:jc w:val="left"/>
      </w:pPr>
      <w:r>
        <w:rPr>
          <w:rFonts w:eastAsia="等线" w:ascii="Arial" w:cs="Arial" w:hAnsi="Arial"/>
          <w:b w:val="true"/>
          <w:sz w:val="22"/>
        </w:rPr>
        <w:t>两屏下面有多个目标块</w:t>
      </w:r>
      <w:r>
        <w:rPr>
          <w:rFonts w:eastAsia="等线" w:ascii="Arial" w:cs="Arial" w:hAnsi="Arial"/>
          <w:sz w:val="22"/>
        </w:rPr>
        <w:t>，显示了威胁最大多个目标的简要信息，可以由此选择右边屏显示哪个目标的详情。</w:t>
      </w:r>
    </w:p>
    <w:p>
      <w:pPr>
        <w:spacing w:before="120" w:after="120" w:line="288" w:lineRule="auto"/>
        <w:ind w:left="0"/>
        <w:jc w:val="left"/>
      </w:pPr>
      <w:r>
        <w:rPr>
          <w:rFonts w:eastAsia="等线" w:ascii="Arial" w:cs="Arial" w:hAnsi="Arial"/>
          <w:sz w:val="22"/>
        </w:rPr>
        <w:t>目标按照优先级列表排布在综合台视图下面，“宙斯盾”系统从整体态势判断上给每个目标中按照威胁等级排序选择出的威胁靠前的8个目标，威胁大的靠左，威胁小的靠右。</w:t>
      </w:r>
    </w:p>
    <w:p>
      <w:pPr>
        <w:spacing w:before="120" w:after="120" w:line="288" w:lineRule="auto"/>
        <w:ind w:left="0"/>
        <w:jc w:val="center"/>
      </w:pPr>
      <w:r>
        <w:drawing>
          <wp:inline distT="0" distR="0" distB="0" distL="0">
            <wp:extent cx="5257800" cy="1057275"/>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117"/>
                    <a:stretch>
                      <a:fillRect/>
                    </a:stretch>
                  </pic:blipFill>
                  <pic:spPr>
                    <a:xfrm>
                      <a:off x="0" y="0"/>
                      <a:ext cx="5257800" cy="1057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这些目标块有两个用途：</w:t>
      </w:r>
    </w:p>
    <w:p>
      <w:pPr>
        <w:numPr>
          <w:numId w:val="1269"/>
        </w:numPr>
        <w:spacing w:before="120" w:after="120" w:line="288" w:lineRule="auto"/>
        <w:ind w:left="0"/>
        <w:jc w:val="left"/>
      </w:pPr>
      <w:r>
        <w:rPr>
          <w:rFonts w:eastAsia="等线" w:ascii="Arial" w:cs="Arial" w:hAnsi="Arial"/>
          <w:sz w:val="22"/>
        </w:rPr>
        <w:t>选择目标按钮</w:t>
      </w:r>
    </w:p>
    <w:p>
      <w:pPr>
        <w:numPr>
          <w:numId w:val="1270"/>
        </w:numPr>
        <w:spacing w:before="120" w:after="120" w:line="288" w:lineRule="auto"/>
        <w:ind w:left="0"/>
        <w:jc w:val="left"/>
      </w:pPr>
      <w:r>
        <w:rPr>
          <w:rFonts w:eastAsia="等线" w:ascii="Arial" w:cs="Arial" w:hAnsi="Arial"/>
          <w:sz w:val="22"/>
        </w:rPr>
        <w:t>当前批目标的简要信息</w:t>
      </w:r>
    </w:p>
    <w:p>
      <w:pPr>
        <w:spacing w:before="120" w:after="120" w:line="288" w:lineRule="auto"/>
        <w:ind w:left="0" w:firstLine="420"/>
        <w:jc w:val="left"/>
      </w:pPr>
      <w:r>
        <w:rPr>
          <w:rFonts w:eastAsia="等线" w:ascii="Arial" w:cs="Arial" w:hAnsi="Arial"/>
          <w:sz w:val="22"/>
        </w:rPr>
        <w:t>在按钮在功能方面，美军很早以前的显控台的屏幕就是触摸屏，包括早期CRT时代，那是还需要用电子笔，这样比鼠标直接，也更精准；最新配置LCD的版本也更方便。点击某个目标块的按钮，接口查看某个目标的详细信息，以及对该目标进行拦截操作；点击按钮后右屏就切换成被选目标与当前盾舰位置的侧视图剖面视图、详细信息以及拦截操作方案。</w:t>
      </w:r>
    </w:p>
    <w:p>
      <w:pPr>
        <w:spacing w:before="120" w:after="120" w:line="288" w:lineRule="auto"/>
        <w:ind w:left="0" w:firstLine="420"/>
        <w:jc w:val="left"/>
      </w:pPr>
      <w:r>
        <w:rPr>
          <w:rFonts w:eastAsia="等线" w:ascii="Arial" w:cs="Arial" w:hAnsi="Arial"/>
          <w:sz w:val="22"/>
        </w:rPr>
        <w:t>在当前批目标的简要信息显示方面，显示功能用一个在按钮块上的数字和符号来表示各类丰富信息，从上到下依次是：</w:t>
      </w:r>
    </w:p>
    <w:p>
      <w:pPr>
        <w:spacing w:before="120" w:after="120" w:line="288" w:lineRule="auto"/>
        <w:ind w:left="0"/>
        <w:jc w:val="left"/>
      </w:pPr>
      <w:r>
        <w:rPr>
          <w:rFonts w:eastAsia="等线" w:ascii="Arial" w:cs="Arial" w:hAnsi="Arial"/>
          <w:sz w:val="22"/>
        </w:rPr>
        <w:t>第一行：目标批号7037，黄低色表示“威胁！”</w:t>
      </w:r>
    </w:p>
    <w:p>
      <w:pPr>
        <w:spacing w:before="120" w:after="120" w:line="288" w:lineRule="auto"/>
        <w:ind w:left="0"/>
        <w:jc w:val="left"/>
      </w:pPr>
      <w:r>
        <w:rPr>
          <w:rFonts w:eastAsia="等线" w:ascii="Arial" w:cs="Arial" w:hAnsi="Arial"/>
          <w:sz w:val="22"/>
        </w:rPr>
        <w:t>第二行：类型，是“超美洲豹”</w:t>
      </w:r>
    </w:p>
    <w:p>
      <w:pPr>
        <w:spacing w:before="120" w:after="120" w:line="288" w:lineRule="auto"/>
        <w:ind w:left="0"/>
        <w:jc w:val="left"/>
      </w:pPr>
      <w:r>
        <w:rPr>
          <w:rFonts w:eastAsia="等线" w:ascii="Arial" w:cs="Arial" w:hAnsi="Arial"/>
          <w:sz w:val="22"/>
        </w:rPr>
        <w:t>第三行：Helo表示直升机</w:t>
      </w:r>
    </w:p>
    <w:p>
      <w:pPr>
        <w:spacing w:before="120" w:after="120" w:line="288" w:lineRule="auto"/>
        <w:ind w:left="0"/>
        <w:jc w:val="left"/>
      </w:pPr>
      <w:r>
        <w:rPr>
          <w:rFonts w:eastAsia="等线" w:ascii="Arial" w:cs="Arial" w:hAnsi="Arial"/>
          <w:sz w:val="22"/>
        </w:rPr>
        <w:t>第四行：方位160度，距离25海里</w:t>
      </w:r>
    </w:p>
    <w:p>
      <w:pPr>
        <w:spacing w:before="120" w:after="120" w:line="288" w:lineRule="auto"/>
        <w:ind w:left="0"/>
        <w:jc w:val="left"/>
      </w:pPr>
      <w:r>
        <w:rPr>
          <w:rFonts w:eastAsia="等线" w:ascii="Arial" w:cs="Arial" w:hAnsi="Arial"/>
          <w:sz w:val="22"/>
        </w:rPr>
        <w:t>第六行：箭头表示正在远离我，平飞，高度3000米</w:t>
      </w:r>
    </w:p>
    <w:p>
      <w:pPr>
        <w:spacing w:before="120" w:after="120" w:line="288" w:lineRule="auto"/>
        <w:ind w:left="0"/>
        <w:jc w:val="left"/>
      </w:pPr>
      <w:r>
        <w:rPr>
          <w:rFonts w:eastAsia="等线" w:ascii="Arial" w:cs="Arial" w:hAnsi="Arial"/>
          <w:sz w:val="22"/>
        </w:rPr>
        <w:t>第七行：电子战特征</w:t>
      </w:r>
    </w:p>
    <w:p>
      <w:pPr>
        <w:spacing w:before="120" w:after="120" w:line="288" w:lineRule="auto"/>
        <w:ind w:left="0"/>
        <w:jc w:val="left"/>
      </w:pPr>
      <w:r>
        <w:rPr>
          <w:rFonts w:eastAsia="等线" w:ascii="Arial" w:cs="Arial" w:hAnsi="Arial"/>
          <w:sz w:val="22"/>
        </w:rPr>
        <w:t>第八行：是否进行了IFF敌我识别</w:t>
      </w:r>
    </w:p>
    <w:p>
      <w:pPr>
        <w:spacing w:before="120" w:after="120" w:line="288" w:lineRule="auto"/>
        <w:ind w:left="0"/>
        <w:jc w:val="left"/>
      </w:pPr>
      <w:r>
        <w:rPr>
          <w:rFonts w:eastAsia="等线" w:ascii="Arial" w:cs="Arial" w:hAnsi="Arial"/>
          <w:sz w:val="22"/>
        </w:rPr>
        <w:t>第九行：提示信息小按钮，有该目标的新提示会亮起，按下去会弹出窗口显示最新提示。</w:t>
      </w:r>
    </w:p>
    <w:p>
      <w:pPr>
        <w:spacing w:before="120" w:after="120" w:line="288" w:lineRule="auto"/>
        <w:ind w:left="0"/>
        <w:jc w:val="center"/>
      </w:pPr>
      <w:r>
        <w:drawing>
          <wp:inline distT="0" distR="0" distB="0" distL="0">
            <wp:extent cx="990600" cy="1543050"/>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118"/>
                    <a:stretch>
                      <a:fillRect/>
                    </a:stretch>
                  </pic:blipFill>
                  <pic:spPr>
                    <a:xfrm>
                      <a:off x="0" y="0"/>
                      <a:ext cx="990600" cy="15430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按钮块上只呈现了核心信息，点击按钮块后可以查看针对这个按钮块绑定目标的详细信息。</w:t>
      </w:r>
    </w:p>
    <w:p>
      <w:pPr>
        <w:spacing w:before="120" w:after="120" w:line="288" w:lineRule="auto"/>
        <w:ind w:left="0"/>
        <w:jc w:val="center"/>
      </w:pPr>
      <w:r>
        <w:drawing>
          <wp:inline distT="0" distR="0" distB="0" distL="0">
            <wp:extent cx="4162425" cy="3190875"/>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119"/>
                    <a:stretch>
                      <a:fillRect/>
                    </a:stretch>
                  </pic:blipFill>
                  <pic:spPr>
                    <a:xfrm>
                      <a:off x="0" y="0"/>
                      <a:ext cx="4162425" cy="3190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针对该目标除了呈现详细信息之外，还会针对目标域当前宙斯盾盾舰的随距离远近，构造基于预案的自动交战呈现系统。右边屏幕单个目标详细屏幕，侧视图正下方的那个</w:t>
      </w:r>
      <w:r>
        <w:rPr>
          <w:rFonts w:eastAsia="等线" w:ascii="Arial" w:cs="Arial" w:hAnsi="Arial"/>
          <w:sz w:val="22"/>
        </w:rPr>
        <w:t>甘特图</w:t>
      </w:r>
      <w:r>
        <w:rPr>
          <w:rFonts w:eastAsia="等线" w:ascii="Arial" w:cs="Arial" w:hAnsi="Arial"/>
          <w:sz w:val="22"/>
        </w:rPr>
        <w:t>就是“宙斯盾”系统的核心坐在了——目标距离驱动的对空作战预案。形成而来目标与宙斯盾相对位置剖面的二维距离高度图。</w:t>
      </w:r>
    </w:p>
    <w:p>
      <w:pPr>
        <w:spacing w:before="120" w:after="120" w:line="288" w:lineRule="auto"/>
        <w:ind w:left="0"/>
        <w:jc w:val="center"/>
      </w:pPr>
      <w:r>
        <w:drawing>
          <wp:inline distT="0" distR="0" distB="0" distL="0">
            <wp:extent cx="5257800" cy="5505450"/>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120"/>
                    <a:stretch>
                      <a:fillRect/>
                    </a:stretch>
                  </pic:blipFill>
                  <pic:spPr>
                    <a:xfrm>
                      <a:off x="0" y="0"/>
                      <a:ext cx="5257800" cy="5505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可以看到一根白线贯穿上面的侧视图和下面的</w:t>
      </w:r>
      <w:r>
        <w:rPr>
          <w:rFonts w:eastAsia="等线" w:ascii="Arial" w:cs="Arial" w:hAnsi="Arial"/>
          <w:sz w:val="22"/>
        </w:rPr>
        <w:t>甘特图</w:t>
      </w:r>
      <w:r>
        <w:rPr>
          <w:rFonts w:eastAsia="等线" w:ascii="Arial" w:cs="Arial" w:hAnsi="Arial"/>
          <w:sz w:val="22"/>
        </w:rPr>
        <w:t>，甘特图的横坐标依然是目标与本舰的距离，下方距离宽度覆盖的长条按钮，就绑定了各类预先制定的软硬对抗预案。随着目标距离的接近，梯次采取各种应对预案，如：</w:t>
      </w:r>
    </w:p>
    <w:p>
      <w:pPr>
        <w:spacing w:before="120" w:after="120" w:line="288" w:lineRule="auto"/>
        <w:ind w:left="0"/>
        <w:jc w:val="left"/>
      </w:pPr>
      <w:r>
        <w:rPr>
          <w:rFonts w:eastAsia="等线" w:ascii="Arial" w:cs="Arial" w:hAnsi="Arial"/>
          <w:sz w:val="22"/>
        </w:rPr>
        <w:t>80-40海里：空间确认，</w:t>
      </w:r>
    </w:p>
    <w:p>
      <w:pPr>
        <w:spacing w:before="120" w:after="120" w:line="288" w:lineRule="auto"/>
        <w:ind w:left="0"/>
        <w:jc w:val="left"/>
      </w:pPr>
      <w:r>
        <w:rPr>
          <w:rFonts w:eastAsia="等线" w:ascii="Arial" w:cs="Arial" w:hAnsi="Arial"/>
          <w:sz w:val="22"/>
        </w:rPr>
        <w:t>80-45海里：1次告警，</w:t>
      </w:r>
    </w:p>
    <w:p>
      <w:pPr>
        <w:spacing w:before="120" w:after="120" w:line="288" w:lineRule="auto"/>
        <w:ind w:left="0"/>
        <w:jc w:val="left"/>
      </w:pPr>
      <w:r>
        <w:rPr>
          <w:rFonts w:eastAsia="等线" w:ascii="Arial" w:cs="Arial" w:hAnsi="Arial"/>
          <w:sz w:val="22"/>
        </w:rPr>
        <w:t>75-00海里：“密集阵”近防炮启动/防空系统戒备，</w:t>
      </w:r>
    </w:p>
    <w:p>
      <w:pPr>
        <w:spacing w:before="120" w:after="120" w:line="288" w:lineRule="auto"/>
        <w:ind w:left="0"/>
        <w:jc w:val="left"/>
      </w:pPr>
      <w:r>
        <w:rPr>
          <w:rFonts w:eastAsia="等线" w:ascii="Arial" w:cs="Arial" w:hAnsi="Arial"/>
          <w:sz w:val="22"/>
        </w:rPr>
        <w:t>60-30海里：2次告警，</w:t>
      </w:r>
    </w:p>
    <w:p>
      <w:pPr>
        <w:spacing w:before="120" w:after="120" w:line="288" w:lineRule="auto"/>
        <w:ind w:left="0"/>
        <w:jc w:val="left"/>
      </w:pPr>
      <w:r>
        <w:rPr>
          <w:rFonts w:eastAsia="等线" w:ascii="Arial" w:cs="Arial" w:hAnsi="Arial"/>
          <w:sz w:val="22"/>
        </w:rPr>
        <w:t>58-30海里：人员隐蔽警报，</w:t>
      </w:r>
    </w:p>
    <w:p>
      <w:pPr>
        <w:spacing w:before="120" w:after="120" w:line="288" w:lineRule="auto"/>
        <w:ind w:left="0"/>
        <w:jc w:val="left"/>
      </w:pPr>
      <w:r>
        <w:rPr>
          <w:rFonts w:eastAsia="等线" w:ascii="Arial" w:cs="Arial" w:hAnsi="Arial"/>
          <w:sz w:val="22"/>
        </w:rPr>
        <w:t>55-10海里：电子战启动，</w:t>
      </w:r>
    </w:p>
    <w:p>
      <w:pPr>
        <w:spacing w:before="120" w:after="120" w:line="288" w:lineRule="auto"/>
        <w:ind w:left="0"/>
        <w:jc w:val="left"/>
      </w:pPr>
      <w:r>
        <w:rPr>
          <w:rFonts w:eastAsia="等线" w:ascii="Arial" w:cs="Arial" w:hAnsi="Arial"/>
          <w:sz w:val="22"/>
        </w:rPr>
        <w:t>55-22海里：3次告警，</w:t>
      </w:r>
    </w:p>
    <w:p>
      <w:pPr>
        <w:spacing w:before="120" w:after="120" w:line="288" w:lineRule="auto"/>
        <w:ind w:left="0"/>
        <w:jc w:val="left"/>
      </w:pPr>
      <w:r>
        <w:rPr>
          <w:rFonts w:eastAsia="等线" w:ascii="Arial" w:cs="Arial" w:hAnsi="Arial"/>
          <w:sz w:val="22"/>
        </w:rPr>
        <w:t>55-20海里：照射器跟踪，</w:t>
      </w:r>
    </w:p>
    <w:p>
      <w:pPr>
        <w:spacing w:before="120" w:after="120" w:line="288" w:lineRule="auto"/>
        <w:ind w:left="0"/>
        <w:jc w:val="left"/>
      </w:pPr>
      <w:r>
        <w:rPr>
          <w:rFonts w:eastAsia="等线" w:ascii="Arial" w:cs="Arial" w:hAnsi="Arial"/>
          <w:sz w:val="22"/>
        </w:rPr>
        <w:t>75-5海里：中间还夹杂了两次向指挥官请示，</w:t>
      </w:r>
    </w:p>
    <w:p>
      <w:pPr>
        <w:spacing w:before="120" w:after="120" w:line="288" w:lineRule="auto"/>
        <w:ind w:left="0"/>
        <w:jc w:val="left"/>
      </w:pPr>
      <w:r>
        <w:rPr>
          <w:rFonts w:eastAsia="等线" w:ascii="Arial" w:cs="Arial" w:hAnsi="Arial"/>
          <w:sz w:val="22"/>
        </w:rPr>
        <w:t>40-00海里：防空导弹准备，</w:t>
      </w:r>
    </w:p>
    <w:p>
      <w:pPr>
        <w:spacing w:before="120" w:after="120" w:line="288" w:lineRule="auto"/>
        <w:ind w:left="0"/>
        <w:jc w:val="left"/>
      </w:pPr>
      <w:r>
        <w:rPr>
          <w:rFonts w:eastAsia="等线" w:ascii="Arial" w:cs="Arial" w:hAnsi="Arial"/>
          <w:sz w:val="22"/>
        </w:rPr>
        <w:t>38-00海里：释放诱饵，</w:t>
      </w:r>
    </w:p>
    <w:p>
      <w:pPr>
        <w:spacing w:before="120" w:after="120" w:line="288" w:lineRule="auto"/>
        <w:ind w:left="0"/>
        <w:jc w:val="left"/>
      </w:pPr>
      <w:r>
        <w:rPr>
          <w:rFonts w:eastAsia="等线" w:ascii="Arial" w:cs="Arial" w:hAnsi="Arial"/>
          <w:sz w:val="22"/>
        </w:rPr>
        <w:t>38-00海里：曳光弹射击/警告射击，</w:t>
      </w:r>
    </w:p>
    <w:p>
      <w:pPr>
        <w:spacing w:before="120" w:after="120" w:line="288" w:lineRule="auto"/>
        <w:ind w:left="0"/>
        <w:jc w:val="left"/>
      </w:pPr>
      <w:r>
        <w:rPr>
          <w:rFonts w:eastAsia="等线" w:ascii="Arial" w:cs="Arial" w:hAnsi="Arial"/>
          <w:sz w:val="22"/>
        </w:rPr>
        <w:t>50-00海里：开火or不开火的决定！</w:t>
      </w:r>
    </w:p>
    <w:p>
      <w:pPr>
        <w:spacing w:before="120" w:after="120" w:line="288" w:lineRule="auto"/>
        <w:ind w:left="0"/>
        <w:jc w:val="left"/>
      </w:pPr>
      <w:r>
        <w:rPr>
          <w:rFonts w:eastAsia="等线" w:ascii="Arial" w:cs="Arial" w:hAnsi="Arial"/>
          <w:sz w:val="22"/>
        </w:rPr>
        <w:t>这就是一套典型的“宙斯盾”系统的对空作战预案，实战时根据目标距离远近，自动/半自动执行。而“宙斯盾”系统中也会存储多套类似作战预案，支持深入丰富的作战计划。此类作战预案和计划支持各类主要细节的更改，包括更改：</w:t>
      </w:r>
    </w:p>
    <w:p>
      <w:pPr>
        <w:numPr>
          <w:numId w:val="1271"/>
        </w:numPr>
        <w:spacing w:before="120" w:after="120" w:line="288" w:lineRule="auto"/>
        <w:ind w:left="0"/>
        <w:jc w:val="left"/>
      </w:pPr>
      <w:r>
        <w:rPr>
          <w:rFonts w:eastAsia="等线" w:ascii="Arial" w:cs="Arial" w:hAnsi="Arial"/>
          <w:sz w:val="22"/>
        </w:rPr>
        <w:t>新建不同预案条目</w:t>
      </w:r>
    </w:p>
    <w:p>
      <w:pPr>
        <w:numPr>
          <w:numId w:val="1272"/>
        </w:numPr>
        <w:spacing w:before="120" w:after="120" w:line="288" w:lineRule="auto"/>
        <w:ind w:left="0"/>
        <w:jc w:val="left"/>
      </w:pPr>
      <w:r>
        <w:rPr>
          <w:rFonts w:eastAsia="等线" w:ascii="Arial" w:cs="Arial" w:hAnsi="Arial"/>
          <w:sz w:val="22"/>
        </w:rPr>
        <w:t>排列预案条目顺序</w:t>
      </w:r>
    </w:p>
    <w:p>
      <w:pPr>
        <w:numPr>
          <w:numId w:val="1273"/>
        </w:numPr>
        <w:spacing w:before="120" w:after="120" w:line="288" w:lineRule="auto"/>
        <w:ind w:left="0"/>
        <w:jc w:val="left"/>
      </w:pPr>
      <w:r>
        <w:rPr>
          <w:rFonts w:eastAsia="等线" w:ascii="Arial" w:cs="Arial" w:hAnsi="Arial"/>
          <w:sz w:val="22"/>
        </w:rPr>
        <w:t>拖动预案条目距离跨度</w:t>
      </w:r>
    </w:p>
    <w:p>
      <w:pPr>
        <w:numPr>
          <w:numId w:val="1274"/>
        </w:numPr>
        <w:spacing w:before="120" w:after="120" w:line="288" w:lineRule="auto"/>
        <w:ind w:left="0"/>
        <w:jc w:val="left"/>
      </w:pPr>
      <w:r>
        <w:rPr>
          <w:rFonts w:eastAsia="等线" w:ascii="Arial" w:cs="Arial" w:hAnsi="Arial"/>
          <w:sz w:val="22"/>
        </w:rPr>
        <w:t>设定预案条目一些参数</w:t>
      </w:r>
    </w:p>
    <w:p>
      <w:pPr>
        <w:spacing w:before="120" w:after="120" w:line="288" w:lineRule="auto"/>
        <w:ind w:left="0" w:firstLine="420"/>
        <w:jc w:val="left"/>
      </w:pPr>
      <w:r>
        <w:rPr>
          <w:rFonts w:eastAsia="等线" w:ascii="Arial" w:cs="Arial" w:hAnsi="Arial"/>
          <w:sz w:val="22"/>
        </w:rPr>
        <w:t>针对不同的预案条目的更改安排，针对不同的目标，针对宙斯盾舰本身的使用特点和技术特点，不断经过实战积累形成丰富的作战预案计划集合才是形成宙斯盾盾舰战斗力的核心能力。战前，就根据当前的任务、周遭环境、本舰角色、可能威胁类型、既定战术、交战规则ROE等要素，选择1套或多套作战预案来加载，届时自动/半自动运行，中间人只进行必要的重要决策或者“否决”式干预。这样就兼顾了防空作战的复杂性和决策的快速性选择。而上面例子里这个对付一架“超美洲豹”的预案，经过了三次警告，最后还把是否开火的决策权交给指挥官，说明这是一套典型的波斯湾平时巡逻的预案。</w:t>
      </w:r>
    </w:p>
    <w:p>
      <w:pPr>
        <w:spacing w:before="120" w:after="120" w:line="288" w:lineRule="auto"/>
        <w:ind w:left="0" w:firstLine="420"/>
        <w:jc w:val="left"/>
      </w:pPr>
      <w:r>
        <w:rPr>
          <w:rFonts w:eastAsia="等线" w:ascii="Arial" w:cs="Arial" w:hAnsi="Arial"/>
          <w:sz w:val="22"/>
        </w:rPr>
        <w:t>在敌我识别初始识别判据方面，宙斯盾见也有了自己独到的设计理念。防空作战的实战经验中，“敌我识别”是破局难度的技术环节。</w:t>
      </w:r>
      <w:r>
        <w:rPr>
          <w:rFonts w:eastAsia="等线" w:ascii="Arial" w:cs="Arial" w:hAnsi="Arial"/>
          <w:sz w:val="22"/>
        </w:rPr>
        <w:t>传感器</w:t>
      </w:r>
      <w:r>
        <w:rPr>
          <w:rFonts w:eastAsia="等线" w:ascii="Arial" w:cs="Arial" w:hAnsi="Arial"/>
          <w:sz w:val="22"/>
        </w:rPr>
        <w:t>释放感知域探测目标，只解决了目标“有没有”的问题，主要考验雷达的探测能力和性能。而敌我识别除了装有敌我应答器可以主动进行回波敌我识别动作，标定自己人的目标能被直接标为“我”，其他的目标移动起来，识别为未知的目标占据大多数。这样一来，雷达性能优异，但是缺少了判定目标的敌我属性——敌人、中立目标，假目标、</w:t>
      </w:r>
      <w:r>
        <w:rPr>
          <w:rFonts w:eastAsia="等线" w:ascii="Arial" w:cs="Arial" w:hAnsi="Arial"/>
          <w:sz w:val="22"/>
        </w:rPr>
        <w:t>IFF</w:t>
      </w:r>
      <w:r>
        <w:rPr>
          <w:rFonts w:eastAsia="等线" w:ascii="Arial" w:cs="Arial" w:hAnsi="Arial"/>
          <w:sz w:val="22"/>
        </w:rPr>
        <w:t>敌我识别器没正常工作的友军目标——的步骤，也会对作战预案的实施产生重大困难。</w:t>
      </w:r>
    </w:p>
    <w:p>
      <w:pPr>
        <w:spacing w:before="120" w:after="120" w:line="288" w:lineRule="auto"/>
        <w:ind w:left="0"/>
        <w:jc w:val="center"/>
      </w:pPr>
      <w:r>
        <w:drawing>
          <wp:inline distT="0" distR="0" distB="0" distL="0">
            <wp:extent cx="4572000" cy="3457575"/>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121"/>
                    <a:stretch>
                      <a:fillRect/>
                    </a:stretch>
                  </pic:blipFill>
                  <pic:spPr>
                    <a:xfrm>
                      <a:off x="0" y="0"/>
                      <a:ext cx="4572000" cy="34575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多种技术手段的融合汇总，将“不明”目标逐个分解为“敌、中立、还是不明”。这一过程单凭技术手段是难以解决的难题，所以宙斯盾系统CIC里面专门设置</w:t>
      </w:r>
      <w:r>
        <w:rPr>
          <w:rFonts w:eastAsia="等线" w:ascii="Arial" w:cs="Arial" w:hAnsi="Arial"/>
          <w:sz w:val="22"/>
        </w:rPr>
        <w:t>IDS</w:t>
      </w:r>
      <w:r>
        <w:rPr>
          <w:rFonts w:eastAsia="等线" w:ascii="Arial" w:cs="Arial" w:hAnsi="Arial"/>
          <w:sz w:val="22"/>
        </w:rPr>
        <w:t>目标识别员负责目标识别，外场TIC战术情报协调员，和RCS雷达识别员，OHT超视距目标协调员三个人配合IDS目标识别员，多单位联合工作，将目标误识别的概率降低。</w:t>
      </w:r>
    </w:p>
    <w:p>
      <w:pPr>
        <w:spacing w:before="120" w:after="120" w:line="288" w:lineRule="auto"/>
        <w:ind w:left="0"/>
        <w:jc w:val="left"/>
      </w:pPr>
      <w:r>
        <w:rPr>
          <w:rFonts w:eastAsia="等线" w:ascii="Arial" w:cs="Arial" w:hAnsi="Arial"/>
          <w:sz w:val="22"/>
        </w:rPr>
        <w:t>为了降低概率性出现的误识别现象，给出威胁判断的同时也要摆出系统自动敌我识别结果——附加完整正反判据。</w:t>
      </w:r>
    </w:p>
    <w:p>
      <w:pPr>
        <w:spacing w:before="120" w:after="120" w:line="288" w:lineRule="auto"/>
        <w:ind w:left="0"/>
        <w:jc w:val="center"/>
      </w:pPr>
      <w:r>
        <w:drawing>
          <wp:inline distT="0" distR="0" distB="0" distL="0">
            <wp:extent cx="4171950" cy="2247900"/>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122"/>
                    <a:stretch>
                      <a:fillRect/>
                    </a:stretch>
                  </pic:blipFill>
                  <pic:spPr>
                    <a:xfrm>
                      <a:off x="0" y="0"/>
                      <a:ext cx="4171950" cy="2247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如这个批号为7037的目标被系统自动识别为“威胁threat”，但也给出了系统的判据，分为三部分：</w:t>
      </w:r>
    </w:p>
    <w:p>
      <w:pPr>
        <w:spacing w:before="120" w:after="120" w:line="288" w:lineRule="auto"/>
        <w:ind w:left="0"/>
        <w:jc w:val="left"/>
      </w:pPr>
      <w:r>
        <w:rPr>
          <w:rFonts w:eastAsia="等线" w:ascii="Arial" w:cs="Arial" w:hAnsi="Arial"/>
          <w:sz w:val="22"/>
        </w:rPr>
        <w:t>A．正方判据：如平台ID可疑，没有</w:t>
      </w:r>
      <w:r>
        <w:rPr>
          <w:rFonts w:eastAsia="等线" w:ascii="Arial" w:cs="Arial" w:hAnsi="Arial"/>
          <w:sz w:val="22"/>
        </w:rPr>
        <w:t>IFF</w:t>
      </w:r>
      <w:r>
        <w:rPr>
          <w:rFonts w:eastAsia="等线" w:ascii="Arial" w:cs="Arial" w:hAnsi="Arial"/>
          <w:sz w:val="22"/>
        </w:rPr>
        <w:t>应答，来自敌人空军基地，来自敌方领空，正在接近，能携带武器</w:t>
      </w:r>
    </w:p>
    <w:p>
      <w:pPr>
        <w:spacing w:before="120" w:after="120" w:line="288" w:lineRule="auto"/>
        <w:ind w:left="0"/>
        <w:jc w:val="left"/>
      </w:pPr>
      <w:r>
        <w:rPr>
          <w:rFonts w:eastAsia="等线" w:ascii="Arial" w:cs="Arial" w:hAnsi="Arial"/>
          <w:sz w:val="22"/>
        </w:rPr>
        <w:t>B. 反方判据：如距离尚远其武器还够不着我舰</w:t>
      </w:r>
    </w:p>
    <w:p>
      <w:pPr>
        <w:spacing w:before="120" w:after="120" w:line="288" w:lineRule="auto"/>
        <w:ind w:left="0"/>
        <w:jc w:val="left"/>
      </w:pPr>
      <w:r>
        <w:rPr>
          <w:rFonts w:eastAsia="等线" w:ascii="Arial" w:cs="Arial" w:hAnsi="Arial"/>
          <w:sz w:val="22"/>
        </w:rPr>
        <w:t>C. 有关假设：如可能是为敌人做目标指示的，可能携带武器，可能</w:t>
      </w:r>
      <w:r>
        <w:rPr>
          <w:rFonts w:eastAsia="等线" w:ascii="Arial" w:cs="Arial" w:hAnsi="Arial"/>
          <w:sz w:val="22"/>
        </w:rPr>
        <w:t>IFF</w:t>
      </w:r>
      <w:r>
        <w:rPr>
          <w:rFonts w:eastAsia="等线" w:ascii="Arial" w:cs="Arial" w:hAnsi="Arial"/>
          <w:sz w:val="22"/>
        </w:rPr>
        <w:t>识别器关闭</w:t>
      </w:r>
    </w:p>
    <w:p>
      <w:pPr>
        <w:spacing w:before="120" w:after="120" w:line="288" w:lineRule="auto"/>
        <w:ind w:left="0"/>
        <w:jc w:val="left"/>
      </w:pPr>
      <w:r>
        <w:rPr>
          <w:rFonts w:eastAsia="等线" w:ascii="Arial" w:cs="Arial" w:hAnsi="Arial"/>
          <w:sz w:val="22"/>
        </w:rPr>
        <w:t>基于以上三方信息，系统自动判别为“威胁”。</w:t>
      </w:r>
    </w:p>
    <w:p>
      <w:pPr>
        <w:spacing w:before="120" w:after="120" w:line="288" w:lineRule="auto"/>
        <w:ind w:left="0" w:firstLine="420"/>
        <w:jc w:val="left"/>
      </w:pPr>
      <w:r>
        <w:rPr>
          <w:rFonts w:eastAsia="等线" w:ascii="Arial" w:cs="Arial" w:hAnsi="Arial"/>
          <w:sz w:val="22"/>
        </w:rPr>
        <w:t>人员判断最后作为一道</w:t>
      </w:r>
      <w:r>
        <w:rPr>
          <w:rFonts w:eastAsia="等线" w:ascii="Arial" w:cs="Arial" w:hAnsi="Arial"/>
          <w:sz w:val="22"/>
        </w:rPr>
        <w:t>IFF</w:t>
      </w:r>
      <w:r>
        <w:rPr>
          <w:rFonts w:eastAsia="等线" w:ascii="Arial" w:cs="Arial" w:hAnsi="Arial"/>
          <w:sz w:val="22"/>
        </w:rPr>
        <w:t>判断的识别步骤，并可以直接通过“非威胁”，“不明”两个按钮，改变目标的敌我属性，从而直接影响后面的交战过程。而非威胁和不明按钮的误触也是最后误判IFF结论的操作隐患。</w:t>
      </w:r>
    </w:p>
    <w:p>
      <w:pPr>
        <w:spacing w:before="120" w:after="120" w:line="288" w:lineRule="auto"/>
        <w:ind w:left="0"/>
        <w:jc w:val="left"/>
      </w:pPr>
    </w:p>
    <w:p>
      <w:pPr>
        <w:pStyle w:val="4"/>
        <w:spacing w:before="260" w:after="120" w:line="288" w:lineRule="auto"/>
        <w:ind w:left="0"/>
        <w:jc w:val="left"/>
        <w:outlineLvl w:val="3"/>
      </w:pPr>
      <w:bookmarkStart w:name="heading_523" w:id="523"/>
      <w:r>
        <w:rPr>
          <w:rFonts w:eastAsia="等线" w:ascii="Arial" w:cs="Arial" w:hAnsi="Arial"/>
          <w:b w:val="true"/>
          <w:sz w:val="28"/>
        </w:rPr>
        <w:t>情报板界面泛化设计</w:t>
      </w:r>
      <w:bookmarkEnd w:id="523"/>
    </w:p>
    <w:p>
      <w:pPr>
        <w:spacing w:before="120" w:after="120" w:line="288" w:lineRule="auto"/>
        <w:ind w:left="0" w:firstLine="420"/>
        <w:jc w:val="left"/>
      </w:pPr>
      <w:r>
        <w:rPr>
          <w:rFonts w:eastAsia="等线" w:ascii="Arial" w:cs="Arial" w:hAnsi="Arial"/>
          <w:sz w:val="22"/>
        </w:rPr>
        <w:t>将CIC界面的设计泛化出去，所有可以在一定范围内，具备类似雷达或者声呐的</w:t>
      </w:r>
      <w:r>
        <w:rPr>
          <w:rFonts w:eastAsia="等线" w:ascii="Arial" w:cs="Arial" w:hAnsi="Arial"/>
          <w:sz w:val="22"/>
        </w:rPr>
        <w:t>传感器</w:t>
      </w:r>
      <w:r>
        <w:rPr>
          <w:rFonts w:eastAsia="等线" w:ascii="Arial" w:cs="Arial" w:hAnsi="Arial"/>
          <w:sz w:val="22"/>
        </w:rPr>
        <w:t>实例Agent都可以将从体系中提取的目标及其相关信息，都按照CIC界面中的业务，整理为情报板，包括整体态势呈现、目标优先级排序和概览、目标详情剖面与目标动作预案、目标详情呈现、目标敌我识别判据呈现等。</w:t>
      </w:r>
    </w:p>
    <w:p>
      <w:pPr>
        <w:spacing w:before="120" w:after="120" w:line="288" w:lineRule="auto"/>
        <w:ind w:left="0"/>
        <w:jc w:val="center"/>
      </w:pPr>
      <w:r>
        <w:drawing>
          <wp:inline distT="0" distR="0" distB="0" distL="0">
            <wp:extent cx="5257800" cy="2657475"/>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123"/>
                    <a:stretch>
                      <a:fillRect/>
                    </a:stretch>
                  </pic:blipFill>
                  <pic:spPr>
                    <a:xfrm>
                      <a:off x="0" y="0"/>
                      <a:ext cx="5257800" cy="2657475"/>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情报板系统左侧是主体态势板，相对于当前关键</w:t>
      </w:r>
      <w:r>
        <w:rPr>
          <w:rFonts w:eastAsia="等线" w:ascii="Arial" w:cs="Arial" w:hAnsi="Arial"/>
          <w:sz w:val="22"/>
        </w:rPr>
        <w:t>传感器</w:t>
      </w:r>
      <w:r>
        <w:rPr>
          <w:rFonts w:eastAsia="等线" w:ascii="Arial" w:cs="Arial" w:hAnsi="Arial"/>
          <w:sz w:val="22"/>
        </w:rPr>
        <w:t>节点（例如地面指挥所、雷达情报站、预警机、驱逐舰、航母、塔台等）的目标态势图，可以在全局范围内看到以当前传感器为中心的所有关注目标的概览示意。</w:t>
      </w:r>
    </w:p>
    <w:p>
      <w:pPr>
        <w:spacing w:before="120" w:after="120" w:line="288" w:lineRule="auto"/>
        <w:ind w:left="0" w:firstLine="420"/>
        <w:jc w:val="left"/>
      </w:pPr>
      <w:r>
        <w:rPr>
          <w:rFonts w:eastAsia="等线" w:ascii="Arial" w:cs="Arial" w:hAnsi="Arial"/>
          <w:sz w:val="22"/>
        </w:rPr>
        <w:t>情报板系统的下侧是重要目标概览快列表，针对不同的目标进行的重要关注等级的整体排序，从左至右关注程度递减。当点击某个目标实体后，会给出当前实体的基本数据，呈现在目标详情布局栏中：</w:t>
      </w:r>
    </w:p>
    <w:p>
      <w:pPr>
        <w:numPr>
          <w:numId w:val="1275"/>
        </w:numPr>
        <w:spacing w:before="120" w:after="120" w:line="288" w:lineRule="auto"/>
        <w:ind w:left="0"/>
        <w:jc w:val="left"/>
      </w:pPr>
      <w:r>
        <w:rPr>
          <w:rFonts w:eastAsia="等线" w:ascii="Arial" w:cs="Arial" w:hAnsi="Arial"/>
          <w:sz w:val="22"/>
        </w:rPr>
        <w:t>目标批次编号</w:t>
      </w:r>
    </w:p>
    <w:p>
      <w:pPr>
        <w:numPr>
          <w:numId w:val="1276"/>
        </w:numPr>
        <w:spacing w:before="120" w:after="120" w:line="288" w:lineRule="auto"/>
        <w:ind w:left="0"/>
        <w:jc w:val="left"/>
      </w:pPr>
      <w:r>
        <w:rPr>
          <w:rFonts w:eastAsia="等线" w:ascii="Arial" w:cs="Arial" w:hAnsi="Arial"/>
          <w:sz w:val="22"/>
        </w:rPr>
        <w:t>目标类型推测</w:t>
      </w:r>
    </w:p>
    <w:p>
      <w:pPr>
        <w:numPr>
          <w:numId w:val="1277"/>
        </w:numPr>
        <w:spacing w:before="120" w:after="120" w:line="288" w:lineRule="auto"/>
        <w:ind w:left="0"/>
        <w:jc w:val="left"/>
      </w:pPr>
      <w:r>
        <w:rPr>
          <w:rFonts w:eastAsia="等线" w:ascii="Arial" w:cs="Arial" w:hAnsi="Arial"/>
          <w:sz w:val="22"/>
        </w:rPr>
        <w:t>目标相对距离</w:t>
      </w:r>
    </w:p>
    <w:p>
      <w:pPr>
        <w:numPr>
          <w:numId w:val="1278"/>
        </w:numPr>
        <w:spacing w:before="120" w:after="120" w:line="288" w:lineRule="auto"/>
        <w:ind w:left="0"/>
        <w:jc w:val="left"/>
      </w:pPr>
      <w:r>
        <w:rPr>
          <w:rFonts w:eastAsia="等线" w:ascii="Arial" w:cs="Arial" w:hAnsi="Arial"/>
          <w:sz w:val="22"/>
        </w:rPr>
        <w:t>不同相对距离下的动作预案</w:t>
      </w:r>
    </w:p>
    <w:p>
      <w:pPr>
        <w:numPr>
          <w:numId w:val="1279"/>
        </w:numPr>
        <w:spacing w:before="120" w:after="120" w:line="288" w:lineRule="auto"/>
        <w:ind w:left="0"/>
        <w:jc w:val="left"/>
      </w:pPr>
      <w:r>
        <w:rPr>
          <w:rFonts w:eastAsia="等线" w:ascii="Arial" w:cs="Arial" w:hAnsi="Arial"/>
          <w:sz w:val="22"/>
        </w:rPr>
        <w:t>威胁或敌我识别判断、判据、威胁等级等信息汇总</w:t>
      </w:r>
    </w:p>
    <w:p>
      <w:pPr>
        <w:spacing w:before="120" w:after="120" w:line="288" w:lineRule="auto"/>
        <w:ind w:left="0"/>
        <w:jc w:val="left"/>
      </w:pPr>
      <w:r>
        <w:rPr>
          <w:rFonts w:eastAsia="等线" w:ascii="Arial" w:cs="Arial" w:hAnsi="Arial"/>
          <w:sz w:val="22"/>
        </w:rPr>
        <w:t>点击目标概览块后，呈现目标态势剖面、目标详情、目标动作预案和敌我识别判据列表，这些列表中出现一系列针对这一目标的操作。其中最重要的操作就是目标动作预案，目标动作预案会绑定针对这个目标所采取的当前装备的各类动作，这些动作会绑定动作板上的动作，实现诸如消息上报、释放诱饵、打击目标、快速机动规避等动作。识别到目标后，目标数据随即会被装订成统一的情报数据，此类数据可以被动作板识别到，作为动作参数暴露给动作调用接口。</w:t>
      </w:r>
    </w:p>
    <w:p>
      <w:pPr>
        <w:spacing w:before="120" w:after="120" w:line="288" w:lineRule="auto"/>
        <w:ind w:left="0"/>
        <w:jc w:val="left"/>
      </w:pPr>
      <w:r>
        <w:rPr>
          <w:rFonts w:eastAsia="等线" w:ascii="Arial" w:cs="Arial" w:hAnsi="Arial"/>
          <w:sz w:val="22"/>
        </w:rPr>
        <w:t>【2024年1月9日17:37:48，增量】</w:t>
      </w:r>
    </w:p>
    <w:p>
      <w:pPr>
        <w:spacing w:before="120" w:after="120" w:line="288" w:lineRule="auto"/>
        <w:ind w:left="0" w:firstLine="420"/>
        <w:jc w:val="left"/>
      </w:pPr>
      <w:r>
        <w:rPr>
          <w:rFonts w:eastAsia="等线" w:ascii="Arial" w:cs="Arial" w:hAnsi="Arial"/>
          <w:sz w:val="22"/>
        </w:rPr>
        <w:t>情报板系统在指挥控制建模中起到了至关重要的作用，为指挥员提供了全面、实时的战场态势感知。左侧的主体态势板是情报板系统的核心组成部分，它以当前</w:t>
      </w:r>
      <w:r>
        <w:rPr>
          <w:rFonts w:eastAsia="等线" w:ascii="Arial" w:cs="Arial" w:hAnsi="Arial"/>
          <w:sz w:val="22"/>
        </w:rPr>
        <w:t>传感器</w:t>
      </w:r>
      <w:r>
        <w:rPr>
          <w:rFonts w:eastAsia="等线" w:ascii="Arial" w:cs="Arial" w:hAnsi="Arial"/>
          <w:sz w:val="22"/>
        </w:rPr>
        <w:t>为中心，展示了所有关注目标的概览示意。这种全局范围内的视图使得指挥员能够清晰地了解战场上的态势，从而做出科学、准确的决策。</w:t>
      </w:r>
    </w:p>
    <w:p>
      <w:pPr>
        <w:spacing w:before="120" w:after="120" w:line="288" w:lineRule="auto"/>
        <w:ind w:left="0" w:firstLine="420"/>
        <w:jc w:val="left"/>
      </w:pPr>
      <w:r>
        <w:rPr>
          <w:rFonts w:eastAsia="等线" w:ascii="Arial" w:cs="Arial" w:hAnsi="Arial"/>
          <w:sz w:val="22"/>
        </w:rPr>
        <w:t>主体态势板不仅提供了目标的位置、速度、航向等信息，还根据目标的类型、威胁等级等因素进行分类和排序。这使得指挥员能够快速识别出重要目标，并针对不同目标采取相应的行动。同时，情报板系统还具备强大的数据处理和分析能力，能够对目标数据进行实时更新和修正，确保数据的准确性和实时性。</w:t>
      </w:r>
    </w:p>
    <w:p>
      <w:pPr>
        <w:spacing w:before="120" w:after="120" w:line="288" w:lineRule="auto"/>
        <w:ind w:left="0" w:firstLine="420"/>
        <w:jc w:val="left"/>
      </w:pPr>
      <w:r>
        <w:rPr>
          <w:rFonts w:eastAsia="等线" w:ascii="Arial" w:cs="Arial" w:hAnsi="Arial"/>
          <w:sz w:val="22"/>
        </w:rPr>
        <w:t>情报板系统的下侧是重要目标概览快列表，这个列表针对不同的目标进行重要关注等级的整体排序，从左至右关注程度递减。这种排序方式使得指挥员能够快速识别出哪些目标是需要重点关注的对象。当指挥员点击某个目标实体后，情报板系统会立即给出该实体的基本数据，如目标批次编号、目标类型推测、目标相对距离等。此外，系统还会提供不同相对距离下的动作预案，以及威胁或敌我识别判断、判据、威胁等级等信息汇总。这些信息为指挥员提供了全面的决策支持，有助于提高决策效率和作战效能。</w:t>
      </w:r>
    </w:p>
    <w:p>
      <w:pPr>
        <w:spacing w:before="120" w:after="120" w:line="288" w:lineRule="auto"/>
        <w:ind w:left="0" w:firstLine="420"/>
        <w:jc w:val="left"/>
      </w:pPr>
      <w:r>
        <w:rPr>
          <w:rFonts w:eastAsia="等线" w:ascii="Arial" w:cs="Arial" w:hAnsi="Arial"/>
          <w:sz w:val="22"/>
        </w:rPr>
        <w:t>除了基本数据和动作预案外，点击目标概览块后，情报板系统还会呈现目标态势剖面、目标详情、目标动作预案和敌我识别判据列表等更加详细的信息。这些列表中会有一系列针对这一目标的操作选项，其中最重要的操作就是目标动作预案。目标动作预案会根据当前装备的实际情况，绑定一系列针对该目标的操作，如消息上报、释放诱饵、打击目标、快速机动规避等。这些操作与情报板系统中的其他组件紧密配合，实现了对战场态势的全面掌控和资源的优化配置。</w:t>
      </w:r>
    </w:p>
    <w:p>
      <w:pPr>
        <w:spacing w:before="120" w:after="120" w:line="288" w:lineRule="auto"/>
        <w:ind w:left="0" w:firstLine="420"/>
        <w:jc w:val="left"/>
      </w:pPr>
      <w:r>
        <w:rPr>
          <w:rFonts w:eastAsia="等线" w:ascii="Arial" w:cs="Arial" w:hAnsi="Arial"/>
          <w:sz w:val="22"/>
        </w:rPr>
        <w:t>在情报板系统的实际应用中，目标数据经过处理后会被装订成统一的情报数据。这些数据可以被动作板识别和利用，作为动作参数暴露给动作调用接口。这意味着情报数据不仅在情报板系统中起到关键作用，还可以与其他系统进行有效的信息交互和共享。这种跨系统的信息流动使得情报板系统在军事指挥中的作用更加凸显，有助于提高整个作战体系的协同作战能力和决策效率。</w:t>
      </w:r>
    </w:p>
    <w:p>
      <w:pPr>
        <w:spacing w:before="120" w:after="120" w:line="288" w:lineRule="auto"/>
        <w:ind w:left="0" w:firstLine="420"/>
        <w:jc w:val="left"/>
      </w:pPr>
      <w:r>
        <w:rPr>
          <w:rFonts w:eastAsia="等线" w:ascii="Arial" w:cs="Arial" w:hAnsi="Arial"/>
          <w:sz w:val="22"/>
        </w:rPr>
        <w:t>情报板系统的应用范围并不局限于特定的战场环境或作战场景。无论是陆地作战、海上作战还是空战，情报板系统都能发挥其重要作用。通过与其他指控系统的协同工作，情报板系统能够提供更加全面、准确的目标信息，进一步提升了整个指控系统的效能。在未来，随着技术的不断进步和应用需求的增加，情报板系统还有可能应用于更加复杂和高端的战场环境中，如反导系统、网络战等。在这些场景中，情报板系统需要具备更高的性能和更强的适应性，以满足不断变化的应用需求。</w:t>
      </w:r>
    </w:p>
    <w:p>
      <w:pPr>
        <w:spacing w:before="120" w:after="120" w:line="288" w:lineRule="auto"/>
        <w:ind w:left="0"/>
        <w:jc w:val="left"/>
      </w:pPr>
    </w:p>
    <w:p>
      <w:pPr>
        <w:pStyle w:val="3"/>
        <w:spacing w:before="300" w:after="120" w:line="288" w:lineRule="auto"/>
        <w:ind w:left="0"/>
        <w:jc w:val="left"/>
        <w:outlineLvl w:val="2"/>
      </w:pPr>
      <w:bookmarkStart w:name="heading_524" w:id="524"/>
      <w:r>
        <w:rPr>
          <w:rFonts w:eastAsia="等线" w:ascii="Arial" w:cs="Arial" w:hAnsi="Arial"/>
          <w:b w:val="true"/>
          <w:sz w:val="30"/>
        </w:rPr>
        <w:t>情报数据</w:t>
      </w:r>
      <w:bookmarkEnd w:id="524"/>
    </w:p>
    <w:p>
      <w:pPr>
        <w:spacing w:before="120" w:after="120" w:line="288" w:lineRule="auto"/>
        <w:ind w:left="0" w:firstLine="420"/>
        <w:jc w:val="left"/>
      </w:pPr>
      <w:r>
        <w:rPr>
          <w:rFonts w:eastAsia="等线" w:ascii="Arial" w:cs="Arial" w:hAnsi="Arial"/>
          <w:sz w:val="22"/>
        </w:rPr>
        <w:t>情报数据是用户在安防场景下运行时不断创建、更新和维护的数据。情报数据具备一些共同的数据结构特征：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"iSig" : "i_7ep975nocg",</w:t>
              <w:br/>
              <w:t xml:space="preserve">  "iBriefLocation" : {</w:t>
              <w:br/>
              <w:t xml:space="preserve">    "lon" : 109,</w:t>
              <w:br/>
              <w:t xml:space="preserve">    "lat" : 7.5,</w:t>
              <w:br/>
              <w:t xml:space="preserve">    "hgt" : 0,</w:t>
              <w:br/>
              <w:t xml:space="preserve">    "ref" : 0</w:t>
              <w:br/>
              <w:t xml:space="preserve">  },</w:t>
              <w:br/>
              <w:t xml:space="preserve">  "iGeojson" : {</w:t>
              <w:br/>
              <w:t xml:space="preserve">      "type": "Feature",</w:t>
              <w:br/>
              <w:t xml:space="preserve">      "geometry": {</w:t>
              <w:br/>
              <w:t xml:space="preserve">          "type": "Point",</w:t>
              <w:br/>
              <w:t xml:space="preserve">          "coordinates": [</w:t>
              <w:br/>
              <w:t xml:space="preserve">              109,</w:t>
              <w:br/>
              <w:t xml:space="preserve">              7.5</w:t>
              <w:br/>
              <w:t xml:space="preserve">          ]</w:t>
              <w:br/>
              <w:t xml:space="preserve">      },</w:t>
              <w:br/>
              <w:t xml:space="preserve">      "properties": {}</w:t>
              <w:br/>
              <w:t xml:space="preserve">  },</w:t>
              <w:br/>
              <w:t xml:space="preserve">  "iDirHeading" : -1.0,</w:t>
              <w:br/>
              <w:t xml:space="preserve">  "iDirEgress" : -1.0,</w:t>
              <w:br/>
              <w:t xml:space="preserve">  "iDirHeadingNote" : "",</w:t>
              <w:br/>
              <w:t xml:space="preserve">  "iDirEgressNote" : "",</w:t>
              <w:br/>
              <w:t xml:space="preserve">  "iPubTimeEpoch" : "1699888621",</w:t>
              <w:br/>
              <w:t xml:space="preserve">  "iPubSource" : "",</w:t>
              <w:br/>
              <w:t xml:space="preserve">  "iPubMarker" : "",</w:t>
              <w:br/>
              <w:t xml:space="preserve">  "iPackage" : {</w:t>
              <w:br/>
              <w:t xml:space="preserve">    "iUsage" : "Correct",</w:t>
              <w:br/>
              <w:t xml:space="preserve">    "iPatchObjects" : [],</w:t>
              <w:br/>
              <w:t xml:space="preserve">    "iMultimediaObjects" : [</w:t>
              <w:br/>
              <w:t xml:space="preserve">      {</w:t>
              <w:br/>
              <w:t xml:space="preserve">        "immdType" : "",</w:t>
              <w:br/>
              <w:t xml:space="preserve">        "immdTypeSpec" : {},</w:t>
              <w:br/>
              <w:t xml:space="preserve">        "immdOssSig" : "",</w:t>
              <w:br/>
              <w:t xml:space="preserve">        "immdOssBucket" : "",</w:t>
              <w:br/>
              <w:t xml:space="preserve">        "immdNote" : [""],</w:t>
              <w:br/>
              <w:t xml:space="preserve">        "immdLocalPath" :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字段说明：</w:t>
      </w:r>
    </w:p>
    <w:p>
      <w:pPr>
        <w:spacing w:before="120" w:after="120" w:line="288" w:lineRule="auto"/>
        <w:ind w:left="0"/>
      </w:pPr>
      <w:r>
        <w:object>
          <v:shape id="_x0000_i1039" style="width:414pt;height:197pt;mso-width-percent:0;mso-height-percent:0;mso-width-percent:0;mso-height-percent:0" type="#_x0000_t75" o:ole="">
            <v:imagedata r:id="rId125" o:title=""/>
          </v:shape>
          <o:OLEObject DrawAspect="Icon" ObjectID="_1718471233" ProgID="Excel.Sheet.12" ShapeID="_x0000_i1039" Type="Embed" r:id="rId1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525" w:id="525"/>
      <w:r>
        <w:rPr>
          <w:rFonts w:eastAsia="等线" w:ascii="Arial" w:cs="Arial" w:hAnsi="Arial"/>
          <w:b w:val="true"/>
          <w:sz w:val="30"/>
        </w:rPr>
        <w:t>目标动作预案的数据结构</w:t>
      </w:r>
      <w:bookmarkEnd w:id="525"/>
    </w:p>
    <w:p>
      <w:pPr>
        <w:spacing w:before="120" w:after="120" w:line="288" w:lineRule="auto"/>
        <w:ind w:left="0"/>
        <w:jc w:val="left"/>
      </w:pPr>
      <w:r>
        <w:rPr>
          <w:rFonts w:eastAsia="等线" w:ascii="Arial" w:cs="Arial" w:hAnsi="Arial"/>
          <w:sz w:val="22"/>
        </w:rPr>
        <w:t>随着某一个选定目标的选中，根据情报板中的目标重要程度判断等级，会触发情报板中的情报等级的排序，排序的来源有赖于当前运行预案板中的选择。</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2745"/>
        <w:gridCol w:w="3570"/>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中文描述</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prePlanName</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预案名称</w:t>
            </w:r>
          </w:p>
        </w:tc>
        <w:tc>
          <w:tcPr>
            <w:tcW w:w="3570" w:type="dxa"/>
            <w:tcMar>
              <w:top w:type="dxa" w:w="60"/>
              <w:left w:type="dxa" w:w="120"/>
              <w:bottom w:type="dxa" w:w="30"/>
              <w:right w:type="dxa" w:w="120"/>
            </w:tcMar>
          </w:tcPr>
          <w:p>
            <w:pPr>
              <w:spacing w:before="120" w:after="120" w:line="288" w:lineRule="auto"/>
              <w:ind w:left="0"/>
              <w:jc w:val="left"/>
            </w:pP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prePlanSig</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预案指纹</w:t>
            </w:r>
          </w:p>
        </w:tc>
        <w:tc>
          <w:tcPr>
            <w:tcW w:w="3570" w:type="dxa"/>
            <w:tcMar>
              <w:top w:type="dxa" w:w="60"/>
              <w:left w:type="dxa" w:w="120"/>
              <w:bottom w:type="dxa" w:w="30"/>
              <w:right w:type="dxa" w:w="120"/>
            </w:tcMar>
          </w:tcPr>
          <w:p>
            <w:pPr>
              <w:spacing w:before="120" w:after="120" w:line="288" w:lineRule="auto"/>
              <w:ind w:left="0"/>
              <w:jc w:val="left"/>
            </w:pP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prePlanNote</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预案描述</w:t>
            </w:r>
          </w:p>
        </w:tc>
        <w:tc>
          <w:tcPr>
            <w:tcW w:w="3570" w:type="dxa"/>
            <w:tcMar>
              <w:top w:type="dxa" w:w="60"/>
              <w:left w:type="dxa" w:w="120"/>
              <w:bottom w:type="dxa" w:w="30"/>
              <w:right w:type="dxa" w:w="120"/>
            </w:tcMar>
          </w:tcPr>
          <w:p>
            <w:pPr>
              <w:spacing w:before="120" w:after="120" w:line="288" w:lineRule="auto"/>
              <w:ind w:left="0"/>
              <w:jc w:val="left"/>
            </w:pP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prePlanType</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预案分类</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分类0：只文本描述，操作规程</w:t>
            </w:r>
          </w:p>
          <w:p>
            <w:pPr>
              <w:spacing w:before="120" w:after="120" w:line="288" w:lineRule="auto"/>
              <w:ind w:left="0"/>
              <w:jc w:val="left"/>
            </w:pPr>
            <w:r>
              <w:rPr>
                <w:rFonts w:eastAsia="等线" w:ascii="Arial" w:cs="Arial" w:hAnsi="Arial"/>
                <w:sz w:val="22"/>
              </w:rPr>
              <w:t>分类1：绑定装备动作板（流转情报到动作板）</w:t>
            </w:r>
          </w:p>
          <w:p>
            <w:pPr>
              <w:spacing w:before="120" w:after="120" w:line="288" w:lineRule="auto"/>
              <w:ind w:left="0"/>
              <w:jc w:val="left"/>
            </w:pPr>
            <w:r>
              <w:rPr>
                <w:rFonts w:eastAsia="等线" w:ascii="Arial" w:cs="Arial" w:hAnsi="Arial"/>
                <w:sz w:val="22"/>
              </w:rPr>
              <w:t>分类2：流转情报到其他情报板（打包当前情报信息，流转到目标情报板后新建/融合情报）</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prePlanAction</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预案动作名称</w:t>
            </w:r>
          </w:p>
        </w:tc>
        <w:tc>
          <w:tcPr>
            <w:tcW w:w="3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本身就是一个action，可以从动作列表中选择axnRunningPlan取值为1的动作作为目标动作预案选择</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prePlanActionParams</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预案动作参数</w:t>
            </w:r>
          </w:p>
        </w:tc>
        <w:tc>
          <w:tcPr>
            <w:tcW w:w="3570" w:type="dxa"/>
            <w:tcMar>
              <w:top w:type="dxa" w:w="60"/>
              <w:left w:type="dxa" w:w="120"/>
              <w:bottom w:type="dxa" w:w="30"/>
              <w:right w:type="dxa" w:w="120"/>
            </w:tcMar>
          </w:tcPr>
          <w:p>
            <w:pPr>
              <w:spacing w:before="120" w:after="120" w:line="288" w:lineRule="auto"/>
              <w:ind w:left="0"/>
              <w:jc w:val="left"/>
            </w:pP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prePlanCondition</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预案条件</w:t>
            </w:r>
          </w:p>
        </w:tc>
        <w:tc>
          <w:tcPr>
            <w:tcW w:w="35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【2024年1月9日17:37:36，增量】</w:t>
      </w:r>
    </w:p>
    <w:p>
      <w:pPr>
        <w:spacing w:before="120" w:after="120" w:line="288" w:lineRule="auto"/>
        <w:ind w:left="0" w:firstLine="420"/>
        <w:jc w:val="left"/>
      </w:pPr>
      <w:r>
        <w:rPr>
          <w:rFonts w:eastAsia="等线" w:ascii="Arial" w:cs="Arial" w:hAnsi="Arial"/>
          <w:sz w:val="22"/>
        </w:rPr>
        <w:t>当在情报板中选择某个目标时，系统会根据目标的重要程度判断等级，进而触发情报板中的情报等级排序。这种排序的来源依赖于当前运行的预案板中的选择。预案板是一种预先设定的操作流程或方案，用于指导指挥员在面对不同情况时采取相应的行动。预案板中的预案可以根据不同的分类进行管理，如只包含文本描述的操作规程，或者绑定装备动作板等。通过这种分类管理，指挥员可以根据实际情况快速选择适合的预案，从而提高决策效率和作战效能。</w:t>
      </w:r>
    </w:p>
    <w:p>
      <w:pPr>
        <w:spacing w:before="120" w:after="120" w:line="288" w:lineRule="auto"/>
        <w:ind w:left="0" w:firstLine="420"/>
        <w:jc w:val="left"/>
      </w:pPr>
      <w:r>
        <w:rPr>
          <w:rFonts w:eastAsia="等线" w:ascii="Arial" w:cs="Arial" w:hAnsi="Arial"/>
          <w:sz w:val="22"/>
        </w:rPr>
        <w:t>在预案板中，每个预案都有自己的名称、指纹、描述、分类、动作名称、动作参数和条件等信息。这些信息为指挥员提供了全面的决策支持，使得指挥员能够根据实际情况选择合适的预案，并采取相应的行动。预案的动作名称本身就是一个具体的操作，可以从动作列表中选择适合的动作作为目标动作预案。这些动作可以是从其他系统流转过来的情报，也可以是针对特定目标的操作。通过这种灵活的配置，预案板能够满足不同场景下的应用需求。</w:t>
      </w:r>
    </w:p>
    <w:p>
      <w:pPr>
        <w:spacing w:before="120" w:after="120" w:line="288" w:lineRule="auto"/>
        <w:ind w:left="0"/>
        <w:jc w:val="left"/>
      </w:pPr>
      <w:r>
        <w:rPr>
          <w:rFonts w:eastAsia="等线" w:ascii="Arial" w:cs="Arial" w:hAnsi="Arial"/>
          <w:sz w:val="22"/>
        </w:rPr>
        <w:t>在实际应用中，预案板的作用是至关重要的。在复杂的战场环境中，指挥员需要快速做出决策，采取相应的行动。而预案板通过预先设定的操作流程和方案，为指挥员提供了全面的决策支持。通过选择适合的预案，指挥员可以快速应对各种突发情况，提高决策效率和作战效能。同时，预案板的配置和使用也需要根据实际情况进行灵活调整，以满足不断变化的应用需求。</w:t>
      </w:r>
    </w:p>
    <w:p>
      <w:pPr>
        <w:spacing w:before="120" w:after="120" w:line="288" w:lineRule="auto"/>
        <w:ind w:left="0" w:firstLine="420"/>
        <w:jc w:val="left"/>
      </w:pPr>
      <w:r>
        <w:rPr>
          <w:rFonts w:eastAsia="等线" w:ascii="Arial" w:cs="Arial" w:hAnsi="Arial"/>
          <w:sz w:val="22"/>
        </w:rPr>
        <w:t>除了预案板外，情报板系统中的其他组件也发挥着重要的作用。例如，情报数据经过处理后会被装订成统一的情报数据，这些数据可以被动作板识别和利用，作为动作参数暴露给动作调用接口。这意味着情报数据不仅在情报板系统中起到关键作用，还可以与其他系统进行有效的信息交互和共享。这种跨系统的信息流动使得情报板系统在军事指挥中的作用更加凸显，有助于提高整个作战体系的协同作战能力和决策效率。</w:t>
      </w:r>
    </w:p>
    <w:p>
      <w:pPr>
        <w:spacing w:before="120" w:after="120" w:line="288" w:lineRule="auto"/>
        <w:ind w:left="0"/>
        <w:jc w:val="left"/>
      </w:pPr>
    </w:p>
    <w:p>
      <w:pPr>
        <w:pStyle w:val="3"/>
        <w:spacing w:before="300" w:after="120" w:line="288" w:lineRule="auto"/>
        <w:ind w:left="0"/>
        <w:jc w:val="left"/>
        <w:outlineLvl w:val="2"/>
      </w:pPr>
      <w:bookmarkStart w:name="heading_526" w:id="526"/>
      <w:r>
        <w:rPr>
          <w:rFonts w:eastAsia="等线" w:ascii="Arial" w:cs="Arial" w:hAnsi="Arial"/>
          <w:b w:val="true"/>
          <w:sz w:val="30"/>
        </w:rPr>
        <w:t>情报处理相关的数据结构</w:t>
      </w:r>
      <w:bookmarkEnd w:id="526"/>
    </w:p>
    <w:p>
      <w:pPr>
        <w:spacing w:before="120" w:after="120" w:line="288" w:lineRule="auto"/>
        <w:ind w:left="0"/>
        <w:jc w:val="left"/>
      </w:pPr>
      <w:r>
        <w:rPr>
          <w:rFonts w:eastAsia="等线" w:ascii="Arial" w:cs="Arial" w:hAnsi="Arial"/>
          <w:sz w:val="22"/>
        </w:rPr>
        <w:t>情报处理是当前操作情报板的实体（例如盾舰情报板），对目标实体的情报处理过程记录，而敌我识别是其中 一类在对抗业务环境中重要的情报处理相关数据。</w:t>
      </w:r>
    </w:p>
    <w:p>
      <w:pPr>
        <w:spacing w:before="120" w:after="120" w:line="288" w:lineRule="auto"/>
        <w:ind w:left="0"/>
        <w:jc w:val="left"/>
      </w:pPr>
      <w:r>
        <w:rPr>
          <w:rFonts w:eastAsia="等线" w:ascii="Arial" w:cs="Arial" w:hAnsi="Arial"/>
          <w:sz w:val="22"/>
        </w:rPr>
        <w:t>intlprcType = 0 情况的情报处理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"intlprcTime" : 1699888621,</w:t>
              <w:br/>
              <w:t xml:space="preserve">    "intlprcType" : 0,</w:t>
              <w:br/>
              <w:t xml:space="preserve">    "intlprcBlob" : {</w:t>
              <w:br/>
              <w:t xml:space="preserve">        "intlprcCommText" :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intlprcType = 1 情况的情报处理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"intlprcTime" : 1699888621,</w:t>
              <w:br/>
              <w:t xml:space="preserve">    "intlprcType" : 1,</w:t>
              <w:br/>
              <w:t xml:space="preserve">    "intlprcBlob" : {</w:t>
              <w:br/>
              <w:t xml:space="preserve">        "intlprcIFFThreatSupport" : [],</w:t>
              <w:br/>
              <w:t xml:space="preserve">        "intlprcIFFThreatAgainst" : [],</w:t>
              <w:br/>
              <w:t xml:space="preserve">        "intlprcIFFNonThreatSupport" : [],</w:t>
              <w:br/>
              <w:t xml:space="preserve">        "intlprcIFFNonThreatAgainst" : [],</w:t>
              <w:br/>
              <w:t xml:space="preserve">        "intlprcIFFUnknownSupport" : [],</w:t>
              <w:br/>
              <w:t xml:space="preserve">        "intlprcIFFUnknownAgainst" :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intlprcType = 2 情况的情报处理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"intlprcTime" : 1699888621,</w:t>
              <w:br/>
              <w:t xml:space="preserve">    "intlprcType" : 2,</w:t>
              <w:br/>
              <w:t xml:space="preserve">    "intlprcBlob" : {</w:t>
              <w:br/>
              <w:t xml:space="preserve">        "intlprcPrePlanSig" : "",</w:t>
              <w:br/>
              <w:t xml:space="preserve">        "intlprcPrePlanTriggerTime" : 1699888621,</w:t>
              <w:br/>
              <w:t xml:space="preserve">        "intlprcIFFNonThreatSupport" : [],</w:t>
              <w:br/>
              <w:t xml:space="preserve">        "intlprcIFFNonThreatAgainst" : [],</w:t>
              <w:br/>
              <w:t xml:space="preserve">        "intlprcIFFUnknownSupport" : [],</w:t>
              <w:br/>
              <w:t xml:space="preserve">        "intlprcIFFUnknownAgainst" : []</w:t>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50"/>
        <w:gridCol w:w="1785"/>
        <w:gridCol w:w="1005"/>
        <w:gridCol w:w="3255"/>
      </w:tblGrid>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c>
          <w:tcPr>
            <w:tcW w:w="100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举例/备注</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intlprcTime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情报处理时间</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 long</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Epoch time</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intlprcType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情报处理类型</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r>
              <w:rPr>
                <w:rFonts w:eastAsia="等线" w:ascii="Arial" w:cs="Arial" w:hAnsi="Arial"/>
                <w:sz w:val="22"/>
              </w:rPr>
              <w:t xml:space="preserve"> </w:t>
            </w:r>
            <w:r>
              <w:rPr>
                <w:rFonts w:eastAsia="等线" w:ascii="Arial" w:cs="Arial" w:hAnsi="Arial"/>
                <w:sz w:val="22"/>
              </w:rPr>
              <w:t>int</w:t>
            </w: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 简单通信</w:t>
            </w:r>
          </w:p>
          <w:p>
            <w:pPr>
              <w:spacing w:before="120" w:after="120" w:line="288" w:lineRule="auto"/>
              <w:ind w:left="0"/>
              <w:jc w:val="left"/>
            </w:pPr>
            <w:r>
              <w:rPr>
                <w:rFonts w:eastAsia="等线" w:ascii="Arial" w:cs="Arial" w:hAnsi="Arial"/>
                <w:sz w:val="22"/>
              </w:rPr>
              <w:t xml:space="preserve">1 - </w:t>
            </w:r>
            <w:r>
              <w:rPr>
                <w:rFonts w:eastAsia="等线" w:ascii="Arial" w:cs="Arial" w:hAnsi="Arial"/>
                <w:sz w:val="22"/>
              </w:rPr>
              <w:t>IFF</w:t>
            </w:r>
          </w:p>
          <w:p>
            <w:pPr>
              <w:spacing w:before="120" w:after="120" w:line="288" w:lineRule="auto"/>
              <w:ind w:left="0"/>
              <w:jc w:val="left"/>
            </w:pPr>
            <w:r>
              <w:rPr>
                <w:rFonts w:eastAsia="等线" w:ascii="Arial" w:cs="Arial" w:hAnsi="Arial"/>
                <w:sz w:val="22"/>
              </w:rPr>
              <w:t>2 - 预案操作记录</w:t>
            </w:r>
          </w:p>
          <w:p>
            <w:pPr>
              <w:spacing w:before="120" w:after="120" w:line="288" w:lineRule="auto"/>
              <w:ind w:left="0"/>
              <w:jc w:val="left"/>
            </w:pPr>
            <w:r>
              <w:rPr>
                <w:rFonts w:eastAsia="等线" w:ascii="Arial" w:cs="Arial" w:hAnsi="Arial"/>
                <w:sz w:val="22"/>
              </w:rPr>
              <w:t>取值不同，后续的intlprcBlob数据格式不同</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intlprcBlob</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情报处理相关数据相关</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3255" w:type="dxa"/>
            <w:tcMar>
              <w:top w:type="dxa" w:w="60"/>
              <w:left w:type="dxa" w:w="120"/>
              <w:bottom w:type="dxa" w:w="30"/>
              <w:right w:type="dxa" w:w="120"/>
            </w:tcMar>
          </w:tcPr>
          <w:p>
            <w:pPr>
              <w:spacing w:before="120" w:after="120" w:line="288" w:lineRule="auto"/>
              <w:ind w:left="0"/>
              <w:jc w:val="left"/>
            </w:pPr>
          </w:p>
        </w:tc>
      </w:tr>
      <w:tr>
        <w:tc>
          <w:tcPr>
            <w:tcW w:w="225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intlprcType是0，下面字段才有数据</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intlprcCommText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情报处理通信文本</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55" w:type="dxa"/>
            <w:tcMar>
              <w:top w:type="dxa" w:w="60"/>
              <w:left w:type="dxa" w:w="120"/>
              <w:bottom w:type="dxa" w:w="30"/>
              <w:right w:type="dxa" w:w="120"/>
            </w:tcMar>
          </w:tcPr>
          <w:p>
            <w:pPr>
              <w:spacing w:before="120" w:after="120" w:line="288" w:lineRule="auto"/>
              <w:ind w:left="0"/>
              <w:jc w:val="left"/>
            </w:pPr>
          </w:p>
        </w:tc>
      </w:tr>
      <w:tr>
        <w:tc>
          <w:tcPr>
            <w:tcW w:w="225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intlprcType是1，下面字段才有数据</w:t>
            </w:r>
          </w:p>
          <w:p>
            <w:pPr>
              <w:spacing w:before="120" w:after="120" w:line="288" w:lineRule="auto"/>
              <w:ind w:left="0"/>
              <w:jc w:val="left"/>
            </w:pPr>
            <w:r>
              <w:rPr>
                <w:rFonts w:eastAsia="等线" w:ascii="Arial" w:cs="Arial" w:hAnsi="Arial"/>
                <w:sz w:val="22"/>
              </w:rPr>
              <w:t>Threat</w:t>
            </w:r>
          </w:p>
          <w:p>
            <w:pPr>
              <w:spacing w:before="120" w:after="120" w:line="288" w:lineRule="auto"/>
              <w:ind w:left="0"/>
              <w:jc w:val="left"/>
            </w:pPr>
            <w:r>
              <w:rPr>
                <w:rFonts w:eastAsia="等线" w:ascii="Arial" w:cs="Arial" w:hAnsi="Arial"/>
                <w:sz w:val="22"/>
              </w:rPr>
              <w:t>NonThreat</w:t>
            </w:r>
          </w:p>
          <w:p>
            <w:pPr>
              <w:spacing w:before="120" w:after="120" w:line="288" w:lineRule="auto"/>
              <w:ind w:left="0"/>
              <w:jc w:val="left"/>
            </w:pPr>
            <w:r>
              <w:rPr>
                <w:rFonts w:eastAsia="等线" w:ascii="Arial" w:cs="Arial" w:hAnsi="Arial"/>
                <w:sz w:val="22"/>
              </w:rPr>
              <w:t>Unknown</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intlprcIFFThreatSupport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IFF支持威胁判据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55" w:type="dxa"/>
            <w:tcMar>
              <w:top w:type="dxa" w:w="60"/>
              <w:left w:type="dxa" w:w="120"/>
              <w:bottom w:type="dxa" w:w="30"/>
              <w:right w:type="dxa" w:w="120"/>
            </w:tcMar>
          </w:tcPr>
          <w:p>
            <w:pPr>
              <w:spacing w:before="120" w:after="120" w:line="288" w:lineRule="auto"/>
              <w:ind w:left="0"/>
              <w:jc w:val="left"/>
            </w:pP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intlprcIFFThreatAgainst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IFF反对威胁判据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55" w:type="dxa"/>
            <w:tcMar>
              <w:top w:type="dxa" w:w="60"/>
              <w:left w:type="dxa" w:w="120"/>
              <w:bottom w:type="dxa" w:w="30"/>
              <w:right w:type="dxa" w:w="120"/>
            </w:tcMar>
          </w:tcPr>
          <w:p>
            <w:pPr>
              <w:spacing w:before="120" w:after="120" w:line="288" w:lineRule="auto"/>
              <w:ind w:left="0"/>
              <w:jc w:val="left"/>
            </w:pP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intlprcIFFNonThreatSupport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w:t>
            </w:r>
            <w:r>
              <w:rPr>
                <w:rFonts w:eastAsia="等线" w:ascii="Arial" w:cs="Arial" w:hAnsi="Arial"/>
                <w:sz w:val="22"/>
              </w:rPr>
              <w:t>支持非威胁判据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55" w:type="dxa"/>
            <w:tcMar>
              <w:top w:type="dxa" w:w="60"/>
              <w:left w:type="dxa" w:w="120"/>
              <w:bottom w:type="dxa" w:w="30"/>
              <w:right w:type="dxa" w:w="120"/>
            </w:tcMar>
          </w:tcPr>
          <w:p>
            <w:pPr>
              <w:spacing w:before="120" w:after="120" w:line="288" w:lineRule="auto"/>
              <w:ind w:left="0"/>
              <w:jc w:val="left"/>
            </w:pP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intlprcIFFNonThreatAgainst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w:t>
            </w:r>
            <w:r>
              <w:rPr>
                <w:rFonts w:eastAsia="等线" w:ascii="Arial" w:cs="Arial" w:hAnsi="Arial"/>
                <w:sz w:val="22"/>
              </w:rPr>
              <w:t>反对非威胁判据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55" w:type="dxa"/>
            <w:tcMar>
              <w:top w:type="dxa" w:w="60"/>
              <w:left w:type="dxa" w:w="120"/>
              <w:bottom w:type="dxa" w:w="30"/>
              <w:right w:type="dxa" w:w="120"/>
            </w:tcMar>
          </w:tcPr>
          <w:p>
            <w:pPr>
              <w:spacing w:before="120" w:after="120" w:line="288" w:lineRule="auto"/>
              <w:ind w:left="0"/>
              <w:jc w:val="left"/>
            </w:pP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intlprcIFFUnknownSupport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IFF支持未知判据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55" w:type="dxa"/>
            <w:tcMar>
              <w:top w:type="dxa" w:w="60"/>
              <w:left w:type="dxa" w:w="120"/>
              <w:bottom w:type="dxa" w:w="30"/>
              <w:right w:type="dxa" w:w="120"/>
            </w:tcMar>
          </w:tcPr>
          <w:p>
            <w:pPr>
              <w:spacing w:before="120" w:after="120" w:line="288" w:lineRule="auto"/>
              <w:ind w:left="0"/>
              <w:jc w:val="left"/>
            </w:pP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intlprcIFFUnknownAgainst</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w:t>
            </w:r>
            <w:r>
              <w:rPr>
                <w:rFonts w:eastAsia="等线" w:ascii="Arial" w:cs="Arial" w:hAnsi="Arial"/>
                <w:sz w:val="22"/>
              </w:rPr>
              <w:t>反对未知判据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Array</w:t>
            </w:r>
          </w:p>
        </w:tc>
        <w:tc>
          <w:tcPr>
            <w:tcW w:w="3255" w:type="dxa"/>
            <w:tcMar>
              <w:top w:type="dxa" w:w="60"/>
              <w:left w:type="dxa" w:w="120"/>
              <w:bottom w:type="dxa" w:w="30"/>
              <w:right w:type="dxa" w:w="120"/>
            </w:tcMar>
          </w:tcPr>
          <w:p>
            <w:pPr>
              <w:spacing w:before="120" w:after="120" w:line="288" w:lineRule="auto"/>
              <w:ind w:left="0"/>
              <w:jc w:val="left"/>
            </w:pPr>
          </w:p>
        </w:tc>
      </w:tr>
      <w:tr>
        <w:tc>
          <w:tcPr>
            <w:tcW w:w="225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intlprcType是2，下面字段才有数据</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intlprcPrePlanSig</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目标动作预案指纹</w:t>
            </w:r>
          </w:p>
        </w:tc>
        <w:tc>
          <w:tcPr>
            <w:tcW w:w="100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触发哪个预案</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intlprcPrePlanTriggerTime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目标动作预案触发时间</w:t>
            </w:r>
          </w:p>
        </w:tc>
        <w:tc>
          <w:tcPr>
            <w:tcW w:w="100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什么时候触发的</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intlprcPrePlanTriggerParams</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目标动作预案触发参数</w:t>
            </w:r>
          </w:p>
        </w:tc>
        <w:tc>
          <w:tcPr>
            <w:tcW w:w="100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触发预案的时候携带的参数是什么</w:t>
            </w:r>
          </w:p>
        </w:tc>
      </w:tr>
      <w:tr>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intlprcPrePlanTriggerCondition</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目标动作预案触发条件</w:t>
            </w:r>
          </w:p>
        </w:tc>
        <w:tc>
          <w:tcPr>
            <w:tcW w:w="1005" w:type="dxa"/>
            <w:tcMar>
              <w:top w:type="dxa" w:w="60"/>
              <w:left w:type="dxa" w:w="120"/>
              <w:bottom w:type="dxa" w:w="30"/>
              <w:right w:type="dxa" w:w="120"/>
            </w:tcMar>
          </w:tcPr>
          <w:p>
            <w:pPr>
              <w:spacing w:before="120" w:after="120" w:line="288" w:lineRule="auto"/>
              <w:ind w:left="0"/>
              <w:jc w:val="left"/>
            </w:pPr>
          </w:p>
        </w:tc>
        <w:tc>
          <w:tcPr>
            <w:tcW w:w="3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触发预案的时候触发条件是什么</w:t>
            </w:r>
          </w:p>
        </w:tc>
      </w:tr>
    </w:tbl>
    <w:p>
      <w:pPr>
        <w:spacing w:before="120" w:after="120" w:line="288" w:lineRule="auto"/>
        <w:ind w:left="0"/>
        <w:jc w:val="left"/>
      </w:pPr>
      <w:r>
        <w:rPr>
          <w:rFonts w:eastAsia="等线" w:ascii="Arial" w:cs="Arial" w:hAnsi="Arial"/>
          <w:sz w:val="22"/>
        </w:rPr>
        <w:t>【2024年1月9日17:37:25，增量】</w:t>
      </w:r>
    </w:p>
    <w:p>
      <w:pPr>
        <w:spacing w:before="120" w:after="120" w:line="288" w:lineRule="auto"/>
        <w:ind w:left="0" w:firstLine="420"/>
        <w:jc w:val="left"/>
      </w:pPr>
      <w:r>
        <w:rPr>
          <w:rFonts w:eastAsia="等线" w:ascii="Arial" w:cs="Arial" w:hAnsi="Arial"/>
          <w:sz w:val="22"/>
        </w:rPr>
        <w:t>情报处理是当前操作情报板的实体（例如盾舰情报板）对目标实体的情报处理过程记录，而敌我识别是其中一类在对抗业务环境中重要的情报处理相关数据。在实际应用中，根据不同的情报处理类型，会记录不同的情报处理过程。</w:t>
      </w:r>
    </w:p>
    <w:p>
      <w:pPr>
        <w:spacing w:before="120" w:after="120" w:line="288" w:lineRule="auto"/>
        <w:ind w:left="0" w:firstLine="420"/>
        <w:jc w:val="left"/>
      </w:pPr>
      <w:r>
        <w:rPr>
          <w:rFonts w:eastAsia="等线" w:ascii="Arial" w:cs="Arial" w:hAnsi="Arial"/>
          <w:sz w:val="22"/>
        </w:rPr>
        <w:t>当情报处理类型为0时，表示简单通信。这种情况下，会记录通信文本，例如通过无线电或其他通信手段发送的文本信息。这些信息可能包括指挥员的</w:t>
      </w:r>
      <w:r>
        <w:rPr>
          <w:rFonts w:eastAsia="等线" w:ascii="Arial" w:cs="Arial" w:hAnsi="Arial"/>
          <w:sz w:val="22"/>
        </w:rPr>
        <w:t>指令</w:t>
      </w:r>
      <w:r>
        <w:rPr>
          <w:rFonts w:eastAsia="等线" w:ascii="Arial" w:cs="Arial" w:hAnsi="Arial"/>
          <w:sz w:val="22"/>
        </w:rPr>
        <w:t>、警告或其他重要信息。通过这些通信文本，可以了解目标实体的行为和意图，从而做出相应的决策。</w:t>
      </w:r>
    </w:p>
    <w:p>
      <w:pPr>
        <w:spacing w:before="120" w:after="120" w:line="288" w:lineRule="auto"/>
        <w:ind w:left="0" w:firstLine="420"/>
        <w:jc w:val="left"/>
      </w:pPr>
      <w:r>
        <w:rPr>
          <w:rFonts w:eastAsia="等线" w:ascii="Arial" w:cs="Arial" w:hAnsi="Arial"/>
          <w:sz w:val="22"/>
        </w:rPr>
        <w:t>当情报处理类型为1时，表示</w:t>
      </w:r>
      <w:r>
        <w:rPr>
          <w:rFonts w:eastAsia="等线" w:ascii="Arial" w:cs="Arial" w:hAnsi="Arial"/>
          <w:sz w:val="22"/>
        </w:rPr>
        <w:t>IFF</w:t>
      </w:r>
      <w:r>
        <w:rPr>
          <w:rFonts w:eastAsia="等线" w:ascii="Arial" w:cs="Arial" w:hAnsi="Arial"/>
          <w:sz w:val="22"/>
        </w:rPr>
        <w:t>（Identification Friend or Foe）处理。IFF是一种用于敌我识别的技术，通过特定的信号或标志来识别目标实体是敌是友。在这种情况下，会记录IFF支持威胁判据、IFF反对威胁判据、IFF支持非威胁判据、IFF反对非威胁判据、IFF支持未知判据和IFF反对未知判据等数据。这些数据可以帮助指挥员判断目标的性质和意图，进而采取相应的行动。</w:t>
      </w:r>
    </w:p>
    <w:p>
      <w:pPr>
        <w:spacing w:before="120" w:after="120" w:line="288" w:lineRule="auto"/>
        <w:ind w:left="0" w:firstLine="420"/>
        <w:jc w:val="left"/>
      </w:pPr>
      <w:r>
        <w:rPr>
          <w:rFonts w:eastAsia="等线" w:ascii="Arial" w:cs="Arial" w:hAnsi="Arial"/>
          <w:sz w:val="22"/>
        </w:rPr>
        <w:t>当情报处理类型为2时，表示预案操作记录。这种情况下，会记录目标动作预案的指纹、触发时间和触发参数等信息。预案是一种预先设定的操作流程或方案，用于指导指挥员在面对不同情况时采取相应的行动。通过记录预案操作过程，可以了解指挥员的操作思路和行动意图，有助于对未来的决策进行预测和评估。</w:t>
      </w:r>
    </w:p>
    <w:p>
      <w:pPr>
        <w:spacing w:before="120" w:after="120" w:line="288" w:lineRule="auto"/>
        <w:ind w:left="0" w:firstLine="420"/>
        <w:jc w:val="left"/>
      </w:pPr>
      <w:r>
        <w:rPr>
          <w:rFonts w:eastAsia="等线" w:ascii="Arial" w:cs="Arial" w:hAnsi="Arial"/>
          <w:sz w:val="22"/>
        </w:rPr>
        <w:t>除了以上三种情报处理类型外，还有其他类型的情报处理过程，例如信号情报处理、图像情报处理等。这些不同类型的情报处理过程相互关联、相互补充，共同构成了完整的情报处理体系。</w:t>
      </w:r>
    </w:p>
    <w:p>
      <w:pPr>
        <w:spacing w:before="120" w:after="120" w:line="288" w:lineRule="auto"/>
        <w:ind w:left="0" w:firstLine="420"/>
        <w:jc w:val="left"/>
      </w:pPr>
      <w:r>
        <w:rPr>
          <w:rFonts w:eastAsia="等线" w:ascii="Arial" w:cs="Arial" w:hAnsi="Arial"/>
          <w:sz w:val="22"/>
        </w:rPr>
        <w:t>在实际应用中，情报处理过程需要与其他系统进行有效的信息交互和共享。例如，情报处理系统可以与通信系统、敌我识别系统、指挥控制系统等相互连接，实现数据的实时传输和共享。这种跨系统的信息流动有助于提高整个作战体系的协同作战能力和决策效率。</w:t>
      </w:r>
    </w:p>
    <w:p>
      <w:pPr>
        <w:spacing w:before="120" w:after="120" w:line="288" w:lineRule="auto"/>
        <w:ind w:left="0" w:firstLine="420"/>
        <w:jc w:val="left"/>
      </w:pPr>
      <w:r>
        <w:rPr>
          <w:rFonts w:eastAsia="等线" w:ascii="Arial" w:cs="Arial" w:hAnsi="Arial"/>
          <w:sz w:val="22"/>
        </w:rPr>
        <w:t>同时，情报处理过程也需要根据实际情况进行灵活调整和优化。例如，可以根据不同战场环境和不同作战任务的需要，制定相应的情报处理策略和方法。通过不断的实践和经验积累，可以不断完善情报处理过程，提高其准确性和实时性。</w:t>
      </w:r>
    </w:p>
    <w:p>
      <w:pPr>
        <w:spacing w:before="120" w:after="120" w:line="288" w:lineRule="auto"/>
        <w:ind w:left="0" w:firstLine="420"/>
        <w:jc w:val="left"/>
      </w:pPr>
      <w:r>
        <w:rPr>
          <w:rFonts w:eastAsia="等线" w:ascii="Arial" w:cs="Arial" w:hAnsi="Arial"/>
          <w:sz w:val="22"/>
        </w:rPr>
        <w:t>情报处理相关的目标动作预案数据，是一种存储下来的作战经验和运行样式经验的积累，在技术上以存储到Web服务上的资源的形式呈现。指挥控制流程上往往需要通过复杂的敌我识别、运行样式选取、资源分配和目标动作预案的选择，联合形成一系列的操作流程，方能形成完整的指挥控制链条。</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【2024年1月9日18:19:50，增量】</w:t>
      </w:r>
    </w:p>
    <w:p>
      <w:pPr>
        <w:pStyle w:val="3"/>
        <w:spacing w:before="300" w:after="120" w:line="288" w:lineRule="auto"/>
        <w:ind w:left="0"/>
        <w:jc w:val="left"/>
        <w:outlineLvl w:val="2"/>
      </w:pPr>
      <w:bookmarkStart w:name="heading_527" w:id="527"/>
      <w:r>
        <w:rPr>
          <w:rFonts w:eastAsia="等线" w:ascii="Arial" w:cs="Arial" w:hAnsi="Arial"/>
          <w:b w:val="true"/>
          <w:sz w:val="30"/>
        </w:rPr>
        <w:t>典型的情报处理与指控流程</w:t>
      </w:r>
      <w:bookmarkEnd w:id="527"/>
    </w:p>
    <w:p>
      <w:pPr>
        <w:spacing w:before="120" w:after="120" w:line="288" w:lineRule="auto"/>
        <w:ind w:left="0"/>
        <w:jc w:val="left"/>
      </w:pPr>
      <w:r>
        <w:rPr>
          <w:rFonts w:eastAsia="等线" w:ascii="Arial" w:cs="Arial" w:hAnsi="Arial"/>
          <w:sz w:val="22"/>
        </w:rPr>
        <w:t>典型的情报处理与指控流程如下：</w:t>
      </w:r>
    </w:p>
    <w:p>
      <w:pPr>
        <w:numPr>
          <w:numId w:val="1280"/>
        </w:numPr>
        <w:spacing w:before="120" w:after="120" w:line="288" w:lineRule="auto"/>
        <w:ind w:left="0"/>
        <w:jc w:val="left"/>
      </w:pPr>
      <w:r>
        <w:rPr>
          <w:rFonts w:eastAsia="等线" w:ascii="Arial" w:cs="Arial" w:hAnsi="Arial"/>
          <w:sz w:val="22"/>
        </w:rPr>
        <w:t>监视与起批：监视状态下雷达开机工作识别搜集周边各类目标信号，并自动做航迹融合、批次起批和批次管理、批次上报、半自动敌我识别；</w:t>
      </w:r>
    </w:p>
    <w:p>
      <w:pPr>
        <w:numPr>
          <w:numId w:val="1281"/>
        </w:numPr>
        <w:spacing w:before="120" w:after="120" w:line="288" w:lineRule="auto"/>
        <w:ind w:left="0"/>
        <w:jc w:val="left"/>
      </w:pPr>
      <w:r>
        <w:rPr>
          <w:rFonts w:eastAsia="等线" w:ascii="Arial" w:cs="Arial" w:hAnsi="Arial"/>
          <w:sz w:val="22"/>
        </w:rPr>
        <w:t>威胁排序刷新：根据敌我识别和目标威胁等级判断，给出优先处理等级排序，形成目标威胁概览列表；</w:t>
      </w:r>
    </w:p>
    <w:p>
      <w:pPr>
        <w:numPr>
          <w:numId w:val="1282"/>
        </w:numPr>
        <w:spacing w:before="120" w:after="120" w:line="288" w:lineRule="auto"/>
        <w:ind w:left="0"/>
        <w:jc w:val="left"/>
      </w:pPr>
      <w:r>
        <w:rPr>
          <w:rFonts w:eastAsia="等线" w:ascii="Arial" w:cs="Arial" w:hAnsi="Arial"/>
          <w:sz w:val="22"/>
        </w:rPr>
        <w:t>目标确认：针对目标的威胁等级，经过一些人工标注和确认流程后，正式确定目标；在体系仿真时这个过程可以简化；</w:t>
      </w:r>
    </w:p>
    <w:p>
      <w:pPr>
        <w:numPr>
          <w:numId w:val="1283"/>
        </w:numPr>
        <w:spacing w:before="120" w:after="120" w:line="288" w:lineRule="auto"/>
        <w:ind w:left="0"/>
        <w:jc w:val="left"/>
      </w:pPr>
      <w:r>
        <w:rPr>
          <w:rFonts w:eastAsia="等线" w:ascii="Arial" w:cs="Arial" w:hAnsi="Arial"/>
          <w:sz w:val="22"/>
        </w:rPr>
        <w:t>分配打击资源：根据当前的资源板分系统的资源管理情况，分配一个打击资源（例如拦截弹），而后将分配的资源（例如拦截弹）与父级实例Agent（例如盾舰）之间构造一个通信群组，设置通信群组资源将父级实例Agent所获得的所有情报数据信息，融合为打击资源自动刷新，实现传感器资源不断刷新给拦截弹；</w:t>
      </w:r>
    </w:p>
    <w:p>
      <w:pPr>
        <w:numPr>
          <w:numId w:val="1284"/>
        </w:numPr>
        <w:spacing w:before="120" w:after="120" w:line="288" w:lineRule="auto"/>
        <w:ind w:left="0"/>
        <w:jc w:val="left"/>
      </w:pPr>
      <w:r>
        <w:rPr>
          <w:rFonts w:eastAsia="等线" w:ascii="Arial" w:cs="Arial" w:hAnsi="Arial"/>
          <w:sz w:val="22"/>
        </w:rPr>
        <w:t>释放打击资源：父级实例Agent（例如盾舰）此时通过通信群组，释放发射</w:t>
      </w:r>
      <w:r>
        <w:rPr>
          <w:rFonts w:eastAsia="等线" w:ascii="Arial" w:cs="Arial" w:hAnsi="Arial"/>
          <w:sz w:val="22"/>
        </w:rPr>
        <w:t>指令</w:t>
      </w:r>
      <w:r>
        <w:rPr>
          <w:rFonts w:eastAsia="等线" w:ascii="Arial" w:cs="Arial" w:hAnsi="Arial"/>
          <w:sz w:val="22"/>
        </w:rPr>
        <w:t>触发子级实例Agent的发射指令，以拦截弹为例，子级实例Agent随即切换动力学到起始发射段发射升空；</w:t>
      </w:r>
    </w:p>
    <w:p>
      <w:pPr>
        <w:numPr>
          <w:numId w:val="1285"/>
        </w:numPr>
        <w:spacing w:before="120" w:after="120" w:line="288" w:lineRule="auto"/>
        <w:ind w:left="0"/>
        <w:jc w:val="left"/>
      </w:pPr>
      <w:r>
        <w:rPr>
          <w:rFonts w:eastAsia="等线" w:ascii="Arial" w:cs="Arial" w:hAnsi="Arial"/>
          <w:sz w:val="22"/>
        </w:rPr>
        <w:t>打击进近过程：父级实例Agent会将情报板数据，通过与拦截弹构造的通信群组，持续刷新给子级实例Agent，不断刷新目标位置给子级实例Agent的过程，会给子级实例Agent拦截弹一个目标大概的位置，驱动发射端和中段制导段动力学运行，不断接近目标；与此同时情报板也会持续工作，判断目标是否正确，协同工作的卫星系统和长航时无人机系统也应该持续不断观察目标区域的活动：一方面用来确认目标是不是敌我识别错误及时取消打击，另一方面可以实时查看目标是否被打击命中及时评估打击后效能，决策是否要补发打击资源再次打击；</w:t>
      </w:r>
    </w:p>
    <w:p>
      <w:pPr>
        <w:numPr>
          <w:numId w:val="1286"/>
        </w:numPr>
        <w:spacing w:before="120" w:after="120" w:line="288" w:lineRule="auto"/>
        <w:ind w:left="0"/>
        <w:jc w:val="left"/>
      </w:pPr>
      <w:r>
        <w:rPr>
          <w:rFonts w:eastAsia="等线" w:ascii="Arial" w:cs="Arial" w:hAnsi="Arial"/>
          <w:sz w:val="22"/>
        </w:rPr>
        <w:t>打击末段：父级实例Agent持续引导子级实例Agent到引导末段，此时子级实例Agent拦截弹会根据根据距离目标大概位置的距离，选择是否开机本实例Agent的雷达主动探测目标，此时拦截弹实例Agent可能会开启多种模态的目标识别</w:t>
      </w:r>
      <w:r>
        <w:rPr>
          <w:rFonts w:eastAsia="等线" w:ascii="Arial" w:cs="Arial" w:hAnsi="Arial"/>
          <w:sz w:val="22"/>
        </w:rPr>
        <w:t>传感器</w:t>
      </w:r>
      <w:r>
        <w:rPr>
          <w:rFonts w:eastAsia="等线" w:ascii="Arial" w:cs="Arial" w:hAnsi="Arial"/>
          <w:sz w:val="22"/>
        </w:rPr>
        <w:t>，包括电视制导传感器、主动雷达末制导传感器、红外末制导传感器，这些传感器都会通过类似感知域的方式，通过体系仿真引擎与目标产生碰撞，从而获得目标的位置信息，此时父级实例Agent也在不断释放目标判断信息，但是由于可能面临末段防御干扰信息压制等场景，子级实例Agent拦截弹会根据情况判定当前多目标情报信息融合的结果，刷新到自己最重要打击的目标上；随着目标接近，如果父级实例Agent没有发送取消打击自爆指令，子级实例Agent拦截弹会接近目标后最终完成打击；</w:t>
      </w:r>
    </w:p>
    <w:p>
      <w:pPr>
        <w:numPr>
          <w:numId w:val="1287"/>
        </w:numPr>
        <w:spacing w:before="120" w:after="120" w:line="288" w:lineRule="auto"/>
        <w:ind w:left="0"/>
        <w:jc w:val="left"/>
      </w:pPr>
      <w:r>
        <w:rPr>
          <w:rFonts w:eastAsia="等线" w:ascii="Arial" w:cs="Arial" w:hAnsi="Arial"/>
          <w:sz w:val="22"/>
        </w:rPr>
        <w:t>打击效能评估：打击过程中卫星和高空长航时无人机都将全程检测目标的打击状态，从而获得第一手的目标大打击</w:t>
      </w:r>
      <w:r>
        <w:rPr>
          <w:rFonts w:eastAsia="等线" w:ascii="Arial" w:cs="Arial" w:hAnsi="Arial"/>
          <w:sz w:val="22"/>
        </w:rPr>
        <w:t>OODA</w:t>
      </w:r>
      <w:r>
        <w:rPr>
          <w:rFonts w:eastAsia="等线" w:ascii="Arial" w:cs="Arial" w:hAnsi="Arial"/>
          <w:sz w:val="22"/>
        </w:rPr>
        <w:t>链条的执行效果；</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【2024年4月15日12:43:40， 增量】</w:t>
      </w:r>
    </w:p>
    <w:p>
      <w:pPr>
        <w:pStyle w:val="3"/>
        <w:spacing w:before="300" w:after="120" w:line="288" w:lineRule="auto"/>
        <w:ind w:left="0"/>
        <w:jc w:val="left"/>
        <w:outlineLvl w:val="2"/>
      </w:pPr>
      <w:bookmarkStart w:name="heading_528" w:id="528"/>
      <w:r>
        <w:rPr>
          <w:rFonts w:eastAsia="等线" w:ascii="Arial" w:cs="Arial" w:hAnsi="Arial"/>
          <w:b w:val="true"/>
          <w:sz w:val="30"/>
        </w:rPr>
        <w:t>敌我识别流程——应答识别过程</w:t>
      </w:r>
      <w:bookmarkEnd w:id="528"/>
    </w:p>
    <w:p>
      <w:pPr>
        <w:numPr>
          <w:numId w:val="1288"/>
        </w:numPr>
        <w:spacing w:before="120" w:after="120" w:line="288" w:lineRule="auto"/>
        <w:ind w:left="0"/>
        <w:jc w:val="left"/>
      </w:pPr>
      <w:r>
        <w:rPr>
          <w:rFonts w:eastAsia="等线" w:ascii="Arial" w:cs="Arial" w:hAnsi="Arial"/>
          <w:sz w:val="22"/>
        </w:rPr>
        <w:t>“你们是谁” —— 敌我识别发起来源是Agent实例的脚本代码，脚本首先要获取到当前Agent实例的目标列表；新增函数，获得当前实例可见的所有实例的列表，同时可以获得所有Target-Id代表目标的位置，从而将敌我识别天线定向指向目标；</w:t>
      </w:r>
    </w:p>
    <w:p>
      <w:pPr>
        <w:numPr>
          <w:numId w:val="1289"/>
        </w:numPr>
        <w:spacing w:before="120" w:after="120" w:line="288" w:lineRule="auto"/>
        <w:ind w:left="453"/>
        <w:jc w:val="left"/>
      </w:pPr>
      <w:r>
        <w:rPr>
          <w:rFonts w:eastAsia="等线" w:ascii="Arial" w:cs="Arial" w:hAnsi="Arial"/>
          <w:sz w:val="22"/>
        </w:rPr>
        <w:t>新增给定当前AgentId，获得TargetId列表的接口；agent_target_ids</w:t>
      </w:r>
    </w:p>
    <w:p>
      <w:pPr>
        <w:numPr>
          <w:numId w:val="1290"/>
        </w:numPr>
        <w:spacing w:before="120" w:after="120" w:line="288" w:lineRule="auto"/>
        <w:ind w:left="453"/>
        <w:jc w:val="left"/>
      </w:pPr>
      <w:r>
        <w:rPr>
          <w:rFonts w:eastAsia="等线" w:ascii="Arial" w:cs="Arial" w:hAnsi="Arial"/>
          <w:sz w:val="22"/>
        </w:rPr>
        <w:t>新增Target-Id解析目标AgentId的函数，用于comm_send方式下的简化IFF（实际上是不能知道AgentId是什么的，简化起见可以获得AgentId）；agent_target_id2agent_id</w:t>
      </w:r>
    </w:p>
    <w:p>
      <w:pPr>
        <w:numPr>
          <w:numId w:val="1291"/>
        </w:numPr>
        <w:spacing w:before="120" w:after="120" w:line="288" w:lineRule="auto"/>
        <w:ind w:left="453"/>
        <w:jc w:val="left"/>
      </w:pPr>
      <w:r>
        <w:rPr>
          <w:rFonts w:eastAsia="等线" w:ascii="Arial" w:cs="Arial" w:hAnsi="Arial"/>
          <w:sz w:val="22"/>
        </w:rPr>
        <w:t>敌我识别一般是通过定向方式进行通信的；此时感知域通信域的发送方向发生了变化后，后台的物理层连接方式会持续更新；要通过调用更新感知域定向朝向的方式，更新通信感知域指向；smd_operate_orient</w:t>
      </w:r>
    </w:p>
    <w:p>
      <w:pPr>
        <w:numPr>
          <w:numId w:val="1292"/>
        </w:numPr>
        <w:spacing w:before="120" w:after="120" w:line="288" w:lineRule="auto"/>
        <w:ind w:left="453"/>
        <w:jc w:val="left"/>
      </w:pPr>
      <w:r>
        <w:rPr>
          <w:rFonts w:eastAsia="等线" w:ascii="Arial" w:cs="Arial" w:hAnsi="Arial"/>
          <w:sz w:val="22"/>
        </w:rPr>
        <w:t>获得agentId后，随即可以实现comm_send的调用；</w:t>
      </w:r>
    </w:p>
    <w:p>
      <w:pPr>
        <w:numPr>
          <w:numId w:val="1293"/>
        </w:numPr>
        <w:spacing w:before="120" w:after="120" w:line="288" w:lineRule="auto"/>
        <w:ind w:left="0"/>
        <w:jc w:val="left"/>
      </w:pPr>
      <w:r>
        <w:rPr>
          <w:rFonts w:eastAsia="等线" w:ascii="Arial" w:cs="Arial" w:hAnsi="Arial"/>
          <w:sz w:val="22"/>
        </w:rPr>
        <w:t>“你是谁” —— 新增comm_send中增加一个IFF选项，用于实现敌我识别信号的发送，此时发送使用了普通的信号槽通信方式，此方式通信没有考虑协议栈建模因素；</w:t>
      </w:r>
    </w:p>
    <w:p>
      <w:pPr>
        <w:numPr>
          <w:numId w:val="1294"/>
        </w:numPr>
        <w:spacing w:before="120" w:after="120" w:line="288" w:lineRule="auto"/>
        <w:ind w:left="453"/>
        <w:jc w:val="left"/>
      </w:pPr>
      <w:r>
        <w:rPr>
          <w:rFonts w:eastAsia="等线" w:ascii="Arial" w:cs="Arial" w:hAnsi="Arial"/>
          <w:sz w:val="22"/>
        </w:rPr>
        <w:t>新增commstk_send中，增加一个Usage选项，专门用于实现敌我识别信息的发送；</w:t>
      </w:r>
    </w:p>
    <w:p>
      <w:pPr>
        <w:numPr>
          <w:numId w:val="1295"/>
        </w:numPr>
        <w:spacing w:before="120" w:after="120" w:line="288" w:lineRule="auto"/>
        <w:ind w:left="453"/>
        <w:jc w:val="left"/>
      </w:pPr>
      <w:r>
        <w:rPr>
          <w:rFonts w:eastAsia="等线" w:ascii="Arial" w:cs="Arial" w:hAnsi="Arial"/>
          <w:sz w:val="22"/>
        </w:rPr>
        <w:t>发送者调用comm_send会</w:t>
      </w:r>
      <w:r>
        <w:rPr>
          <w:rFonts w:eastAsia="等线" w:ascii="Arial" w:cs="Arial" w:hAnsi="Arial"/>
          <w:b w:val="true"/>
          <w:color w:val="d83931"/>
          <w:sz w:val="22"/>
        </w:rPr>
        <w:t>直接触发远程接收者调用</w:t>
      </w:r>
      <w:r>
        <w:rPr>
          <w:rFonts w:eastAsia="等线" w:ascii="Arial" w:cs="Arial" w:hAnsi="Arial"/>
          <w:sz w:val="22"/>
        </w:rPr>
        <w:t>action回馈敌我识别信息；</w:t>
      </w:r>
    </w:p>
    <w:p>
      <w:pPr>
        <w:numPr>
          <w:numId w:val="1296"/>
        </w:numPr>
        <w:spacing w:before="120" w:after="120" w:line="288" w:lineRule="auto"/>
        <w:ind w:left="0"/>
        <w:jc w:val="left"/>
      </w:pPr>
      <w:r>
        <w:rPr>
          <w:rFonts w:eastAsia="等线" w:ascii="Arial" w:cs="Arial" w:hAnsi="Arial"/>
          <w:sz w:val="22"/>
        </w:rPr>
        <w:t>“你是谁” —— 发送者调用commstk_send发送后会打包一个二进制报文信息，此信息会携带询问敌我识别信息；接收者根据接收到的二进制报文信息，可以实现接收到的报文触发的action调用；</w:t>
      </w:r>
    </w:p>
    <w:p>
      <w:pPr>
        <w:numPr>
          <w:numId w:val="1297"/>
        </w:numPr>
        <w:spacing w:before="120" w:after="120" w:line="288" w:lineRule="auto"/>
        <w:ind w:left="0"/>
        <w:jc w:val="left"/>
      </w:pPr>
      <w:r>
        <w:rPr>
          <w:rFonts w:eastAsia="等线" w:ascii="Arial" w:cs="Arial" w:hAnsi="Arial"/>
          <w:sz w:val="22"/>
        </w:rPr>
        <w:t>"我是……"——回馈我是谁信息，注意此时的回馈是</w:t>
      </w:r>
      <w:r>
        <w:rPr>
          <w:rFonts w:eastAsia="等线" w:ascii="Arial" w:cs="Arial" w:hAnsi="Arial"/>
          <w:b w:val="true"/>
          <w:color w:val="d83931"/>
          <w:sz w:val="22"/>
        </w:rPr>
        <w:t>全向回馈</w:t>
      </w:r>
      <w:r>
        <w:rPr>
          <w:rFonts w:eastAsia="等线" w:ascii="Arial" w:cs="Arial" w:hAnsi="Arial"/>
          <w:sz w:val="22"/>
        </w:rPr>
        <w:t>，可能所有位于回馈信息域中的同频连接实例都会收到我是谁的消息回馈；</w:t>
      </w:r>
    </w:p>
    <w:p>
      <w:pPr>
        <w:numPr>
          <w:numId w:val="1298"/>
        </w:numPr>
        <w:spacing w:before="120" w:after="120" w:line="288" w:lineRule="auto"/>
        <w:ind w:left="453"/>
        <w:jc w:val="left"/>
      </w:pPr>
      <w:r>
        <w:rPr>
          <w:rFonts w:eastAsia="等线" w:ascii="Arial" w:cs="Arial" w:hAnsi="Arial"/>
          <w:sz w:val="22"/>
        </w:rPr>
        <w:t>通过comm_send反馈给所有可行的连接目标，通过广播方式发送给可能的接受者；</w:t>
      </w:r>
    </w:p>
    <w:p>
      <w:pPr>
        <w:numPr>
          <w:numId w:val="1299"/>
        </w:numPr>
        <w:spacing w:before="120" w:after="120" w:line="288" w:lineRule="auto"/>
        <w:ind w:left="453"/>
        <w:jc w:val="left"/>
      </w:pPr>
      <w:r>
        <w:rPr>
          <w:rFonts w:eastAsia="等线" w:ascii="Arial" w:cs="Arial" w:hAnsi="Arial"/>
          <w:sz w:val="22"/>
        </w:rPr>
        <w:t>通过commstk_send反馈给所有可行的连接目标，广播方式可以通过网络层实现；</w:t>
      </w:r>
    </w:p>
    <w:p>
      <w:pPr>
        <w:numPr>
          <w:numId w:val="1300"/>
        </w:numPr>
        <w:spacing w:before="120" w:after="120" w:line="288" w:lineRule="auto"/>
        <w:ind w:left="453"/>
        <w:jc w:val="left"/>
      </w:pPr>
      <w:r>
        <w:rPr>
          <w:rFonts w:eastAsia="等线" w:ascii="Arial" w:cs="Arial" w:hAnsi="Arial"/>
          <w:sz w:val="22"/>
        </w:rPr>
        <w:t>不论comm_send还是commstk_send方式，回馈的信息里面都会包含有：</w:t>
      </w:r>
    </w:p>
    <w:p>
      <w:pPr>
        <w:numPr>
          <w:numId w:val="1301"/>
        </w:numPr>
        <w:spacing w:before="120" w:after="120" w:line="288" w:lineRule="auto"/>
        <w:ind w:left="907"/>
        <w:jc w:val="left"/>
      </w:pPr>
      <w:r>
        <w:rPr>
          <w:rFonts w:eastAsia="等线" w:ascii="Arial" w:cs="Arial" w:hAnsi="Arial"/>
          <w:sz w:val="22"/>
        </w:rPr>
        <w:t>位置和索引信息；</w:t>
      </w:r>
    </w:p>
    <w:p>
      <w:pPr>
        <w:numPr>
          <w:numId w:val="1302"/>
        </w:numPr>
        <w:spacing w:before="120" w:after="120" w:line="288" w:lineRule="auto"/>
        <w:ind w:left="907"/>
        <w:jc w:val="left"/>
      </w:pPr>
      <w:r>
        <w:rPr>
          <w:rFonts w:eastAsia="等线" w:ascii="Arial" w:cs="Arial" w:hAnsi="Arial"/>
          <w:sz w:val="22"/>
        </w:rPr>
        <w:t>iffcode信息；</w:t>
      </w:r>
    </w:p>
    <w:p>
      <w:pPr>
        <w:numPr>
          <w:numId w:val="1303"/>
        </w:numPr>
        <w:spacing w:before="120" w:after="120" w:line="288" w:lineRule="auto"/>
        <w:ind w:left="907"/>
        <w:jc w:val="left"/>
      </w:pPr>
      <w:r>
        <w:rPr>
          <w:rFonts w:eastAsia="等线" w:ascii="Arial" w:cs="Arial" w:hAnsi="Arial"/>
          <w:sz w:val="22"/>
        </w:rPr>
        <w:t>时间戳；</w:t>
      </w:r>
    </w:p>
    <w:p>
      <w:pPr>
        <w:numPr>
          <w:numId w:val="1304"/>
        </w:numPr>
        <w:spacing w:before="120" w:after="120" w:line="288" w:lineRule="auto"/>
        <w:ind w:left="0"/>
        <w:jc w:val="left"/>
      </w:pPr>
      <w:r>
        <w:rPr>
          <w:rFonts w:eastAsia="等线" w:ascii="Arial" w:cs="Arial" w:hAnsi="Arial"/>
          <w:sz w:val="22"/>
        </w:rPr>
        <w:t>"OK，我知道了"——此时收到请求信号的装备，在接收到IFF反馈的信息后，也是通过action的方式实现的回馈消息的处理，这个处理需要将收到的信息写入到情报池中（参看分布式域表5），内部包含有敌我识别信息；</w:t>
      </w:r>
    </w:p>
    <w:p>
      <w:pPr>
        <w:spacing w:before="120" w:after="120" w:line="288" w:lineRule="auto"/>
        <w:ind w:left="0"/>
        <w:jc w:val="left"/>
      </w:pPr>
    </w:p>
    <w:p>
      <w:pPr>
        <w:pStyle w:val="3"/>
        <w:spacing w:before="300" w:after="120" w:line="288" w:lineRule="auto"/>
        <w:ind w:left="0"/>
        <w:jc w:val="left"/>
        <w:outlineLvl w:val="2"/>
      </w:pPr>
      <w:bookmarkStart w:name="heading_529" w:id="529"/>
      <w:r>
        <w:rPr>
          <w:rFonts w:eastAsia="等线" w:ascii="Arial" w:cs="Arial" w:hAnsi="Arial"/>
          <w:b w:val="true"/>
          <w:sz w:val="30"/>
        </w:rPr>
        <w:t>敌我识别流程——其他判据提取</w:t>
      </w:r>
      <w:bookmarkEnd w:id="529"/>
    </w:p>
    <w:p>
      <w:pPr>
        <w:numPr>
          <w:numId w:val="1305"/>
        </w:numPr>
        <w:spacing w:before="120" w:after="120" w:line="288" w:lineRule="auto"/>
        <w:ind w:left="0"/>
        <w:jc w:val="left"/>
      </w:pPr>
      <w:r>
        <w:rPr>
          <w:rFonts w:eastAsia="等线" w:ascii="Arial" w:cs="Arial" w:hAnsi="Arial"/>
          <w:sz w:val="22"/>
        </w:rPr>
        <w:t>通过特征识别判定威胁，运行中特征识别；将信息写入到分布式域表5中，增加情报池信息；</w:t>
      </w:r>
    </w:p>
    <w:p>
      <w:pPr>
        <w:numPr>
          <w:numId w:val="1306"/>
        </w:numPr>
        <w:spacing w:before="120" w:after="120" w:line="288" w:lineRule="auto"/>
        <w:ind w:left="0"/>
        <w:jc w:val="left"/>
      </w:pPr>
      <w:r>
        <w:rPr>
          <w:rFonts w:eastAsia="等线" w:ascii="Arial" w:cs="Arial" w:hAnsi="Arial"/>
          <w:sz w:val="22"/>
        </w:rPr>
        <w:t>通过距离接近原理方式，新增IFF判据结论；</w:t>
      </w:r>
    </w:p>
    <w:p>
      <w:pPr>
        <w:numPr>
          <w:numId w:val="1307"/>
        </w:numPr>
        <w:spacing w:before="120" w:after="120" w:line="288" w:lineRule="auto"/>
        <w:ind w:left="0"/>
        <w:jc w:val="left"/>
      </w:pPr>
      <w:r>
        <w:rPr>
          <w:rFonts w:eastAsia="等线" w:ascii="Arial" w:cs="Arial" w:hAnsi="Arial"/>
          <w:sz w:val="22"/>
        </w:rPr>
        <w:t>在后台服务中持续不断运行特征识别和敌我识别的其他判断方式；</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【2024年3月31日19:45:44，增量】</w:t>
      </w:r>
    </w:p>
    <w:p>
      <w:pPr>
        <w:pStyle w:val="3"/>
        <w:spacing w:before="300" w:after="120" w:line="288" w:lineRule="auto"/>
        <w:ind w:left="0"/>
        <w:jc w:val="left"/>
        <w:outlineLvl w:val="2"/>
      </w:pPr>
      <w:bookmarkStart w:name="heading_530" w:id="530"/>
      <w:r>
        <w:rPr>
          <w:rFonts w:eastAsia="等线" w:ascii="Arial" w:cs="Arial" w:hAnsi="Arial"/>
          <w:b w:val="true"/>
          <w:sz w:val="30"/>
        </w:rPr>
        <w:t>目标判据引擎</w:t>
      </w:r>
      <w:bookmarkEnd w:id="530"/>
    </w:p>
    <w:p>
      <w:pPr>
        <w:spacing w:before="120" w:after="120" w:line="288" w:lineRule="auto"/>
        <w:ind w:left="0" w:firstLine="420"/>
        <w:jc w:val="left"/>
      </w:pPr>
      <w:r>
        <w:rPr>
          <w:rFonts w:eastAsia="等线" w:ascii="Arial" w:cs="Arial" w:hAnsi="Arial"/>
          <w:sz w:val="22"/>
        </w:rPr>
        <w:t>目标判据引擎主要用于在运行时更新目标的识别动作和识别判据的逻辑执行。携带有感知域的实体都会默认具备一个部分功能或全部功能的情报板，情报板功能是感知域传感器发现目标后的结果汇总。这个汇总过程中，会携带大量的己方目标、敌方目标、未知目标等信息。如何高效率的应用一些判据来判定目标是否被排除在外，不作为后续绑定处理对象Agent Ids的对象（亦即不加入Handling Agent Ids列表），成为目标判据引擎的重要功能。丰富的目标判据引擎依据：</w:t>
      </w:r>
    </w:p>
    <w:p>
      <w:pPr>
        <w:spacing w:before="120" w:after="120" w:line="288" w:lineRule="auto"/>
        <w:ind w:left="0"/>
        <w:jc w:val="left"/>
      </w:pPr>
      <w:r>
        <w:rPr>
          <w:rFonts w:eastAsia="等线" w:ascii="Arial" w:cs="Arial" w:hAnsi="Arial"/>
          <w:sz w:val="22"/>
        </w:rPr>
        <w:t>绿判据支持：</w:t>
      </w:r>
    </w:p>
    <w:p>
      <w:pPr>
        <w:numPr>
          <w:numId w:val="1308"/>
        </w:numPr>
        <w:spacing w:before="120" w:after="120" w:line="288" w:lineRule="auto"/>
        <w:ind w:left="0"/>
        <w:jc w:val="left"/>
      </w:pPr>
      <w:r>
        <w:rPr>
          <w:rFonts w:eastAsia="等线" w:ascii="Arial" w:cs="Arial" w:hAnsi="Arial"/>
          <w:sz w:val="22"/>
        </w:rPr>
        <w:t>(ObjMovingAway)目标正在远离当前情报板载体实体或插值轨迹远远偏离当前情报板载体实体；</w:t>
      </w:r>
    </w:p>
    <w:p>
      <w:pPr>
        <w:numPr>
          <w:numId w:val="1309"/>
        </w:numPr>
        <w:spacing w:before="120" w:after="120" w:line="288" w:lineRule="auto"/>
        <w:ind w:left="0"/>
        <w:jc w:val="left"/>
      </w:pPr>
      <w:r>
        <w:rPr>
          <w:rFonts w:eastAsia="等线" w:ascii="Arial" w:cs="Arial" w:hAnsi="Arial"/>
          <w:sz w:val="22"/>
        </w:rPr>
        <w:t>(ObjOnReportedSites)目标位置与友军报备的所有位置库中的其中一个位置重合；</w:t>
      </w:r>
    </w:p>
    <w:p>
      <w:pPr>
        <w:numPr>
          <w:numId w:val="1310"/>
        </w:numPr>
        <w:spacing w:before="120" w:after="120" w:line="288" w:lineRule="auto"/>
        <w:ind w:left="0"/>
        <w:jc w:val="left"/>
      </w:pPr>
      <w:r>
        <w:rPr>
          <w:rFonts w:eastAsia="等线" w:ascii="Arial" w:cs="Arial" w:hAnsi="Arial"/>
          <w:sz w:val="22"/>
        </w:rPr>
        <w:t>(ObjManuallySetNoHarm)目标被手动在情报板载体实体实例运行时标注为了没有威胁；</w:t>
      </w:r>
    </w:p>
    <w:p>
      <w:pPr>
        <w:numPr>
          <w:numId w:val="1311"/>
        </w:numPr>
        <w:spacing w:before="120" w:after="120" w:line="288" w:lineRule="auto"/>
        <w:ind w:left="0"/>
        <w:jc w:val="left"/>
      </w:pPr>
      <w:r>
        <w:rPr>
          <w:rFonts w:eastAsia="等线" w:ascii="Arial" w:cs="Arial" w:hAnsi="Arial"/>
          <w:sz w:val="22"/>
        </w:rPr>
        <w:t>(ObjEchoMatchNoHarmSignature)目标的信号特征与无威胁特征库中的某个特征指纹非常相似；</w:t>
      </w:r>
    </w:p>
    <w:p>
      <w:pPr>
        <w:numPr>
          <w:numId w:val="1312"/>
        </w:numPr>
        <w:spacing w:before="120" w:after="120" w:line="288" w:lineRule="auto"/>
        <w:ind w:left="0"/>
        <w:jc w:val="left"/>
      </w:pPr>
      <w:r>
        <w:rPr>
          <w:rFonts w:eastAsia="等线" w:ascii="Arial" w:cs="Arial" w:hAnsi="Arial"/>
          <w:sz w:val="22"/>
        </w:rPr>
        <w:t>(ObjRespondIFF)目标有IFF信号应答；</w:t>
      </w:r>
    </w:p>
    <w:p>
      <w:pPr>
        <w:spacing w:before="120" w:after="120" w:line="288" w:lineRule="auto"/>
        <w:ind w:left="0"/>
        <w:jc w:val="left"/>
      </w:pPr>
      <w:r>
        <w:rPr>
          <w:rFonts w:eastAsia="等线" w:ascii="Arial" w:cs="Arial" w:hAnsi="Arial"/>
          <w:sz w:val="22"/>
        </w:rPr>
        <w:t>红判据支持：</w:t>
      </w:r>
    </w:p>
    <w:p>
      <w:pPr>
        <w:numPr>
          <w:numId w:val="1313"/>
        </w:numPr>
        <w:spacing w:before="120" w:after="120" w:line="288" w:lineRule="auto"/>
        <w:ind w:left="0"/>
        <w:jc w:val="left"/>
      </w:pPr>
      <w:r>
        <w:rPr>
          <w:rFonts w:eastAsia="等线" w:ascii="Arial" w:cs="Arial" w:hAnsi="Arial"/>
          <w:sz w:val="22"/>
        </w:rPr>
        <w:t>(ObjApproach)目标正在接近当前情报板载体实体或插值轨迹会对当前情报板载体实体构成高概率威胁；</w:t>
      </w:r>
    </w:p>
    <w:p>
      <w:pPr>
        <w:numPr>
          <w:numId w:val="1314"/>
        </w:numPr>
        <w:spacing w:before="120" w:after="120" w:line="288" w:lineRule="auto"/>
        <w:ind w:left="0"/>
        <w:jc w:val="left"/>
      </w:pPr>
      <w:r>
        <w:rPr>
          <w:rFonts w:eastAsia="等线" w:ascii="Arial" w:cs="Arial" w:hAnsi="Arial"/>
          <w:sz w:val="22"/>
        </w:rPr>
        <w:t>(ObjAgainstReportedSites)目标位置与友军报备的所有位置库中的位置点都不重合；</w:t>
      </w:r>
    </w:p>
    <w:p>
      <w:pPr>
        <w:numPr>
          <w:numId w:val="1315"/>
        </w:numPr>
        <w:spacing w:before="120" w:after="120" w:line="288" w:lineRule="auto"/>
        <w:ind w:left="0"/>
        <w:jc w:val="left"/>
      </w:pPr>
      <w:r>
        <w:rPr>
          <w:rFonts w:eastAsia="等线" w:ascii="Arial" w:cs="Arial" w:hAnsi="Arial"/>
          <w:sz w:val="22"/>
        </w:rPr>
        <w:t>(ObjManuallySetHarmful)目标被手动在情报板载体实体实例运行时标注为了构成威胁；</w:t>
      </w:r>
    </w:p>
    <w:p>
      <w:pPr>
        <w:numPr>
          <w:numId w:val="1316"/>
        </w:numPr>
        <w:spacing w:before="120" w:after="120" w:line="288" w:lineRule="auto"/>
        <w:ind w:left="0"/>
        <w:jc w:val="left"/>
      </w:pPr>
      <w:r>
        <w:rPr>
          <w:rFonts w:eastAsia="等线" w:ascii="Arial" w:cs="Arial" w:hAnsi="Arial"/>
          <w:sz w:val="22"/>
        </w:rPr>
        <w:t>(ObjEchoMatchHarmfulSignature)目标的信号特征与威胁特征库中的某个特征指纹非常相似；</w:t>
      </w:r>
    </w:p>
    <w:p>
      <w:pPr>
        <w:numPr>
          <w:numId w:val="1317"/>
        </w:numPr>
        <w:spacing w:before="120" w:after="120" w:line="288" w:lineRule="auto"/>
        <w:ind w:left="0"/>
        <w:jc w:val="left"/>
      </w:pPr>
      <w:r>
        <w:rPr>
          <w:rFonts w:eastAsia="等线" w:ascii="Arial" w:cs="Arial" w:hAnsi="Arial"/>
          <w:sz w:val="22"/>
        </w:rPr>
        <w:t>(ObjNoIFF)目标没有IFF信号应答；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注意上述判据中，只有ObjRespondIFF可以一票判断是绿色无威胁对象，其他的所有判据都有可能发生误判；</w:t>
      </w:r>
    </w:p>
    <w:p>
      <w:pPr>
        <w:spacing w:before="120" w:after="120" w:line="288" w:lineRule="auto"/>
        <w:ind w:left="0"/>
        <w:jc w:val="left"/>
      </w:pPr>
      <w:r>
        <w:rPr>
          <w:rFonts w:eastAsia="等线" w:ascii="Arial" w:cs="Arial" w:hAnsi="Arial"/>
          <w:sz w:val="22"/>
        </w:rPr>
        <w:t>判据引擎就是在不断刷新上述威胁识别状态的引擎。</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31" w:id="531"/>
      <w:r>
        <w:rPr>
          <w:rFonts w:eastAsia="等线" w:ascii="Arial" w:cs="Arial" w:hAnsi="Arial"/>
          <w:b w:val="true"/>
          <w:sz w:val="30"/>
        </w:rPr>
        <w:t>目标特征识别建模</w:t>
      </w:r>
      <w:bookmarkEnd w:id="531"/>
    </w:p>
    <w:p>
      <w:pPr>
        <w:spacing w:before="120" w:after="120" w:line="288" w:lineRule="auto"/>
        <w:ind w:left="0"/>
        <w:jc w:val="left"/>
      </w:pPr>
    </w:p>
    <w:p>
      <w:pPr>
        <w:spacing w:before="120" w:after="120" w:line="288" w:lineRule="auto"/>
        <w:ind w:left="0"/>
        <w:jc w:val="left"/>
      </w:pPr>
      <w:r>
        <w:rPr>
          <w:rFonts w:eastAsia="等线" w:ascii="Arial" w:cs="Arial" w:hAnsi="Arial"/>
          <w:sz w:val="22"/>
        </w:rPr>
        <w:t>Emsigf</w:t>
      </w:r>
    </w:p>
    <w:p>
      <w:pPr>
        <w:spacing w:before="120" w:after="120" w:line="288" w:lineRule="auto"/>
        <w:ind w:left="0"/>
        <w:jc w:val="left"/>
      </w:pPr>
      <w:r>
        <w:rPr>
          <w:rFonts w:eastAsia="等线" w:ascii="Arial" w:cs="Arial" w:hAnsi="Arial"/>
          <w:sz w:val="22"/>
        </w:rPr>
        <w:t>Swsigf</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32" w:id="532"/>
      <w:r>
        <w:rPr>
          <w:rFonts w:eastAsia="等线" w:ascii="Arial" w:cs="Arial" w:hAnsi="Arial"/>
          <w:b w:val="true"/>
          <w:sz w:val="32"/>
        </w:rPr>
        <w:t>体系动态资源板分系统</w:t>
      </w:r>
      <w:bookmarkEnd w:id="532"/>
    </w:p>
    <w:p>
      <w:pPr>
        <w:pStyle w:val="3"/>
        <w:spacing w:before="300" w:after="120" w:line="288" w:lineRule="auto"/>
        <w:ind w:left="0"/>
        <w:jc w:val="left"/>
        <w:outlineLvl w:val="2"/>
      </w:pPr>
      <w:bookmarkStart w:name="heading_533" w:id="533"/>
      <w:r>
        <w:rPr>
          <w:rFonts w:eastAsia="等线" w:ascii="Arial" w:cs="Arial" w:hAnsi="Arial"/>
          <w:b w:val="true"/>
          <w:sz w:val="30"/>
        </w:rPr>
        <w:t>动态资源定义概述</w:t>
      </w:r>
      <w:bookmarkEnd w:id="533"/>
    </w:p>
    <w:p>
      <w:pPr>
        <w:spacing w:before="120" w:after="120" w:line="288" w:lineRule="auto"/>
        <w:ind w:left="0"/>
        <w:jc w:val="left"/>
      </w:pPr>
      <w:r>
        <w:rPr>
          <w:rFonts w:eastAsia="等线" w:ascii="Arial" w:cs="Arial" w:hAnsi="Arial"/>
          <w:sz w:val="22"/>
        </w:rPr>
        <w:t>实体Agent本身可以包含诸多可用的动态资源：</w:t>
      </w:r>
    </w:p>
    <w:p>
      <w:pPr>
        <w:numPr>
          <w:numId w:val="1318"/>
        </w:numPr>
        <w:spacing w:before="120" w:after="120" w:line="288" w:lineRule="auto"/>
        <w:ind w:left="0"/>
        <w:jc w:val="left"/>
      </w:pPr>
      <w:r>
        <w:rPr>
          <w:rFonts w:eastAsia="等线" w:ascii="Arial" w:cs="Arial" w:hAnsi="Arial"/>
          <w:sz w:val="22"/>
        </w:rPr>
        <w:t>实体Agent的子级Agent可以作为资源，例如弹药数量</w:t>
      </w:r>
    </w:p>
    <w:p>
      <w:pPr>
        <w:numPr>
          <w:numId w:val="1319"/>
        </w:numPr>
        <w:spacing w:before="120" w:after="120" w:line="288" w:lineRule="auto"/>
        <w:ind w:left="0"/>
        <w:jc w:val="left"/>
      </w:pPr>
      <w:r>
        <w:rPr>
          <w:rFonts w:eastAsia="等线" w:ascii="Arial" w:cs="Arial" w:hAnsi="Arial"/>
          <w:sz w:val="22"/>
        </w:rPr>
        <w:t>实体Agent的参数本身数量可以作为资源，例如油料、医用物资、后勤物资等</w:t>
      </w:r>
    </w:p>
    <w:p>
      <w:pPr>
        <w:numPr>
          <w:numId w:val="1320"/>
        </w:numPr>
        <w:spacing w:before="120" w:after="120" w:line="288" w:lineRule="auto"/>
        <w:ind w:left="0"/>
        <w:jc w:val="left"/>
      </w:pPr>
      <w:r>
        <w:rPr>
          <w:rFonts w:eastAsia="等线" w:ascii="Arial" w:cs="Arial" w:hAnsi="Arial"/>
          <w:sz w:val="22"/>
        </w:rPr>
        <w:t>实体Agent的场域感知域可以作为资源，例如带宽资源、批次承载量等</w:t>
      </w:r>
    </w:p>
    <w:p>
      <w:pPr>
        <w:numPr>
          <w:numId w:val="1321"/>
        </w:numPr>
        <w:spacing w:before="120" w:after="120" w:line="288" w:lineRule="auto"/>
        <w:ind w:left="0"/>
        <w:jc w:val="left"/>
      </w:pPr>
      <w:r>
        <w:rPr>
          <w:rFonts w:eastAsia="等线" w:ascii="Arial" w:cs="Arial" w:hAnsi="Arial"/>
          <w:sz w:val="22"/>
        </w:rPr>
        <w:t>实体Agent的</w:t>
      </w:r>
      <w:r>
        <w:rPr>
          <w:rFonts w:eastAsia="等线" w:ascii="Arial" w:cs="Arial" w:hAnsi="Arial"/>
          <w:sz w:val="22"/>
        </w:rPr>
        <w:t>POI</w:t>
      </w:r>
      <w:r>
        <w:rPr>
          <w:rFonts w:eastAsia="等线" w:ascii="Arial" w:cs="Arial" w:hAnsi="Arial"/>
          <w:sz w:val="22"/>
        </w:rPr>
        <w:t>可以作为资源，例如停机坪、跑道、车位等</w:t>
      </w:r>
    </w:p>
    <w:p>
      <w:pPr>
        <w:numPr>
          <w:numId w:val="1322"/>
        </w:numPr>
        <w:spacing w:before="120" w:after="120" w:line="288" w:lineRule="auto"/>
        <w:ind w:left="0"/>
        <w:jc w:val="left"/>
      </w:pPr>
      <w:r>
        <w:rPr>
          <w:rFonts w:eastAsia="等线" w:ascii="Arial" w:cs="Arial" w:hAnsi="Arial"/>
          <w:sz w:val="22"/>
        </w:rPr>
        <w:t>实体Agent的航路路径可以作为资源，例如任务航线1代表可以去执行任务1等</w:t>
      </w:r>
    </w:p>
    <w:p>
      <w:pPr>
        <w:numPr>
          <w:numId w:val="1323"/>
        </w:numPr>
        <w:spacing w:before="120" w:after="120" w:line="288" w:lineRule="auto"/>
        <w:ind w:left="0"/>
        <w:jc w:val="left"/>
      </w:pPr>
      <w:r>
        <w:rPr>
          <w:rFonts w:eastAsia="等线" w:ascii="Arial" w:cs="Arial" w:hAnsi="Arial"/>
          <w:sz w:val="22"/>
        </w:rPr>
        <w:t>实体Agent的建制本身可以作为资源，例如航母编队的舰载机、拖曳车队的车辆使用等</w:t>
      </w:r>
    </w:p>
    <w:p>
      <w:pPr>
        <w:spacing w:before="120" w:after="120" w:line="288" w:lineRule="auto"/>
        <w:ind w:left="0" w:firstLine="420"/>
        <w:jc w:val="left"/>
      </w:pPr>
      <w:r>
        <w:rPr>
          <w:rFonts w:eastAsia="等线" w:ascii="Arial" w:cs="Arial" w:hAnsi="Arial"/>
          <w:sz w:val="22"/>
        </w:rPr>
        <w:t>这些资源都会随着体系推演过程的推进而产生资源的消耗和回收过程，进而都伴随着资源可用、分配、占用、释放的循环过程。而对于复杂的体系仿真而言，这个过程需要将控制、调配、优化逻辑融合在一起，实现复杂而有意义的推演流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【2024年1月9日18:50:27，增量】</w:t>
      </w:r>
    </w:p>
    <w:p>
      <w:pPr>
        <w:numPr>
          <w:numId w:val="1324"/>
        </w:numPr>
        <w:spacing w:before="120" w:after="120" w:line="288" w:lineRule="auto"/>
        <w:ind w:left="0"/>
        <w:jc w:val="left"/>
      </w:pPr>
      <w:r>
        <w:rPr>
          <w:rFonts w:eastAsia="等线" w:ascii="Arial" w:cs="Arial" w:hAnsi="Arial"/>
          <w:b w:val="true"/>
          <w:sz w:val="22"/>
        </w:rPr>
        <w:t>实体Agent的子级Agent</w:t>
      </w:r>
      <w:r>
        <w:rPr>
          <w:rFonts w:eastAsia="等线" w:ascii="Arial" w:cs="Arial" w:hAnsi="Arial"/>
          <w:sz w:val="22"/>
        </w:rPr>
        <w:t>：</w:t>
      </w:r>
    </w:p>
    <w:p>
      <w:pPr>
        <w:numPr>
          <w:numId w:val="1325"/>
        </w:numPr>
        <w:spacing w:before="120" w:after="120" w:line="288" w:lineRule="auto"/>
        <w:ind w:left="453"/>
        <w:jc w:val="left"/>
      </w:pPr>
      <w:r>
        <w:rPr>
          <w:rFonts w:eastAsia="等线" w:ascii="Arial" w:cs="Arial" w:hAnsi="Arial"/>
          <w:sz w:val="22"/>
        </w:rPr>
        <w:t>在复杂的系统中，一个实体Agent可能由多个子级Agent组成，每个子级Agent都有其特定的功能和职责。例如，一艘现代战舰可能包含多个舱室，每个舱室由一个子级Agent代表。这些子级Agent的资源</w:t>
      </w:r>
      <w:r>
        <w:rPr>
          <w:rFonts w:eastAsia="等线" w:ascii="Arial" w:cs="Arial" w:hAnsi="Arial"/>
          <w:sz w:val="22"/>
        </w:rPr>
        <w:t>可用性</w:t>
      </w:r>
      <w:r>
        <w:rPr>
          <w:rFonts w:eastAsia="等线" w:ascii="Arial" w:cs="Arial" w:hAnsi="Arial"/>
          <w:sz w:val="22"/>
        </w:rPr>
        <w:t>，如弹药、燃料和人员，将直接影响整个舰艇的战斗效能。</w:t>
      </w:r>
    </w:p>
    <w:p>
      <w:pPr>
        <w:numPr>
          <w:numId w:val="1326"/>
        </w:numPr>
        <w:spacing w:before="120" w:after="120" w:line="288" w:lineRule="auto"/>
        <w:ind w:left="453"/>
        <w:jc w:val="left"/>
      </w:pPr>
      <w:r>
        <w:rPr>
          <w:rFonts w:eastAsia="等线" w:ascii="Arial" w:cs="Arial" w:hAnsi="Arial"/>
          <w:sz w:val="22"/>
        </w:rPr>
        <w:t>描述一个战舰的例子，可以深入讨论不同舱室的职责和它们如何协同工作。比如导航舱负责航行控制，武器舱负责武器装备和射击控制，而船员舱则负责舰艇的日常维护和操作。</w:t>
      </w:r>
    </w:p>
    <w:p>
      <w:pPr>
        <w:numPr>
          <w:numId w:val="1327"/>
        </w:numPr>
        <w:spacing w:before="120" w:after="120" w:line="288" w:lineRule="auto"/>
        <w:ind w:left="453"/>
        <w:jc w:val="left"/>
      </w:pPr>
      <w:r>
        <w:rPr>
          <w:rFonts w:eastAsia="等线" w:ascii="Arial" w:cs="Arial" w:hAnsi="Arial"/>
          <w:sz w:val="22"/>
        </w:rPr>
        <w:t>当子级Agent作为资源参与分配时，会在父级实例Agent中存储当前资源的消耗列表，作为资源同步更新量，更新后，资源不可再次回收使用；</w:t>
      </w:r>
    </w:p>
    <w:p>
      <w:pPr>
        <w:numPr>
          <w:numId w:val="1328"/>
        </w:numPr>
        <w:spacing w:before="120" w:after="120" w:line="288" w:lineRule="auto"/>
        <w:ind w:left="0"/>
        <w:jc w:val="left"/>
      </w:pPr>
      <w:r>
        <w:rPr>
          <w:rFonts w:eastAsia="等线" w:ascii="Arial" w:cs="Arial" w:hAnsi="Arial"/>
          <w:b w:val="true"/>
          <w:sz w:val="22"/>
        </w:rPr>
        <w:t>实体Agent的参数</w:t>
      </w:r>
      <w:r>
        <w:rPr>
          <w:rFonts w:eastAsia="等线" w:ascii="Arial" w:cs="Arial" w:hAnsi="Arial"/>
          <w:sz w:val="22"/>
        </w:rPr>
        <w:t>：</w:t>
      </w:r>
    </w:p>
    <w:p>
      <w:pPr>
        <w:numPr>
          <w:numId w:val="1329"/>
        </w:numPr>
        <w:spacing w:before="120" w:after="120" w:line="288" w:lineRule="auto"/>
        <w:ind w:left="453"/>
        <w:jc w:val="left"/>
      </w:pPr>
      <w:r>
        <w:rPr>
          <w:rFonts w:eastAsia="等线" w:ascii="Arial" w:cs="Arial" w:hAnsi="Arial"/>
          <w:sz w:val="22"/>
        </w:rPr>
        <w:t>这些参数代表了实体Agent的各种属性和状态，如速度、位置、方向和健康状况。它们可以被视为资源，因为它们的数量和状态直接影响到实体Agent的行为和性能。</w:t>
      </w:r>
    </w:p>
    <w:p>
      <w:pPr>
        <w:numPr>
          <w:numId w:val="1330"/>
        </w:numPr>
        <w:spacing w:before="120" w:after="120" w:line="288" w:lineRule="auto"/>
        <w:ind w:left="453"/>
        <w:jc w:val="left"/>
      </w:pPr>
      <w:r>
        <w:rPr>
          <w:rFonts w:eastAsia="等线" w:ascii="Arial" w:cs="Arial" w:hAnsi="Arial"/>
          <w:sz w:val="22"/>
        </w:rPr>
        <w:t>以一辆汽车为例，油料是汽车行驶的资源，如果油料不足，汽车就不能长时间行驶；而刹车系统的状态则影响到汽车的安全性，如果刹车系统有问题，汽车就不能以高速行驶。</w:t>
      </w:r>
    </w:p>
    <w:p>
      <w:pPr>
        <w:numPr>
          <w:numId w:val="1331"/>
        </w:numPr>
        <w:spacing w:before="120" w:after="120" w:line="288" w:lineRule="auto"/>
        <w:ind w:left="0"/>
        <w:jc w:val="left"/>
      </w:pPr>
      <w:r>
        <w:rPr>
          <w:rFonts w:eastAsia="等线" w:ascii="Arial" w:cs="Arial" w:hAnsi="Arial"/>
          <w:b w:val="true"/>
          <w:sz w:val="22"/>
        </w:rPr>
        <w:t>实体Agent的场域感知域</w:t>
      </w:r>
      <w:r>
        <w:rPr>
          <w:rFonts w:eastAsia="等线" w:ascii="Arial" w:cs="Arial" w:hAnsi="Arial"/>
          <w:sz w:val="22"/>
        </w:rPr>
        <w:t>：</w:t>
      </w:r>
    </w:p>
    <w:p>
      <w:pPr>
        <w:numPr>
          <w:numId w:val="1332"/>
        </w:numPr>
        <w:spacing w:before="120" w:after="120" w:line="288" w:lineRule="auto"/>
        <w:ind w:left="453"/>
        <w:jc w:val="left"/>
      </w:pPr>
      <w:r>
        <w:rPr>
          <w:rFonts w:eastAsia="等线" w:ascii="Arial" w:cs="Arial" w:hAnsi="Arial"/>
          <w:sz w:val="22"/>
        </w:rPr>
        <w:t>场域感知域描述了实体Agent在特定空间范围内的感知和交互能力。例如，雷达的感知范围决定了它可以探测到多远的敌机。这种资源的管理和优化对于确保实体Agent的有效运作至关重要。</w:t>
      </w:r>
    </w:p>
    <w:p>
      <w:pPr>
        <w:numPr>
          <w:numId w:val="1333"/>
        </w:numPr>
        <w:spacing w:before="120" w:after="120" w:line="288" w:lineRule="auto"/>
        <w:ind w:left="453"/>
        <w:jc w:val="left"/>
      </w:pPr>
      <w:r>
        <w:rPr>
          <w:rFonts w:eastAsia="等线" w:ascii="Arial" w:cs="Arial" w:hAnsi="Arial"/>
          <w:sz w:val="22"/>
        </w:rPr>
        <w:t>可以讨论不同类型的场域感知域，如通信场域、雷达场域和红外场域等，以及在军事或民事应用中的重要性。例如，雷达场域可以用于探测和跟踪敌方目标，而通信场域则可以用于信息传递和协调行动。</w:t>
      </w:r>
    </w:p>
    <w:p>
      <w:pPr>
        <w:numPr>
          <w:numId w:val="1334"/>
        </w:numPr>
        <w:spacing w:before="120" w:after="120" w:line="288" w:lineRule="auto"/>
        <w:ind w:left="0"/>
        <w:jc w:val="left"/>
      </w:pPr>
      <w:r>
        <w:rPr>
          <w:rFonts w:eastAsia="等线" w:ascii="Arial" w:cs="Arial" w:hAnsi="Arial"/>
          <w:b w:val="true"/>
          <w:sz w:val="22"/>
        </w:rPr>
        <w:t>实体Agent的</w:t>
      </w:r>
      <w:r>
        <w:rPr>
          <w:rFonts w:eastAsia="等线" w:ascii="Arial" w:cs="Arial" w:hAnsi="Arial"/>
          <w:b w:val="true"/>
          <w:sz w:val="22"/>
        </w:rPr>
        <w:t>POI</w:t>
      </w:r>
      <w:r>
        <w:rPr>
          <w:rFonts w:eastAsia="等线" w:ascii="Arial" w:cs="Arial" w:hAnsi="Arial"/>
          <w:sz w:val="22"/>
        </w:rPr>
        <w:t>：</w:t>
      </w:r>
    </w:p>
    <w:p>
      <w:pPr>
        <w:numPr>
          <w:numId w:val="1335"/>
        </w:numPr>
        <w:spacing w:before="120" w:after="120" w:line="288" w:lineRule="auto"/>
        <w:ind w:left="453"/>
        <w:jc w:val="left"/>
      </w:pPr>
      <w:r>
        <w:rPr>
          <w:rFonts w:eastAsia="等线" w:ascii="Arial" w:cs="Arial" w:hAnsi="Arial"/>
          <w:sz w:val="22"/>
        </w:rPr>
        <w:t>POI</w:t>
      </w:r>
      <w:r>
        <w:rPr>
          <w:rFonts w:eastAsia="等线" w:ascii="Arial" w:cs="Arial" w:hAnsi="Arial"/>
          <w:sz w:val="22"/>
        </w:rPr>
        <w:t>代表了实体Agent需要访问或关注的地点或目标。例如，飞机需要飞越的机场、车辆需要停放的停车场等。这些POI的</w:t>
      </w:r>
      <w:r>
        <w:rPr>
          <w:rFonts w:eastAsia="等线" w:ascii="Arial" w:cs="Arial" w:hAnsi="Arial"/>
          <w:sz w:val="22"/>
        </w:rPr>
        <w:t>可用性</w:t>
      </w:r>
      <w:r>
        <w:rPr>
          <w:rFonts w:eastAsia="等线" w:ascii="Arial" w:cs="Arial" w:hAnsi="Arial"/>
          <w:sz w:val="22"/>
        </w:rPr>
        <w:t>和位置对实体Agent的行动计划有重要影响。</w:t>
      </w:r>
    </w:p>
    <w:p>
      <w:pPr>
        <w:numPr>
          <w:numId w:val="1336"/>
        </w:numPr>
        <w:spacing w:before="120" w:after="120" w:line="288" w:lineRule="auto"/>
        <w:ind w:left="453"/>
        <w:jc w:val="left"/>
      </w:pPr>
      <w:r>
        <w:rPr>
          <w:rFonts w:eastAsia="等线" w:ascii="Arial" w:cs="Arial" w:hAnsi="Arial"/>
          <w:sz w:val="22"/>
        </w:rPr>
        <w:t>可以以机场为例进行详细描述，讨论不同类型的机场（如大型国际机场和小型地方机场）以及它们在飞机运行中的角色。此外，还可以讨论机场的容量、设施和服务如何影响飞机的起降和运行效率。</w:t>
      </w:r>
    </w:p>
    <w:p>
      <w:pPr>
        <w:numPr>
          <w:numId w:val="1337"/>
        </w:numPr>
        <w:spacing w:before="120" w:after="120" w:line="288" w:lineRule="auto"/>
        <w:ind w:left="0"/>
        <w:jc w:val="left"/>
      </w:pPr>
      <w:r>
        <w:rPr>
          <w:rFonts w:eastAsia="等线" w:ascii="Arial" w:cs="Arial" w:hAnsi="Arial"/>
          <w:b w:val="true"/>
          <w:sz w:val="22"/>
        </w:rPr>
        <w:t>实体Agent的航路路径</w:t>
      </w:r>
      <w:r>
        <w:rPr>
          <w:rFonts w:eastAsia="等线" w:ascii="Arial" w:cs="Arial" w:hAnsi="Arial"/>
          <w:sz w:val="22"/>
        </w:rPr>
        <w:t>：</w:t>
      </w:r>
    </w:p>
    <w:p>
      <w:pPr>
        <w:numPr>
          <w:numId w:val="1338"/>
        </w:numPr>
        <w:spacing w:before="120" w:after="120" w:line="288" w:lineRule="auto"/>
        <w:ind w:left="453"/>
        <w:jc w:val="left"/>
      </w:pPr>
      <w:r>
        <w:rPr>
          <w:rFonts w:eastAsia="等线" w:ascii="Arial" w:cs="Arial" w:hAnsi="Arial"/>
          <w:sz w:val="22"/>
        </w:rPr>
        <w:t>航路路径是指实体Agent从一个地点到另一个地点的预定路线。例如，飞机在执行跨国飞行任务时需要沿着特定的航线飞行。航路路径的选择和管理直接影响到任务的安全性和效率。</w:t>
      </w:r>
    </w:p>
    <w:p>
      <w:pPr>
        <w:numPr>
          <w:numId w:val="1339"/>
        </w:numPr>
        <w:spacing w:before="120" w:after="120" w:line="288" w:lineRule="auto"/>
        <w:ind w:left="453"/>
        <w:jc w:val="left"/>
      </w:pPr>
      <w:r>
        <w:rPr>
          <w:rFonts w:eastAsia="等线" w:ascii="Arial" w:cs="Arial" w:hAnsi="Arial"/>
          <w:sz w:val="22"/>
        </w:rPr>
        <w:t>可以讨论不同类型的航路路径（如固定航线和临时航线）以及它们在航空交通管理中的角色。此外，还可以讨论航路路径的</w:t>
      </w:r>
      <w:r>
        <w:rPr>
          <w:rFonts w:eastAsia="等线" w:ascii="Arial" w:cs="Arial" w:hAnsi="Arial"/>
          <w:sz w:val="22"/>
        </w:rPr>
        <w:t>可用性</w:t>
      </w:r>
      <w:r>
        <w:rPr>
          <w:rFonts w:eastAsia="等线" w:ascii="Arial" w:cs="Arial" w:hAnsi="Arial"/>
          <w:sz w:val="22"/>
        </w:rPr>
        <w:t>、安全性和效率如何影响飞机的运行和</w:t>
      </w:r>
      <w:r>
        <w:rPr>
          <w:rFonts w:eastAsia="等线" w:ascii="Arial" w:cs="Arial" w:hAnsi="Arial"/>
          <w:sz w:val="22"/>
        </w:rPr>
        <w:t>乘客</w:t>
      </w:r>
      <w:r>
        <w:rPr>
          <w:rFonts w:eastAsia="等线" w:ascii="Arial" w:cs="Arial" w:hAnsi="Arial"/>
          <w:sz w:val="22"/>
        </w:rPr>
        <w:t>的旅行体验。</w:t>
      </w:r>
    </w:p>
    <w:p>
      <w:pPr>
        <w:numPr>
          <w:numId w:val="1340"/>
        </w:numPr>
        <w:spacing w:before="120" w:after="120" w:line="288" w:lineRule="auto"/>
        <w:ind w:left="0"/>
        <w:jc w:val="left"/>
      </w:pPr>
      <w:r>
        <w:rPr>
          <w:rFonts w:eastAsia="等线" w:ascii="Arial" w:cs="Arial" w:hAnsi="Arial"/>
          <w:b w:val="true"/>
          <w:sz w:val="22"/>
        </w:rPr>
        <w:t>实体Agent的建制</w:t>
      </w:r>
      <w:r>
        <w:rPr>
          <w:rFonts w:eastAsia="等线" w:ascii="Arial" w:cs="Arial" w:hAnsi="Arial"/>
          <w:sz w:val="22"/>
        </w:rPr>
        <w:t>：</w:t>
      </w:r>
    </w:p>
    <w:p>
      <w:pPr>
        <w:numPr>
          <w:numId w:val="1341"/>
        </w:numPr>
        <w:spacing w:before="120" w:after="120" w:line="288" w:lineRule="auto"/>
        <w:ind w:left="453"/>
        <w:jc w:val="left"/>
      </w:pPr>
      <w:r>
        <w:rPr>
          <w:rFonts w:eastAsia="等线" w:ascii="Arial" w:cs="Arial" w:hAnsi="Arial"/>
          <w:sz w:val="22"/>
        </w:rPr>
        <w:t>建制描述了实体Agent的组织结构和配置，例如一支部队的兵力和装备配置。建制的配置和管理方式将直接影响其实体Agent的整体性能和战斗力。</w:t>
      </w:r>
    </w:p>
    <w:p>
      <w:pPr>
        <w:numPr>
          <w:numId w:val="1342"/>
        </w:numPr>
        <w:spacing w:before="120" w:after="120" w:line="288" w:lineRule="auto"/>
        <w:ind w:left="453"/>
        <w:jc w:val="left"/>
      </w:pPr>
      <w:r>
        <w:rPr>
          <w:rFonts w:eastAsia="等线" w:ascii="Arial" w:cs="Arial" w:hAnsi="Arial"/>
          <w:sz w:val="22"/>
        </w:rPr>
        <w:t>可以以军事部队为例进行详细描述，讨论不同类型的部队（如步兵部队、炮兵部队和航空部队）以及它们在战斗中的作用。此外，还可以讨论部队的编组、训练和装备如何影响其战斗效能和协同作战能力。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【2024年4月6日21:39:42，增量】</w:t>
      </w:r>
    </w:p>
    <w:p>
      <w:pPr>
        <w:pStyle w:val="2"/>
        <w:spacing w:before="320" w:after="120" w:line="288" w:lineRule="auto"/>
        <w:ind w:left="0"/>
        <w:jc w:val="left"/>
        <w:outlineLvl w:val="1"/>
      </w:pPr>
      <w:bookmarkStart w:name="heading_534" w:id="534"/>
      <w:r>
        <w:rPr>
          <w:rFonts w:eastAsia="等线" w:ascii="Arial" w:cs="Arial" w:hAnsi="Arial"/>
          <w:b w:val="true"/>
          <w:sz w:val="32"/>
        </w:rPr>
        <w:t>体系分布式域分系统</w:t>
      </w:r>
      <w:bookmarkEnd w:id="534"/>
    </w:p>
    <w:p>
      <w:pPr>
        <w:pStyle w:val="3"/>
        <w:spacing w:before="300" w:after="120" w:line="288" w:lineRule="auto"/>
        <w:ind w:left="0"/>
        <w:jc w:val="left"/>
        <w:outlineLvl w:val="2"/>
      </w:pPr>
      <w:bookmarkStart w:name="heading_535" w:id="535"/>
      <w:r>
        <w:rPr>
          <w:rFonts w:eastAsia="等线" w:ascii="Arial" w:cs="Arial" w:hAnsi="Arial"/>
          <w:b w:val="true"/>
          <w:sz w:val="30"/>
        </w:rPr>
        <w:t>物理域</w:t>
      </w:r>
      <w:bookmarkEnd w:id="535"/>
    </w:p>
    <w:p>
      <w:pPr>
        <w:spacing w:before="120" w:after="120" w:line="288" w:lineRule="auto"/>
        <w:ind w:left="0"/>
        <w:jc w:val="left"/>
      </w:pPr>
      <w:r>
        <w:rPr>
          <w:rFonts w:eastAsia="等线" w:ascii="Arial" w:cs="Arial" w:hAnsi="Arial"/>
          <w:sz w:val="22"/>
        </w:rPr>
        <w:t>物理域主要刷新分布式共享内存的Redis哈希表。</w:t>
      </w:r>
    </w:p>
    <w:p>
      <w:pPr>
        <w:spacing w:before="120" w:after="120" w:line="288" w:lineRule="auto"/>
        <w:ind w:left="0"/>
        <w:jc w:val="left"/>
      </w:pPr>
    </w:p>
    <w:p>
      <w:pPr>
        <w:pStyle w:val="4"/>
        <w:spacing w:before="260" w:after="120" w:line="288" w:lineRule="auto"/>
        <w:ind w:left="0"/>
        <w:jc w:val="left"/>
        <w:outlineLvl w:val="3"/>
      </w:pPr>
      <w:bookmarkStart w:name="heading_536" w:id="536"/>
      <w:r>
        <w:rPr>
          <w:rFonts w:eastAsia="等线" w:ascii="Arial" w:cs="Arial" w:hAnsi="Arial"/>
          <w:b w:val="true"/>
          <w:sz w:val="28"/>
        </w:rPr>
        <w:t>分布式域表1</w:t>
      </w:r>
      <w:bookmarkEnd w:id="5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2205"/>
        <w:gridCol w:w="4230"/>
      </w:tblGrid>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4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 B Id</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Modsig</w:t>
            </w:r>
          </w:p>
        </w:tc>
        <w:tc>
          <w:tcPr>
            <w:tcW w:w="4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AgentBid+Modsig</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sns_bid_224826586061196839</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sns_msig_16184508314266071308</w:t>
            </w:r>
          </w:p>
        </w:tc>
        <w:tc>
          <w:tcPr>
            <w:tcW w:w="4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sns_b_m_to_a_224826586061196839_16184508314266071308</w:t>
            </w:r>
          </w:p>
        </w:tc>
      </w:tr>
    </w:tbl>
    <w:p>
      <w:pPr>
        <w:pStyle w:val="4"/>
        <w:spacing w:before="260" w:after="120" w:line="288" w:lineRule="auto"/>
        <w:ind w:left="0"/>
        <w:jc w:val="left"/>
        <w:outlineLvl w:val="3"/>
      </w:pPr>
      <w:bookmarkStart w:name="heading_537" w:id="537"/>
      <w:r>
        <w:rPr>
          <w:rFonts w:eastAsia="等线" w:ascii="Arial" w:cs="Arial" w:hAnsi="Arial"/>
          <w:b w:val="true"/>
          <w:sz w:val="28"/>
        </w:rPr>
        <w:t>分布式域表2</w:t>
      </w:r>
      <w:bookmarkEnd w:id="5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15"/>
        <w:gridCol w:w="1110"/>
        <w:gridCol w:w="4455"/>
      </w:tblGrid>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AgentBid+Modsig</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AgentAid</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A-alpha-B 感知域上的全部信息，例如波动频率、波动功率、传播模型、波动用途等</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sns_b_m_to_a_223893773738524678_16184508314266071308</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224147497020428295</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 SensingConnection {</w:t>
            </w:r>
          </w:p>
          <w:p>
            <w:pPr>
              <w:spacing w:before="120" w:after="120" w:line="288" w:lineRule="auto"/>
              <w:ind w:left="0"/>
              <w:jc w:val="left"/>
            </w:pPr>
            <w:r>
              <w:rPr>
                <w:rFonts w:eastAsia="等线" w:ascii="Arial" w:cs="Arial" w:hAnsi="Arial"/>
                <w:sz w:val="22"/>
              </w:rPr>
              <w:t xml:space="preserve">    quint64 agnt_aid_;</w:t>
            </w:r>
          </w:p>
          <w:p>
            <w:pPr>
              <w:spacing w:before="120" w:after="120" w:line="288" w:lineRule="auto"/>
              <w:ind w:left="0"/>
              <w:jc w:val="left"/>
            </w:pPr>
            <w:r>
              <w:rPr>
                <w:rFonts w:eastAsia="等线" w:ascii="Arial" w:cs="Arial" w:hAnsi="Arial"/>
                <w:sz w:val="22"/>
              </w:rPr>
              <w:t xml:space="preserve">    quint64 agnt_bid_;</w:t>
            </w:r>
          </w:p>
          <w:p>
            <w:pPr>
              <w:spacing w:before="120" w:after="120" w:line="288" w:lineRule="auto"/>
              <w:ind w:left="0"/>
              <w:jc w:val="left"/>
            </w:pPr>
            <w:r>
              <w:rPr>
                <w:rFonts w:eastAsia="等线" w:ascii="Arial" w:cs="Arial" w:hAnsi="Arial"/>
                <w:sz w:val="22"/>
              </w:rPr>
              <w:t xml:space="preserve">    quint64 modsig_;</w:t>
            </w:r>
          </w:p>
          <w:p>
            <w:pPr>
              <w:spacing w:before="120" w:after="120" w:line="288" w:lineRule="auto"/>
              <w:ind w:left="0"/>
              <w:jc w:val="left"/>
            </w:pPr>
            <w:r>
              <w:rPr>
                <w:rFonts w:eastAsia="等线" w:ascii="Arial" w:cs="Arial" w:hAnsi="Arial"/>
                <w:sz w:val="22"/>
              </w:rPr>
              <w:t xml:space="preserve">    quint16 fldmd_id_;</w:t>
            </w:r>
          </w:p>
          <w:p>
            <w:pPr>
              <w:spacing w:before="120" w:after="120" w:line="288" w:lineRule="auto"/>
              <w:ind w:left="0"/>
              <w:jc w:val="left"/>
            </w:pPr>
            <w:r>
              <w:rPr>
                <w:rFonts w:eastAsia="等线" w:ascii="Arial" w:cs="Arial" w:hAnsi="Arial"/>
                <w:sz w:val="22"/>
              </w:rPr>
              <w:t xml:space="preserve">    qint32  frq_mnv_;</w:t>
            </w:r>
          </w:p>
          <w:p>
            <w:pPr>
              <w:spacing w:before="120" w:after="120" w:line="288" w:lineRule="auto"/>
              <w:ind w:left="0"/>
              <w:jc w:val="left"/>
            </w:pPr>
            <w:r>
              <w:rPr>
                <w:rFonts w:eastAsia="等线" w:ascii="Arial" w:cs="Arial" w:hAnsi="Arial"/>
                <w:sz w:val="22"/>
              </w:rPr>
              <w:t xml:space="preserve">    qint32  frq_sdv_;</w:t>
            </w:r>
          </w:p>
          <w:p>
            <w:pPr>
              <w:spacing w:before="120" w:after="120" w:line="288" w:lineRule="auto"/>
              <w:ind w:left="0"/>
              <w:jc w:val="left"/>
            </w:pPr>
            <w:r>
              <w:rPr>
                <w:rFonts w:eastAsia="等线" w:ascii="Arial" w:cs="Arial" w:hAnsi="Arial"/>
                <w:sz w:val="22"/>
              </w:rPr>
              <w:t xml:space="preserve">    quint8  frq_dst_;</w:t>
            </w:r>
          </w:p>
          <w:p>
            <w:pPr>
              <w:spacing w:before="120" w:after="120" w:line="288" w:lineRule="auto"/>
              <w:ind w:left="0"/>
              <w:jc w:val="left"/>
            </w:pPr>
            <w:r>
              <w:rPr>
                <w:rFonts w:eastAsia="等线" w:ascii="Arial" w:cs="Arial" w:hAnsi="Arial"/>
                <w:sz w:val="22"/>
              </w:rPr>
              <w:t xml:space="preserve">    quint8  frq_scl_;</w:t>
            </w:r>
          </w:p>
          <w:p>
            <w:pPr>
              <w:spacing w:before="120" w:after="120" w:line="288" w:lineRule="auto"/>
              <w:ind w:left="0"/>
              <w:jc w:val="left"/>
            </w:pPr>
            <w:r>
              <w:rPr>
                <w:rFonts w:eastAsia="等线" w:ascii="Arial" w:cs="Arial" w:hAnsi="Arial"/>
                <w:sz w:val="22"/>
              </w:rPr>
              <w:t xml:space="preserve">    quint8  frq_usg_;</w:t>
            </w:r>
          </w:p>
          <w:p>
            <w:pPr>
              <w:spacing w:before="120" w:after="120" w:line="288" w:lineRule="auto"/>
              <w:ind w:left="0"/>
              <w:jc w:val="left"/>
            </w:pPr>
            <w:r>
              <w:rPr>
                <w:rFonts w:eastAsia="等线" w:ascii="Arial" w:cs="Arial" w:hAnsi="Arial"/>
                <w:sz w:val="22"/>
              </w:rPr>
              <w:t xml:space="preserve">    double  pwr0_watts_;</w:t>
            </w:r>
          </w:p>
          <w:p>
            <w:pPr>
              <w:spacing w:before="120" w:after="120" w:line="288" w:lineRule="auto"/>
              <w:ind w:left="0"/>
              <w:jc w:val="left"/>
            </w:pPr>
            <w:r>
              <w:rPr>
                <w:rFonts w:eastAsia="等线" w:ascii="Arial" w:cs="Arial" w:hAnsi="Arial"/>
                <w:sz w:val="22"/>
              </w:rPr>
              <w:t xml:space="preserve">    quint32 ppgt_mdl_;</w:t>
            </w:r>
          </w:p>
          <w:p>
            <w:pPr>
              <w:spacing w:before="120" w:after="120" w:line="288" w:lineRule="auto"/>
              <w:ind w:left="0"/>
              <w:jc w:val="left"/>
            </w:pPr>
            <w:r>
              <w:rPr>
                <w:rFonts w:eastAsia="等线" w:ascii="Arial" w:cs="Arial" w:hAnsi="Arial"/>
                <w:sz w:val="22"/>
              </w:rPr>
              <w:t xml:space="preserve">    double direction_pitch_;</w:t>
            </w:r>
          </w:p>
          <w:p>
            <w:pPr>
              <w:spacing w:before="120" w:after="120" w:line="288" w:lineRule="auto"/>
              <w:ind w:left="0"/>
              <w:jc w:val="left"/>
            </w:pPr>
            <w:r>
              <w:rPr>
                <w:rFonts w:eastAsia="等线" w:ascii="Arial" w:cs="Arial" w:hAnsi="Arial"/>
                <w:sz w:val="22"/>
              </w:rPr>
              <w:t xml:space="preserve">    double direction_azimuth_;</w:t>
            </w:r>
          </w:p>
          <w:p>
            <w:pPr>
              <w:spacing w:before="120" w:after="120" w:line="288" w:lineRule="auto"/>
              <w:ind w:left="0"/>
              <w:jc w:val="left"/>
            </w:pPr>
            <w:r>
              <w:rPr>
                <w:rFonts w:eastAsia="等线" w:ascii="Arial" w:cs="Arial" w:hAnsi="Arial"/>
                <w:sz w:val="22"/>
              </w:rPr>
              <w:t xml:space="preserve">    quint8 emgwpty_;</w:t>
            </w:r>
          </w:p>
          <w:p>
            <w:pPr>
              <w:spacing w:before="120" w:after="120" w:line="288" w:lineRule="auto"/>
              <w:ind w:left="0"/>
              <w:jc w:val="left"/>
            </w:pPr>
            <w:r>
              <w:rPr>
                <w:rFonts w:eastAsia="等线" w:ascii="Arial" w:cs="Arial" w:hAnsi="Arial"/>
                <w:sz w:val="22"/>
              </w:rPr>
              <w:t xml:space="preserve">    quint8 sndwpty_;</w:t>
            </w:r>
          </w:p>
          <w:p>
            <w:pPr>
              <w:spacing w:before="120" w:after="120" w:line="288" w:lineRule="auto"/>
              <w:ind w:left="0"/>
              <w:jc w:val="left"/>
            </w:pPr>
            <w:r>
              <w:rPr>
                <w:rFonts w:eastAsia="等线" w:ascii="Arial" w:cs="Arial" w:hAnsi="Arial"/>
                <w:sz w:val="22"/>
              </w:rPr>
              <w:t xml:space="preserve">    quint8 gaingraph_;</w:t>
            </w:r>
          </w:p>
          <w:p>
            <w:pPr>
              <w:spacing w:before="120" w:after="120" w:line="288" w:lineRule="auto"/>
              <w:ind w:left="0"/>
              <w:jc w:val="left"/>
            </w:pPr>
            <w:r>
              <w:rPr>
                <w:rFonts w:eastAsia="等线" w:ascii="Arial" w:cs="Arial" w:hAnsi="Arial"/>
                <w:sz w:val="22"/>
              </w:rPr>
              <w:t xml:space="preserve">    quint8 sndrcv_;</w:t>
            </w:r>
          </w:p>
          <w:p>
            <w:pPr>
              <w:spacing w:before="120" w:after="120" w:line="288" w:lineRule="auto"/>
              <w:ind w:left="0"/>
              <w:jc w:val="left"/>
            </w:pPr>
            <w:r>
              <w:rPr>
                <w:rFonts w:eastAsia="等线" w:ascii="Arial" w:cs="Arial" w:hAnsi="Arial"/>
                <w:sz w:val="22"/>
              </w:rPr>
              <w:t xml:space="preserve">    double alon_;</w:t>
            </w:r>
          </w:p>
          <w:p>
            <w:pPr>
              <w:spacing w:before="120" w:after="120" w:line="288" w:lineRule="auto"/>
              <w:ind w:left="0"/>
              <w:jc w:val="left"/>
            </w:pPr>
            <w:r>
              <w:rPr>
                <w:rFonts w:eastAsia="等线" w:ascii="Arial" w:cs="Arial" w:hAnsi="Arial"/>
                <w:sz w:val="22"/>
              </w:rPr>
              <w:t xml:space="preserve">    double alat_;</w:t>
            </w:r>
          </w:p>
          <w:p>
            <w:pPr>
              <w:spacing w:before="120" w:after="120" w:line="288" w:lineRule="auto"/>
              <w:ind w:left="0"/>
              <w:jc w:val="left"/>
            </w:pPr>
            <w:r>
              <w:rPr>
                <w:rFonts w:eastAsia="等线" w:ascii="Arial" w:cs="Arial" w:hAnsi="Arial"/>
                <w:sz w:val="22"/>
              </w:rPr>
              <w:t xml:space="preserve">    double ahgt_;</w:t>
            </w:r>
          </w:p>
          <w:p>
            <w:pPr>
              <w:spacing w:before="120" w:after="120" w:line="288" w:lineRule="auto"/>
              <w:ind w:left="0"/>
              <w:jc w:val="left"/>
            </w:pPr>
            <w:r>
              <w:rPr>
                <w:rFonts w:eastAsia="等线" w:ascii="Arial" w:cs="Arial" w:hAnsi="Arial"/>
                <w:sz w:val="22"/>
              </w:rPr>
              <w:t xml:space="preserve">    int    aref_;</w:t>
            </w:r>
          </w:p>
          <w:p>
            <w:pPr>
              <w:spacing w:before="120" w:after="120" w:line="288" w:lineRule="auto"/>
              <w:ind w:left="0"/>
              <w:jc w:val="left"/>
            </w:pPr>
            <w:r>
              <w:rPr>
                <w:rFonts w:eastAsia="等线" w:ascii="Arial" w:cs="Arial" w:hAnsi="Arial"/>
                <w:sz w:val="22"/>
              </w:rPr>
              <w:t xml:space="preserve">    double asim_timestamp_;</w:t>
            </w:r>
          </w:p>
          <w:p>
            <w:pPr>
              <w:spacing w:before="120" w:after="120" w:line="288" w:lineRule="auto"/>
              <w:ind w:left="0"/>
              <w:jc w:val="left"/>
            </w:pPr>
            <w:r>
              <w:rPr>
                <w:rFonts w:eastAsia="等线" w:ascii="Arial" w:cs="Arial" w:hAnsi="Arial"/>
                <w:sz w:val="22"/>
              </w:rPr>
              <w:t xml:space="preserve">    double blon_;</w:t>
            </w:r>
          </w:p>
          <w:p>
            <w:pPr>
              <w:spacing w:before="120" w:after="120" w:line="288" w:lineRule="auto"/>
              <w:ind w:left="0"/>
              <w:jc w:val="left"/>
            </w:pPr>
            <w:r>
              <w:rPr>
                <w:rFonts w:eastAsia="等线" w:ascii="Arial" w:cs="Arial" w:hAnsi="Arial"/>
                <w:sz w:val="22"/>
              </w:rPr>
              <w:t xml:space="preserve">    double blat_;</w:t>
            </w:r>
          </w:p>
          <w:p>
            <w:pPr>
              <w:spacing w:before="120" w:after="120" w:line="288" w:lineRule="auto"/>
              <w:ind w:left="0"/>
              <w:jc w:val="left"/>
            </w:pPr>
            <w:r>
              <w:rPr>
                <w:rFonts w:eastAsia="等线" w:ascii="Arial" w:cs="Arial" w:hAnsi="Arial"/>
                <w:sz w:val="22"/>
              </w:rPr>
              <w:t xml:space="preserve">    double bhgt_;</w:t>
            </w:r>
          </w:p>
          <w:p>
            <w:pPr>
              <w:spacing w:before="120" w:after="120" w:line="288" w:lineRule="auto"/>
              <w:ind w:left="0"/>
              <w:jc w:val="left"/>
            </w:pPr>
            <w:r>
              <w:rPr>
                <w:rFonts w:eastAsia="等线" w:ascii="Arial" w:cs="Arial" w:hAnsi="Arial"/>
                <w:sz w:val="22"/>
              </w:rPr>
              <w:t xml:space="preserve">    int    bref_;</w:t>
            </w:r>
          </w:p>
          <w:p>
            <w:pPr>
              <w:spacing w:before="120" w:after="120" w:line="288" w:lineRule="auto"/>
              <w:ind w:left="0"/>
              <w:jc w:val="left"/>
            </w:pPr>
            <w:r>
              <w:rPr>
                <w:rFonts w:eastAsia="等线" w:ascii="Arial" w:cs="Arial" w:hAnsi="Arial"/>
                <w:sz w:val="22"/>
              </w:rPr>
              <w:t xml:space="preserve">    double bsim_timestamp_;</w:t>
            </w:r>
          </w:p>
          <w:p>
            <w:pPr>
              <w:spacing w:before="120" w:after="120" w:line="288" w:lineRule="auto"/>
              <w:ind w:left="0"/>
              <w:jc w:val="left"/>
            </w:pPr>
            <w:r>
              <w:rPr>
                <w:rFonts w:eastAsia="等线" w:ascii="Arial" w:cs="Arial" w:hAnsi="Arial"/>
                <w:sz w:val="22"/>
              </w:rPr>
              <w:t xml:space="preserve">    double distab_;</w:t>
            </w:r>
          </w:p>
          <w:p>
            <w:pPr>
              <w:spacing w:before="120" w:after="120" w:line="288" w:lineRule="auto"/>
              <w:ind w:left="0"/>
              <w:jc w:val="left"/>
            </w:pPr>
            <w:r>
              <w:rPr>
                <w:rFonts w:eastAsia="等线" w:ascii="Arial" w:cs="Arial" w:hAnsi="Arial"/>
                <w:sz w:val="22"/>
              </w:rPr>
              <w:t xml:space="preserve">    quint64 timestamp_;</w:t>
            </w:r>
          </w:p>
          <w:p>
            <w:pPr>
              <w:spacing w:before="120" w:after="120" w:line="288" w:lineRule="auto"/>
              <w:ind w:left="0"/>
              <w:jc w:val="left"/>
            </w:pPr>
            <w:r>
              <w:rPr>
                <w:rFonts w:eastAsia="等线" w:ascii="Arial" w:cs="Arial" w:hAnsi="Arial"/>
                <w:sz w:val="22"/>
              </w:rPr>
              <w:t xml:space="preserve">    E_EVENT_MODE bvalid_;</w:t>
            </w:r>
          </w:p>
          <w:p>
            <w:pPr>
              <w:spacing w:before="120" w:after="120" w:line="288" w:lineRule="auto"/>
              <w:ind w:left="0"/>
              <w:jc w:val="left"/>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上两张表体现了给定了一个收到A-alpha-B事件的Agent B，可以得到相关的场域信息ModSig存储指纹，然后通过分布式域表2查询得到ModSig上的详细信息。</w:t>
      </w:r>
    </w:p>
    <w:p>
      <w:pPr>
        <w:pStyle w:val="4"/>
        <w:spacing w:before="260" w:after="120" w:line="288" w:lineRule="auto"/>
        <w:ind w:left="0"/>
        <w:jc w:val="left"/>
        <w:outlineLvl w:val="3"/>
      </w:pPr>
      <w:bookmarkStart w:name="heading_538" w:id="538"/>
      <w:r>
        <w:rPr>
          <w:rFonts w:eastAsia="等线" w:ascii="Arial" w:cs="Arial" w:hAnsi="Arial"/>
          <w:b w:val="true"/>
          <w:sz w:val="28"/>
        </w:rPr>
        <w:t>静态路由表刷新</w:t>
      </w:r>
      <w:bookmarkEnd w:id="538"/>
    </w:p>
    <w:p>
      <w:pPr>
        <w:spacing w:before="120" w:after="120" w:line="288" w:lineRule="auto"/>
        <w:ind w:left="0"/>
        <w:jc w:val="left"/>
      </w:pPr>
      <w:r>
        <w:rPr>
          <w:rFonts w:eastAsia="等线" w:ascii="Arial" w:cs="Arial" w:hAnsi="Arial"/>
          <w:sz w:val="22"/>
        </w:rPr>
        <w:t xml:space="preserve">       GaeactorHub在写入分布式域表2时，如果通信的Usage是COMM类型时，此时需要再更新另一个动态通信表。这个表需要通过CommPhysicsLayerService进程不断扫描分布式域表2，来获取连接信息，注意此时CommPhysicsLayerService进程</w:t>
      </w:r>
      <w:r>
        <w:rPr>
          <w:rFonts w:eastAsia="等线" w:ascii="Arial" w:cs="Arial" w:hAnsi="Arial"/>
          <w:b w:val="true"/>
          <w:color w:val="d83931"/>
          <w:sz w:val="22"/>
        </w:rPr>
        <w:t>不仅仅只扫描Usage为COMM的信息</w:t>
      </w:r>
      <w:r>
        <w:rPr>
          <w:rFonts w:eastAsia="等线" w:ascii="Arial" w:cs="Arial" w:hAnsi="Arial"/>
          <w:sz w:val="22"/>
        </w:rPr>
        <w:t>，还要扫描其他电磁波类型信息，以实现综合信噪比的计算——这个设计会让</w:t>
      </w:r>
      <w:r>
        <w:rPr>
          <w:rFonts w:eastAsia="等线" w:ascii="Arial" w:cs="Arial" w:hAnsi="Arial"/>
          <w:b w:val="true"/>
          <w:color w:val="d83931"/>
          <w:sz w:val="22"/>
        </w:rPr>
        <w:t>计算通信干扰业务</w:t>
      </w:r>
      <w:r>
        <w:rPr>
          <w:rFonts w:eastAsia="等线" w:ascii="Arial" w:cs="Arial" w:hAnsi="Arial"/>
          <w:sz w:val="22"/>
        </w:rPr>
        <w:t>变得方便。由于通信业务只跟接收者有关系，因而可以让CommPhysicsLayerService实现分布式通信，亦即对于大量的AgentBid+Modsig实例，可以让多个CommPhysicsLayerService实例分别计算其路由表信息，从而实现数据的分布式查找。</w:t>
      </w:r>
    </w:p>
    <w:p>
      <w:pPr>
        <w:spacing w:before="120" w:after="120" w:line="288" w:lineRule="auto"/>
        <w:ind w:left="0" w:firstLine="420"/>
        <w:jc w:val="left"/>
      </w:pPr>
      <w:r>
        <w:rPr>
          <w:rFonts w:eastAsia="等线" w:ascii="Arial" w:cs="Arial" w:hAnsi="Arial"/>
          <w:sz w:val="22"/>
        </w:rPr>
        <w:t>但是动态图的构造关系，完全通过唯一的一个CommPhysicsLayerService实例实现快速路由结果的计算。</w:t>
      </w:r>
    </w:p>
    <w:p>
      <w:pPr>
        <w:numPr>
          <w:numId w:val="1343"/>
        </w:numPr>
        <w:spacing w:before="120" w:after="120" w:line="288" w:lineRule="auto"/>
        <w:ind w:left="0"/>
        <w:jc w:val="left"/>
      </w:pPr>
      <w:r>
        <w:rPr>
          <w:rFonts w:eastAsia="等线" w:ascii="Arial" w:cs="Arial" w:hAnsi="Arial"/>
          <w:sz w:val="22"/>
        </w:rPr>
        <w:t>CommPhysicsLayerService实现扫描分布式域表2更新</w:t>
      </w:r>
      <w:r>
        <w:rPr>
          <w:rFonts w:eastAsia="等线" w:ascii="Arial" w:cs="Arial" w:hAnsi="Arial"/>
          <w:b w:val="true"/>
          <w:sz w:val="22"/>
        </w:rPr>
        <w:t>通信边的联通能力</w:t>
      </w:r>
      <w:r>
        <w:rPr>
          <w:rFonts w:eastAsia="等线" w:ascii="Arial" w:cs="Arial" w:hAnsi="Arial"/>
          <w:sz w:val="22"/>
        </w:rPr>
        <w:t>；</w:t>
      </w:r>
    </w:p>
    <w:p>
      <w:pPr>
        <w:numPr>
          <w:numId w:val="1344"/>
        </w:numPr>
        <w:spacing w:before="120" w:after="120" w:line="288" w:lineRule="auto"/>
        <w:ind w:left="453"/>
        <w:jc w:val="left"/>
      </w:pPr>
      <w:r>
        <w:rPr>
          <w:rFonts w:eastAsia="等线" w:ascii="Arial" w:cs="Arial" w:hAnsi="Arial"/>
          <w:sz w:val="22"/>
        </w:rPr>
        <w:t>通过传播模型、A-B之间位置、初始波动功率，可以计算感知域源到接收位置处的功率数据；</w:t>
      </w:r>
    </w:p>
    <w:p>
      <w:pPr>
        <w:numPr>
          <w:numId w:val="1345"/>
        </w:numPr>
        <w:spacing w:before="120" w:after="120" w:line="288" w:lineRule="auto"/>
        <w:ind w:left="453"/>
        <w:jc w:val="left"/>
      </w:pPr>
      <w:r>
        <w:rPr>
          <w:rFonts w:eastAsia="等线" w:ascii="Arial" w:cs="Arial" w:hAnsi="Arial"/>
          <w:sz w:val="22"/>
        </w:rPr>
        <w:t>通过频率分布信息模型，可以知道传播信息的频率分布特征；典型的频率分布特征是调频分布特征；</w:t>
      </w:r>
    </w:p>
    <w:p>
      <w:pPr>
        <w:numPr>
          <w:numId w:val="1346"/>
        </w:numPr>
        <w:spacing w:before="120" w:after="120" w:line="288" w:lineRule="auto"/>
        <w:ind w:left="453"/>
        <w:jc w:val="left"/>
      </w:pPr>
      <w:r>
        <w:rPr>
          <w:rFonts w:eastAsia="等线" w:ascii="Arial" w:cs="Arial" w:hAnsi="Arial"/>
          <w:sz w:val="22"/>
        </w:rPr>
        <w:t>与接收者的频率分布特征进行比较，判定是否存在频率重叠可通信的可能性；</w:t>
      </w:r>
    </w:p>
    <w:p>
      <w:pPr>
        <w:numPr>
          <w:numId w:val="1347"/>
        </w:numPr>
        <w:spacing w:before="120" w:after="120" w:line="288" w:lineRule="auto"/>
        <w:ind w:left="453"/>
        <w:jc w:val="left"/>
      </w:pPr>
      <w:r>
        <w:rPr>
          <w:rFonts w:eastAsia="等线" w:ascii="Arial" w:cs="Arial" w:hAnsi="Arial"/>
          <w:sz w:val="22"/>
        </w:rPr>
        <w:t>通过叠加各个类型（例如通信、压制、干扰等类型）的频率信息，计算综合信噪比；</w:t>
      </w:r>
    </w:p>
    <w:p>
      <w:pPr>
        <w:numPr>
          <w:numId w:val="1348"/>
        </w:numPr>
        <w:spacing w:before="120" w:after="120" w:line="288" w:lineRule="auto"/>
        <w:ind w:left="453"/>
        <w:jc w:val="left"/>
      </w:pPr>
      <w:r>
        <w:rPr>
          <w:rFonts w:eastAsia="等线" w:ascii="Arial" w:cs="Arial" w:hAnsi="Arial"/>
          <w:sz w:val="22"/>
        </w:rPr>
        <w:t>通过信噪比计算，可以将信息写入到</w:t>
      </w:r>
      <w:r>
        <w:rPr>
          <w:rFonts w:eastAsia="等线" w:ascii="Arial" w:cs="Arial" w:hAnsi="Arial"/>
          <w:b w:val="true"/>
          <w:sz w:val="22"/>
        </w:rPr>
        <w:t>通信边</w:t>
      </w:r>
      <w:r>
        <w:rPr>
          <w:rFonts w:eastAsia="等线" w:ascii="Arial" w:cs="Arial" w:hAnsi="Arial"/>
          <w:sz w:val="22"/>
        </w:rPr>
        <w:t>上；</w:t>
      </w:r>
    </w:p>
    <w:p>
      <w:pPr>
        <w:numPr>
          <w:numId w:val="1349"/>
        </w:numPr>
        <w:spacing w:before="120" w:after="120" w:line="288" w:lineRule="auto"/>
        <w:ind w:left="0"/>
        <w:jc w:val="left"/>
      </w:pPr>
      <w:r>
        <w:rPr>
          <w:rFonts w:eastAsia="等线" w:ascii="Arial" w:cs="Arial" w:hAnsi="Arial"/>
          <w:sz w:val="22"/>
        </w:rPr>
        <w:t>CommPhysicsLayerService可以开启多个进程，分别负责多个Agent接收协议帧数据的综合信噪比的计算；</w:t>
      </w:r>
    </w:p>
    <w:p>
      <w:pPr>
        <w:numPr>
          <w:numId w:val="1350"/>
        </w:numPr>
        <w:spacing w:before="120" w:after="120" w:line="288" w:lineRule="auto"/>
        <w:ind w:left="0"/>
        <w:jc w:val="left"/>
      </w:pPr>
      <w:r>
        <w:rPr>
          <w:rFonts w:eastAsia="等线" w:ascii="Arial" w:cs="Arial" w:hAnsi="Arial"/>
          <w:sz w:val="22"/>
        </w:rPr>
        <w:t>CommPhysicsLayerGraphService收集通信边的连通能力并作为服务给出图查找结果；</w:t>
      </w:r>
    </w:p>
    <w:p>
      <w:pPr>
        <w:numPr>
          <w:numId w:val="1351"/>
        </w:numPr>
        <w:spacing w:before="120" w:after="120" w:line="288" w:lineRule="auto"/>
        <w:ind w:left="0"/>
        <w:jc w:val="left"/>
      </w:pPr>
      <w:r>
        <w:rPr>
          <w:rFonts w:eastAsia="等线" w:ascii="Arial" w:cs="Arial" w:hAnsi="Arial"/>
          <w:sz w:val="22"/>
        </w:rPr>
        <w:t>注意通信网络环境有可能是一个快速变化的联通环境，此时要设定合适的静态路由表的刷新频率</w:t>
      </w:r>
    </w:p>
    <w:p>
      <w:pPr>
        <w:spacing w:before="120" w:after="120" w:line="288" w:lineRule="auto"/>
        <w:ind w:left="0"/>
        <w:jc w:val="left"/>
      </w:pPr>
    </w:p>
    <w:p>
      <w:pPr>
        <w:pStyle w:val="3"/>
        <w:spacing w:before="300" w:after="120" w:line="288" w:lineRule="auto"/>
        <w:ind w:left="0"/>
        <w:jc w:val="left"/>
        <w:outlineLvl w:val="2"/>
      </w:pPr>
      <w:bookmarkStart w:name="heading_539" w:id="539"/>
      <w:r>
        <w:rPr>
          <w:rFonts w:eastAsia="等线" w:ascii="Arial" w:cs="Arial" w:hAnsi="Arial"/>
          <w:b w:val="true"/>
          <w:sz w:val="30"/>
        </w:rPr>
        <w:t>场域感知域</w:t>
      </w:r>
      <w:bookmarkEnd w:id="539"/>
    </w:p>
    <w:p>
      <w:pPr>
        <w:spacing w:before="120" w:after="120" w:line="288" w:lineRule="auto"/>
        <w:ind w:left="0"/>
        <w:jc w:val="left"/>
      </w:pPr>
      <w:r>
        <w:rPr>
          <w:rFonts w:eastAsia="等线" w:ascii="Arial" w:cs="Arial" w:hAnsi="Arial"/>
          <w:sz w:val="22"/>
        </w:rPr>
        <w:t>SensingClusterService根据Bid信息以及目标Aid的信息，进一步代入到传感器模型中，计算得到目标处理的第一手信息写入分布式域表3。</w:t>
      </w:r>
    </w:p>
    <w:p>
      <w:pPr>
        <w:pStyle w:val="4"/>
        <w:spacing w:before="260" w:after="120" w:line="288" w:lineRule="auto"/>
        <w:ind w:left="0"/>
        <w:jc w:val="left"/>
        <w:outlineLvl w:val="3"/>
      </w:pPr>
      <w:bookmarkStart w:name="heading_540" w:id="540"/>
      <w:r>
        <w:rPr>
          <w:rFonts w:eastAsia="等线" w:ascii="Arial" w:cs="Arial" w:hAnsi="Arial"/>
          <w:b w:val="true"/>
          <w:sz w:val="28"/>
        </w:rPr>
        <w:t>分布式域表3</w:t>
      </w:r>
      <w:bookmarkEnd w:id="5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65"/>
        <w:gridCol w:w="1395"/>
        <w:gridCol w:w="4020"/>
      </w:tblGrid>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Target-Id</w:t>
            </w:r>
          </w:p>
          <w:p>
            <w:pPr>
              <w:spacing w:before="120" w:after="120" w:line="288" w:lineRule="auto"/>
              <w:ind w:left="0"/>
              <w:jc w:val="left"/>
            </w:pPr>
            <w:r>
              <w:rPr>
                <w:rFonts w:eastAsia="等线" w:ascii="Arial" w:cs="Arial" w:hAnsi="Arial"/>
                <w:sz w:val="22"/>
              </w:rPr>
              <w:t>(内含SensorCore插件实例编码和前缀编码)</w:t>
            </w:r>
          </w:p>
          <w:p>
            <w:pPr>
              <w:spacing w:before="120" w:after="120" w:line="288" w:lineRule="auto"/>
              <w:ind w:left="0"/>
              <w:jc w:val="left"/>
            </w:pPr>
          </w:p>
          <w:p>
            <w:pPr>
              <w:spacing w:before="120" w:after="120" w:line="288" w:lineRule="auto"/>
              <w:ind w:left="0"/>
              <w:jc w:val="left"/>
            </w:pPr>
            <w:r>
              <w:rPr>
                <w:rFonts w:eastAsia="等线" w:ascii="Arial" w:cs="Arial" w:hAnsi="Arial"/>
                <w:sz w:val="22"/>
              </w:rPr>
              <w:t>targetid 为 trt_id_xxxxxxx【targetid】_xxxxxxx【sensorcluster id】_xxxxxxx【sensoid 回波【雷达站】】_xxxxxxx【iffcode】</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ModSig</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Route-Id</w:t>
              <w:br/>
            </w:r>
            <w:r>
              <w:rPr>
                <w:rFonts w:eastAsia="等线" w:ascii="Arial" w:cs="Arial" w:hAnsi="Arial"/>
                <w:sz w:val="22"/>
              </w:rPr>
              <w:t>Rt-tgt-lon</w:t>
            </w:r>
          </w:p>
          <w:p>
            <w:pPr>
              <w:spacing w:before="120" w:after="120" w:line="288" w:lineRule="auto"/>
              <w:ind w:left="0"/>
              <w:jc w:val="left"/>
            </w:pPr>
            <w:r>
              <w:rPr>
                <w:rFonts w:eastAsia="等线" w:ascii="Arial" w:cs="Arial" w:hAnsi="Arial"/>
                <w:sz w:val="22"/>
              </w:rPr>
              <w:t>Rt-tgt-lat</w:t>
            </w:r>
          </w:p>
          <w:p>
            <w:pPr>
              <w:spacing w:before="120" w:after="120" w:line="288" w:lineRule="auto"/>
              <w:ind w:left="0"/>
              <w:jc w:val="left"/>
            </w:pPr>
            <w:r>
              <w:rPr>
                <w:rFonts w:eastAsia="等线" w:ascii="Arial" w:cs="Arial" w:hAnsi="Arial"/>
                <w:sz w:val="22"/>
              </w:rPr>
              <w:t>Rt-tgt-hgt</w:t>
            </w:r>
          </w:p>
          <w:p>
            <w:pPr>
              <w:spacing w:before="120" w:after="120" w:line="288" w:lineRule="auto"/>
              <w:ind w:left="0"/>
              <w:jc w:val="left"/>
            </w:pPr>
            <w:r>
              <w:rPr>
                <w:rFonts w:eastAsia="等线" w:ascii="Arial" w:cs="Arial" w:hAnsi="Arial"/>
                <w:sz w:val="22"/>
              </w:rPr>
              <w:t>Rt-tgt-ref</w:t>
            </w:r>
          </w:p>
          <w:p>
            <w:pPr>
              <w:spacing w:before="120" w:after="120" w:line="288" w:lineRule="auto"/>
              <w:ind w:left="0"/>
              <w:jc w:val="left"/>
            </w:pPr>
            <w:r>
              <w:rPr>
                <w:rFonts w:eastAsia="等线" w:ascii="Arial" w:cs="Arial" w:hAnsi="Arial"/>
                <w:sz w:val="22"/>
              </w:rPr>
              <w:t>Lifespan-ms</w:t>
            </w:r>
          </w:p>
          <w:p>
            <w:pPr>
              <w:spacing w:before="120" w:after="120" w:line="288" w:lineRule="auto"/>
              <w:ind w:left="0"/>
              <w:jc w:val="left"/>
            </w:pPr>
            <w:r>
              <w:rPr>
                <w:rFonts w:eastAsia="等线" w:ascii="Arial" w:cs="Arial" w:hAnsi="Arial"/>
                <w:sz w:val="22"/>
              </w:rPr>
              <w:t>Update-timestamp</w:t>
            </w:r>
          </w:p>
          <w:p>
            <w:pPr>
              <w:spacing w:before="120" w:after="120" w:line="288" w:lineRule="auto"/>
              <w:ind w:left="0"/>
              <w:jc w:val="left"/>
            </w:pPr>
            <w:r>
              <w:rPr>
                <w:rFonts w:eastAsia="等线" w:ascii="Arial" w:cs="Arial" w:hAnsi="Arial"/>
                <w:sz w:val="22"/>
              </w:rPr>
              <w:t>Sim-timestamp</w:t>
            </w:r>
          </w:p>
          <w:p>
            <w:pPr>
              <w:spacing w:before="120" w:after="120" w:line="288" w:lineRule="auto"/>
              <w:ind w:left="0"/>
              <w:jc w:val="left"/>
            </w:pPr>
            <w:r>
              <w:rPr>
                <w:rFonts w:eastAsia="等线" w:ascii="Arial" w:cs="Arial" w:hAnsi="Arial"/>
                <w:b w:val="true"/>
                <w:color w:val="d83931"/>
                <w:sz w:val="22"/>
              </w:rPr>
              <w:t>TargetFusionId</w:t>
            </w:r>
          </w:p>
          <w:p>
            <w:pPr>
              <w:spacing w:before="120" w:after="120" w:line="288" w:lineRule="auto"/>
              <w:ind w:left="0"/>
              <w:jc w:val="left"/>
            </w:pPr>
            <w:r>
              <w:rPr>
                <w:rFonts w:eastAsia="等线" w:ascii="Arial" w:cs="Arial" w:hAnsi="Arial"/>
                <w:sz w:val="22"/>
              </w:rPr>
              <w:t>bValid</w:t>
            </w:r>
          </w:p>
        </w:tc>
      </w:tr>
      <w:tr>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trt_id_224147497020559365_8021947268136946039_224147497020428295_rrrr</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trt_msig_16184508314266071308</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 TargetInformationBase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quint64     target_index_;</w:t>
            </w:r>
          </w:p>
          <w:p>
            <w:pPr>
              <w:spacing w:before="120" w:after="120" w:line="288" w:lineRule="auto"/>
              <w:ind w:left="0"/>
              <w:jc w:val="left"/>
            </w:pPr>
            <w:r>
              <w:rPr>
                <w:rFonts w:eastAsia="等线" w:ascii="Arial" w:cs="Arial" w:hAnsi="Arial"/>
                <w:sz w:val="22"/>
              </w:rPr>
              <w:t xml:space="preserve">    quint64     sensor_modsig_id_;</w:t>
            </w:r>
          </w:p>
          <w:p>
            <w:pPr>
              <w:spacing w:before="120" w:after="120" w:line="288" w:lineRule="auto"/>
              <w:ind w:left="0"/>
              <w:jc w:val="left"/>
            </w:pPr>
            <w:r>
              <w:rPr>
                <w:rFonts w:eastAsia="等线" w:ascii="Arial" w:cs="Arial" w:hAnsi="Arial"/>
                <w:sz w:val="22"/>
              </w:rPr>
              <w:t xml:space="preserve">    quint64     sensor_route_id_;</w:t>
            </w:r>
          </w:p>
          <w:p>
            <w:pPr>
              <w:spacing w:before="120" w:after="120" w:line="288" w:lineRule="auto"/>
              <w:ind w:left="0"/>
              <w:jc w:val="left"/>
            </w:pPr>
            <w:r>
              <w:rPr>
                <w:rFonts w:eastAsia="等线" w:ascii="Arial" w:cs="Arial" w:hAnsi="Arial"/>
                <w:sz w:val="22"/>
              </w:rPr>
              <w:t xml:space="preserve">    quint64     agent_bid;</w:t>
            </w:r>
          </w:p>
          <w:p>
            <w:pPr>
              <w:spacing w:before="120" w:after="120" w:line="288" w:lineRule="auto"/>
              <w:ind w:left="0"/>
              <w:jc w:val="left"/>
            </w:pPr>
            <w:r>
              <w:rPr>
                <w:rFonts w:eastAsia="等线" w:ascii="Arial" w:cs="Arial" w:hAnsi="Arial"/>
                <w:sz w:val="22"/>
              </w:rPr>
              <w:t xml:space="preserve">    double      rt_target_lon_;</w:t>
            </w:r>
          </w:p>
          <w:p>
            <w:pPr>
              <w:spacing w:before="120" w:after="120" w:line="288" w:lineRule="auto"/>
              <w:ind w:left="0"/>
              <w:jc w:val="left"/>
            </w:pPr>
            <w:r>
              <w:rPr>
                <w:rFonts w:eastAsia="等线" w:ascii="Arial" w:cs="Arial" w:hAnsi="Arial"/>
                <w:sz w:val="22"/>
              </w:rPr>
              <w:t xml:space="preserve">    double      rt_target_lat_;</w:t>
            </w:r>
          </w:p>
          <w:p>
            <w:pPr>
              <w:spacing w:before="120" w:after="120" w:line="288" w:lineRule="auto"/>
              <w:ind w:left="0"/>
              <w:jc w:val="left"/>
            </w:pPr>
            <w:r>
              <w:rPr>
                <w:rFonts w:eastAsia="等线" w:ascii="Arial" w:cs="Arial" w:hAnsi="Arial"/>
                <w:sz w:val="22"/>
              </w:rPr>
              <w:t xml:space="preserve">    double      rt_target_hgt_;</w:t>
            </w:r>
          </w:p>
          <w:p>
            <w:pPr>
              <w:spacing w:before="120" w:after="120" w:line="288" w:lineRule="auto"/>
              <w:ind w:left="0"/>
              <w:jc w:val="left"/>
            </w:pPr>
            <w:r>
              <w:rPr>
                <w:rFonts w:eastAsia="等线" w:ascii="Arial" w:cs="Arial" w:hAnsi="Arial"/>
                <w:sz w:val="22"/>
              </w:rPr>
              <w:t xml:space="preserve">    int         rt_target_ref_;</w:t>
            </w:r>
          </w:p>
          <w:p>
            <w:pPr>
              <w:spacing w:before="120" w:after="120" w:line="288" w:lineRule="auto"/>
              <w:ind w:left="0"/>
              <w:jc w:val="left"/>
            </w:pPr>
            <w:r>
              <w:rPr>
                <w:rFonts w:eastAsia="等线" w:ascii="Arial" w:cs="Arial" w:hAnsi="Arial"/>
                <w:sz w:val="22"/>
              </w:rPr>
              <w:t xml:space="preserve">    double      rt_target_sim_timestamp;</w:t>
            </w:r>
          </w:p>
          <w:p>
            <w:pPr>
              <w:spacing w:before="120" w:after="120" w:line="288" w:lineRule="auto"/>
              <w:ind w:left="0"/>
              <w:jc w:val="left"/>
            </w:pPr>
            <w:r>
              <w:rPr>
                <w:rFonts w:eastAsia="等线" w:ascii="Arial" w:cs="Arial" w:hAnsi="Arial"/>
                <w:sz w:val="22"/>
              </w:rPr>
              <w:t xml:space="preserve">    quint64     handling_agnt_ids_hash_key;</w:t>
            </w:r>
          </w:p>
          <w:p>
            <w:pPr>
              <w:spacing w:before="120" w:after="120" w:line="288" w:lineRule="auto"/>
              <w:ind w:left="0"/>
              <w:jc w:val="left"/>
            </w:pPr>
            <w:r>
              <w:rPr>
                <w:rFonts w:eastAsia="等线" w:ascii="Arial" w:cs="Arial" w:hAnsi="Arial"/>
                <w:sz w:val="22"/>
              </w:rPr>
              <w:t xml:space="preserve">    int32_t     lifespan_ms_;</w:t>
            </w:r>
          </w:p>
          <w:p>
            <w:pPr>
              <w:spacing w:before="120" w:after="120" w:line="288" w:lineRule="auto"/>
              <w:ind w:left="0"/>
              <w:jc w:val="left"/>
            </w:pPr>
            <w:r>
              <w:rPr>
                <w:rFonts w:eastAsia="等线" w:ascii="Arial" w:cs="Arial" w:hAnsi="Arial"/>
                <w:sz w:val="22"/>
              </w:rPr>
              <w:t xml:space="preserve">    qint64      update_timestamp_;</w:t>
            </w:r>
          </w:p>
          <w:p>
            <w:pPr>
              <w:spacing w:before="120" w:after="120" w:line="288" w:lineRule="auto"/>
              <w:ind w:left="0"/>
              <w:jc w:val="left"/>
            </w:pPr>
            <w:r>
              <w:rPr>
                <w:rFonts w:eastAsia="等线" w:ascii="Arial" w:cs="Arial" w:hAnsi="Arial"/>
                <w:sz w:val="22"/>
              </w:rPr>
              <w:t xml:space="preserve">    bool bvalid_;</w:t>
            </w:r>
          </w:p>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sz w:val="22"/>
        </w:rPr>
        <w:t>反向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2895"/>
        <w:gridCol w:w="3855"/>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ModSig</w:t>
            </w:r>
          </w:p>
          <w:p>
            <w:pPr>
              <w:spacing w:before="120" w:after="120" w:line="288" w:lineRule="auto"/>
              <w:ind w:left="0"/>
              <w:jc w:val="left"/>
            </w:pPr>
          </w:p>
          <w:p>
            <w:pPr>
              <w:spacing w:before="120" w:after="120" w:line="288" w:lineRule="auto"/>
              <w:ind w:left="0"/>
              <w:jc w:val="left"/>
            </w:pP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Target-Id</w:t>
            </w:r>
          </w:p>
          <w:p>
            <w:pPr>
              <w:spacing w:before="120" w:after="120" w:line="288" w:lineRule="auto"/>
              <w:ind w:left="0"/>
              <w:jc w:val="left"/>
            </w:pPr>
            <w:r>
              <w:rPr>
                <w:rFonts w:eastAsia="等线" w:ascii="Arial" w:cs="Arial" w:hAnsi="Arial"/>
                <w:sz w:val="22"/>
              </w:rPr>
              <w:t>(内含SensorCore插件实例编码和前缀编码)</w:t>
            </w:r>
          </w:p>
          <w:p>
            <w:pPr>
              <w:spacing w:before="120" w:after="120" w:line="288" w:lineRule="auto"/>
              <w:ind w:left="0"/>
              <w:jc w:val="left"/>
            </w:pPr>
          </w:p>
          <w:p>
            <w:pPr>
              <w:spacing w:before="120" w:after="120" w:line="288" w:lineRule="auto"/>
              <w:ind w:left="0"/>
              <w:jc w:val="left"/>
            </w:pPr>
            <w:r>
              <w:rPr>
                <w:rFonts w:eastAsia="等线" w:ascii="Arial" w:cs="Arial" w:hAnsi="Arial"/>
                <w:sz w:val="22"/>
              </w:rPr>
              <w:t>targetid 为 trt_id_xxxxxxx【targetid】_xxxxxxx【sensorcluster id】_xxxxxxx【sensoid 回波【雷达站】】_xxxxxxx【iffcode】</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Route-Id</w:t>
              <w:br/>
            </w:r>
            <w:r>
              <w:rPr>
                <w:rFonts w:eastAsia="等线" w:ascii="Arial" w:cs="Arial" w:hAnsi="Arial"/>
                <w:sz w:val="22"/>
              </w:rPr>
              <w:t>Rt-tgt-lon</w:t>
            </w:r>
          </w:p>
          <w:p>
            <w:pPr>
              <w:spacing w:before="120" w:after="120" w:line="288" w:lineRule="auto"/>
              <w:ind w:left="0"/>
              <w:jc w:val="left"/>
            </w:pPr>
            <w:r>
              <w:rPr>
                <w:rFonts w:eastAsia="等线" w:ascii="Arial" w:cs="Arial" w:hAnsi="Arial"/>
                <w:sz w:val="22"/>
              </w:rPr>
              <w:t>Rt-tgt-lat</w:t>
            </w:r>
          </w:p>
          <w:p>
            <w:pPr>
              <w:spacing w:before="120" w:after="120" w:line="288" w:lineRule="auto"/>
              <w:ind w:left="0"/>
              <w:jc w:val="left"/>
            </w:pPr>
            <w:r>
              <w:rPr>
                <w:rFonts w:eastAsia="等线" w:ascii="Arial" w:cs="Arial" w:hAnsi="Arial"/>
                <w:sz w:val="22"/>
              </w:rPr>
              <w:t>Rt-tgt-hgt</w:t>
            </w:r>
          </w:p>
          <w:p>
            <w:pPr>
              <w:spacing w:before="120" w:after="120" w:line="288" w:lineRule="auto"/>
              <w:ind w:left="0"/>
              <w:jc w:val="left"/>
            </w:pPr>
            <w:r>
              <w:rPr>
                <w:rFonts w:eastAsia="等线" w:ascii="Arial" w:cs="Arial" w:hAnsi="Arial"/>
                <w:sz w:val="22"/>
              </w:rPr>
              <w:t>Rt-tgt-ref</w:t>
            </w:r>
          </w:p>
          <w:p>
            <w:pPr>
              <w:spacing w:before="120" w:after="120" w:line="288" w:lineRule="auto"/>
              <w:ind w:left="0"/>
              <w:jc w:val="left"/>
            </w:pPr>
            <w:r>
              <w:rPr>
                <w:rFonts w:eastAsia="等线" w:ascii="Arial" w:cs="Arial" w:hAnsi="Arial"/>
                <w:sz w:val="22"/>
              </w:rPr>
              <w:t>Lifespan-ms</w:t>
            </w:r>
          </w:p>
          <w:p>
            <w:pPr>
              <w:spacing w:before="120" w:after="120" w:line="288" w:lineRule="auto"/>
              <w:ind w:left="0"/>
              <w:jc w:val="left"/>
            </w:pPr>
            <w:r>
              <w:rPr>
                <w:rFonts w:eastAsia="等线" w:ascii="Arial" w:cs="Arial" w:hAnsi="Arial"/>
                <w:sz w:val="22"/>
              </w:rPr>
              <w:t>Update-timestamp</w:t>
            </w:r>
          </w:p>
          <w:p>
            <w:pPr>
              <w:spacing w:before="120" w:after="120" w:line="288" w:lineRule="auto"/>
              <w:ind w:left="0"/>
              <w:jc w:val="left"/>
            </w:pPr>
            <w:r>
              <w:rPr>
                <w:rFonts w:eastAsia="等线" w:ascii="Arial" w:cs="Arial" w:hAnsi="Arial"/>
                <w:sz w:val="22"/>
              </w:rPr>
              <w:t>Sim-timestamp</w:t>
            </w:r>
          </w:p>
          <w:p>
            <w:pPr>
              <w:spacing w:before="120" w:after="120" w:line="288" w:lineRule="auto"/>
              <w:ind w:left="0"/>
              <w:jc w:val="left"/>
            </w:pPr>
            <w:r>
              <w:rPr>
                <w:rFonts w:eastAsia="等线" w:ascii="Arial" w:cs="Arial" w:hAnsi="Arial"/>
                <w:b w:val="true"/>
                <w:color w:val="d83931"/>
                <w:sz w:val="22"/>
              </w:rPr>
              <w:t>TargetFusionId</w:t>
            </w:r>
          </w:p>
          <w:p>
            <w:pPr>
              <w:spacing w:before="120" w:after="120" w:line="288" w:lineRule="auto"/>
              <w:ind w:left="0"/>
              <w:jc w:val="left"/>
            </w:pPr>
            <w:r>
              <w:rPr>
                <w:rFonts w:eastAsia="等线" w:ascii="Arial" w:cs="Arial" w:hAnsi="Arial"/>
                <w:sz w:val="22"/>
              </w:rPr>
              <w:t>bValid</w:t>
            </w:r>
          </w:p>
        </w:tc>
      </w:tr>
      <w:tr>
        <w:tc>
          <w:tcPr>
            <w:tcW w:w="153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trt_msig_16184508314266071308</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trt_id_224147497020559365_8021947268136946039_224147497020428295_rrrr</w:t>
            </w:r>
          </w:p>
        </w:tc>
        <w:tc>
          <w:tcPr>
            <w:tcW w:w="3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 TargetInformationBase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quint64     target_index_;</w:t>
            </w:r>
          </w:p>
          <w:p>
            <w:pPr>
              <w:spacing w:before="120" w:after="120" w:line="288" w:lineRule="auto"/>
              <w:ind w:left="0"/>
              <w:jc w:val="left"/>
            </w:pPr>
            <w:r>
              <w:rPr>
                <w:rFonts w:eastAsia="等线" w:ascii="Arial" w:cs="Arial" w:hAnsi="Arial"/>
                <w:sz w:val="22"/>
              </w:rPr>
              <w:t xml:space="preserve">    quint64     sensor_modsig_id_;</w:t>
            </w:r>
          </w:p>
          <w:p>
            <w:pPr>
              <w:spacing w:before="120" w:after="120" w:line="288" w:lineRule="auto"/>
              <w:ind w:left="0"/>
              <w:jc w:val="left"/>
            </w:pPr>
            <w:r>
              <w:rPr>
                <w:rFonts w:eastAsia="等线" w:ascii="Arial" w:cs="Arial" w:hAnsi="Arial"/>
                <w:sz w:val="22"/>
              </w:rPr>
              <w:t xml:space="preserve">    quint64     sensor_route_id_;</w:t>
            </w:r>
          </w:p>
          <w:p>
            <w:pPr>
              <w:spacing w:before="120" w:after="120" w:line="288" w:lineRule="auto"/>
              <w:ind w:left="0"/>
              <w:jc w:val="left"/>
            </w:pPr>
            <w:r>
              <w:rPr>
                <w:rFonts w:eastAsia="等线" w:ascii="Arial" w:cs="Arial" w:hAnsi="Arial"/>
                <w:sz w:val="22"/>
              </w:rPr>
              <w:t xml:space="preserve">    quint64     agent_bid;</w:t>
            </w:r>
          </w:p>
          <w:p>
            <w:pPr>
              <w:spacing w:before="120" w:after="120" w:line="288" w:lineRule="auto"/>
              <w:ind w:left="0"/>
              <w:jc w:val="left"/>
            </w:pPr>
            <w:r>
              <w:rPr>
                <w:rFonts w:eastAsia="等线" w:ascii="Arial" w:cs="Arial" w:hAnsi="Arial"/>
                <w:sz w:val="22"/>
              </w:rPr>
              <w:t xml:space="preserve">    double      rt_target_lon_;</w:t>
            </w:r>
          </w:p>
          <w:p>
            <w:pPr>
              <w:spacing w:before="120" w:after="120" w:line="288" w:lineRule="auto"/>
              <w:ind w:left="0"/>
              <w:jc w:val="left"/>
            </w:pPr>
            <w:r>
              <w:rPr>
                <w:rFonts w:eastAsia="等线" w:ascii="Arial" w:cs="Arial" w:hAnsi="Arial"/>
                <w:sz w:val="22"/>
              </w:rPr>
              <w:t xml:space="preserve">    double      rt_target_lat_;</w:t>
            </w:r>
          </w:p>
          <w:p>
            <w:pPr>
              <w:spacing w:before="120" w:after="120" w:line="288" w:lineRule="auto"/>
              <w:ind w:left="0"/>
              <w:jc w:val="left"/>
            </w:pPr>
            <w:r>
              <w:rPr>
                <w:rFonts w:eastAsia="等线" w:ascii="Arial" w:cs="Arial" w:hAnsi="Arial"/>
                <w:sz w:val="22"/>
              </w:rPr>
              <w:t xml:space="preserve">    double      rt_target_hgt_;</w:t>
            </w:r>
          </w:p>
          <w:p>
            <w:pPr>
              <w:spacing w:before="120" w:after="120" w:line="288" w:lineRule="auto"/>
              <w:ind w:left="0"/>
              <w:jc w:val="left"/>
            </w:pPr>
            <w:r>
              <w:rPr>
                <w:rFonts w:eastAsia="等线" w:ascii="Arial" w:cs="Arial" w:hAnsi="Arial"/>
                <w:sz w:val="22"/>
              </w:rPr>
              <w:t xml:space="preserve">    int         rt_target_ref_;</w:t>
            </w:r>
          </w:p>
          <w:p>
            <w:pPr>
              <w:spacing w:before="120" w:after="120" w:line="288" w:lineRule="auto"/>
              <w:ind w:left="0"/>
              <w:jc w:val="left"/>
            </w:pPr>
            <w:r>
              <w:rPr>
                <w:rFonts w:eastAsia="等线" w:ascii="Arial" w:cs="Arial" w:hAnsi="Arial"/>
                <w:sz w:val="22"/>
              </w:rPr>
              <w:t xml:space="preserve">    double      rt_target_sim_timestamp;</w:t>
            </w:r>
          </w:p>
          <w:p>
            <w:pPr>
              <w:spacing w:before="120" w:after="120" w:line="288" w:lineRule="auto"/>
              <w:ind w:left="0"/>
              <w:jc w:val="left"/>
            </w:pPr>
            <w:r>
              <w:rPr>
                <w:rFonts w:eastAsia="等线" w:ascii="Arial" w:cs="Arial" w:hAnsi="Arial"/>
                <w:sz w:val="22"/>
              </w:rPr>
              <w:t xml:space="preserve">    quint64     handling_agnt_ids_hash_key;</w:t>
            </w:r>
          </w:p>
          <w:p>
            <w:pPr>
              <w:spacing w:before="120" w:after="120" w:line="288" w:lineRule="auto"/>
              <w:ind w:left="0"/>
              <w:jc w:val="left"/>
            </w:pPr>
            <w:r>
              <w:rPr>
                <w:rFonts w:eastAsia="等线" w:ascii="Arial" w:cs="Arial" w:hAnsi="Arial"/>
                <w:sz w:val="22"/>
              </w:rPr>
              <w:t xml:space="preserve">    int32_t     lifespan_ms_;</w:t>
            </w:r>
          </w:p>
          <w:p>
            <w:pPr>
              <w:spacing w:before="120" w:after="120" w:line="288" w:lineRule="auto"/>
              <w:ind w:left="0"/>
              <w:jc w:val="left"/>
            </w:pPr>
            <w:r>
              <w:rPr>
                <w:rFonts w:eastAsia="等线" w:ascii="Arial" w:cs="Arial" w:hAnsi="Arial"/>
                <w:sz w:val="22"/>
              </w:rPr>
              <w:t xml:space="preserve">    qint64      update_timestamp_;</w:t>
            </w:r>
          </w:p>
          <w:p>
            <w:pPr>
              <w:spacing w:before="120" w:after="120" w:line="288" w:lineRule="auto"/>
              <w:ind w:left="0"/>
              <w:jc w:val="left"/>
            </w:pPr>
            <w:r>
              <w:rPr>
                <w:rFonts w:eastAsia="等线" w:ascii="Arial" w:cs="Arial" w:hAnsi="Arial"/>
                <w:sz w:val="22"/>
              </w:rPr>
              <w:t xml:space="preserve">    bool bvalid_;</w:t>
            </w:r>
          </w:p>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sz w:val="22"/>
        </w:rPr>
        <w:t>注意，如果同一个装备或者同一个父级装备上，可能需要将多个传感器得到的目标处理成同一个目标。多个感知域或传感器在标定目标时相互协作，共享TargetId生成和写入方案。TargetFusionUnit会是一个绑定实体上统管各个场域提取目标信号的服务，专门用于判定数据融合结果。</w:t>
      </w:r>
    </w:p>
    <w:p>
      <w:pPr>
        <w:spacing w:before="120" w:after="120" w:line="288" w:lineRule="auto"/>
        <w:ind w:left="0"/>
        <w:jc w:val="left"/>
      </w:pPr>
      <w:r>
        <w:rPr>
          <w:rFonts w:eastAsia="等线" w:ascii="Arial" w:cs="Arial" w:hAnsi="Arial"/>
          <w:sz w:val="22"/>
        </w:rPr>
        <w:t>Sensor写入TargetId之前，首先检查所属的TargetFusionUnit的实例名称，将位置信息报告给TargetFusionUnit，让TargetFusionUnit分配一个TargetFusionId进而写入到后台的共享分布式表域4中。</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SensorCluster 计算 TargetId</w:t>
      </w:r>
    </w:p>
    <w:p>
      <w:pPr>
        <w:spacing w:before="120" w:after="120" w:line="288" w:lineRule="auto"/>
        <w:ind w:left="0"/>
        <w:jc w:val="left"/>
      </w:pPr>
      <w:r>
        <w:rPr>
          <w:rFonts w:eastAsia="等线" w:ascii="Arial" w:cs="Arial" w:hAnsi="Arial"/>
          <w:b w:val="true"/>
          <w:color w:val="d83931"/>
          <w:sz w:val="22"/>
        </w:rPr>
        <w:t>SensorCluster 携带 Rt-XXXXX信息，请求 TargetFusionUnit得到TargetFusionId</w:t>
      </w:r>
    </w:p>
    <w:p>
      <w:pPr>
        <w:spacing w:before="120" w:after="120" w:line="288" w:lineRule="auto"/>
        <w:ind w:left="0"/>
        <w:jc w:val="left"/>
      </w:pPr>
      <w:r>
        <w:rPr>
          <w:rFonts w:eastAsia="等线" w:ascii="Arial" w:cs="Arial" w:hAnsi="Arial"/>
          <w:b w:val="true"/>
          <w:color w:val="d83931"/>
          <w:sz w:val="22"/>
        </w:rPr>
        <w:t>TargetFusionUnit根据请求来的Rt-XXXXX信息，得到TargetFusionId</w:t>
      </w:r>
    </w:p>
    <w:p>
      <w:pPr>
        <w:spacing w:before="120" w:after="120" w:line="288" w:lineRule="auto"/>
        <w:ind w:left="0"/>
        <w:jc w:val="left"/>
      </w:pPr>
    </w:p>
    <w:p>
      <w:pPr>
        <w:spacing w:before="120" w:after="120" w:line="288" w:lineRule="auto"/>
        <w:ind w:left="0"/>
        <w:jc w:val="left"/>
      </w:pPr>
      <w:r>
        <w:rPr>
          <w:rFonts w:eastAsia="等线" w:ascii="Arial" w:cs="Arial" w:hAnsi="Arial"/>
          <w:sz w:val="22"/>
        </w:rPr>
        <w:t>情报板上存储的传感器分析得到的目标信息，可以进一步分配给多个Agent来处理，这些处理Agent可以分布式域表4中得到。</w:t>
      </w:r>
    </w:p>
    <w:p>
      <w:pPr>
        <w:pStyle w:val="4"/>
        <w:spacing w:before="260" w:after="120" w:line="288" w:lineRule="auto"/>
        <w:ind w:left="0"/>
        <w:jc w:val="left"/>
        <w:outlineLvl w:val="3"/>
      </w:pPr>
      <w:bookmarkStart w:name="heading_541" w:id="541"/>
      <w:r>
        <w:rPr>
          <w:rFonts w:eastAsia="等线" w:ascii="Arial" w:cs="Arial" w:hAnsi="Arial"/>
          <w:b w:val="true"/>
          <w:sz w:val="28"/>
        </w:rPr>
        <w:t>分布式域表4</w:t>
      </w:r>
      <w:bookmarkEnd w:id="541"/>
    </w:p>
    <w:p>
      <w:pPr>
        <w:spacing w:before="120" w:after="120" w:line="288" w:lineRule="auto"/>
        <w:ind w:left="0"/>
        <w:jc w:val="left"/>
      </w:pPr>
    </w:p>
    <w:p>
      <w:pPr>
        <w:spacing w:before="120" w:after="120" w:line="288" w:lineRule="auto"/>
        <w:ind w:left="0"/>
        <w:jc w:val="left"/>
      </w:pPr>
      <w:r>
        <w:rPr>
          <w:rFonts w:eastAsia="等线" w:ascii="Arial" w:cs="Arial" w:hAnsi="Arial"/>
          <w:sz w:val="22"/>
        </w:rPr>
        <w:t>表4a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45"/>
        <w:gridCol w:w="2415"/>
        <w:gridCol w:w="2820"/>
      </w:tblGrid>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TargetFusionId</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tgtfsn_id_xxxxxxx【targetid】_xxxx【阵营 FusionId】</w:t>
            </w:r>
          </w:p>
          <w:p>
            <w:pPr>
              <w:spacing w:before="120" w:after="120" w:line="288" w:lineRule="auto"/>
              <w:ind w:left="0"/>
              <w:jc w:val="left"/>
            </w:pPr>
            <w:r>
              <w:rPr>
                <w:rFonts w:eastAsia="等线" w:ascii="Arial" w:cs="Arial" w:hAnsi="Arial"/>
                <w:sz w:val="22"/>
              </w:rPr>
              <w:t>相控阵发现的多个 整合成一个</w:t>
            </w:r>
          </w:p>
          <w:p>
            <w:pPr>
              <w:spacing w:before="120" w:after="120" w:line="288" w:lineRule="auto"/>
              <w:ind w:left="0"/>
              <w:jc w:val="left"/>
            </w:pPr>
            <w:r>
              <w:rPr>
                <w:rFonts w:eastAsia="等线" w:ascii="Arial" w:cs="Arial" w:hAnsi="Arial"/>
                <w:sz w:val="22"/>
              </w:rPr>
              <w:t>tgtfsn_id_0_10759349073928982267</w:t>
            </w:r>
          </w:p>
          <w:p>
            <w:pPr>
              <w:spacing w:before="120" w:after="120" w:line="288" w:lineRule="auto"/>
              <w:ind w:left="0"/>
              <w:jc w:val="left"/>
            </w:pPr>
            <w:r>
              <w:rPr>
                <w:rFonts w:eastAsia="等线" w:ascii="Arial" w:cs="Arial" w:hAnsi="Arial"/>
                <w:sz w:val="22"/>
              </w:rPr>
              <w:t>tgtfsn_id_1_10759349073928982267</w:t>
            </w:r>
          </w:p>
          <w:p>
            <w:pPr>
              <w:spacing w:before="120" w:after="120" w:line="288" w:lineRule="auto"/>
              <w:ind w:left="0"/>
              <w:jc w:val="left"/>
            </w:pPr>
            <w:r>
              <w:rPr>
                <w:rFonts w:eastAsia="等线" w:ascii="Arial" w:cs="Arial" w:hAnsi="Arial"/>
                <w:sz w:val="22"/>
              </w:rPr>
              <w:t>tgtfsn_id_2_10759349073928982267</w:t>
            </w:r>
          </w:p>
          <w:p>
            <w:pPr>
              <w:spacing w:before="120" w:after="120" w:line="288" w:lineRule="auto"/>
              <w:ind w:left="0"/>
              <w:jc w:val="left"/>
            </w:pPr>
            <w:r>
              <w:rPr>
                <w:rFonts w:eastAsia="等线" w:ascii="Arial" w:cs="Arial" w:hAnsi="Arial"/>
                <w:sz w:val="22"/>
              </w:rPr>
              <w:t>tgtfsn_id_3_10759349073928982267</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Handling Agent Id</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指定处理Agent时携带的参数信息和配置信息</w:t>
            </w:r>
          </w:p>
        </w:tc>
      </w:tr>
      <w:tr>
        <w:tc>
          <w:tcPr>
            <w:tcW w:w="3045"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tgtfsn_id_224147497020559365_10759349073928982267</w:t>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placeholders</w:t>
            </w:r>
          </w:p>
        </w:tc>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10759349073928982267【阵营 FusionId】</w:t>
            </w:r>
          </w:p>
        </w:tc>
      </w:tr>
      <w:tr>
        <w:tc>
          <w:tcPr>
            <w:tcW w:w="3045" w:type="dxa"/>
            <w:vMerge w:val="continue"/>
            <w:tcMar>
              <w:top w:type="dxa" w:w="60"/>
              <w:left w:type="dxa" w:w="120"/>
              <w:bottom w:type="dxa" w:w="30"/>
              <w:right w:type="dxa" w:w="120"/>
            </w:tcMar>
          </w:tcPr>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223893773738786822【挂载agentid】</w:t>
            </w:r>
          </w:p>
          <w:p>
            <w:pPr>
              <w:spacing w:before="120" w:after="120" w:line="288" w:lineRule="auto"/>
              <w:ind w:left="0"/>
              <w:jc w:val="left"/>
            </w:pPr>
          </w:p>
        </w:tc>
        <w:tc>
          <w:tcPr>
            <w:tcW w:w="282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 xml:space="preserve">1.调用/getTargetInfos 或 /getHandleInfos 根据阵营 去获取过滤出阿利伯克所在方发现的目标的信息，这里即可罗列出发现的所有东风15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"targetInfos": [</w:t>
              <w:br/>
              <w:t xml:space="preserve">    {</w:t>
              <w:br/>
              <w:t xml:space="preserve">      "targetId": "string",</w:t>
              <w:br/>
              <w:t xml:space="preserve">      "targetmodsighandles": [</w:t>
              <w:br/>
              <w:t xml:space="preserve">        {</w:t>
              <w:br/>
              <w:t xml:space="preserve">          "modsigid": "string",</w:t>
              <w:br/>
              <w:t xml:space="preserve">          "modsighandle": {</w:t>
              <w:br/>
              <w:t xml:space="preserve">            "target_index": "string",</w:t>
              <w:br/>
              <w:t xml:space="preserve">            "sensor_modsig_id": "string",</w:t>
              <w:br/>
              <w:t xml:space="preserve">            "sensor_route_id": "string",</w:t>
              <w:br/>
              <w:t xml:space="preserve">            "agent_bid": "string",</w:t>
              <w:br/>
              <w:t xml:space="preserve">            "rt_target_lon": 0,</w:t>
              <w:br/>
              <w:t xml:space="preserve">            "rt_target_lat": 0,</w:t>
              <w:br/>
              <w:t xml:space="preserve">            "rt_target_hgt": 0,</w:t>
              <w:br/>
              <w:t xml:space="preserve">            "rt_target_sim_timestamp": 0,</w:t>
              <w:br/>
              <w:t xml:space="preserve">            "rt_target_ref": 0,</w:t>
              <w:br/>
              <w:t xml:space="preserve">            "lifespan_ms": 0,</w:t>
              <w:br/>
              <w:t xml:space="preserve">            "update_timestamp": "string",</w:t>
              <w:br/>
              <w:t xml:space="preserve">            "bvalid": true,</w:t>
              <w:br/>
              <w:t xml:space="preserve">            "handling_agnt_ids_hash_key": "string",</w:t>
              <w:br/>
              <w:t xml:space="preserve">            "iffcode": "string",</w:t>
              <w:br/>
              <w:t xml:space="preserve">            "biffcode": "string",</w:t>
              <w:br/>
              <w:t xml:space="preserve">            "clusterCodes": [</w:t>
              <w:br/>
              <w:t xml:space="preserve">              "string"</w:t>
              <w:br/>
              <w:t xml:space="preserve">            ]</w:t>
              <w:br/>
              <w:t xml:space="preserve">          }</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2.选择其中一个作为操作项2，拿出targetid 和  handling_agnt_ids_hash_key，组成  TargetFusionId，进而获取到可目标可指派的 跟踪列表的hashkey，从而可操作跟踪列表</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表4b</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TargetFusionId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更新时间戳</w:t>
            </w:r>
          </w:p>
        </w:tc>
      </w:tr>
    </w:tbl>
    <w:p>
      <w:pPr>
        <w:spacing w:before="120" w:after="120" w:line="288" w:lineRule="auto"/>
        <w:ind w:left="0"/>
        <w:jc w:val="left"/>
      </w:pPr>
      <w:r>
        <w:rPr>
          <w:rFonts w:eastAsia="等线" w:ascii="Arial" w:cs="Arial" w:hAnsi="Arial"/>
          <w:sz w:val="22"/>
        </w:rPr>
        <w:t>用于实现融合数据目标TargetFusionId关联了多少个传感器目标Target-Id。</w:t>
      </w:r>
    </w:p>
    <w:p>
      <w:pPr>
        <w:spacing w:before="120" w:after="120" w:line="288" w:lineRule="auto"/>
        <w:ind w:left="0"/>
        <w:jc w:val="left"/>
      </w:pPr>
    </w:p>
    <w:p>
      <w:pPr>
        <w:spacing w:before="120" w:after="120" w:line="288" w:lineRule="auto"/>
        <w:ind w:left="0"/>
        <w:jc w:val="left"/>
      </w:pPr>
      <w:r>
        <w:rPr>
          <w:rFonts w:eastAsia="等线" w:ascii="Arial" w:cs="Arial" w:hAnsi="Arial"/>
          <w:sz w:val="22"/>
        </w:rPr>
        <w:t>表4c</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60"/>
        <w:gridCol w:w="2310"/>
        <w:gridCol w:w="2310"/>
      </w:tblGrid>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3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TargetFusionId</w:t>
            </w:r>
            <w:r>
              <w:rPr>
                <w:rFonts w:eastAsia="等线" w:ascii="Arial" w:cs="Arial" w:hAnsi="Arial"/>
                <w:sz w:val="22"/>
              </w:rPr>
              <w:t xml:space="preserve">  + _</w:t>
            </w:r>
            <w:r>
              <w:rPr>
                <w:rFonts w:eastAsia="等线" w:ascii="Arial" w:cs="Arial" w:hAnsi="Arial"/>
                <w:sz w:val="22"/>
              </w:rPr>
              <w:t>LOCATION</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粗粒度 H3 Index</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细粒度 H3 Index</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对于认知域引擎服务，CognitiveClusterService可以处理一系列的目标识别的相关操作，这些操作通过下面的表操作体现出来。对于每一个Target-Id呈现在情报板上，需要通过使用CognitiveIFF插件来经历各类敌我识别判据，得到针对Target-Id的各种敌我识别情况，一个目标的IFF索引，通过最基本的位置和高度索引实现目标的标定。参见分布式域表5，此表中的H3-Index/S2-Index通过分布式域表3中的Rt-tgt-lon和Rt-tgt-lat映射得到，Height Index通过Rt-tgt-hgt和Rt-tgt-ref映射得到。</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542" w:id="542"/>
      <w:r>
        <w:rPr>
          <w:rFonts w:eastAsia="等线" w:ascii="Arial" w:cs="Arial" w:hAnsi="Arial"/>
          <w:b w:val="true"/>
          <w:sz w:val="28"/>
        </w:rPr>
        <w:t>分布式域表5</w:t>
      </w:r>
      <w:bookmarkEnd w:id="542"/>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一个敌我识别分组中，有多个目标，并构造每个目标的联合Key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805"/>
        <w:gridCol w:w="2715"/>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iffcode/iffgroupid</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阵营相关的</w:t>
            </w:r>
            <w:r>
              <w:rPr>
                <w:rFonts w:eastAsia="等线" w:ascii="Arial" w:cs="Arial" w:hAnsi="Arial"/>
                <w:sz w:val="22"/>
              </w:rPr>
              <w:t>FusionId</w:t>
            </w:r>
            <w:r>
              <w:rPr>
                <w:rFonts w:eastAsia="等线" w:ascii="Arial" w:cs="Arial" w:hAnsi="Arial"/>
                <w:sz w:val="22"/>
              </w:rPr>
              <w:t>-------唯一</w:t>
            </w:r>
          </w:p>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iffcode/iffgroupid/</w:t>
            </w:r>
            <w:r>
              <w:rPr>
                <w:rFonts w:eastAsia="等线" w:ascii="Arial" w:cs="Arial" w:hAnsi="Arial"/>
                <w:sz w:val="22"/>
              </w:rPr>
              <w:t>阵营相关的</w:t>
            </w:r>
            <w:r>
              <w:rPr>
                <w:rFonts w:eastAsia="等线" w:ascii="Arial" w:cs="Arial" w:hAnsi="Arial"/>
                <w:sz w:val="22"/>
              </w:rPr>
              <w:t>FusionId</w:t>
            </w:r>
          </w:p>
        </w:tc>
      </w:tr>
      <w:tr>
        <w:tc>
          <w:tcPr>
            <w:tcW w:w="2760"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iffcode_rrrr</w:t>
            </w:r>
          </w:p>
          <w:p>
            <w:pPr>
              <w:spacing w:before="120" w:after="120" w:line="288" w:lineRule="auto"/>
              <w:ind w:left="0"/>
              <w:jc w:val="left"/>
            </w:pP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iffcode_sensor_fusion_unit_id</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10759349073928982267【阵营 FusionId】</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10759349073928982267【阵营 FusionId】</w:t>
            </w: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agentid</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10759349073928982267【阵营 FusionId】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805"/>
        <w:gridCol w:w="2715"/>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2760" w:type="dxa"/>
            <w:tcMar>
              <w:top w:type="dxa" w:w="60"/>
              <w:left w:type="dxa" w:w="120"/>
              <w:bottom w:type="dxa" w:w="30"/>
              <w:right w:type="dxa" w:w="120"/>
            </w:tcMar>
          </w:tcPr>
          <w:p>
            <w:pPr>
              <w:spacing w:before="120" w:after="120" w:line="288" w:lineRule="auto"/>
              <w:ind w:left="0"/>
              <w:jc w:val="left"/>
            </w:pPr>
          </w:p>
        </w:tc>
        <w:tc>
          <w:tcPr>
            <w:tcW w:w="2805" w:type="dxa"/>
            <w:tcMar>
              <w:top w:type="dxa" w:w="60"/>
              <w:left w:type="dxa" w:w="120"/>
              <w:bottom w:type="dxa" w:w="30"/>
              <w:right w:type="dxa" w:w="120"/>
            </w:tcMar>
          </w:tcPr>
          <w:p>
            <w:pPr>
              <w:spacing w:before="120" w:after="120" w:line="288" w:lineRule="auto"/>
              <w:ind w:left="0"/>
              <w:jc w:val="left"/>
            </w:pPr>
          </w:p>
        </w:tc>
        <w:tc>
          <w:tcPr>
            <w:tcW w:w="2715" w:type="dxa"/>
            <w:tcMar>
              <w:top w:type="dxa" w:w="60"/>
              <w:left w:type="dxa" w:w="120"/>
              <w:bottom w:type="dxa" w:w="30"/>
              <w:right w:type="dxa" w:w="120"/>
            </w:tcMar>
          </w:tcPr>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iffcode_sensor_fusion_unit_id_10759349073928982267</w:t>
            </w:r>
          </w:p>
        </w:tc>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iffcode_</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rrrr</w:t>
            </w:r>
          </w:p>
        </w:tc>
      </w:tr>
    </w:tbl>
    <w:p>
      <w:pPr>
        <w:spacing w:before="120" w:after="120" w:line="288" w:lineRule="auto"/>
        <w:ind w:left="0"/>
        <w:jc w:val="left"/>
      </w:pPr>
      <w:r>
        <w:rPr>
          <w:rFonts w:eastAsia="等线" w:ascii="Arial" w:cs="Arial" w:hAnsi="Arial"/>
          <w:sz w:val="22"/>
        </w:rPr>
        <w:t>使用联合Key查找敌我识别信息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20"/>
        <w:gridCol w:w="1980"/>
        <w:gridCol w:w="3180"/>
      </w:tblGrid>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Field </w:t>
            </w:r>
            <w:r>
              <w:rPr>
                <w:rFonts w:eastAsia="等线" w:ascii="Arial" w:cs="Arial" w:hAnsi="Arial"/>
                <w:sz w:val="22"/>
              </w:rPr>
              <w:t>Value</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iffcode/iffgroupid/TargetFusionId/"IFF"</w:t>
            </w:r>
          </w:p>
          <w:p>
            <w:pPr>
              <w:spacing w:before="120" w:after="120" w:line="288" w:lineRule="auto"/>
              <w:ind w:left="0"/>
              <w:jc w:val="left"/>
            </w:pP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IFF插件类型名</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IFF-Result/Threat/NonThreat</w:t>
            </w:r>
          </w:p>
          <w:p>
            <w:pPr>
              <w:spacing w:before="120" w:after="120" w:line="288" w:lineRule="auto"/>
              <w:ind w:left="0"/>
              <w:jc w:val="left"/>
            </w:pPr>
            <w:r>
              <w:rPr>
                <w:rFonts w:eastAsia="等线" w:ascii="Arial" w:cs="Arial" w:hAnsi="Arial"/>
                <w:sz w:val="22"/>
              </w:rPr>
              <w:t>其他的IFF判据投票信息</w:t>
            </w:r>
          </w:p>
          <w:p>
            <w:pPr>
              <w:spacing w:before="120" w:after="120" w:line="288" w:lineRule="auto"/>
              <w:ind w:left="0"/>
              <w:jc w:val="left"/>
            </w:pPr>
            <w:r>
              <w:rPr>
                <w:rFonts w:eastAsia="等线" w:ascii="Arial" w:cs="Arial" w:hAnsi="Arial"/>
                <w:sz w:val="22"/>
              </w:rPr>
              <w:t>投票信息时间戳</w:t>
            </w:r>
          </w:p>
        </w:tc>
      </w:tr>
    </w:tbl>
    <w:p>
      <w:pPr>
        <w:spacing w:before="120" w:after="120" w:line="288" w:lineRule="auto"/>
        <w:ind w:left="0"/>
        <w:jc w:val="left"/>
      </w:pPr>
    </w:p>
    <w:p>
      <w:pPr>
        <w:pStyle w:val="4"/>
        <w:spacing w:before="260" w:after="120" w:line="288" w:lineRule="auto"/>
        <w:ind w:left="0"/>
        <w:jc w:val="left"/>
        <w:outlineLvl w:val="3"/>
      </w:pPr>
      <w:bookmarkStart w:name="heading_543" w:id="543"/>
      <w:r>
        <w:rPr>
          <w:rFonts w:eastAsia="等线" w:ascii="Arial" w:cs="Arial" w:hAnsi="Arial"/>
          <w:b w:val="true"/>
          <w:sz w:val="28"/>
        </w:rPr>
        <w:t>分布式域表6</w:t>
      </w:r>
      <w:bookmarkEnd w:id="543"/>
    </w:p>
    <w:p>
      <w:pPr>
        <w:spacing w:before="120" w:after="120" w:line="288" w:lineRule="auto"/>
        <w:ind w:left="0"/>
        <w:jc w:val="left"/>
      </w:pPr>
      <w:r>
        <w:rPr>
          <w:rFonts w:eastAsia="等线" w:ascii="Arial" w:cs="Arial" w:hAnsi="Arial"/>
          <w:sz w:val="22"/>
        </w:rPr>
        <w:t>用于存储实体之间的OODA关系类型的存储。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ooda_Agent Id实例X/Agent Id实例Y</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Observe/Sense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写入时间戳</w:t>
            </w:r>
            <w:r>
              <w:rPr>
                <w:rFonts w:eastAsia="等线" w:ascii="Arial" w:cs="Arial" w:hAnsi="Arial"/>
                <w:sz w:val="22"/>
              </w:rPr>
              <w:t>[仿真时间]</w:t>
            </w:r>
          </w:p>
          <w:p>
            <w:pPr>
              <w:spacing w:before="120" w:after="120" w:line="288" w:lineRule="auto"/>
              <w:ind w:left="0"/>
              <w:jc w:val="left"/>
            </w:pPr>
            <w:r>
              <w:rPr>
                <w:rFonts w:eastAsia="等线" w:ascii="Arial" w:cs="Arial" w:hAnsi="Arial"/>
                <w:sz w:val="22"/>
              </w:rPr>
              <w:t>写入次数</w:t>
            </w:r>
          </w:p>
          <w:p>
            <w:pPr>
              <w:spacing w:before="120" w:after="120" w:line="288" w:lineRule="auto"/>
              <w:ind w:left="0"/>
              <w:jc w:val="left"/>
            </w:pPr>
            <w:r>
              <w:rPr>
                <w:rFonts w:eastAsia="等线" w:ascii="Arial" w:cs="Arial" w:hAnsi="Arial"/>
                <w:sz w:val="22"/>
              </w:rPr>
              <w:t>写入评价权重，有一些OODA边，虽然发生了很多次，但是其实权重并不高，例如通过距离判断是否有IFF威胁，权重远远低于通过敌我识别应答机对目标的识别权重</w:t>
            </w:r>
          </w:p>
        </w:tc>
      </w:tr>
      <w:tr>
        <w:tc>
          <w:tcPr>
            <w:tcW w:w="27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ooda_xxxxxxx【阿利伯克id】_xxxxx【df15id】</w:t>
            </w:r>
          </w:p>
          <w:p>
            <w:pPr>
              <w:spacing w:before="120" w:after="120" w:line="288" w:lineRule="auto"/>
              <w:ind w:left="0"/>
              <w:jc w:val="left"/>
            </w:pPr>
          </w:p>
        </w:tc>
        <w:tc>
          <w:tcPr>
            <w:tcW w:w="55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O1_Sense</w:t>
            </w:r>
            <w:r>
              <w:rPr>
                <w:rFonts w:eastAsia="等线" w:ascii="Arial" w:cs="Arial" w:hAnsi="Arial"/>
                <w:sz w:val="22"/>
              </w:rPr>
              <w:t>dBy</w:t>
            </w:r>
          </w:p>
        </w:tc>
        <w:tc>
          <w:tcPr>
            <w:tcW w:w="2760" w:type="dxa"/>
            <w:hMerge w:val="continue"/>
            <w:tcMar>
              <w:top w:type="dxa" w:w="60"/>
              <w:left w:type="dxa" w:w="120"/>
              <w:bottom w:type="dxa" w:w="30"/>
              <w:right w:type="dxa" w:w="120"/>
            </w:tcMar>
          </w:tcPr>
          <w:p>
            <w:pPr>
              <w:spacing w:before="120" w:after="120" w:line="288" w:lineRule="auto"/>
              <w:ind w:left="0"/>
              <w:jc w:val="left"/>
            </w:pP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O1_Sampl</w:t>
            </w:r>
            <w:r>
              <w:rPr>
                <w:rFonts w:eastAsia="等线" w:ascii="Arial" w:cs="Arial" w:hAnsi="Arial"/>
                <w:sz w:val="22"/>
              </w:rPr>
              <w:t>eBy</w:t>
            </w: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55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O2_CgntvIFFTransponder</w:t>
            </w:r>
          </w:p>
        </w:tc>
        <w:tc>
          <w:tcPr>
            <w:tcW w:w="2760" w:type="dxa"/>
            <w:hMerge w:val="continue"/>
            <w:tcMar>
              <w:top w:type="dxa" w:w="60"/>
              <w:left w:type="dxa" w:w="120"/>
              <w:bottom w:type="dxa" w:w="30"/>
              <w:right w:type="dxa" w:w="120"/>
            </w:tcMar>
          </w:tcPr>
          <w:p>
            <w:pPr>
              <w:spacing w:before="120" w:after="120" w:line="288" w:lineRule="auto"/>
              <w:ind w:left="0"/>
              <w:jc w:val="left"/>
            </w:pP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55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O2_CommStackTargeting</w:t>
            </w:r>
          </w:p>
        </w:tc>
        <w:tc>
          <w:tcPr>
            <w:tcW w:w="2760" w:type="dxa"/>
            <w:hMerge w:val="continue"/>
            <w:tcMar>
              <w:top w:type="dxa" w:w="60"/>
              <w:left w:type="dxa" w:w="120"/>
              <w:bottom w:type="dxa" w:w="30"/>
              <w:right w:type="dxa" w:w="120"/>
            </w:tcMar>
          </w:tcPr>
          <w:p>
            <w:pPr>
              <w:spacing w:before="120" w:after="120" w:line="288" w:lineRule="auto"/>
              <w:ind w:left="0"/>
              <w:jc w:val="left"/>
            </w:pP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D_XXXX</w:t>
            </w: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A_XXXX</w:t>
            </w:r>
          </w:p>
        </w:tc>
        <w:tc>
          <w:tcPr>
            <w:tcW w:w="2760" w:type="dxa"/>
            <w:tcMar>
              <w:top w:type="dxa" w:w="60"/>
              <w:left w:type="dxa" w:w="120"/>
              <w:bottom w:type="dxa" w:w="30"/>
              <w:right w:type="dxa" w:w="120"/>
            </w:tcMar>
          </w:tcPr>
          <w:p>
            <w:pPr>
              <w:spacing w:before="120" w:after="120" w:line="288" w:lineRule="auto"/>
              <w:ind w:left="0"/>
              <w:jc w:val="left"/>
            </w:pPr>
          </w:p>
        </w:tc>
      </w:tr>
      <w:tr>
        <w:tc>
          <w:tcPr>
            <w:tcW w:w="2760" w:type="dxa"/>
            <w:vMerge w:val="continue"/>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其中的FieldKey的分类有很多：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55"/>
        <w:gridCol w:w="3375"/>
        <w:gridCol w:w="2850"/>
      </w:tblGrid>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更新上下文</w:t>
            </w:r>
          </w:p>
        </w:tc>
      </w:tr>
      <w:tr>
        <w:tc>
          <w:tcPr>
            <w:tcW w:w="543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Observe（下用O1表示）</w:t>
            </w:r>
          </w:p>
        </w:tc>
        <w:tc>
          <w:tcPr>
            <w:tcW w:w="337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O1/SensedBy</w:t>
            </w:r>
          </w:p>
          <w:p>
            <w:pPr>
              <w:spacing w:before="120" w:after="120" w:line="288" w:lineRule="auto"/>
              <w:ind w:left="0"/>
              <w:jc w:val="left"/>
            </w:pPr>
            <w:r>
              <w:rPr>
                <w:rFonts w:eastAsia="等线" w:ascii="Arial" w:cs="Arial" w:hAnsi="Arial"/>
                <w:sz w:val="22"/>
              </w:rPr>
              <w:t xml:space="preserve"> </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感知，往往用于传感器触发的感知动作</w:t>
            </w:r>
          </w:p>
          <w:p>
            <w:pPr>
              <w:spacing w:before="120" w:after="120" w:line="288" w:lineRule="auto"/>
              <w:ind w:left="0"/>
              <w:jc w:val="left"/>
            </w:pPr>
            <w:r>
              <w:rPr>
                <w:rFonts w:eastAsia="等线" w:ascii="Arial" w:cs="Arial" w:hAnsi="Arial"/>
                <w:sz w:val="22"/>
              </w:rPr>
              <w:t>e.g.</w:t>
            </w:r>
          </w:p>
          <w:p>
            <w:pPr>
              <w:spacing w:before="120" w:after="120" w:line="288" w:lineRule="auto"/>
              <w:ind w:left="0"/>
              <w:jc w:val="left"/>
            </w:pPr>
            <w:r>
              <w:rPr>
                <w:rFonts w:eastAsia="等线" w:ascii="Arial" w:cs="Arial" w:hAnsi="Arial"/>
                <w:sz w:val="22"/>
              </w:rPr>
              <w:t>targetfusionid-&gt;</w:t>
            </w:r>
            <w:r>
              <w:rPr>
                <w:rFonts w:eastAsia="等线" w:ascii="Arial" w:cs="Arial" w:hAnsi="Arial"/>
                <w:sz w:val="22"/>
              </w:rPr>
              <w:t>阿利伯克</w:t>
            </w:r>
          </w:p>
          <w:p>
            <w:pPr>
              <w:spacing w:before="120" w:after="120" w:line="288" w:lineRule="auto"/>
              <w:ind w:left="0"/>
              <w:jc w:val="left"/>
            </w:pPr>
            <w:r>
              <w:rPr>
                <w:rFonts w:eastAsia="等线" w:ascii="Arial" w:cs="Arial" w:hAnsi="Arial"/>
                <w:sz w:val="22"/>
              </w:rPr>
              <w:t>Hash Key -&gt; Field Key -&gt; Field Value</w:t>
            </w:r>
          </w:p>
          <w:p>
            <w:pPr>
              <w:spacing w:before="120" w:after="120" w:line="288" w:lineRule="auto"/>
              <w:ind w:left="0"/>
              <w:jc w:val="left"/>
            </w:pPr>
            <w:r>
              <w:rPr>
                <w:rFonts w:eastAsia="等线" w:ascii="Arial" w:cs="Arial" w:hAnsi="Arial"/>
                <w:sz w:val="22"/>
              </w:rPr>
              <w:t>TargetFusionId/Agent Id（阿利伯克）- 时间戳、分频后的次数</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感知域传感器构造Taregt Fusion Id后，写入到Redis的分布式表域4a后，随即写入分布式表域6，并将FieldKey置为O1/Sense</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O1/SampledBy</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收集截获报文，通常是电子侦查设备会采取的行动</w:t>
            </w:r>
          </w:p>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在CommStackConfig的接收端这里，通过提取通信场域的PDW(脉冲描述字)，分析得到，注意只有标定为espionage字段的CommStackConfig才会触发写入O1/Sampling</w:t>
            </w:r>
          </w:p>
        </w:tc>
      </w:tr>
      <w:tr>
        <w:tc>
          <w:tcPr>
            <w:tcW w:w="543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Orient（下用O2表示）</w:t>
            </w:r>
          </w:p>
        </w:tc>
        <w:tc>
          <w:tcPr>
            <w:tcW w:w="337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O2/CommStackTargeting</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通过通信协议栈发送目标信息</w:t>
            </w:r>
          </w:p>
          <w:p>
            <w:pPr>
              <w:spacing w:before="120" w:after="120" w:line="288" w:lineRule="auto"/>
              <w:ind w:left="0"/>
              <w:jc w:val="left"/>
            </w:pPr>
            <w:r>
              <w:rPr>
                <w:rFonts w:eastAsia="等线" w:ascii="Arial" w:cs="Arial" w:hAnsi="Arial"/>
                <w:sz w:val="22"/>
              </w:rPr>
              <w:t>阿利伯克agentid -拦截弹 agentid</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通过通信协议栈发送报文数据过去</w:t>
            </w:r>
          </w:p>
          <w:p>
            <w:pPr>
              <w:spacing w:before="120" w:after="120" w:line="288" w:lineRule="auto"/>
              <w:ind w:left="0"/>
              <w:jc w:val="left"/>
            </w:pP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O2/IFF</w:t>
            </w:r>
            <w:r>
              <w:rPr>
                <w:rFonts w:eastAsia="等线" w:ascii="Arial" w:cs="Arial" w:hAnsi="Arial"/>
                <w:sz w:val="22"/>
              </w:rPr>
              <w:t>Request</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IFF请求</w:t>
            </w:r>
          </w:p>
          <w:p>
            <w:pPr>
              <w:spacing w:before="120" w:after="120" w:line="288" w:lineRule="auto"/>
              <w:ind w:left="0"/>
              <w:jc w:val="left"/>
            </w:pPr>
            <w:r>
              <w:rPr>
                <w:rFonts w:eastAsia="等线" w:ascii="Arial" w:cs="Arial" w:hAnsi="Arial"/>
                <w:sz w:val="22"/>
              </w:rPr>
              <w:t>阿利伯克agentid -拦截弹 agentid</w:t>
            </w:r>
          </w:p>
        </w:tc>
        <w:tc>
          <w:tcPr>
            <w:tcW w:w="28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在调用Cognitive插件时默认会调用，实际上每个Cognitive插件都会占用一个O2/XXX字段，用于表征这个Cognitive的作用</w:t>
            </w:r>
          </w:p>
          <w:p>
            <w:pPr>
              <w:spacing w:before="120" w:after="120" w:line="288" w:lineRule="auto"/>
              <w:ind w:left="0"/>
              <w:jc w:val="left"/>
            </w:pP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O2/IFFReponse</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IFF响应</w:t>
            </w:r>
          </w:p>
          <w:p>
            <w:pPr>
              <w:spacing w:before="120" w:after="120" w:line="288" w:lineRule="auto"/>
              <w:ind w:left="0"/>
              <w:jc w:val="left"/>
            </w:pPr>
            <w:r>
              <w:rPr>
                <w:rFonts w:eastAsia="等线" w:ascii="Arial" w:cs="Arial" w:hAnsi="Arial"/>
                <w:sz w:val="22"/>
              </w:rPr>
              <w:t>拦截弹 agentid - 阿利伯克agentid</w:t>
            </w:r>
          </w:p>
        </w:tc>
        <w:tc>
          <w:tcPr>
            <w:tcW w:w="2850" w:type="dxa"/>
            <w:vMerge w:val="continue"/>
            <w:tcMar>
              <w:top w:type="dxa" w:w="60"/>
              <w:left w:type="dxa" w:w="120"/>
              <w:bottom w:type="dxa" w:w="30"/>
              <w:right w:type="dxa" w:w="120"/>
            </w:tcMar>
          </w:tcPr>
          <w:p>
            <w:pPr>
              <w:spacing w:before="120" w:after="120" w:line="288" w:lineRule="auto"/>
              <w:ind w:left="0"/>
              <w:jc w:val="left"/>
            </w:pP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O2/IFFGeneral</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其他非通信方式标定的敌我识别状态</w:t>
            </w:r>
          </w:p>
        </w:tc>
        <w:tc>
          <w:tcPr>
            <w:tcW w:w="2850"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注意，O2/xxxxxx就是CommStackReceiver的Usage</w:t>
            </w:r>
          </w:p>
          <w:p>
            <w:pPr>
              <w:spacing w:before="120" w:after="120" w:line="288" w:lineRule="auto"/>
              <w:ind w:left="0"/>
              <w:jc w:val="left"/>
            </w:pPr>
          </w:p>
        </w:tc>
        <w:tc>
          <w:tcPr>
            <w:tcW w:w="3375" w:type="dxa"/>
            <w:hMerge w:val="continue"/>
            <w:tcMar>
              <w:top w:type="dxa" w:w="60"/>
              <w:left w:type="dxa" w:w="120"/>
              <w:bottom w:type="dxa" w:w="30"/>
              <w:right w:type="dxa" w:w="120"/>
            </w:tcMar>
          </w:tcPr>
          <w:p>
            <w:pPr>
              <w:spacing w:before="120" w:after="120" w:line="288" w:lineRule="auto"/>
              <w:ind w:left="0"/>
              <w:jc w:val="left"/>
            </w:pPr>
          </w:p>
        </w:tc>
        <w:tc>
          <w:tcPr>
            <w:tcW w:w="2850" w:type="dxa"/>
            <w:hMerge w:val="continue"/>
            <w:tcMar>
              <w:top w:type="dxa" w:w="60"/>
              <w:left w:type="dxa" w:w="120"/>
              <w:bottom w:type="dxa" w:w="30"/>
              <w:right w:type="dxa" w:w="120"/>
            </w:tcMar>
          </w:tcPr>
          <w:p>
            <w:pPr>
              <w:spacing w:before="120" w:after="120" w:line="288" w:lineRule="auto"/>
              <w:ind w:left="0"/>
              <w:jc w:val="left"/>
            </w:pPr>
          </w:p>
        </w:tc>
      </w:tr>
      <w:tr>
        <w:tc>
          <w:tcPr>
            <w:tcW w:w="543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Decision（下用D表示）</w:t>
            </w:r>
          </w:p>
        </w:tc>
        <w:tc>
          <w:tcPr>
            <w:tcW w:w="337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D/HandleTarget</w:t>
            </w:r>
          </w:p>
          <w:p>
            <w:pPr>
              <w:spacing w:before="120" w:after="120" w:line="288" w:lineRule="auto"/>
              <w:ind w:left="0"/>
              <w:jc w:val="left"/>
            </w:pP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将目标分配给一个处理者</w:t>
            </w:r>
          </w:p>
          <w:p>
            <w:pPr>
              <w:spacing w:before="120" w:after="120" w:line="288" w:lineRule="auto"/>
              <w:ind w:left="0"/>
              <w:jc w:val="left"/>
            </w:pPr>
            <w:r>
              <w:rPr>
                <w:rFonts w:eastAsia="等线" w:ascii="Arial" w:cs="Arial" w:hAnsi="Arial"/>
                <w:sz w:val="22"/>
              </w:rPr>
              <w:t xml:space="preserve">拦截弹 agentid --&gt;TargetFusionId </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在情报板分配指派的时候写入这个OODA边，注意这个边写入时，涉及到三方。</w:t>
            </w:r>
          </w:p>
          <w:p>
            <w:pPr>
              <w:spacing w:before="120" w:after="120" w:line="288" w:lineRule="auto"/>
              <w:ind w:left="0"/>
              <w:jc w:val="left"/>
            </w:pPr>
          </w:p>
          <w:p>
            <w:pPr>
              <w:spacing w:before="120" w:after="120" w:line="288" w:lineRule="auto"/>
              <w:ind w:left="0"/>
              <w:jc w:val="left"/>
            </w:pPr>
            <w:r>
              <w:rPr>
                <w:rFonts w:eastAsia="等线" w:ascii="Arial" w:cs="Arial" w:hAnsi="Arial"/>
                <w:sz w:val="22"/>
              </w:rPr>
              <w:t>例如预警机、电子干扰机和目标拦截弹是三个Agent实例，此时是在预警机的情报板触发将拦截弹目标的Agent实例写入到电子干扰机的目标，这样会不断实现预警机将目标不断发送给电子干扰机实际会大量写入O2/CommStackTargeting，所以这里的D/HandleTarget要写入的是电子干扰机的实例Id和被干扰目标的实例Id</w:t>
            </w:r>
          </w:p>
          <w:p>
            <w:pPr>
              <w:spacing w:before="120" w:after="120" w:line="288" w:lineRule="auto"/>
              <w:ind w:left="0"/>
              <w:jc w:val="left"/>
            </w:pPr>
            <w:r>
              <w:rPr>
                <w:rFonts w:eastAsia="等线" w:ascii="Arial" w:cs="Arial" w:hAnsi="Arial"/>
                <w:sz w:val="22"/>
              </w:rPr>
              <w:t>ooda_电子干扰机的实例Id_拦截弹的实例Id</w:t>
            </w:r>
          </w:p>
        </w:tc>
      </w:tr>
      <w:tr>
        <w:tc>
          <w:tcPr>
            <w:tcW w:w="2055" w:type="dxa"/>
            <w:tcMar>
              <w:top w:type="dxa" w:w="60"/>
              <w:left w:type="dxa" w:w="120"/>
              <w:bottom w:type="dxa" w:w="30"/>
              <w:right w:type="dxa" w:w="120"/>
            </w:tcMar>
          </w:tcPr>
          <w:p>
            <w:pPr>
              <w:spacing w:before="120" w:after="120" w:line="288" w:lineRule="auto"/>
              <w:ind w:left="0"/>
              <w:jc w:val="left"/>
            </w:pPr>
          </w:p>
        </w:tc>
        <w:tc>
          <w:tcPr>
            <w:tcW w:w="3375" w:type="dxa"/>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543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Action（下用A表示）</w:t>
            </w:r>
          </w:p>
        </w:tc>
        <w:tc>
          <w:tcPr>
            <w:tcW w:w="3375" w:type="dxa"/>
            <w:hMerge w:val="continue"/>
            <w:tcMar>
              <w:top w:type="dxa" w:w="60"/>
              <w:left w:type="dxa" w:w="120"/>
              <w:bottom w:type="dxa" w:w="30"/>
              <w:right w:type="dxa" w:w="120"/>
            </w:tcMar>
          </w:tcPr>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A/LifeEnd</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生命周期结束</w:t>
            </w:r>
          </w:p>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Action分类，对应Action触发时写入Redis，A/LifeEnd</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A/Explode</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爆炸</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Action分类，对应Action触发时写入Redis，A/Explode</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A/Launch</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发射</w:t>
            </w:r>
          </w:p>
          <w:p>
            <w:pPr>
              <w:spacing w:before="120" w:after="120" w:line="288" w:lineRule="auto"/>
              <w:ind w:left="0"/>
              <w:jc w:val="left"/>
            </w:pP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Action分类，对应Action触发时写入Redis，A/Launch</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A/Intercept</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拦截</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Action分类，对应Action触发时写入Redis，A/Launch</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A/Suppress</w:t>
            </w:r>
          </w:p>
          <w:p>
            <w:pPr>
              <w:spacing w:before="120" w:after="120" w:line="288" w:lineRule="auto"/>
              <w:ind w:left="0"/>
              <w:jc w:val="left"/>
            </w:pP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压制</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Action分类，对应Action触发时写入Redis，A/Suppress</w:t>
            </w:r>
          </w:p>
        </w:tc>
      </w:tr>
      <w:tr>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A/Interfere</w:t>
            </w:r>
          </w:p>
        </w:tc>
        <w:tc>
          <w:tcPr>
            <w:tcW w:w="33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干扰</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Action分类，对应Action触发时写入Redis，A/Interfere</w:t>
            </w:r>
          </w:p>
        </w:tc>
      </w:tr>
    </w:tbl>
    <w:p>
      <w:pPr>
        <w:spacing w:before="120" w:after="120" w:line="288" w:lineRule="auto"/>
        <w:ind w:left="0"/>
        <w:jc w:val="left"/>
      </w:pPr>
      <w:r>
        <w:rPr>
          <w:rFonts w:eastAsia="等线" w:ascii="Arial" w:cs="Arial" w:hAnsi="Arial"/>
          <w:sz w:val="22"/>
        </w:rPr>
        <w:t>GaeactorHub后台引擎持续不断写入Redis后，触发Publish事件给到LaViC-Service订阅事件，进而可以让事件数据回写到Neo4J，实现OODA网的动态构造。</w:t>
      </w:r>
    </w:p>
    <w:p>
      <w:pPr>
        <w:spacing w:before="120" w:after="120" w:line="288" w:lineRule="auto"/>
        <w:ind w:left="0"/>
        <w:jc w:val="left"/>
      </w:pPr>
      <w:r>
        <w:rPr>
          <w:rFonts w:eastAsia="等线" w:ascii="Arial" w:cs="Arial" w:hAnsi="Arial"/>
          <w:sz w:val="22"/>
        </w:rPr>
        <w:t>预警机引导电子干扰机压制拦截弹：</w:t>
      </w:r>
    </w:p>
    <w:p>
      <w:pPr>
        <w:spacing w:before="120" w:after="120" w:line="288" w:lineRule="auto"/>
        <w:ind w:left="0"/>
        <w:jc w:val="center"/>
      </w:pPr>
      <w:r>
        <w:drawing>
          <wp:inline distT="0" distR="0" distB="0" distL="0">
            <wp:extent cx="5257800" cy="1981200"/>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126"/>
                    <a:stretch>
                      <a:fillRect/>
                    </a:stretch>
                  </pic:blipFill>
                  <pic:spPr>
                    <a:xfrm>
                      <a:off x="0" y="0"/>
                      <a:ext cx="5257800" cy="1981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驱逐舰引导拦截弹拦截弹道弹</w:t>
      </w:r>
    </w:p>
    <w:p>
      <w:pPr>
        <w:spacing w:before="120" w:after="120" w:line="288" w:lineRule="auto"/>
        <w:ind w:left="0"/>
        <w:jc w:val="center"/>
      </w:pPr>
      <w:r>
        <w:drawing>
          <wp:inline distT="0" distR="0" distB="0" distL="0">
            <wp:extent cx="5257800" cy="1724025"/>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127"/>
                    <a:stretch>
                      <a:fillRect/>
                    </a:stretch>
                  </pic:blipFill>
                  <pic:spPr>
                    <a:xfrm>
                      <a:off x="0" y="0"/>
                      <a:ext cx="5257800" cy="172402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544" w:id="544"/>
      <w:r>
        <w:rPr>
          <w:rFonts w:eastAsia="等线" w:ascii="Arial" w:cs="Arial" w:hAnsi="Arial"/>
          <w:b w:val="true"/>
          <w:sz w:val="28"/>
        </w:rPr>
        <w:t>分布式域表7</w:t>
      </w:r>
      <w:bookmarkEnd w:id="544"/>
    </w:p>
    <w:p>
      <w:pPr>
        <w:spacing w:before="120" w:after="120" w:line="288" w:lineRule="auto"/>
        <w:ind w:left="0"/>
        <w:jc w:val="left"/>
      </w:pPr>
      <w:r>
        <w:rPr>
          <w:rFonts w:eastAsia="等线" w:ascii="Arial" w:cs="Arial" w:hAnsi="Arial"/>
          <w:sz w:val="22"/>
        </w:rPr>
        <w:t>分布式域表7构造空间索引和TargetFusionId之间的关系。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Hash Key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Key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Value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粗粒度索引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细粒度索引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写入时间戳</w:t>
            </w:r>
          </w:p>
          <w:p>
            <w:pPr>
              <w:spacing w:before="120" w:after="120" w:line="288" w:lineRule="auto"/>
              <w:ind w:left="0"/>
              <w:jc w:val="left"/>
            </w:pPr>
            <w:r>
              <w:rPr>
                <w:rFonts w:eastAsia="等线" w:ascii="Arial" w:cs="Arial" w:hAnsi="Arial"/>
                <w:sz w:val="22"/>
              </w:rPr>
              <w:t>TargetFusionId</w:t>
            </w:r>
          </w:p>
          <w:p>
            <w:pPr>
              <w:spacing w:before="120" w:after="120" w:line="288" w:lineRule="auto"/>
              <w:ind w:left="0"/>
              <w:jc w:val="left"/>
            </w:pPr>
            <w:r>
              <w:rPr>
                <w:rFonts w:eastAsia="等线" w:ascii="Arial" w:cs="Arial" w:hAnsi="Arial"/>
                <w:sz w:val="22"/>
              </w:rPr>
              <w:t>Agent Response Id</w:t>
            </w:r>
          </w:p>
        </w:tc>
      </w:tr>
    </w:tbl>
    <w:p>
      <w:pPr>
        <w:spacing w:before="120" w:after="120" w:line="288" w:lineRule="auto"/>
        <w:ind w:left="0"/>
        <w:jc w:val="left"/>
      </w:pPr>
      <w:r>
        <w:rPr>
          <w:rFonts w:eastAsia="等线" w:ascii="Arial" w:cs="Arial" w:hAnsi="Arial"/>
          <w:sz w:val="22"/>
        </w:rPr>
        <w:t>构造分布式域表7的步骤：</w:t>
      </w:r>
    </w:p>
    <w:p>
      <w:pPr>
        <w:numPr>
          <w:numId w:val="1352"/>
        </w:numPr>
        <w:spacing w:before="120" w:after="120" w:line="288" w:lineRule="auto"/>
        <w:ind w:left="0"/>
        <w:jc w:val="left"/>
      </w:pPr>
      <w:r>
        <w:rPr>
          <w:rFonts w:eastAsia="等线" w:ascii="Arial" w:cs="Arial" w:hAnsi="Arial"/>
          <w:sz w:val="22"/>
        </w:rPr>
        <w:t>传感器每次更新TargetFusionId数据时，都将其对应的位置信息，转换为粗粒度索引和细粒度索引。（粗粒度索引和细粒度索引都是H3索引，两者的级别根据具体想定配置在推演前指定好）</w:t>
      </w:r>
    </w:p>
    <w:p>
      <w:pPr>
        <w:numPr>
          <w:numId w:val="1353"/>
        </w:numPr>
        <w:spacing w:before="120" w:after="120" w:line="288" w:lineRule="auto"/>
        <w:ind w:left="453"/>
        <w:jc w:val="left"/>
      </w:pPr>
      <w:r>
        <w:rPr>
          <w:rFonts w:eastAsia="等线" w:ascii="Arial" w:cs="Arial" w:hAnsi="Arial"/>
          <w:sz w:val="22"/>
        </w:rPr>
        <w:t>更新分布式域表4c</w:t>
      </w:r>
    </w:p>
    <w:p>
      <w:pPr>
        <w:numPr>
          <w:numId w:val="1354"/>
        </w:numPr>
        <w:spacing w:before="120" w:after="120" w:line="288" w:lineRule="auto"/>
        <w:ind w:left="453"/>
        <w:jc w:val="left"/>
      </w:pPr>
      <w:r>
        <w:rPr>
          <w:rFonts w:eastAsia="等线" w:ascii="Arial" w:cs="Arial" w:hAnsi="Arial"/>
          <w:sz w:val="22"/>
        </w:rPr>
        <w:t>更新分布式域表7</w:t>
      </w:r>
    </w:p>
    <w:p>
      <w:pPr>
        <w:numPr>
          <w:numId w:val="1355"/>
        </w:numPr>
        <w:spacing w:before="120" w:after="120" w:line="288" w:lineRule="auto"/>
        <w:ind w:left="0"/>
        <w:jc w:val="left"/>
      </w:pPr>
      <w:r>
        <w:rPr>
          <w:rFonts w:eastAsia="等线" w:ascii="Arial" w:cs="Arial" w:hAnsi="Arial"/>
          <w:sz w:val="22"/>
        </w:rPr>
        <w:t>查找是否存在对应的粗粒度和细粒度索引：</w:t>
      </w:r>
    </w:p>
    <w:p>
      <w:pPr>
        <w:numPr>
          <w:numId w:val="1356"/>
        </w:numPr>
        <w:spacing w:before="120" w:after="120" w:line="288" w:lineRule="auto"/>
        <w:ind w:left="453"/>
        <w:jc w:val="left"/>
      </w:pPr>
      <w:r>
        <w:rPr>
          <w:rFonts w:eastAsia="等线" w:ascii="Arial" w:cs="Arial" w:hAnsi="Arial"/>
          <w:sz w:val="22"/>
        </w:rPr>
        <w:t>未找到，新增索引，并将TargetFusionId和更新时间戳写入到Field Value</w:t>
      </w:r>
    </w:p>
    <w:p>
      <w:pPr>
        <w:numPr>
          <w:numId w:val="1357"/>
        </w:numPr>
        <w:spacing w:before="120" w:after="120" w:line="288" w:lineRule="auto"/>
        <w:ind w:left="453"/>
        <w:jc w:val="left"/>
      </w:pPr>
      <w:r>
        <w:rPr>
          <w:rFonts w:eastAsia="等线" w:ascii="Arial" w:cs="Arial" w:hAnsi="Arial"/>
          <w:sz w:val="22"/>
        </w:rPr>
        <w:t>已存在，直接刷新TargetFusionId和时间戳</w:t>
      </w:r>
    </w:p>
    <w:p>
      <w:pPr>
        <w:numPr>
          <w:numId w:val="1358"/>
        </w:numPr>
        <w:spacing w:before="120" w:after="120" w:line="288" w:lineRule="auto"/>
        <w:ind w:left="0"/>
        <w:jc w:val="left"/>
      </w:pPr>
      <w:r>
        <w:rPr>
          <w:rFonts w:eastAsia="等线" w:ascii="Arial" w:cs="Arial" w:hAnsi="Arial"/>
          <w:sz w:val="22"/>
        </w:rPr>
        <w:t>正确实现敌我识别应答的实体，会携带自己位置信息和Agent Response Id信息给到发射传感域的实体；此时Response实体的位置，根据粗细索引级别，查找索引：</w:t>
      </w:r>
    </w:p>
    <w:p>
      <w:pPr>
        <w:numPr>
          <w:numId w:val="1359"/>
        </w:numPr>
        <w:spacing w:before="120" w:after="120" w:line="288" w:lineRule="auto"/>
        <w:ind w:left="453"/>
        <w:jc w:val="left"/>
      </w:pPr>
      <w:r>
        <w:rPr>
          <w:rFonts w:eastAsia="等线" w:ascii="Arial" w:cs="Arial" w:hAnsi="Arial"/>
          <w:sz w:val="22"/>
        </w:rPr>
        <w:t>未找到，新增索引，并将Agent Response Id和更新时间戳写入到Field Value</w:t>
      </w:r>
    </w:p>
    <w:p>
      <w:pPr>
        <w:numPr>
          <w:numId w:val="1360"/>
        </w:numPr>
        <w:spacing w:before="120" w:after="120" w:line="288" w:lineRule="auto"/>
        <w:ind w:left="453"/>
        <w:jc w:val="left"/>
      </w:pPr>
      <w:r>
        <w:rPr>
          <w:rFonts w:eastAsia="等线" w:ascii="Arial" w:cs="Arial" w:hAnsi="Arial"/>
          <w:sz w:val="22"/>
        </w:rPr>
        <w:t>已存在，直接刷新Agent Response Id和时间戳</w:t>
      </w:r>
    </w:p>
    <w:p>
      <w:pPr>
        <w:spacing w:before="120" w:after="120" w:line="288" w:lineRule="auto"/>
        <w:ind w:left="0"/>
        <w:jc w:val="left"/>
      </w:pPr>
      <w:r>
        <w:rPr>
          <w:rFonts w:eastAsia="等线" w:ascii="Arial" w:cs="Arial" w:hAnsi="Arial"/>
          <w:sz w:val="22"/>
        </w:rPr>
        <w:t>很显然：</w:t>
      </w:r>
    </w:p>
    <w:p>
      <w:pPr>
        <w:numPr>
          <w:numId w:val="1361"/>
        </w:numPr>
        <w:spacing w:before="120" w:after="120" w:line="288" w:lineRule="auto"/>
        <w:ind w:left="0"/>
        <w:jc w:val="left"/>
      </w:pPr>
      <w:r>
        <w:rPr>
          <w:rFonts w:eastAsia="等线" w:ascii="Arial" w:cs="Arial" w:hAnsi="Arial"/>
          <w:sz w:val="22"/>
        </w:rPr>
        <w:t>上面的分布式域表7是动态变化的，会随着被发现目标位置变化而不断增加，此时需要有一个索引的清理机制，根据过期时间不断清理掉不再使用的索引；（多线程方式逐步清理）</w:t>
      </w:r>
    </w:p>
    <w:p>
      <w:pPr>
        <w:numPr>
          <w:numId w:val="1362"/>
        </w:numPr>
        <w:spacing w:before="120" w:after="120" w:line="288" w:lineRule="auto"/>
        <w:ind w:left="0"/>
        <w:jc w:val="left"/>
      </w:pPr>
      <w:r>
        <w:rPr>
          <w:rFonts w:eastAsia="等线" w:ascii="Arial" w:cs="Arial" w:hAnsi="Arial"/>
          <w:sz w:val="22"/>
        </w:rPr>
        <w:t>凡是可以写回到分布式域表7中的Agent Response Id的，都是实现了敌我识别应答的实体</w:t>
      </w:r>
    </w:p>
    <w:p>
      <w:pPr>
        <w:numPr>
          <w:numId w:val="1363"/>
        </w:numPr>
        <w:spacing w:before="120" w:after="120" w:line="288" w:lineRule="auto"/>
        <w:ind w:left="0"/>
        <w:jc w:val="left"/>
      </w:pPr>
      <w:r>
        <w:rPr>
          <w:rFonts w:eastAsia="等线" w:ascii="Arial" w:cs="Arial" w:hAnsi="Arial"/>
          <w:sz w:val="22"/>
        </w:rPr>
        <w:t>表4c遍历后，获得粗细索引，进而查找得到哪些Agent Response Id实现了IFF标记为友方，实现危险解除</w:t>
      </w:r>
    </w:p>
    <w:p>
      <w:pPr>
        <w:numPr>
          <w:numId w:val="1364"/>
        </w:numPr>
        <w:spacing w:before="120" w:after="120" w:line="288" w:lineRule="auto"/>
        <w:ind w:left="0"/>
        <w:jc w:val="left"/>
      </w:pPr>
      <w:r>
        <w:rPr>
          <w:rFonts w:eastAsia="等线" w:ascii="Arial" w:cs="Arial" w:hAnsi="Arial"/>
          <w:sz w:val="22"/>
        </w:rPr>
        <w:t>GaeactorHub暴露API实现：</w:t>
      </w:r>
    </w:p>
    <w:p>
      <w:pPr>
        <w:numPr>
          <w:numId w:val="1365"/>
        </w:numPr>
        <w:spacing w:before="120" w:after="120" w:line="288" w:lineRule="auto"/>
        <w:ind w:left="453"/>
        <w:jc w:val="left"/>
      </w:pPr>
      <w:r>
        <w:rPr>
          <w:rFonts w:eastAsia="等线" w:ascii="Arial" w:cs="Arial" w:hAnsi="Arial"/>
          <w:sz w:val="22"/>
        </w:rPr>
        <w:t>给定TargetFusionId查找分布式域表7</w:t>
      </w:r>
    </w:p>
    <w:p>
      <w:pPr>
        <w:numPr>
          <w:numId w:val="1366"/>
        </w:numPr>
        <w:spacing w:before="120" w:after="120" w:line="288" w:lineRule="auto"/>
        <w:ind w:left="453"/>
        <w:jc w:val="left"/>
      </w:pPr>
      <w:r>
        <w:rPr>
          <w:rFonts w:eastAsia="等线" w:ascii="Arial" w:cs="Arial" w:hAnsi="Arial"/>
          <w:sz w:val="22"/>
        </w:rPr>
        <w:t>返回分布式域表7中TargetFusionId是否存在对应的Agent Response Id</w:t>
      </w:r>
    </w:p>
    <w:p>
      <w:pPr>
        <w:numPr>
          <w:numId w:val="1367"/>
        </w:numPr>
        <w:spacing w:before="120" w:after="120" w:line="288" w:lineRule="auto"/>
        <w:ind w:left="907"/>
        <w:jc w:val="left"/>
      </w:pPr>
      <w:r>
        <w:rPr>
          <w:rFonts w:eastAsia="等线" w:ascii="Arial" w:cs="Arial" w:hAnsi="Arial"/>
          <w:sz w:val="22"/>
        </w:rPr>
        <w:t>如果存在，则解除威胁IFF Responded, NONTHREAT</w:t>
      </w:r>
    </w:p>
    <w:p>
      <w:pPr>
        <w:numPr>
          <w:numId w:val="1368"/>
        </w:numPr>
        <w:spacing w:before="120" w:after="120" w:line="288" w:lineRule="auto"/>
        <w:ind w:left="907"/>
        <w:jc w:val="left"/>
      </w:pPr>
      <w:r>
        <w:rPr>
          <w:rFonts w:eastAsia="等线" w:ascii="Arial" w:cs="Arial" w:hAnsi="Arial"/>
          <w:sz w:val="22"/>
        </w:rPr>
        <w:t>如果不存在，则标记 NO IFF Response，THREAT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545" w:id="545"/>
      <w:r>
        <w:rPr>
          <w:rFonts w:eastAsia="等线" w:ascii="Arial" w:cs="Arial" w:hAnsi="Arial"/>
          <w:b w:val="true"/>
          <w:sz w:val="28"/>
        </w:rPr>
        <w:t>情报板呈现流程及其接口</w:t>
      </w:r>
      <w:bookmarkEnd w:id="545"/>
    </w:p>
    <w:p>
      <w:pPr>
        <w:numPr>
          <w:numId w:val="1369"/>
        </w:numPr>
        <w:spacing w:before="120" w:after="120" w:line="288" w:lineRule="auto"/>
        <w:ind w:left="0"/>
        <w:jc w:val="left"/>
      </w:pPr>
      <w:r>
        <w:rPr>
          <w:rFonts w:eastAsia="等线" w:ascii="Arial" w:cs="Arial" w:hAnsi="Arial"/>
          <w:sz w:val="22"/>
        </w:rPr>
        <w:t>给定实例AgentId请求目标列表</w:t>
      </w:r>
    </w:p>
    <w:p>
      <w:pPr>
        <w:numPr>
          <w:numId w:val="1370"/>
        </w:numPr>
        <w:spacing w:before="120" w:after="120" w:line="288" w:lineRule="auto"/>
        <w:ind w:left="0"/>
        <w:jc w:val="left"/>
      </w:pPr>
      <w:r>
        <w:rPr>
          <w:rFonts w:eastAsia="等线" w:ascii="Arial" w:cs="Arial" w:hAnsi="Arial"/>
          <w:sz w:val="22"/>
        </w:rPr>
        <w:t>给定目标列表中某一个目标TargetId，获得目标识别详情</w:t>
      </w:r>
    </w:p>
    <w:p>
      <w:pPr>
        <w:numPr>
          <w:numId w:val="1371"/>
        </w:numPr>
        <w:spacing w:before="120" w:after="120" w:line="288" w:lineRule="auto"/>
        <w:ind w:left="0"/>
        <w:jc w:val="left"/>
      </w:pPr>
      <w:r>
        <w:rPr>
          <w:rFonts w:eastAsia="等线" w:ascii="Arial" w:cs="Arial" w:hAnsi="Arial"/>
          <w:sz w:val="22"/>
        </w:rPr>
        <w:t>给定实例AgentId获得可用的TargetHandler子级实例列表</w:t>
      </w:r>
    </w:p>
    <w:p>
      <w:pPr>
        <w:numPr>
          <w:numId w:val="1372"/>
        </w:numPr>
        <w:spacing w:before="120" w:after="120" w:line="288" w:lineRule="auto"/>
        <w:ind w:left="0"/>
        <w:jc w:val="left"/>
      </w:pPr>
      <w:r>
        <w:rPr>
          <w:rFonts w:eastAsia="等线" w:ascii="Arial" w:cs="Arial" w:hAnsi="Arial"/>
          <w:sz w:val="22"/>
        </w:rPr>
        <w:t>将选中的某个TargetHandler子级实例列表中的某一个，绑定到目标TargetId上，实现可以将TargetId信息源源不断的发送给TargetHandler子级实例，例如发送给鱼类或者标准III拦截弹</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46" w:id="546"/>
      <w:r>
        <w:rPr>
          <w:rFonts w:eastAsia="等线" w:ascii="Arial" w:cs="Arial" w:hAnsi="Arial"/>
          <w:b w:val="true"/>
          <w:sz w:val="30"/>
        </w:rPr>
        <w:t>网络域</w:t>
      </w:r>
      <w:bookmarkEnd w:id="546"/>
    </w:p>
    <w:p>
      <w:pPr>
        <w:spacing w:before="120" w:after="120" w:line="288" w:lineRule="auto"/>
        <w:ind w:left="0"/>
        <w:jc w:val="left"/>
      </w:pPr>
      <w:r>
        <w:rPr>
          <w:rFonts w:eastAsia="等线" w:ascii="Arial" w:cs="Arial" w:hAnsi="Arial"/>
          <w:sz w:val="22"/>
        </w:rPr>
        <w:t>网络域发端于针对包含有COMM类型感知域的实体实例，都会有一个自己的网络协议栈服务CommStack工作在CommClusterService的某个进程实例中。每一帧二进制报文，都会通过报文协议引擎，经过报文协议栈的投递过程，投递给目标实体实例的协议栈。基本步骤如下：</w:t>
      </w:r>
    </w:p>
    <w:p>
      <w:pPr>
        <w:numPr>
          <w:numId w:val="1373"/>
        </w:numPr>
        <w:spacing w:before="120" w:after="120" w:line="288" w:lineRule="auto"/>
        <w:ind w:left="0"/>
        <w:jc w:val="left"/>
      </w:pPr>
      <w:r>
        <w:rPr>
          <w:rFonts w:eastAsia="等线" w:ascii="Arial" w:cs="Arial" w:hAnsi="Arial"/>
          <w:sz w:val="22"/>
        </w:rPr>
        <w:t>CommClusterService引擎根据实体实例初始化，如果实体实例包含COMM类型的感知域，那么这样一个AgentId对应一个CommStack；</w:t>
      </w:r>
    </w:p>
    <w:p>
      <w:pPr>
        <w:numPr>
          <w:numId w:val="1374"/>
        </w:numPr>
        <w:spacing w:before="120" w:after="120" w:line="288" w:lineRule="auto"/>
        <w:ind w:left="0"/>
        <w:jc w:val="left"/>
      </w:pPr>
      <w:r>
        <w:rPr>
          <w:rFonts w:eastAsia="等线" w:ascii="Arial" w:cs="Arial" w:hAnsi="Arial"/>
          <w:sz w:val="22"/>
        </w:rPr>
        <w:t>实体实例Agent在脚本中（OODA或Action中）调用了commstack_send函数发送了一条报文；</w:t>
      </w:r>
    </w:p>
    <w:p>
      <w:pPr>
        <w:numPr>
          <w:numId w:val="1375"/>
        </w:numPr>
        <w:spacing w:before="120" w:after="120" w:line="288" w:lineRule="auto"/>
        <w:ind w:left="0"/>
        <w:jc w:val="left"/>
      </w:pPr>
      <w:r>
        <w:rPr>
          <w:rFonts w:eastAsia="等线" w:ascii="Arial" w:cs="Arial" w:hAnsi="Arial"/>
          <w:sz w:val="22"/>
        </w:rPr>
        <w:t>此函数会携带当前发送信源AgentId到接收信宿AgentIds（注意，可能会有多个消息投递目标），同时携带二进制报文信息；</w:t>
      </w:r>
    </w:p>
    <w:p>
      <w:pPr>
        <w:numPr>
          <w:numId w:val="1376"/>
        </w:numPr>
        <w:spacing w:before="120" w:after="120" w:line="288" w:lineRule="auto"/>
        <w:ind w:left="0"/>
        <w:jc w:val="left"/>
      </w:pPr>
      <w:r>
        <w:rPr>
          <w:rFonts w:eastAsia="等线" w:ascii="Arial" w:cs="Arial" w:hAnsi="Arial"/>
          <w:sz w:val="22"/>
        </w:rPr>
        <w:t>报文信息首先在信源AgentId绑定的CommStack这里，下沉到协议栈直到数据链路层；</w:t>
      </w:r>
    </w:p>
    <w:p>
      <w:pPr>
        <w:numPr>
          <w:numId w:val="1377"/>
        </w:numPr>
        <w:spacing w:before="120" w:after="120" w:line="288" w:lineRule="auto"/>
        <w:ind w:left="0"/>
        <w:jc w:val="left"/>
      </w:pPr>
      <w:r>
        <w:rPr>
          <w:rFonts w:eastAsia="等线" w:ascii="Arial" w:cs="Arial" w:hAnsi="Arial"/>
          <w:sz w:val="22"/>
        </w:rPr>
        <w:t>数据链路层根据路由关系，将报文投递到目标信宿AgentId下的协议栈数据链路层；进而报文协议上浮到信宿AgentIds的应用层；</w:t>
      </w:r>
    </w:p>
    <w:p>
      <w:pPr>
        <w:numPr>
          <w:numId w:val="1378"/>
        </w:numPr>
        <w:spacing w:before="120" w:after="120" w:line="288" w:lineRule="auto"/>
        <w:ind w:left="0"/>
        <w:jc w:val="left"/>
      </w:pPr>
      <w:r>
        <w:rPr>
          <w:rFonts w:eastAsia="等线" w:ascii="Arial" w:cs="Arial" w:hAnsi="Arial"/>
          <w:sz w:val="22"/>
        </w:rPr>
        <w:t>CommClusterService进一步将报文返回投递给信宿AgentId下的实体实例，实体实例通过CommStackReceiver类来处理收到二进制报文后，如何拆包提取信息，映射到状态池，并触发调用一个信宿Agent的事件；</w:t>
      </w:r>
    </w:p>
    <w:p>
      <w:pPr>
        <w:spacing w:before="120" w:after="120" w:line="288" w:lineRule="auto"/>
        <w:ind w:left="0"/>
        <w:jc w:val="left"/>
      </w:pPr>
      <w:r>
        <w:rPr>
          <w:rFonts w:eastAsia="等线" w:ascii="Arial" w:cs="Arial" w:hAnsi="Arial"/>
          <w:sz w:val="22"/>
        </w:rPr>
        <w:t>在协议栈之间传递的过程中，协议栈之间是存在随时间变化的链接关系的；这个链接关系通过变更全局路由表来实现连接关系的保存。全局路由表其实已经在前文提到过。整理如下：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"nodes" : [</w:t>
              <w:br/>
              <w:t xml:space="preserve">    {"nodeSig" : "agnt_88AC3EF5A14806BD", "nodeCanRelay":false},</w:t>
              <w:br/>
              <w:t xml:space="preserve">    {"nodeSig" : "agnt_5CC74B13CF31CFF2", "nodeCanRelay":true},</w:t>
              <w:br/>
              <w:t xml:space="preserve">    {"nodeSig" : "agnt_E5533A2D38ABA9F3", "nodeCanRelay":false},</w:t>
              <w:br/>
              <w:t xml:space="preserve">    {"nodeSig" : "agnt_B4B1F2D3D78CD40C", "nodeCanRelay":false},</w:t>
              <w:br/>
              <w:t xml:space="preserve">    {"nodeSig" : "agnt_0390115CE5D01FB9", "nodeCanRelay":false},</w:t>
              <w:br/>
              <w:t xml:space="preserve">    {"nodeSig" : "agnt_54230946FFCF037A", "nodeCanRelay":false},</w:t>
              <w:br/>
              <w:t xml:space="preserve">    {"nodeSig" : "agnt_09529CDC544C7B63", "nodeCanRelay":false},</w:t>
              <w:br/>
              <w:t xml:space="preserve">    {"nodeSig" : "agnt_498632324C179F53", "nodeCanRelay":true}</w:t>
              <w:br/>
              <w:t xml:space="preserve">    ],</w:t>
              <w:br/>
              <w:t xml:space="preserve">    "edges" : [</w:t>
              <w:br/>
              <w:t xml:space="preserve">        {</w:t>
              <w:br/>
              <w:t xml:space="preserve">            "n1" : "agnt_88AC3EF5A14806BD",</w:t>
              <w:br/>
              <w:t xml:space="preserve">            "n2" : "agnt_E5533A2D38ABA9F3",</w:t>
              <w:br/>
              <w:t xml:space="preserve">            "positive" : {</w:t>
              <w:br/>
              <w:t xml:space="preserve">                "modsig" : "",</w:t>
              <w:br/>
              <w:t xml:space="preserve">                "snr" : 98.0,</w:t>
              <w:br/>
              <w:t xml:space="preserve">                "bandwidth" : 12.0,</w:t>
              <w:br/>
              <w:t xml:space="preserve">                "vardefs" : [],</w:t>
              <w:br/>
              <w:t xml:space="preserve">                "varpools" : []</w:t>
              <w:br/>
              <w:t xml:space="preserve">            },</w:t>
              <w:br/>
              <w:t xml:space="preserve">            "negative" : {</w:t>
              <w:br/>
              <w:t xml:space="preserve">                "modsig" : "",</w:t>
              <w:br/>
              <w:t xml:space="preserve">                "snr" : 98.0,</w:t>
              <w:br/>
              <w:t xml:space="preserve">                "bandwidth" : 12.0,</w:t>
              <w:br/>
              <w:t xml:space="preserve">                "vardefs" : [],</w:t>
              <w:br/>
              <w:t xml:space="preserve">                "varpools" : []</w:t>
              <w:br/>
              <w:t xml:space="preserve">            },</w:t>
              <w:br/>
              <w:t xml:space="preserve">            "linkStatus" : 1</w:t>
              <w:br/>
              <w:t xml:space="preserve">        },</w:t>
              <w:br/>
              <w:t xml:space="preserve">        {</w:t>
              <w:br/>
              <w:t xml:space="preserve">            "n1" : "agnt_88AC3EF5A14806BD",</w:t>
              <w:br/>
              <w:t xml:space="preserve">            "n2" : "agnt_0390115CE5D01FB9",</w:t>
              <w:br/>
              <w:t xml:space="preserve">            "positive" : {</w:t>
              <w:br/>
              <w:t xml:space="preserve">                "modsig" : "",</w:t>
              <w:br/>
              <w:t xml:space="preserve">                "snr" : 98.0,</w:t>
              <w:br/>
              <w:t xml:space="preserve">                "bandwidth" : 12.0,</w:t>
              <w:br/>
              <w:t xml:space="preserve">                "vardefs" : [],</w:t>
              <w:br/>
              <w:t xml:space="preserve">                "varpools" : []</w:t>
              <w:br/>
              <w:t xml:space="preserve">            },</w:t>
              <w:br/>
              <w:t xml:space="preserve">            "negative" : {</w:t>
              <w:br/>
              <w:t xml:space="preserve">                "modsig" : "",</w:t>
              <w:br/>
              <w:t xml:space="preserve">                "snr" : 98.0,</w:t>
              <w:br/>
              <w:t xml:space="preserve">                "bandwidth" : 12.0,</w:t>
              <w:br/>
              <w:t xml:space="preserve">                "vardefs" : [],</w:t>
              <w:br/>
              <w:t xml:space="preserve">                "varpools" : []</w:t>
              <w:br/>
              <w:t xml:space="preserve">            },</w:t>
              <w:br/>
              <w:t xml:space="preserve">            "linkStatus" : 1</w:t>
              <w:br/>
              <w:t xml:space="preserve">        },</w:t>
              <w:br/>
              <w:t xml:space="preserve">        {</w:t>
              <w:br/>
              <w:t xml:space="preserve">            "n1" : "agnt_88AC3EF5A14806BD",</w:t>
              <w:br/>
              <w:t xml:space="preserve">            "n2" : "agnt_09529CDC544C7B63",</w:t>
              <w:br/>
              <w:t xml:space="preserve">            "positive" : {</w:t>
              <w:br/>
              <w:t xml:space="preserve">                "modsig" : "",</w:t>
              <w:br/>
              <w:t xml:space="preserve">                "snr" : 98.0,</w:t>
              <w:br/>
              <w:t xml:space="preserve">                "bandwidth" : 12.0,</w:t>
              <w:br/>
              <w:t xml:space="preserve">                "vardefs" : [],</w:t>
              <w:br/>
              <w:t xml:space="preserve">                "varpools" : []</w:t>
              <w:br/>
              <w:t xml:space="preserve">            },</w:t>
              <w:br/>
              <w:t xml:space="preserve">            "negative" : {</w:t>
              <w:br/>
              <w:t xml:space="preserve">                "modsig" : "",</w:t>
              <w:br/>
              <w:t xml:space="preserve">                "snr" : 98.0,</w:t>
              <w:br/>
              <w:t xml:space="preserve">                "bandwidth" : 12.0,</w:t>
              <w:br/>
              <w:t xml:space="preserve">                "vardefs" : [],</w:t>
              <w:br/>
              <w:t xml:space="preserve">                "varpools" : []</w:t>
              <w:br/>
              <w:t xml:space="preserve">            },</w:t>
              <w:br/>
              <w:t xml:space="preserve">            "linkStatus" : 0</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上图构成了数据通路的有向图，字段的意义描述如下：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1035"/>
        <w:gridCol w:w="1395"/>
        <w:gridCol w:w="4590"/>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节点类型列表</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string</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节点类型列表字符串列表</w:t>
            </w:r>
          </w:p>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nodeSig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节点AgentId</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590" w:type="dxa"/>
            <w:tcMar>
              <w:top w:type="dxa" w:w="60"/>
              <w:left w:type="dxa" w:w="120"/>
              <w:bottom w:type="dxa" w:w="30"/>
              <w:right w:type="dxa" w:w="120"/>
            </w:tcMar>
          </w:tcPr>
          <w:p>
            <w:pPr>
              <w:spacing w:before="120" w:after="120" w:line="288" w:lineRule="auto"/>
              <w:ind w:left="0"/>
              <w:jc w:val="left"/>
            </w:pP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nodeCanRelay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节点是否会转发信息</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标定节点是否会发生接力中继转发</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edges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边列表</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object</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边对象列表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边节点1</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边节点1</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边节点2</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边节点2</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n1 -&gt; n2方向边</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n1 -&gt; n2方向上数据存储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negative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n2 -&gt; n1方向边</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n2 -&gt; n1方向上数据存储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modsig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调制指纹</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此调制指纹就是场域感知域中的调制指纹，这个指纹可用于指向具体调制信息存储的地址位置，同时可以区分调制信息和调制算法插件的差异（后续扩展）</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snr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信噪比</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信噪比 %</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bandwidth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带宽 Mbps</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参数定义列表</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参数定义列表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varpools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参数列表</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linkStatus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连接状态</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4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每个连接边中的linkStatus字段，是一个多位复合枚举状态，具体表征如下：</w:t>
            </w:r>
          </w:p>
          <w:p>
            <w:pPr>
              <w:numPr>
                <w:numId w:val="1379"/>
              </w:numPr>
              <w:spacing w:before="120" w:after="120" w:line="288" w:lineRule="auto"/>
              <w:ind w:left="0"/>
              <w:jc w:val="left"/>
            </w:pPr>
            <w:r>
              <w:rPr>
                <w:rFonts w:eastAsia="等线" w:ascii="Arial" w:cs="Arial" w:hAnsi="Arial"/>
                <w:sz w:val="22"/>
              </w:rPr>
              <w:t>linkStatusLinkPossible = 0x01</w:t>
            </w:r>
          </w:p>
          <w:p>
            <w:pPr>
              <w:numPr>
                <w:numId w:val="1380"/>
              </w:numPr>
              <w:spacing w:before="120" w:after="120" w:line="288" w:lineRule="auto"/>
              <w:ind w:left="0"/>
              <w:jc w:val="left"/>
            </w:pPr>
            <w:r>
              <w:rPr>
                <w:rFonts w:eastAsia="等线" w:ascii="Arial" w:cs="Arial" w:hAnsi="Arial"/>
                <w:sz w:val="22"/>
              </w:rPr>
              <w:t>linkStatusIffFriend = 0x02</w:t>
            </w:r>
          </w:p>
          <w:p>
            <w:pPr>
              <w:numPr>
                <w:numId w:val="1381"/>
              </w:numPr>
              <w:spacing w:before="120" w:after="120" w:line="288" w:lineRule="auto"/>
              <w:ind w:left="0"/>
              <w:jc w:val="left"/>
            </w:pPr>
            <w:r>
              <w:rPr>
                <w:rFonts w:eastAsia="等线" w:ascii="Arial" w:cs="Arial" w:hAnsi="Arial"/>
                <w:sz w:val="22"/>
              </w:rPr>
              <w:t>linkStatusAuthorized = 0x04</w:t>
            </w:r>
          </w:p>
        </w:tc>
      </w:tr>
    </w:tbl>
    <w:p>
      <w:pPr>
        <w:spacing w:before="120" w:after="120" w:line="288" w:lineRule="auto"/>
        <w:ind w:left="0"/>
        <w:jc w:val="left"/>
      </w:pPr>
      <w:r>
        <w:rPr>
          <w:rFonts w:eastAsia="等线" w:ascii="Arial" w:cs="Arial" w:hAnsi="Arial"/>
          <w:sz w:val="22"/>
        </w:rPr>
        <w:t>注意，通信感知域两两是否可以构造通信的的步骤如下：</w:t>
      </w:r>
    </w:p>
    <w:p>
      <w:pPr>
        <w:numPr>
          <w:numId w:val="1382"/>
        </w:numPr>
        <w:spacing w:before="120" w:after="120" w:line="288" w:lineRule="auto"/>
        <w:ind w:left="0"/>
        <w:jc w:val="left"/>
      </w:pPr>
      <w:r>
        <w:rPr>
          <w:rFonts w:eastAsia="等线" w:ascii="Arial" w:cs="Arial" w:hAnsi="Arial"/>
          <w:sz w:val="22"/>
        </w:rPr>
        <w:t>判定A-alpha-B的alpha是一个COMM类型</w:t>
      </w:r>
    </w:p>
    <w:p>
      <w:pPr>
        <w:numPr>
          <w:numId w:val="1383"/>
        </w:numPr>
        <w:spacing w:before="120" w:after="120" w:line="288" w:lineRule="auto"/>
        <w:ind w:left="0"/>
        <w:jc w:val="left"/>
      </w:pPr>
      <w:r>
        <w:rPr>
          <w:rFonts w:eastAsia="等线" w:ascii="Arial" w:cs="Arial" w:hAnsi="Arial"/>
          <w:sz w:val="22"/>
        </w:rPr>
        <w:t>B中存储的CommStackReceiver中，存储这个一个physics表的数据结构，这个数据结构中每一种用途usage下的频率信息与alpha中的频率信息互相在对方的均值方差覆盖范围内，那么就认为频率共振构成接收信息通路</w:t>
      </w:r>
    </w:p>
    <w:p>
      <w:pPr>
        <w:numPr>
          <w:numId w:val="1384"/>
        </w:numPr>
        <w:spacing w:before="120" w:after="120" w:line="288" w:lineRule="auto"/>
        <w:ind w:left="0"/>
        <w:jc w:val="left"/>
      </w:pPr>
      <w:r>
        <w:rPr>
          <w:rFonts w:eastAsia="等线" w:ascii="Arial" w:cs="Arial" w:hAnsi="Arial"/>
          <w:sz w:val="22"/>
        </w:rPr>
        <w:t>这一通路的判断是构成通信板的基本通信假设前提，至于是否可以完成通信，主要取决于协议栈中是否可以实现协议数据的拆包，理论上敌方确实可以截获友方的任何无线电信息，只是可能截获的信息并不能真正实现译码</w:t>
      </w:r>
    </w:p>
    <w:p>
      <w:pPr>
        <w:numPr>
          <w:numId w:val="1385"/>
        </w:numPr>
        <w:spacing w:before="120" w:after="120" w:line="288" w:lineRule="auto"/>
        <w:ind w:left="0"/>
        <w:jc w:val="left"/>
      </w:pPr>
      <w:r>
        <w:rPr>
          <w:rFonts w:eastAsia="等线" w:ascii="Arial" w:cs="Arial" w:hAnsi="Arial"/>
          <w:sz w:val="22"/>
        </w:rPr>
        <w:t>注意如果alpha是一种调频方式工作，此时B的接收端的频率也要具备同样的调频能力，这个调频能力与收发双发的初始种子调频参数直接相关；此时就凸显了各个收发双发的通信配对之间，时间对准的重要性，时间有利误差太大就会导致调频配频失败进而造成通信链路断链；</w:t>
      </w:r>
    </w:p>
    <w:p>
      <w:pPr>
        <w:numPr>
          <w:numId w:val="1386"/>
        </w:numPr>
        <w:spacing w:before="120" w:after="120" w:line="288" w:lineRule="auto"/>
        <w:ind w:left="0"/>
        <w:jc w:val="left"/>
      </w:pPr>
      <w:r>
        <w:rPr>
          <w:rFonts w:eastAsia="等线" w:ascii="Arial" w:cs="Arial" w:hAnsi="Arial"/>
          <w:sz w:val="22"/>
        </w:rPr>
        <w:t>通信感知域之间的连接维护关系，是通过CommPhysicsLayerService——这是协议栈模型的物理层服务。</w:t>
      </w:r>
    </w:p>
    <w:p>
      <w:pPr>
        <w:numPr>
          <w:numId w:val="1387"/>
        </w:numPr>
        <w:spacing w:before="120" w:after="120" w:line="288" w:lineRule="auto"/>
        <w:ind w:left="0"/>
        <w:jc w:val="left"/>
      </w:pPr>
      <w:r>
        <w:rPr>
          <w:rFonts w:eastAsia="等线" w:ascii="Arial" w:cs="Arial" w:hAnsi="Arial"/>
          <w:sz w:val="22"/>
        </w:rPr>
        <w:t>信息通路之间的是否可以中继转发状态，是协议栈CommStack中网络层要关心的重要状态——是否可以转发直接决定了是否可以实现网络层的连通。</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【新增，2024年4月10日13:57:27】</w:t>
      </w:r>
    </w:p>
    <w:p>
      <w:pPr>
        <w:pStyle w:val="3"/>
        <w:spacing w:before="300" w:after="120" w:line="288" w:lineRule="auto"/>
        <w:ind w:left="0"/>
        <w:jc w:val="left"/>
        <w:outlineLvl w:val="2"/>
      </w:pPr>
      <w:bookmarkStart w:name="heading_547" w:id="547"/>
      <w:r>
        <w:rPr>
          <w:rFonts w:eastAsia="等线" w:ascii="Arial" w:cs="Arial" w:hAnsi="Arial"/>
          <w:b w:val="true"/>
          <w:sz w:val="30"/>
        </w:rPr>
        <w:t>认知域</w:t>
      </w:r>
      <w:bookmarkEnd w:id="547"/>
    </w:p>
    <w:p>
      <w:pPr>
        <w:spacing w:before="120" w:after="120" w:line="288" w:lineRule="auto"/>
        <w:ind w:left="0" w:firstLine="420"/>
        <w:jc w:val="left"/>
      </w:pPr>
      <w:r>
        <w:rPr>
          <w:rFonts w:eastAsia="等线" w:ascii="Arial" w:cs="Arial" w:hAnsi="Arial"/>
          <w:sz w:val="22"/>
        </w:rPr>
        <w:t>认知域的主要运行进程是CognitiveClusterService服务，此服务是通过不断扫描目标位置相关信息，获取更丰富的目标信息，对于必要的情报信息，CognitiveClusterService会及时给出态势变化报警。在实体Agent配置数据的根节点，可以配置认知域服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"cognitiveConfig" : {</w:t>
              <w:br/>
              <w:t xml:space="preserve">        "plugins" : [</w:t>
              <w:br/>
              <w:t xml:space="preserve">            {</w:t>
              <w:br/>
              <w:t xml:space="preserve">                "pluginKey" : "e4txGzV5aOmesOCRvCZN",</w:t>
              <w:br/>
              <w:t xml:space="preserve">                "pluginName" : "cgntviff_foo",</w:t>
              <w:br/>
              <w:t xml:space="preserve">                "cgntvKeyword" : "Some-Keyword",</w:t>
              <w:br/>
              <w:t xml:space="preserve">                "runningInterval" : 5000</w:t>
              <w:br/>
              <w:t xml:space="preserve">            },</w:t>
              <w:br/>
              <w:t xml:space="preserve">            {</w:t>
              <w:br/>
              <w:t xml:space="preserve">                "pluginKey" : "evXDG3seHRznSifIvh1b",</w:t>
              <w:br/>
              <w:t xml:space="preserve">                "pluginName" : "cgntvswsigf_foo",</w:t>
              <w:br/>
              <w:t xml:space="preserve">                "cgntvKeyword" : "Some-Keyword",</w:t>
              <w:br/>
              <w:t xml:space="preserve">                "runningInterval" : 5000</w:t>
              <w:br/>
              <w:t xml:space="preserve">            },</w:t>
              <w:br/>
              <w:t xml:space="preserve">            {</w:t>
              <w:br/>
              <w:t xml:space="preserve">                "pluginKey" : "GWjqVPbCcGKdxtPrPT8X",</w:t>
              <w:br/>
              <w:t xml:space="preserve">                "pluginName" : "cgntvemsigf_foo",</w:t>
              <w:br/>
              <w:t xml:space="preserve">                "cgntvKeyword" : "Some-Keyword",</w:t>
              <w:br/>
              <w:t xml:space="preserve">                "runningInterval" : 5000</w:t>
              <w:br/>
              <w:t xml:space="preserve">            },</w:t>
              <w:br/>
              <w:t xml:space="preserve">            {</w:t>
              <w:br/>
              <w:t xml:space="preserve">                "pluginKey" : "cA8wBeAs8FYLw86Gq2An",</w:t>
              <w:br/>
              <w:t xml:space="preserve">                "pluginName" : "cgntvkg_foo",</w:t>
              <w:br/>
              <w:t xml:space="preserve">                "cgntvKeyword" : "Some-Keyword",</w:t>
              <w:br/>
              <w:t xml:space="preserve">                "runningInterval" : 5000</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认知域服务设定的插件实例，这些插件实例会用于后台不断更新态势认知相关的数据刷新功能。态势感知插件刷新率可以设定。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530"/>
        <w:gridCol w:w="1230"/>
        <w:gridCol w:w="4065"/>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cognitiveConfig</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感知配置</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06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plugins</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插件列表</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插件列表</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pluginKey</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插件Key</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感知插件key</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pluginName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插件名称</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感知插件名称</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cgntvKeyword</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认知关键字</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认知关键字</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runningInterval</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运行时间间隔</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多久调用一次刷新感知</w:t>
            </w:r>
          </w:p>
        </w:tc>
      </w:tr>
    </w:tbl>
    <w:p>
      <w:pPr>
        <w:spacing w:before="120" w:after="120" w:line="288" w:lineRule="auto"/>
        <w:ind w:left="0"/>
        <w:jc w:val="left"/>
      </w:pPr>
    </w:p>
    <w:p>
      <w:pPr>
        <w:pStyle w:val="4"/>
        <w:spacing w:before="260" w:after="120" w:line="288" w:lineRule="auto"/>
        <w:ind w:left="0"/>
        <w:jc w:val="left"/>
        <w:outlineLvl w:val="3"/>
      </w:pPr>
      <w:bookmarkStart w:name="heading_548" w:id="548"/>
      <w:r>
        <w:rPr>
          <w:rFonts w:eastAsia="等线" w:ascii="Arial" w:cs="Arial" w:hAnsi="Arial"/>
          <w:b w:val="true"/>
          <w:sz w:val="28"/>
        </w:rPr>
        <w:t>距离条令</w:t>
      </w:r>
      <w:bookmarkEnd w:id="548"/>
    </w:p>
    <w:p>
      <w:pPr>
        <w:spacing w:before="120" w:after="120" w:line="288" w:lineRule="auto"/>
        <w:ind w:left="0" w:firstLine="420"/>
        <w:jc w:val="left"/>
      </w:pPr>
      <w:r>
        <w:rPr>
          <w:rFonts w:eastAsia="等线" w:ascii="Arial" w:cs="Arial" w:hAnsi="Arial"/>
          <w:sz w:val="22"/>
        </w:rPr>
        <w:t>距离条令是目标和当前装备之间距离直接相关的条令。如下图所示：</w:t>
      </w:r>
    </w:p>
    <w:p>
      <w:pPr>
        <w:spacing w:before="120" w:after="120" w:line="288" w:lineRule="auto"/>
        <w:ind w:left="0"/>
        <w:jc w:val="center"/>
      </w:pPr>
      <w:r>
        <w:drawing>
          <wp:inline distT="0" distR="0" distB="0" distL="0">
            <wp:extent cx="5257800" cy="5505450"/>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128"/>
                    <a:stretch>
                      <a:fillRect/>
                    </a:stretch>
                  </pic:blipFill>
                  <pic:spPr>
                    <a:xfrm>
                      <a:off x="0" y="0"/>
                      <a:ext cx="5257800" cy="55054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距离条令本身是面向某个特定目标的，但是对于不同的特殊目标可能条令会有不同的预案变化。所以上述的距离条令本身是当前装备Agent实例的</w:t>
      </w:r>
      <w:r>
        <w:rPr>
          <w:rFonts w:eastAsia="等线" w:ascii="Arial" w:cs="Arial" w:hAnsi="Arial"/>
          <w:b w:val="true"/>
          <w:color w:val="d83931"/>
          <w:sz w:val="22"/>
        </w:rPr>
        <w:t>默认条令</w:t>
      </w:r>
      <w:r>
        <w:rPr>
          <w:rFonts w:eastAsia="等线" w:ascii="Arial" w:cs="Arial" w:hAnsi="Arial"/>
          <w:b w:val="true"/>
          <w:sz w:val="22"/>
        </w:rPr>
        <w:t>。上述每一个覆盖距离的动作条，都对应了当前实例的一个Action。</w:t>
      </w:r>
    </w:p>
    <w:p>
      <w:pPr>
        <w:spacing w:before="120" w:after="120" w:line="288" w:lineRule="auto"/>
        <w:ind w:left="0" w:firstLine="420"/>
        <w:jc w:val="left"/>
      </w:pPr>
      <w:r>
        <w:rPr>
          <w:rFonts w:eastAsia="等线" w:ascii="Arial" w:cs="Arial" w:hAnsi="Arial"/>
          <w:sz w:val="22"/>
        </w:rPr>
        <w:t>对于具体的某些型号的特别条令，需要在实例化时，加载具体的条令设计细节。这个多对多的关系可以通过查找实体之间的认知关系来具体处理。</w:t>
      </w:r>
      <w:r>
        <w:rPr>
          <w:rFonts w:eastAsia="等线" w:ascii="Arial" w:cs="Arial" w:hAnsi="Arial"/>
          <w:b w:val="true"/>
          <w:color w:val="d83931"/>
          <w:sz w:val="22"/>
        </w:rPr>
        <w:t>需要存储在Agent之间的图数据库中。运行时如果图数据库中有非默认的连接关系，此时可以通过加载图数据库边上存在的距离条令关系来覆盖当前实例的默认距离条令。</w:t>
      </w:r>
    </w:p>
    <w:p>
      <w:pPr>
        <w:spacing w:before="120" w:after="120" w:line="288" w:lineRule="auto"/>
        <w:ind w:left="0" w:firstLine="420"/>
        <w:jc w:val="left"/>
      </w:pPr>
      <w:r>
        <w:rPr>
          <w:rFonts w:eastAsia="等线" w:ascii="Arial" w:cs="Arial" w:hAnsi="Arial"/>
          <w:sz w:val="22"/>
        </w:rPr>
        <w:t>例如阿利伯克驱逐舰发现了一个特别的目标，此时可以通过查找阿利伯克驱逐舰和这个目标Agent定义的连接关系上存储的距离条令列表，加载构造上面的距离条令动作预案。</w:t>
      </w:r>
    </w:p>
    <w:p>
      <w:pPr>
        <w:spacing w:before="120" w:after="120" w:line="288" w:lineRule="auto"/>
        <w:ind w:left="0"/>
        <w:jc w:val="left"/>
      </w:pPr>
    </w:p>
    <w:p>
      <w:pPr>
        <w:pStyle w:val="4"/>
        <w:spacing w:before="260" w:after="120" w:line="288" w:lineRule="auto"/>
        <w:ind w:left="0"/>
        <w:jc w:val="left"/>
        <w:outlineLvl w:val="3"/>
      </w:pPr>
      <w:bookmarkStart w:name="heading_549" w:id="549"/>
      <w:r>
        <w:rPr>
          <w:rFonts w:eastAsia="等线" w:ascii="Arial" w:cs="Arial" w:hAnsi="Arial"/>
          <w:b w:val="true"/>
          <w:sz w:val="28"/>
        </w:rPr>
        <w:t>目标判据模型</w:t>
      </w:r>
      <w:bookmarkEnd w:id="549"/>
    </w:p>
    <w:p>
      <w:pPr>
        <w:spacing w:before="120" w:after="120" w:line="288" w:lineRule="auto"/>
        <w:ind w:left="0"/>
        <w:jc w:val="left"/>
      </w:pPr>
      <w:r>
        <w:rPr>
          <w:rFonts w:eastAsia="等线" w:ascii="Arial" w:cs="Arial" w:hAnsi="Arial"/>
          <w:sz w:val="22"/>
        </w:rPr>
        <w:t>接口专门用于判断目标的具体信息，包括目标是什么、目标当前威胁判据、目标敌我识别情况刷新等信息。</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550" w:id="550"/>
      <w:r>
        <w:rPr>
          <w:rFonts w:eastAsia="等线" w:ascii="Arial" w:cs="Arial" w:hAnsi="Arial"/>
          <w:b w:val="true"/>
          <w:sz w:val="28"/>
        </w:rPr>
        <w:t>目标特征识别模型</w:t>
      </w:r>
      <w:bookmarkEnd w:id="550"/>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551" w:id="551"/>
      <w:r>
        <w:rPr>
          <w:rFonts w:eastAsia="等线" w:ascii="Arial" w:cs="Arial" w:hAnsi="Arial"/>
          <w:b w:val="true"/>
          <w:sz w:val="28"/>
        </w:rPr>
        <w:t>图谱模型</w:t>
      </w:r>
      <w:bookmarkEnd w:id="551"/>
    </w:p>
    <w:p>
      <w:pPr>
        <w:spacing w:before="120" w:after="120" w:line="288" w:lineRule="auto"/>
        <w:ind w:left="0"/>
        <w:jc w:val="left"/>
      </w:pPr>
    </w:p>
    <w:p>
      <w:pPr>
        <w:pStyle w:val="4"/>
        <w:spacing w:before="260" w:after="120" w:line="288" w:lineRule="auto"/>
        <w:ind w:left="0"/>
        <w:jc w:val="left"/>
        <w:outlineLvl w:val="3"/>
      </w:pPr>
      <w:bookmarkStart w:name="heading_552" w:id="552"/>
      <w:r>
        <w:rPr>
          <w:rFonts w:eastAsia="等线" w:ascii="Arial" w:cs="Arial" w:hAnsi="Arial"/>
          <w:b w:val="true"/>
          <w:sz w:val="28"/>
        </w:rPr>
        <w:t>决策条令服务</w:t>
      </w:r>
      <w:bookmarkEnd w:id="552"/>
    </w:p>
    <w:p>
      <w:pPr>
        <w:spacing w:before="120" w:after="120" w:line="288" w:lineRule="auto"/>
        <w:ind w:left="0"/>
        <w:jc w:val="left"/>
      </w:pPr>
      <w:r>
        <w:rPr>
          <w:rFonts w:eastAsia="等线" w:ascii="Arial" w:cs="Arial" w:hAnsi="Arial"/>
          <w:sz w:val="22"/>
        </w:rPr>
        <w:t>Doctrine</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【新增，2024年3月29日00:26:22】</w:t>
      </w:r>
    </w:p>
    <w:p>
      <w:pPr>
        <w:pStyle w:val="1"/>
        <w:spacing w:before="380" w:after="140" w:line="288" w:lineRule="auto"/>
        <w:ind w:left="0"/>
        <w:jc w:val="left"/>
        <w:outlineLvl w:val="0"/>
      </w:pPr>
      <w:bookmarkStart w:name="heading_553" w:id="553"/>
      <w:r>
        <w:rPr>
          <w:rFonts w:eastAsia="等线" w:ascii="Arial" w:cs="Arial" w:hAnsi="Arial"/>
          <w:color w:val="3370ff"/>
          <w:sz w:val="36"/>
        </w:rPr>
        <w:t xml:space="preserve">17. </w:t>
      </w:r>
      <w:r>
        <w:rPr>
          <w:rFonts w:eastAsia="等线" w:ascii="Arial" w:cs="Arial" w:hAnsi="Arial"/>
          <w:b w:val="true"/>
          <w:sz w:val="36"/>
        </w:rPr>
        <w:t>体系实验设计分系统</w:t>
      </w:r>
      <w:bookmarkEnd w:id="553"/>
    </w:p>
    <w:p>
      <w:pPr>
        <w:spacing w:before="120" w:after="120" w:line="288" w:lineRule="auto"/>
        <w:ind w:left="0"/>
        <w:jc w:val="left"/>
      </w:pPr>
      <w:r>
        <w:rPr>
          <w:rFonts w:eastAsia="等线" w:ascii="Arial" w:cs="Arial" w:hAnsi="Arial"/>
          <w:sz w:val="22"/>
        </w:rPr>
        <w:t>想定实验设计被设计成一个存储在想定中的架构概念。想定实验设计只发生在一个给定的想定中。</w:t>
      </w:r>
    </w:p>
    <w:p>
      <w:pPr>
        <w:spacing w:before="120" w:after="120" w:line="288" w:lineRule="auto"/>
        <w:ind w:left="0"/>
        <w:jc w:val="left"/>
      </w:pPr>
      <w:r>
        <w:rPr>
          <w:rFonts w:eastAsia="等线" w:ascii="Arial" w:cs="Arial" w:hAnsi="Arial"/>
          <w:sz w:val="22"/>
        </w:rPr>
        <w:t>实验设计(Design of Experiments)是一个专有名词，特指可以在一个给定想定的输入输出参数变动范围中，经过合理的设计输入参数的采样分布，来计算输出值，并综合参考输入输出值进行想定输出参数与输入参数关联规律的提取。</w:t>
      </w:r>
    </w:p>
    <w:p>
      <w:pPr>
        <w:spacing w:before="120" w:after="120" w:line="288" w:lineRule="auto"/>
        <w:ind w:left="0"/>
        <w:jc w:val="left"/>
      </w:pPr>
      <w:r>
        <w:rPr>
          <w:rFonts w:eastAsia="等线" w:ascii="Arial" w:cs="Arial" w:hAnsi="Arial"/>
          <w:sz w:val="22"/>
        </w:rPr>
        <w:t>想定实验设计，是给定想定以后可以直接使用配置的实验设计进行大样本实验，构造实验输入输出参数采样空间</w:t>
      </w:r>
    </w:p>
    <w:p>
      <w:pPr>
        <w:spacing w:before="120" w:after="120" w:line="288" w:lineRule="auto"/>
        <w:ind w:left="0"/>
        <w:jc w:val="left"/>
      </w:pPr>
      <w:r>
        <w:rPr>
          <w:rFonts w:eastAsia="等线" w:ascii="Arial" w:cs="Arial" w:hAnsi="Arial"/>
          <w:sz w:val="22"/>
        </w:rPr>
        <w:t>注意⚠️一个想定下可以存储多个实验设计，每个实验设计可以包含自己独立的实验设计输入输出采样配置和计算结果。每个实验设计会包含多个单次想定实验的计算结果。每个实验设计的分析结果是多个单次想定实验结果进一步综合分析得到的。</w:t>
      </w:r>
    </w:p>
    <w:p>
      <w:pPr>
        <w:spacing w:before="120" w:after="120" w:line="288" w:lineRule="auto"/>
        <w:ind w:left="0"/>
        <w:jc w:val="left"/>
      </w:pPr>
    </w:p>
    <w:p>
      <w:pPr>
        <w:pStyle w:val="3"/>
        <w:spacing w:before="300" w:after="120" w:line="288" w:lineRule="auto"/>
        <w:ind w:left="0"/>
        <w:jc w:val="left"/>
        <w:outlineLvl w:val="2"/>
      </w:pPr>
      <w:bookmarkStart w:name="heading_554" w:id="554"/>
      <w:r>
        <w:rPr>
          <w:rFonts w:eastAsia="等线" w:ascii="Arial" w:cs="Arial" w:hAnsi="Arial"/>
          <w:b w:val="true"/>
          <w:sz w:val="30"/>
        </w:rPr>
        <w:t>想定函数</w:t>
      </w:r>
      <w:bookmarkEnd w:id="554"/>
    </w:p>
    <w:p>
      <w:pPr>
        <w:spacing w:before="120" w:after="120" w:line="288" w:lineRule="auto"/>
        <w:ind w:left="0" w:firstLine="420"/>
        <w:jc w:val="left"/>
      </w:pPr>
      <w:r>
        <w:rPr>
          <w:rFonts w:eastAsia="等线" w:ascii="Arial" w:cs="Arial" w:hAnsi="Arial"/>
          <w:sz w:val="22"/>
        </w:rPr>
        <w:t>每一个想定运行实际上是在规划一个想定试验，这个想定试验势必会被后构造成一个或多个函数，每个想定函数存在诸多的输入变量和输出变量。将一个给定的想定视为一个函数f，那么这个想定输入参数就是input参数值x向量，输出参数就是output值y向量，构造成：</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acc>
            <m:accPr>
              <m:chr m:val="―"/>
            </m:accPr>
            <m:e>
              <m:r>
                <w:rPr>
                  <w:rFonts w:ascii="Cambria Math" w:hAnsi="Cambria Math"/>
                </w:rPr>
                <m:t>y</m:t>
              </m:r>
            </m:e>
          </m:acc>
          <m:r>
            <w:rPr>
              <w:rFonts w:ascii="Cambria Math" w:hAnsi="Cambria Math"/>
            </w:rPr>
            <m:t>=f(</m:t>
          </m:r>
          <m:acc>
            <m:accPr>
              <m:chr m:val="―"/>
            </m:accPr>
            <m:e>
              <m:r>
                <w:rPr>
                  <w:rFonts w:ascii="Cambria Math" w:hAnsi="Cambria Math"/>
                </w:rPr>
                <m:t>x</m:t>
              </m:r>
            </m:e>
          </m:acc>
          <m:r>
            <w:rPr>
              <w:rFonts w:ascii="Cambria Math" w:hAnsi="Cambria Math"/>
            </w:rPr>
            <m:t>)</m:t>
          </m:r>
        </m:oMath>
      </m:oMathPara>
    </w:p>
    <w:p>
      <w:pPr>
        <w:spacing w:before="120" w:after="120" w:line="288" w:lineRule="auto"/>
        <w:ind w:left="0"/>
        <w:jc w:val="left"/>
      </w:pPr>
      <w:r>
        <w:rPr>
          <w:rFonts w:eastAsia="等线" w:ascii="Arial" w:cs="Arial" w:hAnsi="Arial"/>
          <w:sz w:val="22"/>
        </w:rPr>
        <w:t>而这些值每个都会存在一个取值范围，这些取值范围就会构造成一个取值高维空间，此时可以将体系仿真中某个给定的想定视作一个可以计算的想定函数函数f，而体系仿真的一种作用就是寻找针对想定函数y的一些以优化为目的的寻优计算。</w:t>
      </w:r>
    </w:p>
    <w:p>
      <w:pPr>
        <w:spacing w:before="120" w:after="120" w:line="288" w:lineRule="auto"/>
        <w:ind w:left="0"/>
        <w:jc w:val="left"/>
      </w:pPr>
    </w:p>
    <w:p>
      <w:pPr>
        <w:pStyle w:val="3"/>
        <w:spacing w:before="300" w:after="120" w:line="288" w:lineRule="auto"/>
        <w:ind w:left="0"/>
        <w:jc w:val="left"/>
        <w:outlineLvl w:val="2"/>
      </w:pPr>
      <w:bookmarkStart w:name="heading_555" w:id="555"/>
      <w:r>
        <w:rPr>
          <w:rFonts w:eastAsia="等线" w:ascii="Arial" w:cs="Arial" w:hAnsi="Arial"/>
          <w:b w:val="true"/>
          <w:sz w:val="30"/>
        </w:rPr>
        <w:t>想定参数空间</w:t>
      </w:r>
      <w:bookmarkEnd w:id="555"/>
    </w:p>
    <w:p>
      <w:pPr>
        <w:spacing w:before="120" w:after="120" w:line="288" w:lineRule="auto"/>
        <w:ind w:left="0"/>
        <w:jc w:val="left"/>
      </w:pPr>
      <w:r>
        <w:rPr>
          <w:rFonts w:eastAsia="等线" w:ascii="Arial" w:cs="Arial" w:hAnsi="Arial"/>
          <w:sz w:val="22"/>
        </w:rPr>
        <w:t>体系仿真的输入输出参数的来源包括如下几个方面：</w:t>
      </w:r>
    </w:p>
    <w:p>
      <w:pPr>
        <w:numPr>
          <w:numId w:val="1388"/>
        </w:numPr>
        <w:spacing w:before="120" w:after="120" w:line="288" w:lineRule="auto"/>
        <w:ind w:left="0"/>
        <w:jc w:val="left"/>
      </w:pPr>
      <w:r>
        <w:rPr>
          <w:rFonts w:eastAsia="等线" w:ascii="Arial" w:cs="Arial" w:hAnsi="Arial"/>
          <w:sz w:val="22"/>
        </w:rPr>
        <w:t>实体的参数，初始为默认值</w:t>
      </w:r>
    </w:p>
    <w:p>
      <w:pPr>
        <w:numPr>
          <w:numId w:val="1389"/>
        </w:numPr>
        <w:spacing w:before="120" w:after="120" w:line="288" w:lineRule="auto"/>
        <w:ind w:left="0"/>
        <w:jc w:val="left"/>
      </w:pPr>
      <w:r>
        <w:rPr>
          <w:rFonts w:eastAsia="等线" w:ascii="Arial" w:cs="Arial" w:hAnsi="Arial"/>
          <w:sz w:val="22"/>
        </w:rPr>
        <w:t>实例覆盖实体后的参数，初始为默认值</w:t>
      </w:r>
    </w:p>
    <w:p>
      <w:pPr>
        <w:numPr>
          <w:numId w:val="1390"/>
        </w:numPr>
        <w:spacing w:before="120" w:after="120" w:line="288" w:lineRule="auto"/>
        <w:ind w:left="0"/>
        <w:jc w:val="left"/>
      </w:pPr>
      <w:r>
        <w:rPr>
          <w:rFonts w:eastAsia="等线" w:ascii="Arial" w:cs="Arial" w:hAnsi="Arial"/>
          <w:sz w:val="22"/>
        </w:rPr>
        <w:t>实例POI点上绑定的参数，初始为默认值</w:t>
      </w:r>
    </w:p>
    <w:p>
      <w:pPr>
        <w:numPr>
          <w:numId w:val="1391"/>
        </w:numPr>
        <w:spacing w:before="120" w:after="120" w:line="288" w:lineRule="auto"/>
        <w:ind w:left="0"/>
        <w:jc w:val="left"/>
      </w:pPr>
      <w:r>
        <w:rPr>
          <w:rFonts w:eastAsia="等线" w:ascii="Arial" w:cs="Arial" w:hAnsi="Arial"/>
          <w:sz w:val="22"/>
        </w:rPr>
        <w:t>动作中定义的参数，初始为默认值</w:t>
      </w:r>
    </w:p>
    <w:p>
      <w:pPr>
        <w:numPr>
          <w:numId w:val="1392"/>
        </w:numPr>
        <w:spacing w:before="120" w:after="120" w:line="288" w:lineRule="auto"/>
        <w:ind w:left="0"/>
        <w:jc w:val="left"/>
      </w:pPr>
      <w:r>
        <w:rPr>
          <w:rFonts w:eastAsia="等线" w:ascii="Arial" w:cs="Arial" w:hAnsi="Arial"/>
          <w:sz w:val="22"/>
        </w:rPr>
        <w:t>动力学计算输出的参数，跟动力学的初始条件和运行时有关</w:t>
      </w:r>
    </w:p>
    <w:p>
      <w:pPr>
        <w:numPr>
          <w:numId w:val="1393"/>
        </w:numPr>
        <w:spacing w:before="120" w:after="120" w:line="288" w:lineRule="auto"/>
        <w:ind w:left="0"/>
        <w:jc w:val="left"/>
      </w:pPr>
      <w:r>
        <w:rPr>
          <w:rFonts w:eastAsia="等线" w:ascii="Arial" w:cs="Arial" w:hAnsi="Arial"/>
          <w:sz w:val="22"/>
        </w:rPr>
        <w:t>动力学的插件配置参数</w:t>
      </w:r>
    </w:p>
    <w:p>
      <w:pPr>
        <w:numPr>
          <w:numId w:val="1394"/>
        </w:numPr>
        <w:spacing w:before="120" w:after="120" w:line="288" w:lineRule="auto"/>
        <w:ind w:left="0"/>
        <w:jc w:val="left"/>
      </w:pPr>
      <w:r>
        <w:rPr>
          <w:rFonts w:eastAsia="等线" w:ascii="Arial" w:cs="Arial" w:hAnsi="Arial"/>
          <w:sz w:val="22"/>
        </w:rPr>
        <w:t>场域感知域的设置参数</w:t>
      </w:r>
    </w:p>
    <w:p>
      <w:pPr>
        <w:numPr>
          <w:numId w:val="1395"/>
        </w:numPr>
        <w:spacing w:before="120" w:after="120" w:line="288" w:lineRule="auto"/>
        <w:ind w:left="0"/>
        <w:jc w:val="left"/>
      </w:pPr>
      <w:r>
        <w:rPr>
          <w:rFonts w:eastAsia="等线" w:ascii="Arial" w:cs="Arial" w:hAnsi="Arial"/>
          <w:sz w:val="22"/>
        </w:rPr>
        <w:t>场域感知域的感知插件设置参数、通信插件设置参数</w:t>
      </w:r>
    </w:p>
    <w:p>
      <w:pPr>
        <w:numPr>
          <w:numId w:val="1396"/>
        </w:numPr>
        <w:spacing w:before="120" w:after="120" w:line="288" w:lineRule="auto"/>
        <w:ind w:left="0"/>
        <w:jc w:val="left"/>
      </w:pPr>
      <w:r>
        <w:rPr>
          <w:rFonts w:eastAsia="等线" w:ascii="Arial" w:cs="Arial" w:hAnsi="Arial"/>
          <w:sz w:val="22"/>
        </w:rPr>
        <w:t>约束围栏参数</w:t>
      </w:r>
    </w:p>
    <w:p>
      <w:pPr>
        <w:numPr>
          <w:numId w:val="1397"/>
        </w:numPr>
        <w:spacing w:before="120" w:after="120" w:line="288" w:lineRule="auto"/>
        <w:ind w:left="0"/>
        <w:jc w:val="left"/>
      </w:pPr>
      <w:r>
        <w:rPr>
          <w:rFonts w:eastAsia="等线" w:ascii="Arial" w:cs="Arial" w:hAnsi="Arial"/>
          <w:sz w:val="22"/>
        </w:rPr>
        <w:t>路径参数</w:t>
      </w:r>
    </w:p>
    <w:p>
      <w:pPr>
        <w:numPr>
          <w:numId w:val="1398"/>
        </w:numPr>
        <w:spacing w:before="120" w:after="120" w:line="288" w:lineRule="auto"/>
        <w:ind w:left="0"/>
        <w:jc w:val="left"/>
      </w:pPr>
      <w:r>
        <w:rPr>
          <w:rFonts w:eastAsia="等线" w:ascii="Arial" w:cs="Arial" w:hAnsi="Arial"/>
          <w:sz w:val="22"/>
        </w:rPr>
        <w:t>子级数量参数</w:t>
      </w:r>
    </w:p>
    <w:p>
      <w:pPr>
        <w:spacing w:before="120" w:after="120" w:line="288" w:lineRule="auto"/>
        <w:ind w:left="0"/>
        <w:jc w:val="left"/>
      </w:pPr>
      <w:r>
        <w:rPr>
          <w:rFonts w:eastAsia="等线" w:ascii="Arial" w:cs="Arial" w:hAnsi="Arial"/>
          <w:sz w:val="22"/>
        </w:rPr>
        <w:t>这些参数都会设定一个初始值，同时运行时的参数变化过程会被记录下来，想定推演结束后，选出一些初始值作为input参数，选出结束后的一些参数值作为output，从而构成了一次体系仿真实验运行。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【新增，2024年5月29日20:23:28】</w:t>
      </w:r>
    </w:p>
    <w:p>
      <w:pPr>
        <w:spacing w:before="120" w:after="120" w:line="288" w:lineRule="auto"/>
        <w:ind w:left="0"/>
        <w:jc w:val="left"/>
      </w:pPr>
    </w:p>
    <w:p>
      <w:pPr>
        <w:pStyle w:val="3"/>
        <w:spacing w:before="300" w:after="120" w:line="288" w:lineRule="auto"/>
        <w:ind w:left="0"/>
        <w:jc w:val="left"/>
        <w:outlineLvl w:val="2"/>
      </w:pPr>
      <w:bookmarkStart w:name="heading_556" w:id="556"/>
      <w:r>
        <w:rPr>
          <w:rFonts w:eastAsia="等线" w:ascii="Arial" w:cs="Arial" w:hAnsi="Arial"/>
          <w:b w:val="true"/>
          <w:sz w:val="30"/>
        </w:rPr>
        <w:t>实验设计DoE数据结构</w:t>
      </w:r>
      <w:bookmarkEnd w:id="556"/>
    </w:p>
    <w:p>
      <w:pPr>
        <w:spacing w:before="120" w:after="120" w:line="288" w:lineRule="auto"/>
        <w:ind w:left="0"/>
        <w:jc w:val="left"/>
      </w:pPr>
      <w:r>
        <w:rPr>
          <w:rFonts w:eastAsia="等线" w:ascii="Arial" w:cs="Arial" w:hAnsi="Arial"/>
          <w:sz w:val="22"/>
        </w:rPr>
        <w:t>实验设计的数据结构是执行实验设计的信息存储结构，包括一些执行DoE的基本配置信息。</w:t>
      </w:r>
    </w:p>
    <w:p>
      <w:pPr>
        <w:pStyle w:val="4"/>
        <w:spacing w:before="260" w:after="120" w:line="288" w:lineRule="auto"/>
        <w:ind w:left="0"/>
        <w:jc w:val="left"/>
        <w:outlineLvl w:val="3"/>
      </w:pPr>
      <w:bookmarkStart w:name="heading_557" w:id="557"/>
      <w:r>
        <w:rPr>
          <w:rFonts w:eastAsia="等线" w:ascii="Arial" w:cs="Arial" w:hAnsi="Arial"/>
          <w:b w:val="true"/>
          <w:sz w:val="28"/>
        </w:rPr>
        <w:t>实验设计配置(DoEConfig)</w:t>
      </w:r>
      <w:bookmarkEnd w:id="5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"doeConfigSig" : "doecfg_123456789",</w:t>
              <w:br/>
              <w:t xml:space="preserve">    "attachedScenarioSig" : "sostep_123456789",</w:t>
              <w:br/>
              <w:t xml:space="preserve">    "topic" : "实验设计主题描述",</w:t>
              <w:br/>
              <w:t xml:space="preserve">    "background" : "",</w:t>
              <w:br/>
              <w:t xml:space="preserve">    "purpose" : "",</w:t>
              <w:br/>
              <w:t xml:space="preserve">    "samplingMethod" : "",</w:t>
              <w:br/>
            </w:r>
            <w:r>
              <w:rPr>
                <w:rFonts w:eastAsia="Consolas" w:ascii="Consolas" w:cs="Consolas" w:hAnsi="Consolas"/>
                <w:sz w:val="22"/>
              </w:rPr>
              <w:t xml:space="preserve">    "factorDesign" : "",</w:t>
            </w:r>
            <w:r>
              <w:rPr>
                <w:rFonts w:eastAsia="Consolas" w:ascii="Consolas" w:cs="Consolas" w:hAnsi="Consolas"/>
                <w:sz w:val="22"/>
              </w:rPr>
              <w:br/>
            </w:r>
            <w:r>
              <w:rPr>
                <w:rFonts w:eastAsia="Consolas" w:ascii="Consolas" w:cs="Consolas" w:hAnsi="Consolas"/>
                <w:sz w:val="22"/>
              </w:rPr>
              <w:t xml:space="preserve">    "runningInstanceNumMax": 200,</w:t>
            </w:r>
            <w:r>
              <w:rPr>
                <w:rFonts w:eastAsia="Consolas" w:ascii="Consolas" w:cs="Consolas" w:hAnsi="Consolas"/>
                <w:sz w:val="22"/>
              </w:rPr>
              <w:br/>
            </w:r>
            <w:r>
              <w:rPr>
                <w:rFonts w:eastAsia="Consolas" w:ascii="Consolas" w:cs="Consolas" w:hAnsi="Consolas"/>
                <w:sz w:val="22"/>
              </w:rPr>
              <w:t xml:space="preserve">    "varSelections":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t xml:space="preserve">        "agentId" : "",</w:t>
              <w:br/>
              <w:t xml:space="preserve">        "inputVarSelections" : [</w:t>
              <w:br/>
              <w:t xml:space="preserve">            {</w:t>
              <w:br/>
              <w:t xml:space="preserve">                "varSelectionSig" : "varsel_123456789",</w:t>
              <w:br/>
            </w:r>
            <w:r>
              <w:rPr>
                <w:rFonts w:eastAsia="Consolas" w:ascii="Consolas" w:cs="Consolas" w:hAnsi="Consolas"/>
                <w:sz w:val="22"/>
              </w:rPr>
              <w:t xml:space="preserve">                "agentVarType" : "</w:t>
            </w:r>
            <w:r>
              <w:rPr>
                <w:rFonts w:eastAsia="Consolas" w:ascii="Consolas" w:cs="Consolas" w:hAnsi="Consolas"/>
                <w:b w:val="true"/>
                <w:sz w:val="22"/>
              </w:rPr>
              <w:t>AgentWpkIndex</w:t>
            </w:r>
            <w:r>
              <w:rPr>
                <w:rFonts w:eastAsia="Consolas" w:ascii="Consolas" w:cs="Consolas" w:hAnsi="Consolas"/>
                <w:sz w:val="22"/>
              </w:rPr>
              <w:t>",</w:t>
              <w:br/>
              <w:t xml:space="preserve">                "paramName" : "标准III初始路径",</w:t>
              <w:br/>
              <w:t xml:space="preserve">                "paramPath" : "",</w:t>
              <w:br/>
              <w:t xml:space="preserve">                "isActive" : true,</w:t>
              <w:br/>
              <w:t xml:space="preserve">                "samplingBottom" : "0",</w:t>
              <w:br/>
              <w:t xml:space="preserve">                "samplingTop" : "2",</w:t>
              <w:br/>
              <w:t xml:space="preserve">                "samplingDist" : "BySamplingMethod"</w:t>
              <w:br/>
              <w:t xml:space="preserve">            },</w:t>
              <w:br/>
              <w:t xml:space="preserve">            {</w:t>
              <w:br/>
              <w:t xml:space="preserve">                "varSelectionSig" : "varsel_234567890",</w:t>
              <w:br/>
              <w:t xml:space="preserve">                "agentVarType" : "AgentVar",</w:t>
              <w:br/>
              <w:t xml:space="preserve">                "paramName" : "标准III最大航程",</w:t>
              <w:br/>
              <w:t xml:space="preserve">                "paramPath" : "/vardefs/0/varDefault",</w:t>
              <w:br/>
              <w:t xml:space="preserve">                "isActive" : true,</w:t>
              <w:br/>
              <w:t xml:space="preserve">                "samplingBottom" : "120000",</w:t>
              <w:br/>
              <w:t xml:space="preserve">                "samplingTop" : "300000",</w:t>
              <w:br/>
              <w:t xml:space="preserve">                "samplingDist" : "BySamplingMethod"</w:t>
              <w:br/>
              <w:t xml:space="preserve">            }</w:t>
              <w:br/>
              <w:t xml:space="preserve">        ],</w:t>
              <w:br/>
              <w:t xml:space="preserve">        "outputVarSelections" : [</w:t>
              <w:br/>
              <w:t xml:space="preserve">            {</w:t>
              <w:br/>
              <w:t xml:space="preserve">                "varSelectionSig" : "varsel_123456789",</w:t>
              <w:br/>
              <w:t xml:space="preserve">                "agentVarType" : "",</w:t>
              <w:br/>
              <w:t xml:space="preserve">                "paramName" : "",</w:t>
              <w:br/>
              <w:t xml:space="preserve">                "paramPath" : "",</w:t>
              <w:br/>
              <w:t xml:space="preserve">                "isActive" : true,</w:t>
              <w:br/>
              <w:t xml:space="preserve">                "samplingBottom" : "",</w:t>
              <w:br/>
              <w:t xml:space="preserve">                "samplingTop" : "",</w:t>
              <w:br/>
              <w:t xml:space="preserve">                "samplingDist" : ""</w:t>
              <w:br/>
              <w:t xml:space="preserve">            }</w:t>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字段说明：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1230"/>
        <w:gridCol w:w="1335"/>
        <w:gridCol w:w="3750"/>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doeConfigSig</w:t>
            </w:r>
          </w:p>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DoE指纹</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实验设计指纹</w:t>
            </w:r>
          </w:p>
          <w:p>
            <w:pPr>
              <w:spacing w:before="120" w:after="120" w:line="288" w:lineRule="auto"/>
              <w:ind w:left="0"/>
              <w:jc w:val="left"/>
            </w:pP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attachedScenarioSig</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关联想定指纹</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关联想定指纹，表示当前的DoE是哪个想定基础上进行的</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topic</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DoE主题</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background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DoE背景</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DoE目的</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samplingMethod</w:t>
            </w:r>
          </w:p>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采样方法</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采样方法可选的几种方法是：</w:t>
            </w:r>
          </w:p>
          <w:p>
            <w:pPr>
              <w:spacing w:before="120" w:after="120" w:line="288" w:lineRule="auto"/>
              <w:ind w:left="0"/>
              <w:jc w:val="left"/>
            </w:pPr>
            <w:r>
              <w:rPr>
                <w:rFonts w:eastAsia="等线" w:ascii="Arial" w:cs="Arial" w:hAnsi="Arial"/>
                <w:sz w:val="22"/>
              </w:rPr>
              <w:t>田口方法</w:t>
            </w:r>
          </w:p>
          <w:p>
            <w:pPr>
              <w:spacing w:before="120" w:after="120" w:line="288" w:lineRule="auto"/>
              <w:ind w:left="0"/>
              <w:jc w:val="left"/>
            </w:pPr>
            <w:r>
              <w:rPr>
                <w:rFonts w:eastAsia="等线" w:ascii="Arial" w:cs="Arial" w:hAnsi="Arial"/>
                <w:sz w:val="22"/>
              </w:rPr>
              <w:t>二水平K因子方法</w:t>
            </w:r>
          </w:p>
          <w:p>
            <w:pPr>
              <w:spacing w:before="120" w:after="120" w:line="288" w:lineRule="auto"/>
              <w:ind w:left="0"/>
              <w:jc w:val="left"/>
            </w:pPr>
            <w:r>
              <w:rPr>
                <w:rFonts w:eastAsia="等线" w:ascii="Arial" w:cs="Arial" w:hAnsi="Arial"/>
                <w:sz w:val="22"/>
              </w:rPr>
              <w:t>网格全因子方法</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factorDesign</w:t>
            </w:r>
          </w:p>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分析因子设计</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均匀设计</w:t>
            </w:r>
          </w:p>
          <w:p>
            <w:pPr>
              <w:spacing w:before="120" w:after="120" w:line="288" w:lineRule="auto"/>
              <w:ind w:left="0"/>
              <w:jc w:val="left"/>
            </w:pPr>
            <w:r>
              <w:rPr>
                <w:rFonts w:eastAsia="等线" w:ascii="Arial" w:cs="Arial" w:hAnsi="Arial"/>
                <w:sz w:val="22"/>
              </w:rPr>
              <w:t>相对设计</w:t>
            </w:r>
          </w:p>
          <w:p>
            <w:pPr>
              <w:spacing w:before="120" w:after="120" w:line="288" w:lineRule="auto"/>
              <w:ind w:left="0"/>
              <w:jc w:val="left"/>
            </w:pPr>
            <w:r>
              <w:rPr>
                <w:rFonts w:eastAsia="等线" w:ascii="Arial" w:cs="Arial" w:hAnsi="Arial"/>
                <w:sz w:val="22"/>
              </w:rPr>
              <w:t>自由设计</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varSelections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参数选择</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object</w:t>
            </w:r>
          </w:p>
        </w:tc>
        <w:tc>
          <w:tcPr>
            <w:tcW w:w="3750" w:type="dxa"/>
            <w:tcMar>
              <w:top w:type="dxa" w:w="60"/>
              <w:left w:type="dxa" w:w="120"/>
              <w:bottom w:type="dxa" w:w="30"/>
              <w:right w:type="dxa" w:w="120"/>
            </w:tcMar>
          </w:tcPr>
          <w:p>
            <w:pPr>
              <w:spacing w:before="120" w:after="120" w:line="288" w:lineRule="auto"/>
              <w:ind w:left="0"/>
              <w:jc w:val="left"/>
            </w:pP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agentKey</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智能体Key</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从哪个智能体定义中取出参数</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inputVarSelections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输入参数选择</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输入参数选择</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outputVarSelections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输出参数选择</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输出参数选择</w:t>
            </w:r>
          </w:p>
        </w:tc>
      </w:tr>
      <w:tr>
        <w:tc>
          <w:tcPr>
            <w:tcW w:w="1965" w:type="dxa"/>
            <w:tcMar>
              <w:top w:type="dxa" w:w="60"/>
              <w:left w:type="dxa" w:w="120"/>
              <w:bottom w:type="dxa" w:w="30"/>
              <w:right w:type="dxa" w:w="120"/>
            </w:tcMar>
          </w:tcPr>
          <w:p>
            <w:pPr>
              <w:numPr>
                <w:numId w:val="1399"/>
              </w:numPr>
              <w:spacing w:before="120" w:after="120" w:line="288" w:lineRule="auto"/>
              <w:ind w:left="0"/>
              <w:jc w:val="left"/>
            </w:pPr>
            <w:r>
              <w:rPr>
                <w:rFonts w:eastAsia="等线" w:ascii="Arial" w:cs="Arial" w:hAnsi="Arial"/>
                <w:sz w:val="22"/>
              </w:rPr>
              <w:t>varSelectionSig</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参数选择指纹</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选择出参数指纹</w:t>
            </w:r>
          </w:p>
        </w:tc>
      </w:tr>
      <w:tr>
        <w:tc>
          <w:tcPr>
            <w:tcW w:w="1965" w:type="dxa"/>
            <w:tcMar>
              <w:top w:type="dxa" w:w="60"/>
              <w:left w:type="dxa" w:w="120"/>
              <w:bottom w:type="dxa" w:w="30"/>
              <w:right w:type="dxa" w:w="120"/>
            </w:tcMar>
          </w:tcPr>
          <w:p>
            <w:pPr>
              <w:numPr>
                <w:numId w:val="1400"/>
              </w:numPr>
              <w:spacing w:before="120" w:after="120" w:line="288" w:lineRule="auto"/>
              <w:ind w:left="0"/>
              <w:jc w:val="left"/>
            </w:pPr>
            <w:r>
              <w:rPr>
                <w:rFonts w:eastAsia="等线" w:ascii="Arial" w:cs="Arial" w:hAnsi="Arial"/>
                <w:sz w:val="22"/>
              </w:rPr>
              <w:t>agentVarType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智能体参数类型</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智能体参数选取类型：</w:t>
            </w:r>
          </w:p>
          <w:p>
            <w:pPr>
              <w:numPr>
                <w:numId w:val="1401"/>
              </w:numPr>
              <w:spacing w:before="120" w:after="120" w:line="288" w:lineRule="auto"/>
              <w:ind w:left="0"/>
              <w:jc w:val="left"/>
            </w:pPr>
            <w:r>
              <w:rPr>
                <w:rFonts w:eastAsia="等线" w:ascii="Arial" w:cs="Arial" w:hAnsi="Arial"/>
                <w:sz w:val="22"/>
              </w:rPr>
              <w:t>实体的参数 AgentVar，初始为默认值, 实例覆盖实体后的参数，初始为默认值</w:t>
            </w:r>
          </w:p>
          <w:p>
            <w:pPr>
              <w:numPr>
                <w:numId w:val="1402"/>
              </w:numPr>
              <w:spacing w:before="120" w:after="120" w:line="288" w:lineRule="auto"/>
              <w:ind w:left="0"/>
              <w:jc w:val="left"/>
            </w:pPr>
            <w:r>
              <w:rPr>
                <w:rFonts w:eastAsia="等线" w:ascii="Arial" w:cs="Arial" w:hAnsi="Arial"/>
                <w:sz w:val="22"/>
              </w:rPr>
              <w:t>实例POI点上绑定的参数AgentPOI，初始为默认值</w:t>
            </w:r>
          </w:p>
          <w:p>
            <w:pPr>
              <w:numPr>
                <w:numId w:val="1403"/>
              </w:numPr>
              <w:spacing w:before="120" w:after="120" w:line="288" w:lineRule="auto"/>
              <w:ind w:left="0"/>
              <w:jc w:val="left"/>
            </w:pPr>
            <w:r>
              <w:rPr>
                <w:rFonts w:eastAsia="等线" w:ascii="Arial" w:cs="Arial" w:hAnsi="Arial"/>
                <w:sz w:val="22"/>
              </w:rPr>
              <w:t>动作中定义的参数AgentActionVar，初始为默认值</w:t>
            </w:r>
          </w:p>
          <w:p>
            <w:pPr>
              <w:numPr>
                <w:numId w:val="1404"/>
              </w:numPr>
              <w:spacing w:before="120" w:after="120" w:line="288" w:lineRule="auto"/>
              <w:ind w:left="0"/>
              <w:jc w:val="left"/>
            </w:pPr>
            <w:r>
              <w:rPr>
                <w:rFonts w:eastAsia="等线" w:ascii="Arial" w:cs="Arial" w:hAnsi="Arial"/>
                <w:sz w:val="22"/>
              </w:rPr>
              <w:t>动力学计算输出的参数AgentOutput，跟动力学的初始条件和运行时有关</w:t>
            </w:r>
          </w:p>
          <w:p>
            <w:pPr>
              <w:numPr>
                <w:numId w:val="1405"/>
              </w:numPr>
              <w:spacing w:before="120" w:after="120" w:line="288" w:lineRule="auto"/>
              <w:ind w:left="0"/>
              <w:jc w:val="left"/>
            </w:pPr>
            <w:r>
              <w:rPr>
                <w:rFonts w:eastAsia="等线" w:ascii="Arial" w:cs="Arial" w:hAnsi="Arial"/>
                <w:sz w:val="22"/>
              </w:rPr>
              <w:t>动力学的插件配置参数AgentDynInput</w:t>
            </w:r>
          </w:p>
          <w:p>
            <w:pPr>
              <w:numPr>
                <w:numId w:val="1406"/>
              </w:numPr>
              <w:spacing w:before="120" w:after="120" w:line="288" w:lineRule="auto"/>
              <w:ind w:left="0"/>
              <w:jc w:val="left"/>
            </w:pPr>
            <w:r>
              <w:rPr>
                <w:rFonts w:eastAsia="等线" w:ascii="Arial" w:cs="Arial" w:hAnsi="Arial"/>
                <w:sz w:val="22"/>
              </w:rPr>
              <w:t>场域感知域的设置参数 AgentSmd</w:t>
            </w:r>
          </w:p>
          <w:p>
            <w:pPr>
              <w:numPr>
                <w:numId w:val="1407"/>
              </w:numPr>
              <w:spacing w:before="120" w:after="120" w:line="288" w:lineRule="auto"/>
              <w:ind w:left="0"/>
              <w:jc w:val="left"/>
            </w:pPr>
            <w:r>
              <w:rPr>
                <w:rFonts w:eastAsia="等线" w:ascii="Arial" w:cs="Arial" w:hAnsi="Arial"/>
                <w:sz w:val="22"/>
              </w:rPr>
              <w:t>场域感知域的感知插件设置参数AgentSmdInput、通信插件设置参数</w:t>
            </w:r>
          </w:p>
          <w:p>
            <w:pPr>
              <w:numPr>
                <w:numId w:val="1408"/>
              </w:numPr>
              <w:spacing w:before="120" w:after="120" w:line="288" w:lineRule="auto"/>
              <w:ind w:left="0"/>
              <w:jc w:val="left"/>
            </w:pPr>
            <w:r>
              <w:rPr>
                <w:rFonts w:eastAsia="等线" w:ascii="Arial" w:cs="Arial" w:hAnsi="Arial"/>
                <w:sz w:val="22"/>
              </w:rPr>
              <w:t>约束围栏参数 AgentFence</w:t>
            </w:r>
          </w:p>
          <w:p>
            <w:pPr>
              <w:numPr>
                <w:numId w:val="1409"/>
              </w:numPr>
              <w:spacing w:before="120" w:after="120" w:line="288" w:lineRule="auto"/>
              <w:ind w:left="0"/>
              <w:jc w:val="left"/>
            </w:pPr>
            <w:r>
              <w:rPr>
                <w:rFonts w:eastAsia="等线" w:ascii="Arial" w:cs="Arial" w:hAnsi="Arial"/>
                <w:sz w:val="22"/>
              </w:rPr>
              <w:t xml:space="preserve">路径参数 AgentWpk, </w:t>
            </w:r>
            <w:r>
              <w:rPr>
                <w:rFonts w:eastAsia="等线" w:ascii="Arial" w:cs="Arial" w:hAnsi="Arial"/>
                <w:b w:val="true"/>
                <w:sz w:val="22"/>
              </w:rPr>
              <w:t>AgentWpkIndex</w:t>
            </w:r>
          </w:p>
          <w:p>
            <w:pPr>
              <w:numPr>
                <w:numId w:val="1410"/>
              </w:numPr>
              <w:spacing w:before="120" w:after="120" w:line="288" w:lineRule="auto"/>
              <w:ind w:left="0"/>
              <w:jc w:val="left"/>
            </w:pPr>
            <w:r>
              <w:rPr>
                <w:rFonts w:eastAsia="等线" w:ascii="Arial" w:cs="Arial" w:hAnsi="Arial"/>
                <w:sz w:val="22"/>
              </w:rPr>
              <w:t>子级数量参数 SubAgentQty, SubAgentSelection</w:t>
            </w:r>
          </w:p>
          <w:p>
            <w:pPr>
              <w:spacing w:before="120" w:after="120" w:line="288" w:lineRule="auto"/>
              <w:ind w:left="0"/>
              <w:jc w:val="left"/>
            </w:pPr>
            <w:r>
              <w:rPr>
                <w:rFonts w:eastAsia="等线" w:ascii="Arial" w:cs="Arial" w:hAnsi="Arial"/>
                <w:sz w:val="22"/>
              </w:rPr>
              <w:t>注意，试验设计的空间都是数据空间，因而样本空间选入的各类参数都只能是整数或者浮点数，简化采样空间的步骤</w:t>
            </w:r>
          </w:p>
          <w:p>
            <w:pPr>
              <w:spacing w:before="120" w:after="120" w:line="288" w:lineRule="auto"/>
              <w:ind w:left="0"/>
              <w:jc w:val="left"/>
            </w:pPr>
            <w:r>
              <w:rPr>
                <w:rFonts w:eastAsia="等线" w:ascii="Arial" w:cs="Arial" w:hAnsi="Arial"/>
                <w:sz w:val="22"/>
              </w:rPr>
              <w:t>需要设计界面来从Agent中选择参数，并将选择的参数名称、路径记录下来</w:t>
            </w:r>
          </w:p>
        </w:tc>
      </w:tr>
      <w:tr>
        <w:tc>
          <w:tcPr>
            <w:tcW w:w="1965" w:type="dxa"/>
            <w:tcMar>
              <w:top w:type="dxa" w:w="60"/>
              <w:left w:type="dxa" w:w="120"/>
              <w:bottom w:type="dxa" w:w="30"/>
              <w:right w:type="dxa" w:w="120"/>
            </w:tcMar>
          </w:tcPr>
          <w:p>
            <w:pPr>
              <w:numPr>
                <w:numId w:val="1411"/>
              </w:numPr>
              <w:spacing w:before="120" w:after="120" w:line="288" w:lineRule="auto"/>
              <w:ind w:left="0"/>
              <w:jc w:val="left"/>
            </w:pPr>
            <w:r>
              <w:rPr>
                <w:rFonts w:eastAsia="等线" w:ascii="Arial" w:cs="Arial" w:hAnsi="Arial"/>
                <w:sz w:val="22"/>
              </w:rPr>
              <w:t>paramName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记录下来参数的名称</w:t>
            </w:r>
          </w:p>
        </w:tc>
      </w:tr>
      <w:tr>
        <w:tc>
          <w:tcPr>
            <w:tcW w:w="1965" w:type="dxa"/>
            <w:tcMar>
              <w:top w:type="dxa" w:w="60"/>
              <w:left w:type="dxa" w:w="120"/>
              <w:bottom w:type="dxa" w:w="30"/>
              <w:right w:type="dxa" w:w="120"/>
            </w:tcMar>
          </w:tcPr>
          <w:p>
            <w:pPr>
              <w:numPr>
                <w:numId w:val="1412"/>
              </w:numPr>
              <w:spacing w:before="120" w:after="120" w:line="288" w:lineRule="auto"/>
              <w:ind w:left="0"/>
              <w:jc w:val="left"/>
            </w:pPr>
            <w:r>
              <w:rPr>
                <w:rFonts w:eastAsia="等线" w:ascii="Arial" w:cs="Arial" w:hAnsi="Arial"/>
                <w:sz w:val="22"/>
              </w:rPr>
              <w:t>paramPath</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参数路径</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记录下来参数的路径</w:t>
            </w:r>
          </w:p>
        </w:tc>
      </w:tr>
      <w:tr>
        <w:tc>
          <w:tcPr>
            <w:tcW w:w="1965" w:type="dxa"/>
            <w:tcMar>
              <w:top w:type="dxa" w:w="60"/>
              <w:left w:type="dxa" w:w="120"/>
              <w:bottom w:type="dxa" w:w="30"/>
              <w:right w:type="dxa" w:w="120"/>
            </w:tcMar>
          </w:tcPr>
          <w:p>
            <w:pPr>
              <w:numPr>
                <w:numId w:val="1413"/>
              </w:numPr>
              <w:spacing w:before="120" w:after="120" w:line="288" w:lineRule="auto"/>
              <w:ind w:left="0"/>
              <w:jc w:val="left"/>
            </w:pPr>
            <w:r>
              <w:rPr>
                <w:rFonts w:eastAsia="等线" w:ascii="Arial" w:cs="Arial" w:hAnsi="Arial"/>
                <w:sz w:val="22"/>
              </w:rPr>
              <w:t>isActive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是否激活</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可以标记参数是否激活</w:t>
            </w:r>
          </w:p>
        </w:tc>
      </w:tr>
      <w:tr>
        <w:tc>
          <w:tcPr>
            <w:tcW w:w="1965" w:type="dxa"/>
            <w:tcMar>
              <w:top w:type="dxa" w:w="60"/>
              <w:left w:type="dxa" w:w="120"/>
              <w:bottom w:type="dxa" w:w="30"/>
              <w:right w:type="dxa" w:w="120"/>
            </w:tcMar>
          </w:tcPr>
          <w:p>
            <w:pPr>
              <w:numPr>
                <w:numId w:val="1414"/>
              </w:numPr>
              <w:spacing w:before="120" w:after="120" w:line="288" w:lineRule="auto"/>
              <w:ind w:left="0"/>
              <w:jc w:val="left"/>
            </w:pPr>
            <w:r>
              <w:rPr>
                <w:rFonts w:eastAsia="等线" w:ascii="Arial" w:cs="Arial" w:hAnsi="Arial"/>
                <w:sz w:val="22"/>
              </w:rPr>
              <w:t>samplingBottom</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采样下限</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参数的采样范围下限</w:t>
            </w:r>
          </w:p>
        </w:tc>
      </w:tr>
      <w:tr>
        <w:tc>
          <w:tcPr>
            <w:tcW w:w="1965" w:type="dxa"/>
            <w:tcMar>
              <w:top w:type="dxa" w:w="60"/>
              <w:left w:type="dxa" w:w="120"/>
              <w:bottom w:type="dxa" w:w="30"/>
              <w:right w:type="dxa" w:w="120"/>
            </w:tcMar>
          </w:tcPr>
          <w:p>
            <w:pPr>
              <w:numPr>
                <w:numId w:val="1415"/>
              </w:numPr>
              <w:spacing w:before="120" w:after="120" w:line="288" w:lineRule="auto"/>
              <w:ind w:left="0"/>
              <w:jc w:val="left"/>
            </w:pPr>
            <w:r>
              <w:rPr>
                <w:rFonts w:eastAsia="等线" w:ascii="Arial" w:cs="Arial" w:hAnsi="Arial"/>
                <w:sz w:val="22"/>
              </w:rPr>
              <w:t>samplingTop</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采样上线</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参数的采样范围上限</w:t>
            </w:r>
          </w:p>
        </w:tc>
      </w:tr>
      <w:tr>
        <w:tc>
          <w:tcPr>
            <w:tcW w:w="1965" w:type="dxa"/>
            <w:tcMar>
              <w:top w:type="dxa" w:w="60"/>
              <w:left w:type="dxa" w:w="120"/>
              <w:bottom w:type="dxa" w:w="30"/>
              <w:right w:type="dxa" w:w="120"/>
            </w:tcMar>
          </w:tcPr>
          <w:p>
            <w:pPr>
              <w:numPr>
                <w:numId w:val="1416"/>
              </w:numPr>
              <w:spacing w:before="120" w:after="120" w:line="288" w:lineRule="auto"/>
              <w:ind w:left="0"/>
              <w:jc w:val="left"/>
            </w:pPr>
            <w:r>
              <w:rPr>
                <w:rFonts w:eastAsia="等线" w:ascii="Arial" w:cs="Arial" w:hAnsi="Arial"/>
                <w:sz w:val="22"/>
              </w:rPr>
              <w:t>samplingDist</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采样分布</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参数的采样服从的分布:</w:t>
            </w:r>
          </w:p>
          <w:p>
            <w:pPr>
              <w:spacing w:before="120" w:after="120" w:line="288" w:lineRule="auto"/>
              <w:ind w:left="0"/>
              <w:jc w:val="left"/>
            </w:pPr>
            <w:r>
              <w:rPr>
                <w:rFonts w:eastAsia="等线" w:ascii="Arial" w:cs="Arial" w:hAnsi="Arial"/>
                <w:sz w:val="22"/>
              </w:rPr>
              <w:t>BySamplingMethod</w:t>
            </w:r>
          </w:p>
          <w:p>
            <w:pPr>
              <w:spacing w:before="120" w:after="120" w:line="288" w:lineRule="auto"/>
              <w:ind w:left="0"/>
              <w:jc w:val="left"/>
            </w:pPr>
            <w:r>
              <w:rPr>
                <w:rFonts w:eastAsia="等线" w:ascii="Arial" w:cs="Arial" w:hAnsi="Arial"/>
                <w:sz w:val="22"/>
              </w:rPr>
              <w:t>ByUniformDist</w:t>
            </w:r>
          </w:p>
          <w:p>
            <w:pPr>
              <w:spacing w:before="120" w:after="120" w:line="288" w:lineRule="auto"/>
              <w:ind w:left="0"/>
              <w:jc w:val="left"/>
            </w:pPr>
            <w:r>
              <w:rPr>
                <w:rFonts w:eastAsia="等线" w:ascii="Arial" w:cs="Arial" w:hAnsi="Arial"/>
                <w:sz w:val="22"/>
              </w:rPr>
              <w:t>ByNormalDist</w:t>
            </w:r>
          </w:p>
        </w:tc>
      </w:tr>
    </w:tbl>
    <w:p>
      <w:pPr>
        <w:pStyle w:val="4"/>
        <w:spacing w:before="260" w:after="120" w:line="288" w:lineRule="auto"/>
        <w:ind w:left="0"/>
        <w:jc w:val="left"/>
        <w:outlineLvl w:val="3"/>
      </w:pPr>
      <w:bookmarkStart w:name="heading_558" w:id="558"/>
      <w:r>
        <w:rPr>
          <w:rFonts w:eastAsia="等线" w:ascii="Arial" w:cs="Arial" w:hAnsi="Arial"/>
          <w:b w:val="true"/>
          <w:sz w:val="28"/>
        </w:rPr>
        <w:t>实验设计参数类型和提取路径</w:t>
      </w:r>
      <w:bookmarkEnd w:id="558"/>
    </w:p>
    <w:p>
      <w:pPr>
        <w:numPr>
          <w:numId w:val="1417"/>
        </w:numPr>
        <w:spacing w:before="120" w:after="120" w:line="288" w:lineRule="auto"/>
        <w:ind w:left="0"/>
        <w:jc w:val="left"/>
      </w:pPr>
      <w:r>
        <w:rPr>
          <w:rFonts w:eastAsia="等线" w:ascii="Arial" w:cs="Arial" w:hAnsi="Arial"/>
          <w:sz w:val="22"/>
        </w:rPr>
        <w:t>下面表格路径中{i}{j}{k}表示数据引用的对象存在于JSON Array中，需要根据不同的AgentData具体有多少个Json Array对象，逐一生成</w:t>
      </w:r>
    </w:p>
    <w:p>
      <w:pPr>
        <w:numPr>
          <w:numId w:val="1418"/>
        </w:numPr>
        <w:spacing w:before="120" w:after="120" w:line="288" w:lineRule="auto"/>
        <w:ind w:left="0"/>
        <w:jc w:val="left"/>
      </w:pPr>
      <w:r>
        <w:rPr>
          <w:rFonts w:eastAsia="等线" w:ascii="Arial" w:cs="Arial" w:hAnsi="Arial"/>
          <w:sz w:val="22"/>
        </w:rPr>
        <w:t>下面表格区分了DoE的输入参数和输出参数，分别对应了上面DoE实验设计数据中的inputVarSelections字段和outputVarSelections字段对应的可选参数列表</w:t>
      </w:r>
    </w:p>
    <w:p>
      <w:pPr>
        <w:numPr>
          <w:numId w:val="1419"/>
        </w:numPr>
        <w:spacing w:before="120" w:after="120" w:line="288" w:lineRule="auto"/>
        <w:ind w:left="0"/>
        <w:jc w:val="left"/>
      </w:pPr>
      <w:r>
        <w:rPr>
          <w:rFonts w:eastAsia="等线" w:ascii="Arial" w:cs="Arial" w:hAnsi="Arial"/>
          <w:sz w:val="22"/>
        </w:rPr>
        <w:t>例如某个AgentData的AgentVar参数定义有两个参数定义，那么/vardefs/{i}/varDefault表达的意思是可以提取并变动 /vardefs/0/varDefault和/vardefs/1/varDefault的值作为实验设计的变动对象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"varSelectionSig" : "varsel_234567890",</w:t>
              <w:br/>
              <w:t xml:space="preserve">    "agentVarType" : "AgentVar",</w:t>
              <w:br/>
              <w:t xml:space="preserve">    "paramName" : "标准III最大航程",</w:t>
              <w:br/>
              <w:t xml:space="preserve">    "paramPath" : "/vardefs/0/varDefault",</w:t>
              <w:br/>
              <w:t xml:space="preserve">    "isActive" : true,</w:t>
              <w:br/>
              <w:t xml:space="preserve">    "samplingBottom" : "120000",</w:t>
              <w:br/>
              <w:t xml:space="preserve">    "samplingTop" : "300000",</w:t>
              <w:br/>
              <w:t xml:space="preserve">    "samplingDist" : "BySamplingMethod"</w:t>
              <w:br/>
              <w:t>}</w:t>
              <w:br/>
              <w:t>{</w:t>
              <w:br/>
              <w:t xml:space="preserve">    "varSelectionSig" : "varsel_234567890",</w:t>
              <w:br/>
              <w:t xml:space="preserve">    "agentVarType" : "AgentVar",</w:t>
              <w:br/>
              <w:t xml:space="preserve">    "paramName" : "标准III最大燃料",</w:t>
              <w:br/>
              <w:t xml:space="preserve">    "paramPath" : "/vardefs/1/varDefault",</w:t>
              <w:br/>
              <w:t xml:space="preserve">    "isActive" : true,</w:t>
              <w:br/>
              <w:t xml:space="preserve">    "samplingBottom" : "25",</w:t>
              <w:br/>
              <w:t xml:space="preserve">    "samplingTop" : "70",</w:t>
              <w:br/>
              <w:t xml:space="preserve">    "samplingDist" : "BySamplingMethod"</w:t>
              <w:br/>
            </w:r>
            <w:r>
              <w:rPr>
                <w:rFonts w:eastAsia="Consolas" w:ascii="Consolas" w:cs="Consolas" w:hAnsi="Consolas"/>
                <w:sz w:val="22"/>
              </w:rPr>
              <w:t>}</w:t>
            </w:r>
          </w:p>
        </w:tc>
      </w:tr>
    </w:tbl>
    <w:p>
      <w:pPr>
        <w:numPr>
          <w:numId w:val="1420"/>
        </w:numPr>
        <w:spacing w:before="120" w:after="120" w:line="288" w:lineRule="auto"/>
        <w:ind w:left="0"/>
        <w:jc w:val="left"/>
      </w:pPr>
      <w:r>
        <w:rPr>
          <w:rFonts w:eastAsia="等线" w:ascii="Arial" w:cs="Arial" w:hAnsi="Arial"/>
          <w:sz w:val="22"/>
        </w:rPr>
        <w:t>后台运行时GaeactorHub运行时，在加载AgentData时，会考虑使用上面两个参数路径修改AgentData</w:t>
      </w:r>
    </w:p>
    <w:p>
      <w:pPr>
        <w:numPr>
          <w:numId w:val="1421"/>
        </w:numPr>
        <w:spacing w:before="120" w:after="120" w:line="288" w:lineRule="auto"/>
        <w:ind w:left="453"/>
        <w:jc w:val="left"/>
      </w:pPr>
      <w:r>
        <w:rPr>
          <w:rFonts w:eastAsia="等线" w:ascii="Arial" w:cs="Arial" w:hAnsi="Arial"/>
          <w:sz w:val="22"/>
        </w:rPr>
        <w:t>对于最大航程： /vardefs/0/varDefault，采样范围120000~300000中选择一个值例如135000，输入到AgentData中将对应数据进行更改varDefault值</w:t>
      </w:r>
    </w:p>
    <w:p>
      <w:pPr>
        <w:numPr>
          <w:numId w:val="1422"/>
        </w:numPr>
        <w:spacing w:before="120" w:after="120" w:line="288" w:lineRule="auto"/>
        <w:ind w:left="453"/>
        <w:jc w:val="left"/>
      </w:pPr>
      <w:r>
        <w:rPr>
          <w:rFonts w:eastAsia="等线" w:ascii="Arial" w:cs="Arial" w:hAnsi="Arial"/>
          <w:sz w:val="22"/>
        </w:rPr>
        <w:t>对于最大燃料量：/vardefs/1/varDefault，采样范围25~70中选择一个值例如39，输入到AgentData中将对应数据进行更改varDefault值</w:t>
      </w:r>
    </w:p>
    <w:p>
      <w:pPr>
        <w:numPr>
          <w:numId w:val="1423"/>
        </w:numPr>
        <w:spacing w:before="120" w:after="120" w:line="288" w:lineRule="auto"/>
        <w:ind w:left="453"/>
        <w:jc w:val="left"/>
      </w:pPr>
      <w:r>
        <w:rPr>
          <w:rFonts w:eastAsia="等线" w:ascii="Arial" w:cs="Arial" w:hAnsi="Arial"/>
          <w:sz w:val="22"/>
        </w:rPr>
        <w:t>输入更改后的数据，初始化GaeactorHub中的Agent对象，从而上DoE的实验设计值生效</w:t>
      </w:r>
    </w:p>
    <w:p>
      <w:pPr>
        <w:spacing w:before="120" w:after="120" w:line="288" w:lineRule="auto"/>
        <w:ind w:left="0"/>
        <w:jc w:val="left"/>
      </w:pPr>
      <w:r>
        <w:rPr>
          <w:rFonts w:eastAsia="等线" w:ascii="Arial" w:cs="Arial" w:hAnsi="Arial"/>
          <w:sz w:val="22"/>
        </w:rPr>
        <w:t>输入数据：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1620"/>
        <w:gridCol w:w="1005"/>
        <w:gridCol w:w="4035"/>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AgentVarType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针对数据</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IO选择</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AgentData提取字段路径参数字段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AgentVar</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实体参数定义</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Input/Output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/vardefs/{i}/varDefault</w:t>
            </w:r>
          </w:p>
          <w:p>
            <w:pPr>
              <w:spacing w:before="120" w:after="120" w:line="288" w:lineRule="auto"/>
              <w:ind w:left="0"/>
              <w:jc w:val="left"/>
            </w:pP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AgentPOI</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实体兴趣点POI</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暂时不考虑</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AgentActionVar</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实体动作参数定义</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/axns/{i}/axnVardefs/{j}/varDefault</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AgentDynInput</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实体动力学参数输入</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p>
            <w:pPr>
              <w:spacing w:before="120" w:after="120" w:line="288" w:lineRule="auto"/>
              <w:ind w:left="0"/>
              <w:jc w:val="left"/>
            </w:pP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暂时不考虑</w:t>
            </w:r>
          </w:p>
          <w:p>
            <w:pPr>
              <w:spacing w:before="120" w:after="120" w:line="288" w:lineRule="auto"/>
              <w:ind w:left="0"/>
              <w:jc w:val="left"/>
            </w:pPr>
            <w:r>
              <w:rPr>
                <w:rFonts w:eastAsia="等线" w:ascii="Arial" w:cs="Arial" w:hAnsi="Arial"/>
                <w:sz w:val="22"/>
              </w:rPr>
              <w:t>/freelanceableDynamics/{i}/dynSettings/pluginVardefs/{j}/vardefault</w:t>
            </w:r>
          </w:p>
          <w:p>
            <w:pPr>
              <w:spacing w:before="120" w:after="120" w:line="288" w:lineRule="auto"/>
              <w:ind w:left="0"/>
              <w:jc w:val="left"/>
            </w:pPr>
            <w:r>
              <w:rPr>
                <w:rFonts w:eastAsia="等线" w:ascii="Arial" w:cs="Arial" w:hAnsi="Arial"/>
                <w:sz w:val="22"/>
              </w:rPr>
              <w:t>/locatableDynamics/{i}/dynSettings/pluginVardefs/{j}/vardefault</w:t>
            </w:r>
          </w:p>
          <w:p>
            <w:pPr>
              <w:spacing w:before="120" w:after="120" w:line="288" w:lineRule="auto"/>
              <w:ind w:left="0"/>
              <w:jc w:val="left"/>
            </w:pPr>
            <w:r>
              <w:rPr>
                <w:rFonts w:eastAsia="等线" w:ascii="Arial" w:cs="Arial" w:hAnsi="Arial"/>
                <w:sz w:val="22"/>
              </w:rPr>
              <w:t>/navigatableDynamics/{i}/dynSettings/pluginVardefs/{j}/vardefault</w:t>
            </w:r>
          </w:p>
          <w:p>
            <w:pPr>
              <w:spacing w:before="120" w:after="120" w:line="288" w:lineRule="auto"/>
              <w:ind w:left="0"/>
              <w:jc w:val="left"/>
            </w:pPr>
            <w:r>
              <w:rPr>
                <w:rFonts w:eastAsia="等线" w:ascii="Arial" w:cs="Arial" w:hAnsi="Arial"/>
                <w:sz w:val="22"/>
              </w:rPr>
              <w:t>/missionableDynamics/{i}/dynSettings/pluginVardefs/{j}/vardefault</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AgentFieldInput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实体场域输入</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t>fldmds/{i}/offsetx</w:t>
            </w:r>
          </w:p>
          <w:p>
            <w:pPr>
              <w:spacing w:before="120" w:after="120" w:line="288" w:lineRule="auto"/>
              <w:ind w:left="0"/>
              <w:jc w:val="left"/>
            </w:pPr>
            <w:r>
              <w:rPr>
                <w:rFonts w:eastAsia="等线" w:ascii="Arial" w:cs="Arial" w:hAnsi="Arial"/>
                <w:sz w:val="22"/>
              </w:rPr>
              <w:t>/</w:t>
            </w:r>
            <w:r>
              <w:rPr>
                <w:rFonts w:eastAsia="等线" w:ascii="Arial" w:cs="Arial" w:hAnsi="Arial"/>
                <w:sz w:val="22"/>
              </w:rPr>
              <w:t>fldmds/{i}/offsety</w:t>
            </w:r>
          </w:p>
          <w:p>
            <w:pPr>
              <w:spacing w:before="120" w:after="120" w:line="288" w:lineRule="auto"/>
              <w:ind w:left="0"/>
              <w:jc w:val="left"/>
            </w:pPr>
            <w:r>
              <w:rPr>
                <w:rFonts w:eastAsia="等线" w:ascii="Arial" w:cs="Arial" w:hAnsi="Arial"/>
                <w:sz w:val="22"/>
              </w:rPr>
              <w:t>/</w:t>
            </w:r>
            <w:r>
              <w:rPr>
                <w:rFonts w:eastAsia="等线" w:ascii="Arial" w:cs="Arial" w:hAnsi="Arial"/>
                <w:sz w:val="22"/>
              </w:rPr>
              <w:t>fldmds/{i}/offsetz</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AgentSmdInput</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实体感知域输入</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t>fldmds/{i}/smds/{j}/pitch</w:t>
            </w:r>
          </w:p>
          <w:p>
            <w:pPr>
              <w:spacing w:before="120" w:after="120" w:line="288" w:lineRule="auto"/>
              <w:ind w:left="0"/>
              <w:jc w:val="left"/>
            </w:pPr>
            <w:r>
              <w:rPr>
                <w:rFonts w:eastAsia="等线" w:ascii="Arial" w:cs="Arial" w:hAnsi="Arial"/>
                <w:sz w:val="22"/>
              </w:rPr>
              <w:t>/</w:t>
            </w:r>
            <w:r>
              <w:rPr>
                <w:rFonts w:eastAsia="等线" w:ascii="Arial" w:cs="Arial" w:hAnsi="Arial"/>
                <w:sz w:val="22"/>
              </w:rPr>
              <w:t>fldmds/{i}/smds/{j}/azimuth</w:t>
            </w:r>
          </w:p>
          <w:p>
            <w:pPr>
              <w:spacing w:before="120" w:after="120" w:line="288" w:lineRule="auto"/>
              <w:ind w:left="0"/>
              <w:jc w:val="left"/>
            </w:pPr>
            <w:r>
              <w:rPr>
                <w:rFonts w:eastAsia="等线" w:ascii="Arial" w:cs="Arial" w:hAnsi="Arial"/>
                <w:sz w:val="22"/>
              </w:rPr>
              <w:t>/</w:t>
            </w:r>
            <w:r>
              <w:rPr>
                <w:rFonts w:eastAsia="等线" w:ascii="Arial" w:cs="Arial" w:hAnsi="Arial"/>
                <w:sz w:val="22"/>
              </w:rPr>
              <w:t>fldmds/{i}/smds/{j}/dpch</w:t>
            </w:r>
          </w:p>
          <w:p>
            <w:pPr>
              <w:spacing w:before="120" w:after="120" w:line="288" w:lineRule="auto"/>
              <w:ind w:left="0"/>
              <w:jc w:val="left"/>
            </w:pPr>
            <w:r>
              <w:rPr>
                <w:rFonts w:eastAsia="等线" w:ascii="Arial" w:cs="Arial" w:hAnsi="Arial"/>
                <w:sz w:val="22"/>
              </w:rPr>
              <w:t>/</w:t>
            </w:r>
            <w:r>
              <w:rPr>
                <w:rFonts w:eastAsia="等线" w:ascii="Arial" w:cs="Arial" w:hAnsi="Arial"/>
                <w:sz w:val="22"/>
              </w:rPr>
              <w:t>fldmds/{i}/smds/{j}/dazm</w:t>
            </w:r>
          </w:p>
          <w:p>
            <w:pPr>
              <w:spacing w:before="120" w:after="120" w:line="288" w:lineRule="auto"/>
              <w:ind w:left="0"/>
              <w:jc w:val="left"/>
            </w:pPr>
            <w:r>
              <w:rPr>
                <w:rFonts w:eastAsia="等线" w:ascii="Arial" w:cs="Arial" w:hAnsi="Arial"/>
                <w:sz w:val="22"/>
              </w:rPr>
              <w:t>/</w:t>
            </w:r>
            <w:r>
              <w:rPr>
                <w:rFonts w:eastAsia="等线" w:ascii="Arial" w:cs="Arial" w:hAnsi="Arial"/>
                <w:sz w:val="22"/>
              </w:rPr>
              <w:t>fldmds/{i}/smds/{j}/radius</w:t>
            </w:r>
          </w:p>
          <w:p>
            <w:pPr>
              <w:spacing w:before="120" w:after="120" w:line="288" w:lineRule="auto"/>
              <w:ind w:left="0"/>
              <w:jc w:val="left"/>
            </w:pPr>
            <w:r>
              <w:rPr>
                <w:rFonts w:eastAsia="等线" w:ascii="Arial" w:cs="Arial" w:hAnsi="Arial"/>
                <w:sz w:val="22"/>
              </w:rPr>
              <w:t>/</w:t>
            </w:r>
            <w:r>
              <w:rPr>
                <w:rFonts w:eastAsia="等线" w:ascii="Arial" w:cs="Arial" w:hAnsi="Arial"/>
                <w:sz w:val="22"/>
              </w:rPr>
              <w:t>fldmds/{i}/smds/{j}/frqdist</w:t>
            </w:r>
          </w:p>
          <w:p>
            <w:pPr>
              <w:spacing w:before="120" w:after="120" w:line="288" w:lineRule="auto"/>
              <w:ind w:left="0"/>
              <w:jc w:val="left"/>
            </w:pPr>
            <w:r>
              <w:rPr>
                <w:rFonts w:eastAsia="等线" w:ascii="Arial" w:cs="Arial" w:hAnsi="Arial"/>
                <w:sz w:val="22"/>
              </w:rPr>
              <w:t>/</w:t>
            </w:r>
            <w:r>
              <w:rPr>
                <w:rFonts w:eastAsia="等线" w:ascii="Arial" w:cs="Arial" w:hAnsi="Arial"/>
                <w:sz w:val="22"/>
              </w:rPr>
              <w:t>fldmds/{i}/smds/{j}/frqdistsettings/</w:t>
            </w:r>
            <w:r>
              <w:rPr>
                <w:rFonts w:eastAsia="等线" w:ascii="Arial" w:cs="Arial" w:hAnsi="Arial"/>
                <w:sz w:val="22"/>
              </w:rPr>
              <w:t>pluginVardefs/{k}/vardefault</w:t>
            </w:r>
            <w:r>
              <w:rPr>
                <w:rFonts w:eastAsia="等线" w:ascii="Arial" w:cs="Arial" w:hAnsi="Arial"/>
                <w:sz w:val="22"/>
              </w:rPr>
              <w:t xml:space="preserve"> （字段没有）</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AgentFence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实体约束围栏</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暂时不考虑</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AgentWpk</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样式中某个航点包</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暂时不考虑</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AgentWpkIndex</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样式航点包选择</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/patternAgents/{i}/waypoints</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patternBasicSettings</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样式基础设置</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/patternAgents/{i}/speed0</w:t>
            </w:r>
          </w:p>
          <w:p>
            <w:pPr>
              <w:spacing w:before="120" w:after="120" w:line="288" w:lineRule="auto"/>
              <w:ind w:left="0"/>
              <w:jc w:val="left"/>
            </w:pPr>
            <w:r>
              <w:rPr>
                <w:rFonts w:eastAsia="等线" w:ascii="Arial" w:cs="Arial" w:hAnsi="Arial"/>
                <w:sz w:val="22"/>
              </w:rPr>
              <w:t>/patternAgents/{i}/azimuth</w:t>
            </w:r>
          </w:p>
          <w:p>
            <w:pPr>
              <w:spacing w:before="120" w:after="120" w:line="288" w:lineRule="auto"/>
              <w:ind w:left="0"/>
              <w:jc w:val="left"/>
            </w:pPr>
            <w:r>
              <w:rPr>
                <w:rFonts w:eastAsia="等线" w:ascii="Arial" w:cs="Arial" w:hAnsi="Arial"/>
                <w:sz w:val="22"/>
              </w:rPr>
              <w:t>/patternAgents/{i}/asmOffsets/offsetx0</w:t>
            </w:r>
          </w:p>
          <w:p>
            <w:pPr>
              <w:spacing w:before="120" w:after="120" w:line="288" w:lineRule="auto"/>
              <w:ind w:left="0"/>
              <w:jc w:val="left"/>
            </w:pPr>
            <w:r>
              <w:rPr>
                <w:rFonts w:eastAsia="等线" w:ascii="Arial" w:cs="Arial" w:hAnsi="Arial"/>
                <w:sz w:val="22"/>
              </w:rPr>
              <w:t>/patternAgents/{i}/asmOffsets/offsety0</w:t>
            </w:r>
          </w:p>
          <w:p>
            <w:pPr>
              <w:spacing w:before="120" w:after="120" w:line="288" w:lineRule="auto"/>
              <w:ind w:left="0"/>
              <w:jc w:val="left"/>
            </w:pPr>
            <w:r>
              <w:rPr>
                <w:rFonts w:eastAsia="等线" w:ascii="Arial" w:cs="Arial" w:hAnsi="Arial"/>
                <w:sz w:val="22"/>
              </w:rPr>
              <w:t>/patternAgents/{i}/asmOffsets/offsetz0</w:t>
            </w:r>
          </w:p>
          <w:p>
            <w:pPr>
              <w:spacing w:before="120" w:after="120" w:line="288" w:lineRule="auto"/>
              <w:ind w:left="0"/>
              <w:jc w:val="left"/>
            </w:pPr>
            <w:r>
              <w:rPr>
                <w:rFonts w:eastAsia="等线" w:ascii="Arial" w:cs="Arial" w:hAnsi="Arial"/>
                <w:sz w:val="22"/>
              </w:rPr>
              <w:t>/patternAgents/{i}/asmOffsets/offsetroll0</w:t>
            </w:r>
          </w:p>
          <w:p>
            <w:pPr>
              <w:spacing w:before="120" w:after="120" w:line="288" w:lineRule="auto"/>
              <w:ind w:left="0"/>
              <w:jc w:val="left"/>
            </w:pPr>
            <w:r>
              <w:rPr>
                <w:rFonts w:eastAsia="等线" w:ascii="Arial" w:cs="Arial" w:hAnsi="Arial"/>
                <w:sz w:val="22"/>
              </w:rPr>
              <w:t>/patternAgents/{i}/asmOffsets/offsetpitch0</w:t>
            </w:r>
          </w:p>
          <w:p>
            <w:pPr>
              <w:spacing w:before="120" w:after="120" w:line="288" w:lineRule="auto"/>
              <w:ind w:left="0"/>
              <w:jc w:val="left"/>
            </w:pPr>
            <w:r>
              <w:rPr>
                <w:rFonts w:eastAsia="等线" w:ascii="Arial" w:cs="Arial" w:hAnsi="Arial"/>
                <w:sz w:val="22"/>
              </w:rPr>
              <w:t>/patternAgents/{i}/asmOffsets/offsetyaw0</w:t>
            </w:r>
          </w:p>
        </w:tc>
      </w:tr>
    </w:tbl>
    <w:p>
      <w:pPr>
        <w:spacing w:before="120" w:after="120" w:line="288" w:lineRule="auto"/>
        <w:ind w:left="0"/>
        <w:jc w:val="left"/>
      </w:pPr>
      <w:r>
        <w:rPr>
          <w:rFonts w:eastAsia="等线" w:ascii="Arial" w:cs="Arial" w:hAnsi="Arial"/>
          <w:sz w:val="22"/>
        </w:rPr>
        <w:t>输出数据：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1620"/>
        <w:gridCol w:w="1005"/>
        <w:gridCol w:w="4035"/>
      </w:tblGrid>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AgentVarType</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针对数据</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IO选择</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AgentData参数字段</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AgentVar</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实体参数定义</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Input/Output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/vardefs/{i}/varpool/{varname}</w:t>
            </w:r>
          </w:p>
          <w:p>
            <w:pPr>
              <w:spacing w:before="120" w:after="120" w:line="288" w:lineRule="auto"/>
              <w:ind w:left="0"/>
              <w:jc w:val="left"/>
            </w:pPr>
            <w:r>
              <w:rPr>
                <w:rFonts w:eastAsia="等线" w:ascii="Arial" w:cs="Arial" w:hAnsi="Arial"/>
                <w:sz w:val="22"/>
              </w:rPr>
              <w:t>这个参数是最常用的字段，此字段标定了Agent运行时的参数数据的获取关系</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AgentDynOutput</w:t>
            </w:r>
          </w:p>
          <w:p>
            <w:pPr>
              <w:spacing w:before="120" w:after="120" w:line="288" w:lineRule="auto"/>
              <w:ind w:left="0"/>
              <w:jc w:val="left"/>
            </w:pP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实体动力学输出</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Output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Longitude</w:t>
            </w:r>
          </w:p>
          <w:p>
            <w:pPr>
              <w:spacing w:before="120" w:after="120" w:line="288" w:lineRule="auto"/>
              <w:ind w:left="0"/>
              <w:jc w:val="left"/>
            </w:pPr>
            <w:r>
              <w:rPr>
                <w:rFonts w:eastAsia="等线" w:ascii="Arial" w:cs="Arial" w:hAnsi="Arial"/>
                <w:sz w:val="22"/>
              </w:rPr>
              <w:t>Latitude</w:t>
            </w:r>
          </w:p>
          <w:p>
            <w:pPr>
              <w:spacing w:before="120" w:after="120" w:line="288" w:lineRule="auto"/>
              <w:ind w:left="0"/>
              <w:jc w:val="left"/>
            </w:pPr>
            <w:r>
              <w:rPr>
                <w:rFonts w:eastAsia="等线" w:ascii="Arial" w:cs="Arial" w:hAnsi="Arial"/>
                <w:sz w:val="22"/>
              </w:rPr>
              <w:t>Height</w:t>
            </w:r>
          </w:p>
          <w:p>
            <w:pPr>
              <w:spacing w:before="120" w:after="120" w:line="288" w:lineRule="auto"/>
              <w:ind w:left="0"/>
              <w:jc w:val="left"/>
            </w:pPr>
            <w:r>
              <w:rPr>
                <w:rFonts w:eastAsia="等线" w:ascii="Arial" w:cs="Arial" w:hAnsi="Arial"/>
                <w:sz w:val="22"/>
              </w:rPr>
              <w:t>HeightRef</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AgentFieldOutput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实体场域输出</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Output</w:t>
            </w:r>
          </w:p>
        </w:tc>
        <w:tc>
          <w:tcPr>
            <w:tcW w:w="4035" w:type="dxa"/>
            <w:tcMar>
              <w:top w:type="dxa" w:w="60"/>
              <w:left w:type="dxa" w:w="120"/>
              <w:bottom w:type="dxa" w:w="30"/>
              <w:right w:type="dxa" w:w="120"/>
            </w:tcMar>
          </w:tcPr>
          <w:p>
            <w:pPr>
              <w:spacing w:before="120" w:after="120" w:line="288" w:lineRule="auto"/>
              <w:ind w:left="0"/>
              <w:jc w:val="left"/>
            </w:pP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AgentSmdOutput</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实体感知域输出</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Output</w:t>
            </w:r>
          </w:p>
        </w:tc>
        <w:tc>
          <w:tcPr>
            <w:tcW w:w="403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4"/>
        <w:spacing w:before="260" w:after="120" w:line="288" w:lineRule="auto"/>
        <w:ind w:left="0"/>
        <w:jc w:val="left"/>
        <w:outlineLvl w:val="3"/>
      </w:pPr>
      <w:bookmarkStart w:name="heading_559" w:id="559"/>
      <w:r>
        <w:rPr>
          <w:rFonts w:eastAsia="等线" w:ascii="Arial" w:cs="Arial" w:hAnsi="Arial"/>
          <w:b w:val="true"/>
          <w:sz w:val="28"/>
        </w:rPr>
        <w:t>实验设计实例(DoEInstance)</w:t>
      </w:r>
      <w:bookmarkEnd w:id="559"/>
    </w:p>
    <w:p>
      <w:pPr>
        <w:spacing w:before="120" w:after="120" w:line="288" w:lineRule="auto"/>
        <w:ind w:left="0"/>
        <w:jc w:val="left"/>
      </w:pPr>
      <w:r>
        <w:rPr>
          <w:rFonts w:eastAsia="等线" w:ascii="Arial" w:cs="Arial" w:hAnsi="Arial"/>
          <w:sz w:val="22"/>
        </w:rPr>
        <w:t>实验设计实例化时，需要根据实验设计配置(DoEConfig)情况，根据试验设计方法和选项，在因子参数范围内进行选择，形成新的实验设计实例。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"doeInstSignature" : "doeinst_123456789",</w:t>
              <w:br/>
              <w:t xml:space="preserve">    "attachedDoEConfigSig" : "doecfg_123456789",</w:t>
              <w:br/>
              <w:t xml:space="preserve">    "varSamples" : [</w:t>
              <w:br/>
              <w:t xml:space="preserve">        {</w:t>
              <w:br/>
              <w:t xml:space="preserve">            "varSampleSig" : "varsmpl_123456789",</w:t>
              <w:br/>
              <w:t xml:space="preserve">            "varSelectionSig" : "varsel_123456789",</w:t>
              <w:br/>
              <w:t xml:space="preserve">            "varSampleValue" : 25.9</w:t>
              <w:br/>
            </w:r>
            <w:r>
              <w:rPr>
                <w:rFonts w:eastAsia="Consolas" w:ascii="Consolas" w:cs="Consolas" w:hAnsi="Consolas"/>
                <w:sz w:val="22"/>
              </w:rPr>
              <w:t xml:space="preserve">        }</w:t>
            </w:r>
            <w:r>
              <w:rPr>
                <w:rFonts w:eastAsia="Consolas" w:ascii="Consolas" w:cs="Consolas" w:hAnsi="Consolas"/>
                <w:sz w:val="22"/>
              </w:rPr>
              <w:t>,</w:t>
              <w:br/>
              <w:t xml:space="preserve">        {</w:t>
              <w:br/>
              <w:t xml:space="preserve">            "varSampleSig" : "varsmpl_987654321",</w:t>
              <w:br/>
              <w:t xml:space="preserve">            "varSelectionSig" : "varsel_234567890",</w:t>
              <w:br/>
              <w:t xml:space="preserve">            "varSampleValue" : 33.0</w:t>
              <w:br/>
            </w:r>
            <w:r>
              <w:rPr>
                <w:rFonts w:eastAsia="Consolas" w:ascii="Consolas" w:cs="Consolas" w:hAnsi="Consolas"/>
                <w:sz w:val="22"/>
              </w:rPr>
              <w:t xml:space="preserve">        }</w:t>
            </w:r>
            <w:r>
              <w:rPr>
                <w:rFonts w:eastAsia="Consolas" w:ascii="Consolas" w:cs="Consolas" w:hAnsi="Consolas"/>
                <w:sz w:val="22"/>
              </w:rPr>
              <w:br/>
              <w:t xml:space="preserve">    ]</w:t>
              <w:br/>
            </w:r>
            <w:r>
              <w:rPr>
                <w:rFonts w:eastAsia="Consolas" w:ascii="Consolas" w:cs="Consolas" w:hAnsi="Consolas"/>
                <w:sz w:val="22"/>
              </w:rPr>
              <w: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1230"/>
        <w:gridCol w:w="1335"/>
        <w:gridCol w:w="3750"/>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doeInstSignature</w:t>
            </w:r>
          </w:p>
          <w:p>
            <w:pPr>
              <w:spacing w:before="120" w:after="120" w:line="288" w:lineRule="auto"/>
              <w:ind w:left="0"/>
              <w:jc w:val="left"/>
            </w:pP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DoE实例指纹</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实验设计实例指纹</w:t>
            </w:r>
          </w:p>
          <w:p>
            <w:pPr>
              <w:spacing w:before="120" w:after="120" w:line="288" w:lineRule="auto"/>
              <w:ind w:left="0"/>
              <w:jc w:val="left"/>
            </w:pP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attachedDoEConfigSig</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关联实验设计配置指纹</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关联想定指纹，表示当前的DoE是哪个想定基础上进行的</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varSamples</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参数采样</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 object</w:t>
            </w:r>
          </w:p>
        </w:tc>
        <w:tc>
          <w:tcPr>
            <w:tcW w:w="3750" w:type="dxa"/>
            <w:tcMar>
              <w:top w:type="dxa" w:w="60"/>
              <w:left w:type="dxa" w:w="120"/>
              <w:bottom w:type="dxa" w:w="30"/>
              <w:right w:type="dxa" w:w="120"/>
            </w:tcMar>
          </w:tcPr>
          <w:p>
            <w:pPr>
              <w:spacing w:before="120" w:after="120" w:line="288" w:lineRule="auto"/>
              <w:ind w:left="0"/>
              <w:jc w:val="left"/>
            </w:pPr>
          </w:p>
        </w:tc>
      </w:tr>
      <w:tr>
        <w:tc>
          <w:tcPr>
            <w:tcW w:w="1965" w:type="dxa"/>
            <w:tcMar>
              <w:top w:type="dxa" w:w="60"/>
              <w:left w:type="dxa" w:w="120"/>
              <w:bottom w:type="dxa" w:w="30"/>
              <w:right w:type="dxa" w:w="120"/>
            </w:tcMar>
          </w:tcPr>
          <w:p>
            <w:pPr>
              <w:numPr>
                <w:numId w:val="1424"/>
              </w:numPr>
              <w:spacing w:before="120" w:after="120" w:line="288" w:lineRule="auto"/>
              <w:ind w:left="0"/>
              <w:jc w:val="left"/>
            </w:pPr>
            <w:r>
              <w:rPr>
                <w:rFonts w:eastAsia="等线" w:ascii="Arial" w:cs="Arial" w:hAnsi="Arial"/>
                <w:sz w:val="22"/>
              </w:rPr>
              <w:t>varSampleSig</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参数采样指纹</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p>
        </w:tc>
      </w:tr>
      <w:tr>
        <w:tc>
          <w:tcPr>
            <w:tcW w:w="1965" w:type="dxa"/>
            <w:tcMar>
              <w:top w:type="dxa" w:w="60"/>
              <w:left w:type="dxa" w:w="120"/>
              <w:bottom w:type="dxa" w:w="30"/>
              <w:right w:type="dxa" w:w="120"/>
            </w:tcMar>
          </w:tcPr>
          <w:p>
            <w:pPr>
              <w:numPr>
                <w:numId w:val="1425"/>
              </w:numPr>
              <w:spacing w:before="120" w:after="120" w:line="288" w:lineRule="auto"/>
              <w:ind w:left="0"/>
              <w:jc w:val="left"/>
            </w:pPr>
            <w:r>
              <w:rPr>
                <w:rFonts w:eastAsia="等线" w:ascii="Arial" w:cs="Arial" w:hAnsi="Arial"/>
                <w:sz w:val="22"/>
              </w:rPr>
              <w:t>varSelectionSig</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参数选择指纹</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引用自实验设计配置中的某个参数采样指纹</w:t>
            </w:r>
          </w:p>
        </w:tc>
      </w:tr>
      <w:tr>
        <w:tc>
          <w:tcPr>
            <w:tcW w:w="1965" w:type="dxa"/>
            <w:tcMar>
              <w:top w:type="dxa" w:w="60"/>
              <w:left w:type="dxa" w:w="120"/>
              <w:bottom w:type="dxa" w:w="30"/>
              <w:right w:type="dxa" w:w="120"/>
            </w:tcMar>
          </w:tcPr>
          <w:p>
            <w:pPr>
              <w:numPr>
                <w:numId w:val="1426"/>
              </w:numPr>
              <w:spacing w:before="120" w:after="120" w:line="288" w:lineRule="auto"/>
              <w:ind w:left="0"/>
              <w:jc w:val="left"/>
            </w:pPr>
            <w:r>
              <w:rPr>
                <w:rFonts w:eastAsia="等线" w:ascii="Arial" w:cs="Arial" w:hAnsi="Arial"/>
                <w:sz w:val="22"/>
              </w:rPr>
              <w:t>varSampleValue</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参数采样值</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double</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参数采样值</w:t>
            </w:r>
          </w:p>
        </w:tc>
      </w:tr>
    </w:tbl>
    <w:p>
      <w:pPr>
        <w:spacing w:before="120" w:after="120" w:line="288" w:lineRule="auto"/>
        <w:ind w:left="0"/>
        <w:jc w:val="left"/>
      </w:pPr>
      <w:r>
        <w:rPr>
          <w:rFonts w:eastAsia="等线" w:ascii="Arial" w:cs="Arial" w:hAnsi="Arial"/>
          <w:sz w:val="22"/>
        </w:rPr>
        <w:t>想定、实验设计配置和试验设计实例之间存在下面的关系：</w:t>
      </w:r>
    </w:p>
    <w:p>
      <w:pPr>
        <w:spacing w:before="120" w:after="120" w:line="288" w:lineRule="auto"/>
        <w:ind w:left="0"/>
        <w:jc w:val="center"/>
      </w:pPr>
      <w:r>
        <w:drawing>
          <wp:inline distT="0" distR="0" distB="0" distL="0">
            <wp:extent cx="5257800" cy="1638300"/>
            <wp:docPr id="84" name="Drawing 84" descr=""/>
            <a:graphic xmlns:a="http://schemas.openxmlformats.org/drawingml/2006/main">
              <a:graphicData uri="http://schemas.openxmlformats.org/drawingml/2006/picture">
                <pic:pic xmlns:pic="http://schemas.openxmlformats.org/drawingml/2006/picture">
                  <pic:nvPicPr>
                    <pic:cNvPr id="0" name="Picture 84" descr=""/>
                    <pic:cNvPicPr>
                      <a:picLocks noChangeAspect="true"/>
                    </pic:cNvPicPr>
                  </pic:nvPicPr>
                  <pic:blipFill>
                    <a:blip r:embed="rId129"/>
                    <a:stretch>
                      <a:fillRect/>
                    </a:stretch>
                  </pic:blipFill>
                  <pic:spPr>
                    <a:xfrm>
                      <a:off x="0" y="0"/>
                      <a:ext cx="5257800" cy="1638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一个想定下可以绑定更多个实验设计配置，而每个实验设计配置可以有多个实验设计运行实例，实验设计运行实例需要直接支持可以视为多种不同的样本参数组合后，带入到想定函数中，得到计算取值的结果；</w:t>
      </w:r>
    </w:p>
    <w:p>
      <w:pPr>
        <w:pStyle w:val="4"/>
        <w:spacing w:before="260" w:after="120" w:line="288" w:lineRule="auto"/>
        <w:ind w:left="0"/>
        <w:jc w:val="left"/>
        <w:outlineLvl w:val="3"/>
      </w:pPr>
      <w:bookmarkStart w:name="heading_560" w:id="560"/>
      <w:r>
        <w:rPr>
          <w:rFonts w:eastAsia="等线" w:ascii="Arial" w:cs="Arial" w:hAnsi="Arial"/>
          <w:b w:val="true"/>
          <w:sz w:val="28"/>
        </w:rPr>
        <w:t>实验设计DoE配置运行副本</w:t>
      </w:r>
      <w:bookmarkEnd w:id="5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"copyFileNo"："cfn_123456789",</w:t>
              <w:br/>
              <w:t xml:space="preserve">  "doeConfigSig": "doecfg_225299958808719360",</w:t>
              <w:br/>
              <w:t xml:space="preserve">  "attachedScenarioSig": "sostep_225299958807572480",</w:t>
              <w:br/>
              <w:t xml:space="preserve">  "topic": "sim-2",</w:t>
              <w:br/>
              <w:t xml:space="preserve">  "samplingMethod": "田口方法",</w:t>
              <w:br/>
              <w:t xml:space="preserve">  "factorDesign": "均匀设计",</w:t>
              <w:br/>
              <w:t xml:space="preserve">  "varSelections": [],</w:t>
              <w:br/>
              <w:t xml:space="preserve">  "scenarioLifecycleCtrls": {</w:t>
              <w:br/>
              <w:t xml:space="preserve">    "sostepSig": "sostep_225299958807572480",</w:t>
              <w:br/>
              <w:t xml:space="preserve">    "criterions": {</w:t>
              <w:br/>
              <w:t xml:space="preserve">      "exitingCriterions": [</w:t>
              <w:br/>
              <w:t xml:space="preserve">        {</w:t>
              <w:br/>
              <w:t xml:space="preserve">          "criterionKeyword": "valueCondFoo",</w:t>
              <w:br/>
              <w:t xml:space="preserve">          "criterionAgentId": "225299962356871170",</w:t>
              <w:br/>
              <w:t xml:space="preserve">          "criterionType": "AgentVarValue",</w:t>
              <w:br/>
              <w:t xml:space="preserve">          "criterionVariables": [</w:t>
              <w:br/>
              <w:t xml:space="preserve">            "runningdistance",</w:t>
              <w:br/>
              <w:t xml:space="preserve">            "voyagedistance"</w:t>
              <w:br/>
              <w:t xml:space="preserve">          ],</w:t>
              <w:br/>
              <w:t xml:space="preserve">          "criterionExpr": "valueCondFoo := (runningdistance &gt; voyagedistance) ? 1.0 : 0.0;"</w:t>
              <w:br/>
              <w:t xml:space="preserve">        },</w:t>
              <w:br/>
              <w:t xml:space="preserve">        {</w:t>
              <w:br/>
              <w:t xml:space="preserve">          "criterionKeyword": "lifeend",</w:t>
              <w:br/>
              <w:t xml:space="preserve">          "criterionAgentId": "225299962356871170",</w:t>
              <w:br/>
              <w:t xml:space="preserve">          "criterionType": "AgentVarValue",</w:t>
              <w:br/>
              <w:t xml:space="preserve">          "criterionVariables": [</w:t>
              <w:br/>
              <w:t xml:space="preserve">            "lifeendstatus"</w:t>
              <w:br/>
              <w:t xml:space="preserve">          ],</w:t>
              <w:br/>
              <w:t xml:space="preserve">          "criterionExpr": "lifeend := lifeendstatus;"</w:t>
              <w:br/>
              <w:t xml:space="preserve">        }</w:t>
              <w:br/>
              <w:t xml:space="preserve">      ],</w:t>
              <w:br/>
              <w:t xml:space="preserve">      "exitingCriterionsSummary": {</w:t>
              <w:br/>
              <w:t xml:space="preserve">        "criterionSummaryExpr": "exitingstatus := (valueCondFoo == 1.0 or lifeend == 1.0) ? 1.0 : 0.0;"</w:t>
              <w:br/>
              <w:t xml:space="preserve">      }</w:t>
              <w:br/>
              <w:t xml:space="preserve">    }</w:t>
              <w:br/>
              <w:t xml:space="preserve">  },</w:t>
              <w:br/>
              <w:t xml:space="preserve">  "doeInstance": {</w:t>
              <w:br/>
              <w:t xml:space="preserve">    "doeInstSignature": "doeinst_225299958810423297",</w:t>
              <w:br/>
              <w:t xml:space="preserve">    "attachedDoEConfigSig": "doecfg_225299958808719360",</w:t>
              <w:br/>
              <w:t xml:space="preserve">    "varSamples": []</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561" w:id="561"/>
      <w:r>
        <w:rPr>
          <w:rFonts w:eastAsia="等线" w:ascii="Arial" w:cs="Arial" w:hAnsi="Arial"/>
          <w:b w:val="true"/>
          <w:sz w:val="30"/>
        </w:rPr>
        <w:t>实验设计的运行支持</w:t>
      </w:r>
      <w:bookmarkEnd w:id="561"/>
    </w:p>
    <w:p>
      <w:pPr>
        <w:spacing w:before="120" w:after="120" w:line="288" w:lineRule="auto"/>
        <w:ind w:left="0"/>
        <w:jc w:val="left"/>
      </w:pPr>
      <w:r>
        <w:rPr>
          <w:rFonts w:eastAsia="等线" w:ascii="Arial" w:cs="Arial" w:hAnsi="Arial"/>
          <w:sz w:val="22"/>
        </w:rPr>
        <w:t>实验设计的目的是为了分析得到体系仿真输出结果和输入参数之间存在的各类依赖关系，尤其关注输入输出参数之间的敏感度关系和独立性关系。实验设计实例运行之间相互隔离解耦，独立运行后各自取值得到输出数据，这些输出数据会成为后续想定函数评价、复杂环境决策、装备型号论证的重要运行支撑。</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62" w:id="562"/>
      <w:r>
        <w:rPr>
          <w:rFonts w:eastAsia="等线" w:ascii="Arial" w:cs="Arial" w:hAnsi="Arial"/>
          <w:b w:val="true"/>
          <w:sz w:val="30"/>
        </w:rPr>
        <w:t>单次想定实验（实验设计实例运行）</w:t>
      </w:r>
      <w:bookmarkEnd w:id="562"/>
    </w:p>
    <w:p>
      <w:pPr>
        <w:spacing w:before="120" w:after="120" w:line="288" w:lineRule="auto"/>
        <w:ind w:left="0"/>
        <w:jc w:val="left"/>
      </w:pPr>
      <w:r>
        <w:rPr>
          <w:rFonts w:eastAsia="等线" w:ascii="Arial" w:cs="Arial" w:hAnsi="Arial"/>
          <w:sz w:val="22"/>
        </w:rPr>
        <w:t>给定想定实验输入参数空间的各个输入参数的一个采样值以后，可以开展单次想定实验。</w:t>
      </w:r>
    </w:p>
    <w:p>
      <w:pPr>
        <w:spacing w:before="120" w:after="120" w:line="288" w:lineRule="auto"/>
        <w:ind w:left="0"/>
        <w:jc w:val="left"/>
      </w:pPr>
      <w:r>
        <w:rPr>
          <w:rFonts w:eastAsia="等线" w:ascii="Arial" w:cs="Arial" w:hAnsi="Arial"/>
          <w:sz w:val="22"/>
        </w:rPr>
        <w:t>单次想定实验可能有三个状态:</w:t>
      </w:r>
    </w:p>
    <w:p>
      <w:pPr>
        <w:numPr>
          <w:numId w:val="1427"/>
        </w:numPr>
        <w:spacing w:before="120" w:after="120" w:line="288" w:lineRule="auto"/>
        <w:ind w:left="0"/>
        <w:jc w:val="left"/>
      </w:pPr>
      <w:r>
        <w:rPr>
          <w:rFonts w:eastAsia="等线" w:ascii="Arial" w:cs="Arial" w:hAnsi="Arial"/>
          <w:sz w:val="22"/>
        </w:rPr>
        <w:t>运行前，此时单次想定实验没有任何计算结果</w:t>
      </w:r>
    </w:p>
    <w:p>
      <w:pPr>
        <w:numPr>
          <w:numId w:val="1428"/>
        </w:numPr>
        <w:spacing w:before="120" w:after="120" w:line="288" w:lineRule="auto"/>
        <w:ind w:left="0"/>
        <w:jc w:val="left"/>
      </w:pPr>
      <w:r>
        <w:rPr>
          <w:rFonts w:eastAsia="等线" w:ascii="Arial" w:cs="Arial" w:hAnsi="Arial"/>
          <w:sz w:val="22"/>
        </w:rPr>
        <w:t>运行中，此时单次想定实验正在计算中，此时计算结果可以与前台同步呈现出来。注意⚠️运行中单次的想定实验数据查看要保持与运行后单次想定实验查看相同的接口。</w:t>
      </w:r>
    </w:p>
    <w:p>
      <w:pPr>
        <w:numPr>
          <w:numId w:val="1429"/>
        </w:numPr>
        <w:spacing w:before="120" w:after="120" w:line="288" w:lineRule="auto"/>
        <w:ind w:left="0"/>
        <w:jc w:val="left"/>
      </w:pPr>
      <w:r>
        <w:rPr>
          <w:rFonts w:eastAsia="等线" w:ascii="Arial" w:cs="Arial" w:hAnsi="Arial"/>
          <w:sz w:val="22"/>
        </w:rPr>
        <w:t>运行后，此时单次想定实验结果可以视作一个可以打开的文件进行加载分析</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【新增，2024年4月23日21:38:24】</w:t>
      </w:r>
    </w:p>
    <w:p>
      <w:pPr>
        <w:pStyle w:val="1"/>
        <w:spacing w:before="380" w:after="140" w:line="288" w:lineRule="auto"/>
        <w:ind w:left="0"/>
        <w:jc w:val="left"/>
        <w:outlineLvl w:val="0"/>
      </w:pPr>
      <w:bookmarkStart w:name="heading_563" w:id="563"/>
      <w:r>
        <w:rPr>
          <w:rFonts w:eastAsia="等线" w:ascii="Arial" w:cs="Arial" w:hAnsi="Arial"/>
          <w:color w:val="3370ff"/>
          <w:sz w:val="36"/>
        </w:rPr>
        <w:t xml:space="preserve">18. </w:t>
      </w:r>
      <w:r>
        <w:rPr>
          <w:rFonts w:eastAsia="等线" w:ascii="Arial" w:cs="Arial" w:hAnsi="Arial"/>
          <w:b w:val="true"/>
          <w:sz w:val="36"/>
        </w:rPr>
        <w:t>体系仿真评估分系统</w:t>
      </w:r>
      <w:bookmarkEnd w:id="563"/>
    </w:p>
    <w:p>
      <w:pPr>
        <w:pStyle w:val="3"/>
        <w:spacing w:before="300" w:after="120" w:line="288" w:lineRule="auto"/>
        <w:ind w:left="0"/>
        <w:jc w:val="left"/>
        <w:outlineLvl w:val="2"/>
      </w:pPr>
      <w:bookmarkStart w:name="heading_564" w:id="564"/>
      <w:r>
        <w:rPr>
          <w:rFonts w:eastAsia="等线" w:ascii="Arial" w:cs="Arial" w:hAnsi="Arial"/>
          <w:b w:val="true"/>
          <w:sz w:val="30"/>
        </w:rPr>
        <w:t>基本功能</w:t>
      </w:r>
      <w:bookmarkEnd w:id="564"/>
    </w:p>
    <w:p>
      <w:pPr>
        <w:spacing w:before="120" w:after="120" w:line="288" w:lineRule="auto"/>
        <w:ind w:left="0" w:firstLine="420"/>
        <w:jc w:val="left"/>
      </w:pPr>
      <w:r>
        <w:rPr>
          <w:rFonts w:eastAsia="等线" w:ascii="Arial" w:cs="Arial" w:hAnsi="Arial"/>
          <w:sz w:val="22"/>
        </w:rPr>
        <w:t>体系仿真评估分系统主要完成对于整体仿真流程中和仿真后整体评估指标体系的计算、逻辑依赖流程的呈现和复杂关联关系的统计数据分析。因而主要涉及到计算、呈现和分析三个主要的功能方面。</w:t>
      </w:r>
    </w:p>
    <w:p>
      <w:pPr>
        <w:spacing w:before="120" w:after="120" w:line="288" w:lineRule="auto"/>
        <w:ind w:left="0" w:firstLine="420"/>
        <w:jc w:val="left"/>
      </w:pPr>
      <w:r>
        <w:rPr>
          <w:rFonts w:eastAsia="等线" w:ascii="Arial" w:cs="Arial" w:hAnsi="Arial"/>
          <w:sz w:val="22"/>
        </w:rPr>
        <w:t>体系仿真评估本身最为重要的数据是各类OODA闭环及周边各类关联关系——形成OODA网络。所以构造体系评估分系统的基础数据来源在于构造OODA网络，具体来说就是构造OODA网络边。一条边一条边的构造，将图中的各个节点关联起来，形成想定评估图。</w:t>
      </w:r>
    </w:p>
    <w:p>
      <w:pPr>
        <w:pStyle w:val="3"/>
        <w:spacing w:before="300" w:after="120" w:line="288" w:lineRule="auto"/>
        <w:ind w:left="0"/>
        <w:jc w:val="left"/>
        <w:outlineLvl w:val="2"/>
      </w:pPr>
      <w:bookmarkStart w:name="heading_565" w:id="565"/>
      <w:r>
        <w:rPr>
          <w:rFonts w:eastAsia="等线" w:ascii="Arial" w:cs="Arial" w:hAnsi="Arial"/>
          <w:b w:val="true"/>
          <w:sz w:val="30"/>
        </w:rPr>
        <w:t>实施逻辑</w:t>
      </w:r>
      <w:bookmarkEnd w:id="565"/>
    </w:p>
    <w:p>
      <w:pPr>
        <w:spacing w:before="120" w:after="120" w:line="288" w:lineRule="auto"/>
        <w:ind w:left="0"/>
        <w:jc w:val="left"/>
      </w:pPr>
      <w:r>
        <w:rPr>
          <w:rFonts w:eastAsia="等线" w:ascii="Arial" w:cs="Arial" w:hAnsi="Arial"/>
          <w:sz w:val="22"/>
        </w:rPr>
        <w:t>有如下的上下文需要用于构造OODA网络：</w:t>
      </w:r>
    </w:p>
    <w:p>
      <w:pPr>
        <w:numPr>
          <w:numId w:val="1430"/>
        </w:numPr>
        <w:spacing w:before="120" w:after="120" w:line="288" w:lineRule="auto"/>
        <w:ind w:left="0"/>
        <w:jc w:val="left"/>
      </w:pPr>
      <w:r>
        <w:rPr>
          <w:rFonts w:eastAsia="等线" w:ascii="Arial" w:cs="Arial" w:hAnsi="Arial"/>
          <w:sz w:val="22"/>
        </w:rPr>
        <w:t>Gaeactor引擎：A-alpha-B事件用于构造发现和感知OODA网络边——服务于TO关系(Target-Observe)——这个数据边的写入主要来自于Gaeactor返回的事件上下文，标记为ContextAaB；</w:t>
      </w:r>
    </w:p>
    <w:p>
      <w:pPr>
        <w:numPr>
          <w:numId w:val="1431"/>
        </w:numPr>
        <w:spacing w:before="120" w:after="120" w:line="288" w:lineRule="auto"/>
        <w:ind w:left="0"/>
        <w:jc w:val="left"/>
      </w:pPr>
      <w:r>
        <w:rPr>
          <w:rFonts w:eastAsia="等线" w:ascii="Arial" w:cs="Arial" w:hAnsi="Arial"/>
          <w:sz w:val="22"/>
        </w:rPr>
        <w:t>感知核SensorCore：用于关联发现者和被发现者的OODA网络边——服务于TO关系(Target-Observe)——这个数据边的写入主要来自于SensorClusterService服务对于TargetId及其相关数据的上下文，标记为ContextSense；</w:t>
      </w:r>
    </w:p>
    <w:p>
      <w:pPr>
        <w:numPr>
          <w:numId w:val="1432"/>
        </w:numPr>
        <w:spacing w:before="120" w:after="120" w:line="288" w:lineRule="auto"/>
        <w:ind w:left="0"/>
        <w:jc w:val="left"/>
      </w:pPr>
      <w:r>
        <w:rPr>
          <w:rFonts w:eastAsia="等线" w:ascii="Arial" w:cs="Arial" w:hAnsi="Arial"/>
          <w:sz w:val="22"/>
        </w:rPr>
        <w:t>认知簇CognitiveCluster：用于实现被发现者和条令判断选择IFF（例如THREAT等）的OODA网络边——服务于OO关系——这个数据边的写入主要来自于CognitiveClusterService服务对于目标感知相关结论数据的写入，标记为ContextCognitive；</w:t>
      </w:r>
    </w:p>
    <w:p>
      <w:pPr>
        <w:numPr>
          <w:numId w:val="1433"/>
        </w:numPr>
        <w:spacing w:before="120" w:after="120" w:line="288" w:lineRule="auto"/>
        <w:ind w:left="0"/>
        <w:jc w:val="left"/>
      </w:pPr>
      <w:r>
        <w:rPr>
          <w:rFonts w:eastAsia="等线" w:ascii="Arial" w:cs="Arial" w:hAnsi="Arial"/>
          <w:sz w:val="22"/>
        </w:rPr>
        <w:t>通信核CommCore：用于建立协作实体之间的OODA网络边——服务于OD关系——这个数据边的写入主要来自于CommClusterService对于协议栈建模时数据报实施传输过程上下文的通信，可以在commstack_send和comm_send函数调用时写入，标记为ContextComm；</w:t>
      </w:r>
    </w:p>
    <w:p>
      <w:pPr>
        <w:numPr>
          <w:numId w:val="1434"/>
        </w:numPr>
        <w:spacing w:before="120" w:after="120" w:line="288" w:lineRule="auto"/>
        <w:ind w:left="0"/>
        <w:jc w:val="left"/>
      </w:pPr>
      <w:r>
        <w:rPr>
          <w:rFonts w:eastAsia="等线" w:ascii="Arial" w:cs="Arial" w:hAnsi="Arial"/>
          <w:sz w:val="22"/>
        </w:rPr>
        <w:t>条令引擎DoctrineClusterService：用于根据上下文实施决策，将动作和目标关联起来——服务于DA关系——这个数据边的写入主要来自于DoctrineClusterService对于条令判定和执行过程上下文的写入，标记为ContextDoctrine;</w:t>
      </w:r>
    </w:p>
    <w:p>
      <w:pPr>
        <w:numPr>
          <w:numId w:val="1435"/>
        </w:numPr>
        <w:spacing w:before="120" w:after="120" w:line="288" w:lineRule="auto"/>
        <w:ind w:left="0"/>
        <w:jc w:val="left"/>
      </w:pPr>
      <w:r>
        <w:rPr>
          <w:rFonts w:eastAsia="等线" w:ascii="Arial" w:cs="Arial" w:hAnsi="Arial"/>
          <w:sz w:val="22"/>
        </w:rPr>
        <w:t>条令引擎DoctrineClusterService：用于将动作和目标关联起来——服务于AT关系——这个数据边的写入主要来自于DoctrineClusterService遍历那些目标TargetId的HandlingAgentIds不为空时，实现的目标数据的发送到动作执行者上（例如DoctrineClusterService不断的将阿利伯克发现的目标位置，通过通信服务发送给每一个标准III处理实体上，会与ContextComm重复标记），标记为ContextHandling;</w:t>
      </w:r>
    </w:p>
    <w:p>
      <w:pPr>
        <w:spacing w:before="120" w:after="120" w:line="288" w:lineRule="auto"/>
        <w:ind w:left="0" w:firstLine="420"/>
        <w:jc w:val="left"/>
      </w:pPr>
      <w:r>
        <w:rPr>
          <w:rFonts w:eastAsia="等线" w:ascii="Arial" w:cs="Arial" w:hAnsi="Arial"/>
          <w:sz w:val="22"/>
        </w:rPr>
        <w:t>上述的各类关系中，构造成了OODAT的行为闭环所需要的各个边要素，形成下面的几个重要的上下文：</w:t>
      </w:r>
    </w:p>
    <w:p>
      <w:pPr>
        <w:numPr>
          <w:numId w:val="1436"/>
        </w:numPr>
        <w:spacing w:before="120" w:after="120" w:line="288" w:lineRule="auto"/>
        <w:ind w:left="0"/>
        <w:jc w:val="left"/>
      </w:pPr>
      <w:r>
        <w:rPr>
          <w:rFonts w:eastAsia="等线" w:ascii="Arial" w:cs="Arial" w:hAnsi="Arial"/>
          <w:sz w:val="22"/>
        </w:rPr>
        <w:t>ContextAaB；</w:t>
      </w:r>
    </w:p>
    <w:p>
      <w:pPr>
        <w:numPr>
          <w:numId w:val="1437"/>
        </w:numPr>
        <w:spacing w:before="120" w:after="120" w:line="288" w:lineRule="auto"/>
        <w:ind w:left="0"/>
        <w:jc w:val="left"/>
      </w:pPr>
      <w:r>
        <w:rPr>
          <w:rFonts w:eastAsia="等线" w:ascii="Arial" w:cs="Arial" w:hAnsi="Arial"/>
          <w:sz w:val="22"/>
        </w:rPr>
        <w:t>ContextSense</w:t>
      </w:r>
    </w:p>
    <w:p>
      <w:pPr>
        <w:numPr>
          <w:numId w:val="1438"/>
        </w:numPr>
        <w:spacing w:before="120" w:after="120" w:line="288" w:lineRule="auto"/>
        <w:ind w:left="0"/>
        <w:jc w:val="left"/>
      </w:pPr>
      <w:r>
        <w:rPr>
          <w:rFonts w:eastAsia="等线" w:ascii="Arial" w:cs="Arial" w:hAnsi="Arial"/>
          <w:sz w:val="22"/>
        </w:rPr>
        <w:t>ContextCognitive</w:t>
      </w:r>
    </w:p>
    <w:p>
      <w:pPr>
        <w:numPr>
          <w:numId w:val="1439"/>
        </w:numPr>
        <w:spacing w:before="120" w:after="120" w:line="288" w:lineRule="auto"/>
        <w:ind w:left="0"/>
        <w:jc w:val="left"/>
      </w:pPr>
      <w:r>
        <w:rPr>
          <w:rFonts w:eastAsia="等线" w:ascii="Arial" w:cs="Arial" w:hAnsi="Arial"/>
          <w:sz w:val="22"/>
        </w:rPr>
        <w:t>ContextComm</w:t>
      </w:r>
    </w:p>
    <w:p>
      <w:pPr>
        <w:numPr>
          <w:numId w:val="1440"/>
        </w:numPr>
        <w:spacing w:before="120" w:after="120" w:line="288" w:lineRule="auto"/>
        <w:ind w:left="0"/>
        <w:jc w:val="left"/>
      </w:pPr>
      <w:r>
        <w:rPr>
          <w:rFonts w:eastAsia="等线" w:ascii="Arial" w:cs="Arial" w:hAnsi="Arial"/>
          <w:sz w:val="22"/>
        </w:rPr>
        <w:t>ContextDoctrine</w:t>
      </w:r>
    </w:p>
    <w:p>
      <w:pPr>
        <w:numPr>
          <w:numId w:val="1441"/>
        </w:numPr>
        <w:spacing w:before="120" w:after="120" w:line="288" w:lineRule="auto"/>
        <w:ind w:left="0"/>
        <w:jc w:val="left"/>
      </w:pPr>
      <w:r>
        <w:rPr>
          <w:rFonts w:eastAsia="等线" w:ascii="Arial" w:cs="Arial" w:hAnsi="Arial"/>
          <w:sz w:val="22"/>
        </w:rPr>
        <w:t>ContextHandling</w:t>
      </w:r>
    </w:p>
    <w:p>
      <w:pPr>
        <w:spacing w:before="120" w:after="120" w:line="288" w:lineRule="auto"/>
        <w:ind w:left="0" w:firstLine="420"/>
        <w:jc w:val="left"/>
      </w:pPr>
      <w:r>
        <w:rPr>
          <w:rFonts w:eastAsia="等线" w:ascii="Arial" w:cs="Arial" w:hAnsi="Arial"/>
          <w:sz w:val="22"/>
        </w:rPr>
        <w:t>通过大量的上述上下文对于网络边的构造，形成了复杂的OODA网络，而评估过程本身就是针对复杂的OODA网络进行的数据挖掘。</w:t>
      </w:r>
    </w:p>
    <w:p>
      <w:pPr>
        <w:spacing w:before="120" w:after="120" w:line="288" w:lineRule="auto"/>
        <w:ind w:left="0" w:firstLine="420"/>
        <w:jc w:val="left"/>
      </w:pPr>
      <w:r>
        <w:rPr>
          <w:rFonts w:eastAsia="等线" w:ascii="Arial" w:cs="Arial" w:hAnsi="Arial"/>
          <w:sz w:val="22"/>
        </w:rPr>
        <w:t>OODA网络要关注其中的OODA闭环循环运行的生命周期——OODA网络闭环的周期起始于目标发现触发第一个OODA闭环而终止与闭环上的某个实体脱离闭环（被驱赶或被摧毁）——OODA闭环流动是一个随时间渐进变化的过程。而评估过程往往是针对这一个完整生命周期来进行的。</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66" w:id="566"/>
      <w:r>
        <w:rPr>
          <w:rFonts w:eastAsia="等线" w:ascii="Arial" w:cs="Arial" w:hAnsi="Arial"/>
          <w:b w:val="true"/>
          <w:sz w:val="30"/>
        </w:rPr>
        <w:t>实施路线</w:t>
      </w:r>
      <w:bookmarkEnd w:id="566"/>
    </w:p>
    <w:p>
      <w:pPr>
        <w:numPr>
          <w:numId w:val="1442"/>
        </w:numPr>
        <w:spacing w:before="120" w:after="120" w:line="288" w:lineRule="auto"/>
        <w:ind w:left="0"/>
        <w:jc w:val="left"/>
      </w:pPr>
      <w:r>
        <w:rPr>
          <w:rFonts w:eastAsia="等线" w:ascii="Arial" w:cs="Arial" w:hAnsi="Arial"/>
          <w:sz w:val="22"/>
        </w:rPr>
        <w:t>上述六个上下文从GaeactorHub这里不断写入到Redis中；</w:t>
      </w:r>
    </w:p>
    <w:p>
      <w:pPr>
        <w:numPr>
          <w:numId w:val="1443"/>
        </w:numPr>
        <w:spacing w:before="120" w:after="120" w:line="288" w:lineRule="auto"/>
        <w:ind w:left="0"/>
        <w:jc w:val="left"/>
      </w:pPr>
      <w:r>
        <w:rPr>
          <w:rFonts w:eastAsia="等线" w:ascii="Arial" w:cs="Arial" w:hAnsi="Arial"/>
          <w:sz w:val="22"/>
        </w:rPr>
        <w:t>后台评估和日志服务监控Redis的数据更改事件，并将事件提示的时间戳和上下文OODA边数据写入到Neo4j数据库；</w:t>
      </w:r>
    </w:p>
    <w:p>
      <w:pPr>
        <w:numPr>
          <w:numId w:val="1444"/>
        </w:numPr>
        <w:spacing w:before="120" w:after="120" w:line="288" w:lineRule="auto"/>
        <w:ind w:left="0"/>
        <w:jc w:val="left"/>
      </w:pPr>
      <w:r>
        <w:rPr>
          <w:rFonts w:eastAsia="等线" w:ascii="Arial" w:cs="Arial" w:hAnsi="Arial"/>
          <w:sz w:val="22"/>
        </w:rPr>
        <w:t>通过图数据库的查询接口实现对于对抗过程的评估查询；</w:t>
      </w:r>
    </w:p>
    <w:p>
      <w:pPr>
        <w:spacing w:before="120" w:after="120" w:line="288" w:lineRule="auto"/>
        <w:ind w:left="0"/>
        <w:jc w:val="left"/>
      </w:pPr>
    </w:p>
    <w:p>
      <w:pPr>
        <w:pStyle w:val="3"/>
        <w:spacing w:before="300" w:after="120" w:line="288" w:lineRule="auto"/>
        <w:ind w:left="0"/>
        <w:jc w:val="left"/>
        <w:outlineLvl w:val="2"/>
      </w:pPr>
      <w:bookmarkStart w:name="heading_567" w:id="567"/>
      <w:r>
        <w:rPr>
          <w:rFonts w:eastAsia="等线" w:ascii="Arial" w:cs="Arial" w:hAnsi="Arial"/>
          <w:b w:val="true"/>
          <w:sz w:val="30"/>
        </w:rPr>
        <w:t>一个OODA图举例</w:t>
      </w:r>
      <w:bookmarkEnd w:id="567"/>
    </w:p>
    <w:p>
      <w:pPr>
        <w:spacing w:before="120" w:after="120" w:line="288" w:lineRule="auto"/>
        <w:ind w:left="0"/>
        <w:jc w:val="left"/>
      </w:pPr>
      <w:r>
        <w:rPr>
          <w:rFonts w:eastAsia="等线" w:ascii="Arial" w:cs="Arial" w:hAnsi="Arial"/>
          <w:sz w:val="22"/>
        </w:rPr>
        <w:t>以DF15为目标的阿利伯克拦截弹打击场景为例：</w:t>
      </w:r>
    </w:p>
    <w:p>
      <w:pPr>
        <w:spacing w:before="120" w:after="120" w:line="288" w:lineRule="auto"/>
        <w:ind w:left="0"/>
        <w:jc w:val="center"/>
      </w:pPr>
      <w:r>
        <w:drawing>
          <wp:inline distT="0" distR="0" distB="0" distL="0">
            <wp:extent cx="5257800" cy="771525"/>
            <wp:docPr id="85" name="Drawing 85" descr=""/>
            <a:graphic xmlns:a="http://schemas.openxmlformats.org/drawingml/2006/main">
              <a:graphicData uri="http://schemas.openxmlformats.org/drawingml/2006/picture">
                <pic:pic xmlns:pic="http://schemas.openxmlformats.org/drawingml/2006/picture">
                  <pic:nvPicPr>
                    <pic:cNvPr id="0" name="Picture 85" descr=""/>
                    <pic:cNvPicPr>
                      <a:picLocks noChangeAspect="true"/>
                    </pic:cNvPicPr>
                  </pic:nvPicPr>
                  <pic:blipFill>
                    <a:blip r:embed="rId130"/>
                    <a:stretch>
                      <a:fillRect/>
                    </a:stretch>
                  </pic:blipFill>
                  <pic:spPr>
                    <a:xfrm>
                      <a:off x="0" y="0"/>
                      <a:ext cx="5257800" cy="7715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68" w:id="568"/>
      <w:r>
        <w:rPr>
          <w:rFonts w:eastAsia="等线" w:ascii="Arial" w:cs="Arial" w:hAnsi="Arial"/>
          <w:b w:val="true"/>
          <w:sz w:val="30"/>
        </w:rPr>
        <w:t>评估方案</w:t>
      </w:r>
      <w:bookmarkEnd w:id="568"/>
    </w:p>
    <w:p>
      <w:pPr>
        <w:pStyle w:val="4"/>
        <w:spacing w:before="260" w:after="120" w:line="288" w:lineRule="auto"/>
        <w:ind w:left="0"/>
        <w:jc w:val="left"/>
        <w:outlineLvl w:val="3"/>
      </w:pPr>
      <w:bookmarkStart w:name="heading_569" w:id="569"/>
      <w:r>
        <w:rPr>
          <w:rFonts w:eastAsia="等线" w:ascii="Arial" w:cs="Arial" w:hAnsi="Arial"/>
          <w:b w:val="true"/>
          <w:sz w:val="28"/>
        </w:rPr>
        <w:t>评估方案、想定和指标体系之间关系</w:t>
      </w:r>
      <w:bookmarkEnd w:id="569"/>
    </w:p>
    <w:p>
      <w:pPr>
        <w:spacing w:before="120" w:after="120" w:line="288" w:lineRule="auto"/>
        <w:ind w:left="0"/>
        <w:jc w:val="left"/>
      </w:pPr>
      <w:r>
        <w:rPr>
          <w:rFonts w:eastAsia="等线" w:ascii="Arial" w:cs="Arial" w:hAnsi="Arial"/>
          <w:sz w:val="22"/>
        </w:rPr>
        <w:t>指标体系需要绑定到想定中。指标体系的编辑工作本质上是一些评估指标计算的模板。想定运行前可以为想定绑定对应的指标体系。</w:t>
      </w:r>
    </w:p>
    <w:p>
      <w:pPr>
        <w:spacing w:before="120" w:after="120" w:line="288" w:lineRule="auto"/>
        <w:ind w:left="0"/>
        <w:jc w:val="left"/>
      </w:pPr>
      <w:r>
        <w:rPr>
          <w:rFonts w:eastAsia="等线" w:ascii="Arial" w:cs="Arial" w:hAnsi="Arial"/>
          <w:sz w:val="22"/>
        </w:rPr>
        <w:t>评估方案本质上是第一个计算工作流，工作流包括数据源、数据处理过程、数据结果。</w:t>
      </w:r>
    </w:p>
    <w:p>
      <w:pPr>
        <w:numPr>
          <w:numId w:val="1445"/>
        </w:numPr>
        <w:spacing w:before="120" w:after="120" w:line="288" w:lineRule="auto"/>
        <w:ind w:left="0"/>
        <w:jc w:val="left"/>
      </w:pPr>
      <w:r>
        <w:rPr>
          <w:rFonts w:eastAsia="等线" w:ascii="Arial" w:cs="Arial" w:hAnsi="Arial"/>
          <w:sz w:val="22"/>
        </w:rPr>
        <w:t>数据源，包括但不限于：Excel数据文件、JSON数据文件、文本数据文件、SQLite数据库、回放数据、指标评估数据等；数据作为后续工作流的基础数据源头；</w:t>
      </w:r>
    </w:p>
    <w:p>
      <w:pPr>
        <w:numPr>
          <w:numId w:val="1446"/>
        </w:numPr>
        <w:spacing w:before="120" w:after="120" w:line="288" w:lineRule="auto"/>
        <w:ind w:left="0"/>
        <w:jc w:val="left"/>
      </w:pPr>
      <w:r>
        <w:rPr>
          <w:rFonts w:eastAsia="等线" w:ascii="Arial" w:cs="Arial" w:hAnsi="Arial"/>
          <w:sz w:val="22"/>
        </w:rPr>
        <w:t>数据处理过程：评估方案在显示上描述为工作流的编辑，数据源经过了各个数据处理模块后；</w:t>
      </w:r>
    </w:p>
    <w:p>
      <w:pPr>
        <w:numPr>
          <w:numId w:val="1447"/>
        </w:numPr>
        <w:spacing w:before="120" w:after="120" w:line="288" w:lineRule="auto"/>
        <w:ind w:left="0"/>
        <w:jc w:val="left"/>
      </w:pPr>
      <w:r>
        <w:rPr>
          <w:rFonts w:eastAsia="等线" w:ascii="Arial" w:cs="Arial" w:hAnsi="Arial"/>
          <w:sz w:val="22"/>
        </w:rPr>
        <w:t>数据结果：最终形成数据处理结束节点（又称为阱节点）。阱节点的类型包括但不限于数据图标绘制、文档生成、脚本执行与触发等。</w:t>
      </w:r>
    </w:p>
    <w:p>
      <w:pPr>
        <w:spacing w:before="120" w:after="120" w:line="288" w:lineRule="auto"/>
        <w:ind w:left="0"/>
        <w:jc w:val="left"/>
      </w:pPr>
    </w:p>
    <w:p>
      <w:pPr>
        <w:pStyle w:val="4"/>
        <w:spacing w:before="260" w:after="120" w:line="288" w:lineRule="auto"/>
        <w:ind w:left="0"/>
        <w:jc w:val="left"/>
        <w:outlineLvl w:val="3"/>
      </w:pPr>
      <w:bookmarkStart w:name="heading_570" w:id="570"/>
      <w:r>
        <w:rPr>
          <w:rFonts w:eastAsia="等线" w:ascii="Arial" w:cs="Arial" w:hAnsi="Arial"/>
          <w:b w:val="true"/>
          <w:sz w:val="28"/>
        </w:rPr>
        <w:t>数据结构</w:t>
      </w:r>
      <w:bookmarkEnd w:id="570"/>
    </w:p>
    <w:p>
      <w:pPr>
        <w:spacing w:before="120" w:after="120" w:line="288" w:lineRule="auto"/>
        <w:ind w:left="0"/>
        <w:jc w:val="left"/>
      </w:pPr>
      <w:r>
        <w:rPr>
          <w:rFonts w:eastAsia="等线" w:ascii="Arial" w:cs="Arial" w:hAnsi="Arial"/>
          <w:sz w:val="22"/>
        </w:rPr>
        <w:t>评估方案中的各个步骤都可以表达为流程节点（Node），每个流程节点是数据源、数据过程、数据阱三种类型中的一种。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"evalSchemaSig" : "evalschm_12345678890",</w:t>
              <w:br/>
              <w:t xml:space="preserve">    "evalSchemaName" : "&lt;Some-Eval-Schema-Name&gt;",</w:t>
              <w:br/>
              <w:t xml:space="preserve">    "evalSchemaNameI18n" : "",</w:t>
              <w:br/>
              <w:t xml:space="preserve">    "evalSchemaNodes" : [</w:t>
              <w:br/>
              <w:t xml:space="preserve">        {</w:t>
              <w:br/>
              <w:t xml:space="preserve">            "esNodeSig" : "esn_1234567890",</w:t>
              <w:br/>
              <w:t xml:space="preserve">            "esNodeType" : -1,</w:t>
              <w:br/>
              <w:t xml:space="preserve">            "esNodePluginName" : "",</w:t>
              <w:br/>
              <w:t xml:space="preserve">            "esNodePluginSettings" : "",</w:t>
              <w:br/>
              <w:t xml:space="preserve">            "esNodeRef" : ""</w:t>
              <w:br/>
              <w:t xml:space="preserve">        }</w:t>
              <w:br/>
              <w:t xml:space="preserve">    ],</w:t>
              <w:br/>
              <w:t xml:space="preserve">    "evalSchemaDataSources" : [</w:t>
              <w:br/>
              <w:t xml:space="preserve">        {</w:t>
              <w:br/>
              <w:t xml:space="preserve">            "esdsrcSig" : "esds_1234567890",</w:t>
              <w:br/>
              <w:t xml:space="preserve">            "esdsrcOssKey" : "",</w:t>
              <w:br/>
              <w:t xml:space="preserve">            "esdsrcNote" : ""</w:t>
              <w:br/>
              <w:t xml:space="preserve">        }</w:t>
              <w:br/>
              <w:t xml:space="preserve">    ],</w:t>
              <w:br/>
              <w:t xml:space="preserve">    "evalSchemaDataSinks" : [</w:t>
              <w:br/>
              <w:t xml:space="preserve">        {</w:t>
              <w:br/>
              <w:t xml:space="preserve">            "esdsnkSig" : "esds_1234567890",</w:t>
              <w:br/>
              <w:t xml:space="preserve">            "esdsnkOssKey" : "",</w:t>
              <w:br/>
              <w:t xml:space="preserve">            "esdsnkNote" :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71" w:id="571"/>
      <w:r>
        <w:rPr>
          <w:rFonts w:eastAsia="等线" w:ascii="Arial" w:cs="Arial" w:hAnsi="Arial"/>
          <w:color w:val="3370ff"/>
          <w:sz w:val="36"/>
        </w:rPr>
        <w:t xml:space="preserve">19. </w:t>
      </w:r>
      <w:r>
        <w:rPr>
          <w:rFonts w:eastAsia="等线" w:ascii="Arial" w:cs="Arial" w:hAnsi="Arial"/>
          <w:b w:val="true"/>
          <w:sz w:val="36"/>
        </w:rPr>
        <w:t>视景分系统</w:t>
      </w:r>
      <w:bookmarkEnd w:id="571"/>
    </w:p>
    <w:p>
      <w:pPr>
        <w:spacing w:before="120" w:after="120" w:line="288" w:lineRule="auto"/>
        <w:ind w:left="0"/>
        <w:jc w:val="left"/>
      </w:pPr>
      <w:r>
        <w:rPr>
          <w:rFonts w:eastAsia="等线" w:ascii="Arial" w:cs="Arial" w:hAnsi="Arial"/>
          <w:sz w:val="22"/>
        </w:rPr>
        <w:t>【2024年1月9日18:21:28，增量】</w:t>
      </w:r>
    </w:p>
    <w:p>
      <w:pPr>
        <w:spacing w:before="120" w:after="120" w:line="288" w:lineRule="auto"/>
        <w:ind w:left="0" w:firstLine="420"/>
        <w:jc w:val="left"/>
      </w:pPr>
      <w:r>
        <w:rPr>
          <w:rFonts w:eastAsia="等线" w:ascii="Arial" w:cs="Arial" w:hAnsi="Arial"/>
          <w:sz w:val="22"/>
        </w:rPr>
        <w:t>在仿真科技的范畴中，体系仿真推演分系统和视景分系统是两个至关重要的组成部分，它们在军事、科研、工业设计等领域中发挥着不可替代的作用。</w:t>
      </w:r>
    </w:p>
    <w:p>
      <w:pPr>
        <w:numPr>
          <w:numId w:val="1448"/>
        </w:numPr>
        <w:spacing w:before="120" w:after="120" w:line="288" w:lineRule="auto"/>
        <w:ind w:left="0"/>
        <w:jc w:val="left"/>
      </w:pPr>
      <w:r>
        <w:rPr>
          <w:rFonts w:eastAsia="等线" w:ascii="Arial" w:cs="Arial" w:hAnsi="Arial"/>
          <w:sz w:val="22"/>
        </w:rPr>
        <w:t>体系仿真推演分系统</w:t>
      </w:r>
    </w:p>
    <w:p>
      <w:pPr>
        <w:spacing w:before="120" w:after="120" w:line="288" w:lineRule="auto"/>
        <w:ind w:left="0"/>
        <w:jc w:val="left"/>
      </w:pPr>
      <w:r>
        <w:rPr>
          <w:rFonts w:eastAsia="等线" w:ascii="Arial" w:cs="Arial" w:hAnsi="Arial"/>
          <w:sz w:val="22"/>
        </w:rPr>
        <w:t>体系仿真推演分系统是一种高度复杂的系统，它主要用于模拟和预测真实世界中的各种复杂系统和行为。通过利用数学模型、物理定律和计算机技术，该分系统能够实现对各种实体Agent的动态行为进行精确的模拟和预测。这些实体Agent可以包括各种复杂的系统、设备和设施，如飞机、车辆、船舶、工厂、电网等。</w:t>
      </w:r>
    </w:p>
    <w:p>
      <w:pPr>
        <w:spacing w:before="120" w:after="120" w:line="288" w:lineRule="auto"/>
        <w:ind w:left="0"/>
        <w:jc w:val="left"/>
      </w:pPr>
      <w:r>
        <w:rPr>
          <w:rFonts w:eastAsia="等线" w:ascii="Arial" w:cs="Arial" w:hAnsi="Arial"/>
          <w:sz w:val="22"/>
        </w:rPr>
        <w:t>体系仿真推演分系统的核心是仿真模型，该模型由多个相互关联的模块组成，每个模块代表了实体Agent的某个方面或某个子系统的行为。这些模块之间的相互作用和影响，可以用来模拟真实世界中的各种复杂现象和行为。通过调整模型参数、改变环境条件或改变实体Agent的配置，可以模拟各种可能的场景和情况，从而为决策者提供深入的分析和预测。</w:t>
      </w:r>
    </w:p>
    <w:p>
      <w:pPr>
        <w:spacing w:before="120" w:after="120" w:line="288" w:lineRule="auto"/>
        <w:ind w:left="0"/>
        <w:jc w:val="left"/>
      </w:pPr>
      <w:r>
        <w:rPr>
          <w:rFonts w:eastAsia="等线" w:ascii="Arial" w:cs="Arial" w:hAnsi="Arial"/>
          <w:sz w:val="22"/>
        </w:rPr>
        <w:t>在军事领域中，体系仿真推演分系统被广泛应用于战略规划、战术演练、武器系统评估等方面。通过模拟各种战争场景和作战行动，可以预测战争的发展趋势、评估武器系统的性能和效果，从而为军事决策提供有力的支持。此外，在工业设计、城市规划、环境评估等领域中，体系仿真推演分系统也得到了广泛的应用。</w:t>
      </w:r>
    </w:p>
    <w:p>
      <w:pPr>
        <w:numPr>
          <w:numId w:val="1449"/>
        </w:numPr>
        <w:spacing w:before="120" w:after="120" w:line="288" w:lineRule="auto"/>
        <w:ind w:left="0"/>
        <w:jc w:val="left"/>
      </w:pPr>
      <w:r>
        <w:rPr>
          <w:rFonts w:eastAsia="等线" w:ascii="Arial" w:cs="Arial" w:hAnsi="Arial"/>
          <w:sz w:val="22"/>
        </w:rPr>
        <w:t>视景分系统</w:t>
      </w:r>
    </w:p>
    <w:p>
      <w:pPr>
        <w:spacing w:before="120" w:after="120" w:line="288" w:lineRule="auto"/>
        <w:ind w:left="0"/>
        <w:jc w:val="left"/>
      </w:pPr>
      <w:r>
        <w:rPr>
          <w:rFonts w:eastAsia="等线" w:ascii="Arial" w:cs="Arial" w:hAnsi="Arial"/>
          <w:sz w:val="22"/>
        </w:rPr>
        <w:t>视景分系统是仿真技术中的另一个重要组成部分，它主要用于生成逼真的三维虚拟场景，为参与者提供身临其境的沉浸式体验。视景分系统通过利用计算机图形学、虚拟现实和多媒体技术，可以创建出高度逼真的三维场景，包括地形、建筑、车辆、武器装备等。这些场景可以与仿真模型进行集成，以生成一个完整的仿真环境。</w:t>
      </w:r>
    </w:p>
    <w:p>
      <w:pPr>
        <w:spacing w:before="120" w:after="120" w:line="288" w:lineRule="auto"/>
        <w:ind w:left="0"/>
        <w:jc w:val="left"/>
      </w:pPr>
      <w:r>
        <w:rPr>
          <w:rFonts w:eastAsia="等线" w:ascii="Arial" w:cs="Arial" w:hAnsi="Arial"/>
          <w:sz w:val="22"/>
        </w:rPr>
        <w:t>视景分系统的核心是三维图形引擎，该引擎能够实时生成高质量的三维图像。通过使用高度精细的模型、贴图、光照和音效等元素，可以创建出令人信服的虚拟环境。此外，视景分系统还提供了各种交互式工具，如飞行模拟器、驾驶模拟器等，以提供更真实的体验和反馈。</w:t>
      </w:r>
    </w:p>
    <w:p>
      <w:pPr>
        <w:spacing w:before="120" w:after="120" w:line="288" w:lineRule="auto"/>
        <w:ind w:left="0"/>
        <w:jc w:val="left"/>
      </w:pPr>
      <w:r>
        <w:rPr>
          <w:rFonts w:eastAsia="等线" w:ascii="Arial" w:cs="Arial" w:hAnsi="Arial"/>
          <w:sz w:val="22"/>
        </w:rPr>
        <w:t>在军事领域中，视景分系统被广泛应用于作战训练、模拟器开发等方面。通过提供一个逼真的战场环境，可以帮助士兵进行实战训练和提高作战能力。此外，在民用领域中，视景分系统也得到了广泛的应用，如飞行模拟器、汽车驾驶模拟器等。这些模拟器可以帮助人们提高技能和减少风险。</w:t>
      </w:r>
    </w:p>
    <w:p>
      <w:pPr>
        <w:numPr>
          <w:numId w:val="1450"/>
        </w:numPr>
        <w:spacing w:before="120" w:after="120" w:line="288" w:lineRule="auto"/>
        <w:ind w:left="0"/>
        <w:jc w:val="left"/>
      </w:pPr>
      <w:r>
        <w:rPr>
          <w:rFonts w:eastAsia="等线" w:ascii="Arial" w:cs="Arial" w:hAnsi="Arial"/>
          <w:sz w:val="22"/>
        </w:rPr>
        <w:t>二者关系</w:t>
      </w:r>
    </w:p>
    <w:p>
      <w:pPr>
        <w:spacing w:before="120" w:after="120" w:line="288" w:lineRule="auto"/>
        <w:ind w:left="0"/>
        <w:jc w:val="left"/>
      </w:pPr>
      <w:r>
        <w:rPr>
          <w:rFonts w:eastAsia="等线" w:ascii="Arial" w:cs="Arial" w:hAnsi="Arial"/>
          <w:sz w:val="22"/>
        </w:rPr>
        <w:t>在仿真技术中，体系仿真推演分系统和视景分系统是两个相互关联、相互支持的重要部分。它们之间的关系主要体现在以下几个方面：</w:t>
      </w:r>
    </w:p>
    <w:p>
      <w:pPr>
        <w:numPr>
          <w:numId w:val="1451"/>
        </w:numPr>
        <w:spacing w:before="120" w:after="120" w:line="288" w:lineRule="auto"/>
        <w:ind w:left="0"/>
        <w:jc w:val="left"/>
      </w:pPr>
      <w:r>
        <w:rPr>
          <w:rFonts w:eastAsia="等线" w:ascii="Arial" w:cs="Arial" w:hAnsi="Arial"/>
          <w:sz w:val="22"/>
        </w:rPr>
        <w:t>互补性：体系仿真推演分系统主要关注于对实体Agent的动态行为进行精确模拟和预测，而视景分系统则注重于提供逼真的三维虚拟场景和沉浸式体验。两者在功能上相互补充，共同构成了一个完整的仿真系统。通过结合使用这两个分系统，可以同时获得对实体行为的深入分析和逼真的视觉呈现，从而为决策者提供更加全面和准确的信息。</w:t>
      </w:r>
    </w:p>
    <w:p>
      <w:pPr>
        <w:numPr>
          <w:numId w:val="1452"/>
        </w:numPr>
        <w:spacing w:before="120" w:after="120" w:line="288" w:lineRule="auto"/>
        <w:ind w:left="0"/>
        <w:jc w:val="left"/>
      </w:pPr>
      <w:r>
        <w:rPr>
          <w:rFonts w:eastAsia="等线" w:ascii="Arial" w:cs="Arial" w:hAnsi="Arial"/>
          <w:sz w:val="22"/>
        </w:rPr>
        <w:t>数据共享与交互：体系仿真推演分系统和视景分系统之间需要进行数据共享和交互。仿真推演的结果，如实体Agent的位置、速度、姿态等数据，可以被视景分系统用来生成相应的三维图像和场景。同时，视景分系统也可以将用户的操作和反馈信息传递给仿真推演分系统，以实现实时交互和动态调整。这种数据共享和交互机制使得两个分系统能够紧密地结合在一起，形成一个高效、准确的仿真系统。</w:t>
      </w:r>
    </w:p>
    <w:p>
      <w:pPr>
        <w:numPr>
          <w:numId w:val="1453"/>
        </w:numPr>
        <w:spacing w:before="120" w:after="120" w:line="288" w:lineRule="auto"/>
        <w:ind w:left="0"/>
        <w:jc w:val="left"/>
      </w:pPr>
      <w:r>
        <w:rPr>
          <w:rFonts w:eastAsia="等线" w:ascii="Arial" w:cs="Arial" w:hAnsi="Arial"/>
          <w:sz w:val="22"/>
        </w:rPr>
        <w:t>联合应用：在许多实际应用中，体系仿真推演分系统和视景分系统常常被联合使用。例如，在军事模拟训练中，通过体系仿真推演分系统模拟作战场景和行动，可以预测和分析部队的行动和表现。同时，视景分系统可以为参与者提供一个逼真的战场环境，让他们沉浸其中，体验实战感觉。通过两者的结合，可以实现更加真实、有效的模拟训练效果。</w:t>
      </w:r>
    </w:p>
    <w:p>
      <w:pPr>
        <w:numPr>
          <w:numId w:val="1454"/>
        </w:numPr>
        <w:spacing w:before="120" w:after="120" w:line="288" w:lineRule="auto"/>
        <w:ind w:left="0"/>
        <w:jc w:val="left"/>
      </w:pPr>
      <w:r>
        <w:rPr>
          <w:rFonts w:eastAsia="等线" w:ascii="Arial" w:cs="Arial" w:hAnsi="Arial"/>
          <w:sz w:val="22"/>
        </w:rPr>
        <w:t>技术支持与发展：体系仿真推演分系统和视景分系统都需要借助先进的技术手段来实现其功能。例如，仿真推演分系统需要使用高性能计算机、数学建模和算法等技术；而视景分系统则需要利用三维图形技术、虚拟现实技术等。随着这些技术的不断发展和进步，体系仿真推演分系统和视景分系统的性能和功能也将得到进一步提升和完善。</w:t>
      </w:r>
    </w:p>
    <w:p>
      <w:pPr>
        <w:spacing w:before="120" w:after="120" w:line="288" w:lineRule="auto"/>
        <w:ind w:left="0" w:firstLine="420"/>
        <w:jc w:val="left"/>
      </w:pPr>
      <w:r>
        <w:rPr>
          <w:rFonts w:eastAsia="等线" w:ascii="Arial" w:cs="Arial" w:hAnsi="Arial"/>
          <w:sz w:val="22"/>
        </w:rPr>
        <w:t>体系仿真推演分系统和视景分系统之间的关系主要体现在互补性、数据共享与交互、联合应用和技术支持与发展等方面。通过结合使用这两个分系统，可以实现更加全面、准确、逼真的仿真效果，为各个领域的研究和决策提供有力支持。体系仿真推演分系统和视景分系统是仿真技术中的两个重要组成部分。体系仿真推演分系统主要用于模拟和预测真实世界中的各种复杂系统和行为，而视景分系统则主要用于生成逼真的三维虚拟场景和提供身临其境的沉浸式体验。这两个分系统的结合使用，可以为决策者提供深入的分析和预测，同时为参与者提供逼真的虚拟环境和高度的沉浸式体验。随着技术的不断发展和进步，这两个分系统将在更多的领域得到广泛的应用和推广。</w:t>
      </w:r>
    </w:p>
    <w:p>
      <w:pPr>
        <w:spacing w:before="120" w:after="120" w:line="288" w:lineRule="auto"/>
        <w:ind w:left="0"/>
        <w:jc w:val="left"/>
      </w:pPr>
    </w:p>
    <w:p>
      <w:pPr>
        <w:pStyle w:val="3"/>
        <w:spacing w:before="300" w:after="120" w:line="288" w:lineRule="auto"/>
        <w:ind w:left="0"/>
        <w:jc w:val="left"/>
        <w:outlineLvl w:val="2"/>
      </w:pPr>
      <w:bookmarkStart w:name="heading_572" w:id="572"/>
      <w:r>
        <w:rPr>
          <w:rFonts w:eastAsia="等线" w:ascii="Arial" w:cs="Arial" w:hAnsi="Arial"/>
          <w:b w:val="true"/>
          <w:sz w:val="30"/>
        </w:rPr>
        <w:t>访问后台运行样式列表</w:t>
      </w:r>
      <w:bookmarkEnd w:id="572"/>
    </w:p>
    <w:p>
      <w:pPr>
        <w:spacing w:before="120" w:after="120" w:line="288" w:lineRule="auto"/>
        <w:ind w:left="0" w:firstLine="420"/>
        <w:jc w:val="left"/>
      </w:pPr>
      <w:r>
        <w:rPr>
          <w:rFonts w:eastAsia="等线" w:ascii="Arial" w:cs="Arial" w:hAnsi="Arial"/>
          <w:sz w:val="22"/>
        </w:rPr>
        <w:t>通过访问LaViC-Service服务或者Gaeactor后台Http服务GaeactorHub访问运行样式列表。通过指定参数过滤提取正在运行的运行样式列表。通过访问LaViC-Service服务或Gaeactor后台Http服务GaeactorHub，可以获取正在运行的实例Agent的运行样式列表。这些运行样式列表不仅描述了实例Agent的实时运行情况、位置路径，还包含了关于实例Agent的各种</w:t>
      </w:r>
      <w:r>
        <w:rPr>
          <w:rFonts w:eastAsia="等线" w:ascii="Arial" w:cs="Arial" w:hAnsi="Arial"/>
          <w:sz w:val="22"/>
        </w:rPr>
        <w:t>静态数据</w:t>
      </w:r>
      <w:r>
        <w:rPr>
          <w:rFonts w:eastAsia="等线" w:ascii="Arial" w:cs="Arial" w:hAnsi="Arial"/>
          <w:sz w:val="22"/>
        </w:rPr>
        <w:t>配置。</w:t>
      </w:r>
    </w:p>
    <w:p>
      <w:pPr>
        <w:spacing w:before="120" w:after="120" w:line="288" w:lineRule="auto"/>
        <w:ind w:left="0"/>
        <w:jc w:val="left"/>
      </w:pPr>
      <w:r>
        <w:rPr>
          <w:rFonts w:eastAsia="等线" w:ascii="Arial" w:cs="Arial" w:hAnsi="Arial"/>
          <w:sz w:val="22"/>
        </w:rPr>
        <w:t>【2024年1月9日18:50:15，增量】</w:t>
      </w:r>
    </w:p>
    <w:p>
      <w:pPr>
        <w:spacing w:before="120" w:after="120" w:line="288" w:lineRule="auto"/>
        <w:ind w:left="0" w:firstLine="420"/>
        <w:jc w:val="left"/>
      </w:pPr>
      <w:r>
        <w:rPr>
          <w:rFonts w:eastAsia="等线" w:ascii="Arial" w:cs="Arial" w:hAnsi="Arial"/>
          <w:sz w:val="22"/>
        </w:rPr>
        <w:t>静态数据</w:t>
      </w:r>
      <w:r>
        <w:rPr>
          <w:rFonts w:eastAsia="等线" w:ascii="Arial" w:cs="Arial" w:hAnsi="Arial"/>
          <w:sz w:val="22"/>
        </w:rPr>
        <w:t>包括了Agent的动力学配置。动力学配置定义了实体Agent的运动属性和行为模式，如速度、加速度、方向等。这些配置决定了实体Agent在模拟环境中的运动表现和响应方式。通过调整动力学配置，可以模拟不同物理特性的实体Agent，从而更准确地模拟真实世界的运动规律。</w:t>
      </w:r>
    </w:p>
    <w:p>
      <w:pPr>
        <w:spacing w:before="120" w:after="120" w:line="288" w:lineRule="auto"/>
        <w:ind w:left="0" w:firstLine="420"/>
        <w:jc w:val="left"/>
      </w:pPr>
      <w:r>
        <w:rPr>
          <w:rFonts w:eastAsia="等线" w:ascii="Arial" w:cs="Arial" w:hAnsi="Arial"/>
          <w:sz w:val="22"/>
        </w:rPr>
        <w:t>静态数据</w:t>
      </w:r>
      <w:r>
        <w:rPr>
          <w:rFonts w:eastAsia="等线" w:ascii="Arial" w:cs="Arial" w:hAnsi="Arial"/>
          <w:sz w:val="22"/>
        </w:rPr>
        <w:t>还包括子级Agent配置。每个实体Agent可能由多个子级Agent组成，这些子级Agent各自负责不同的功能或部件。子级Agent配置描述了子级Agent的结构、属性、行为和相互关系，使得实体Agent能够实现更复杂的功能和行为。通过调整子级Agent的配置，可以模拟各种不同结构和行为的实体Agent。</w:t>
      </w:r>
    </w:p>
    <w:p>
      <w:pPr>
        <w:spacing w:before="120" w:after="120" w:line="288" w:lineRule="auto"/>
        <w:ind w:left="0" w:firstLine="420"/>
        <w:jc w:val="left"/>
      </w:pPr>
      <w:r>
        <w:rPr>
          <w:rFonts w:eastAsia="等线" w:ascii="Arial" w:cs="Arial" w:hAnsi="Arial"/>
          <w:sz w:val="22"/>
        </w:rPr>
        <w:t>静态数据</w:t>
      </w:r>
      <w:r>
        <w:rPr>
          <w:rFonts w:eastAsia="等线" w:ascii="Arial" w:cs="Arial" w:hAnsi="Arial"/>
          <w:sz w:val="22"/>
        </w:rPr>
        <w:t>还包括场域感知域配置。场域感知域描述了实体Agent在特定空间范围内的感知和交互能力。场域感知域配置定义了感知范围、感知方式和感知参数，决定了实体Agent如何与周围环境进行交互和响应。通过调整场域感知域配置，可以模拟不同感知能力的实体Agent，从而更真实地反映其在现实世界中的行为和表现。</w:t>
      </w:r>
    </w:p>
    <w:p>
      <w:pPr>
        <w:spacing w:before="120" w:after="120" w:line="288" w:lineRule="auto"/>
        <w:ind w:left="0" w:firstLine="420"/>
        <w:jc w:val="left"/>
      </w:pPr>
      <w:r>
        <w:rPr>
          <w:rFonts w:eastAsia="等线" w:ascii="Arial" w:cs="Arial" w:hAnsi="Arial"/>
          <w:sz w:val="22"/>
        </w:rPr>
        <w:t>路径资源配置也是</w:t>
      </w:r>
      <w:r>
        <w:rPr>
          <w:rFonts w:eastAsia="等线" w:ascii="Arial" w:cs="Arial" w:hAnsi="Arial"/>
          <w:sz w:val="22"/>
        </w:rPr>
        <w:t>静态数据</w:t>
      </w:r>
      <w:r>
        <w:rPr>
          <w:rFonts w:eastAsia="等线" w:ascii="Arial" w:cs="Arial" w:hAnsi="Arial"/>
          <w:sz w:val="22"/>
        </w:rPr>
        <w:t>的一部分。路径是实体Agent在模拟环境中移动的轨迹和方向。路径资源配置定义了路径的起点、终点、路径类型、路径规划算法等参数，用于指导实体Agent在模拟环境中的移动和导航。通过合理的路径资源配置，可以提高模拟的效率和准确性，并模拟出更符合实际情况的移动行为。</w:t>
      </w:r>
    </w:p>
    <w:p>
      <w:pPr>
        <w:spacing w:before="120" w:after="120" w:line="288" w:lineRule="auto"/>
        <w:ind w:left="0" w:firstLine="420"/>
        <w:jc w:val="left"/>
      </w:pPr>
      <w:r>
        <w:rPr>
          <w:rFonts w:eastAsia="等线" w:ascii="Arial" w:cs="Arial" w:hAnsi="Arial"/>
          <w:sz w:val="22"/>
        </w:rPr>
        <w:t>POI</w:t>
      </w:r>
      <w:r>
        <w:rPr>
          <w:rFonts w:eastAsia="等线" w:ascii="Arial" w:cs="Arial" w:hAnsi="Arial"/>
          <w:sz w:val="22"/>
        </w:rPr>
        <w:t>兴趣点</w:t>
      </w:r>
      <w:r>
        <w:rPr>
          <w:rFonts w:eastAsia="等线" w:ascii="Arial" w:cs="Arial" w:hAnsi="Arial"/>
          <w:sz w:val="22"/>
        </w:rPr>
        <w:t>配置也是</w:t>
      </w:r>
      <w:r>
        <w:rPr>
          <w:rFonts w:eastAsia="等线" w:ascii="Arial" w:cs="Arial" w:hAnsi="Arial"/>
          <w:sz w:val="22"/>
        </w:rPr>
        <w:t>静态数据</w:t>
      </w:r>
      <w:r>
        <w:rPr>
          <w:rFonts w:eastAsia="等线" w:ascii="Arial" w:cs="Arial" w:hAnsi="Arial"/>
          <w:sz w:val="22"/>
        </w:rPr>
        <w:t>的重要组成部分。POI兴趣点是实体Agent在模拟环境中需要关注或访问的关键地点或目标。POI兴趣点配置定义了POI的类型、位置、属性和重要性等级等信息，用于指导实体Agent在模拟环境中的行为和决策。通过合理设置POI兴趣点，可以模拟出更符合实际需求的场景和行为模式。兴趣点POI数据可以作为后续航迹路径规划分系统生成航迹路径数据的基础约束参数，兴趣点POI数据往往会被路径资源配置数据引用，表示路径资源生成时所遵循的空间约束条件。</w:t>
      </w:r>
    </w:p>
    <w:p>
      <w:pPr>
        <w:spacing w:before="120" w:after="120" w:line="288" w:lineRule="auto"/>
        <w:ind w:left="0" w:firstLine="420"/>
        <w:jc w:val="left"/>
      </w:pPr>
      <w:r>
        <w:rPr>
          <w:rFonts w:eastAsia="等线" w:ascii="Arial" w:cs="Arial" w:hAnsi="Arial"/>
          <w:sz w:val="22"/>
        </w:rPr>
        <w:t>区域围栏配置描述了实体Agent在特定区域内的活动范围和限制条件。区域围栏配置定义了区域的边界、进出条件和活动规则等参数，用于限制实体Agent在模拟环境中的行动范围和行为模式。通过区域围栏配置，可以模拟出各种实际场景中的限制条件和安全要求。也可以作为后续航迹路径规划分系统生成航迹路径数据的基础约束参数，区域围栏数据往往会被路径资源配置数据引用，表示路径资源生成时所遵循的空间约束条件。</w:t>
      </w:r>
    </w:p>
    <w:p>
      <w:pPr>
        <w:spacing w:before="120" w:after="120" w:line="288" w:lineRule="auto"/>
        <w:ind w:left="0" w:firstLine="420"/>
        <w:jc w:val="left"/>
      </w:pPr>
      <w:r>
        <w:rPr>
          <w:rFonts w:eastAsia="等线" w:ascii="Arial" w:cs="Arial" w:hAnsi="Arial"/>
          <w:sz w:val="22"/>
        </w:rPr>
        <w:t>行为</w:t>
      </w:r>
      <w:r>
        <w:rPr>
          <w:rFonts w:eastAsia="等线" w:ascii="Arial" w:cs="Arial" w:hAnsi="Arial"/>
          <w:sz w:val="22"/>
        </w:rPr>
        <w:t>OODA</w:t>
      </w:r>
      <w:r>
        <w:rPr>
          <w:rFonts w:eastAsia="等线" w:ascii="Arial" w:cs="Arial" w:hAnsi="Arial"/>
          <w:sz w:val="22"/>
        </w:rPr>
        <w:t>设置是</w:t>
      </w:r>
      <w:r>
        <w:rPr>
          <w:rFonts w:eastAsia="等线" w:ascii="Arial" w:cs="Arial" w:hAnsi="Arial"/>
          <w:sz w:val="22"/>
        </w:rPr>
        <w:t>静态数据</w:t>
      </w:r>
      <w:r>
        <w:rPr>
          <w:rFonts w:eastAsia="等线" w:ascii="Arial" w:cs="Arial" w:hAnsi="Arial"/>
          <w:sz w:val="22"/>
        </w:rPr>
        <w:t>中关于实体Agent行为决策的一部分。OODA代表观察、判断、决策和行动的循环过程，是军事战略中常用的概念。在仿真中，行为OODA设置定义了实体Agent如何观察环境、判断情况、做出决策和执行行动的逻辑和规则。通过合理的行为OODA设置，可以模拟出更符合实际需求的决策过程和行为模式。</w:t>
      </w:r>
    </w:p>
    <w:p>
      <w:pPr>
        <w:spacing w:before="120" w:after="120" w:line="288" w:lineRule="auto"/>
        <w:ind w:left="0" w:firstLine="420"/>
        <w:jc w:val="left"/>
      </w:pPr>
      <w:r>
        <w:rPr>
          <w:rFonts w:eastAsia="等线" w:ascii="Arial" w:cs="Arial" w:hAnsi="Arial"/>
          <w:sz w:val="22"/>
        </w:rPr>
        <w:t>动作设置描述了实体Agent在模拟环境中能够执行的各种动作或操作。动作设置定义了动作的类型、触发条件、执行方式和效果等参数，用于指导实体Agent在模拟环境中的行为表现。通过合理的动作设置，可以提高模拟的逼真度和准确性，并模拟出更符合实际情况的行为模式。</w:t>
      </w:r>
    </w:p>
    <w:p>
      <w:pPr>
        <w:spacing w:before="120" w:after="120" w:line="288" w:lineRule="auto"/>
        <w:ind w:left="0" w:firstLine="420"/>
        <w:jc w:val="left"/>
      </w:pPr>
      <w:r>
        <w:rPr>
          <w:rFonts w:eastAsia="等线" w:ascii="Arial" w:cs="Arial" w:hAnsi="Arial"/>
          <w:sz w:val="22"/>
        </w:rPr>
        <w:t>参数变量设置是</w:t>
      </w:r>
      <w:r>
        <w:rPr>
          <w:rFonts w:eastAsia="等线" w:ascii="Arial" w:cs="Arial" w:hAnsi="Arial"/>
          <w:sz w:val="22"/>
        </w:rPr>
        <w:t>静态数据</w:t>
      </w:r>
      <w:r>
        <w:rPr>
          <w:rFonts w:eastAsia="等线" w:ascii="Arial" w:cs="Arial" w:hAnsi="Arial"/>
          <w:sz w:val="22"/>
        </w:rPr>
        <w:t>中用于调整和优化仿真效果的部分。参数变量定义了一组可调的数值或参数，用于控制仿真模型的运行和结果的可变性。参数变量设置允许用户根据实际需求和场景特点进行调整和优化，以获得更准确或更适合的仿真结果。通过合理的参数变量设置，可以提高仿真的效率和有效性，并更好地满足用户的需求和目标。</w:t>
      </w:r>
    </w:p>
    <w:p>
      <w:pPr>
        <w:spacing w:before="120" w:after="120" w:line="288" w:lineRule="auto"/>
        <w:ind w:left="0" w:firstLine="420"/>
        <w:jc w:val="left"/>
      </w:pPr>
      <w:r>
        <w:rPr>
          <w:rFonts w:eastAsia="等线" w:ascii="Arial" w:cs="Arial" w:hAnsi="Arial"/>
          <w:sz w:val="22"/>
        </w:rPr>
        <w:t>静态数据</w:t>
      </w:r>
      <w:r>
        <w:rPr>
          <w:rFonts w:eastAsia="等线" w:ascii="Arial" w:cs="Arial" w:hAnsi="Arial"/>
          <w:sz w:val="22"/>
        </w:rPr>
        <w:t>是运行样式列表中非常重要的一部分，它涵盖了关于实例Agent的各种配置信息。通过合理地设置和使用静态数据，可以提高仿真模型的逼真度和准确性，更好地反映现实世界中的各种属性和行为模式。这些静态数据会作为视景系统各类可视化要素展示的基础数据，视景系统加载到场景中的各类静态数据，再辅之以动力学运动、场域感知域交互等运动特性，可以呈现出丰富的体系仿真视景效果。</w:t>
      </w:r>
    </w:p>
    <w:p>
      <w:pPr>
        <w:spacing w:before="120" w:after="120" w:line="288" w:lineRule="auto"/>
        <w:ind w:left="0"/>
        <w:jc w:val="left"/>
      </w:pPr>
    </w:p>
    <w:p>
      <w:pPr>
        <w:pStyle w:val="3"/>
        <w:spacing w:before="300" w:after="120" w:line="288" w:lineRule="auto"/>
        <w:ind w:left="0"/>
        <w:jc w:val="left"/>
        <w:outlineLvl w:val="2"/>
      </w:pPr>
      <w:bookmarkStart w:name="heading_573" w:id="573"/>
      <w:r>
        <w:rPr>
          <w:rFonts w:eastAsia="等线" w:ascii="Arial" w:cs="Arial" w:hAnsi="Arial"/>
          <w:b w:val="true"/>
          <w:sz w:val="30"/>
        </w:rPr>
        <w:t>视景系统初始化实体</w:t>
      </w:r>
      <w:bookmarkEnd w:id="573"/>
    </w:p>
    <w:p>
      <w:pPr>
        <w:spacing w:before="120" w:after="120" w:line="288" w:lineRule="auto"/>
        <w:ind w:left="0" w:firstLine="420"/>
        <w:jc w:val="left"/>
      </w:pPr>
      <w:r>
        <w:rPr>
          <w:rFonts w:eastAsia="等线" w:ascii="Arial" w:cs="Arial" w:hAnsi="Arial"/>
          <w:sz w:val="22"/>
        </w:rPr>
        <w:t>LaViC视景系统通过读取运行样式实体列表，进而访问到实体定义中的相关资源</w:t>
      </w:r>
      <w:r>
        <w:rPr>
          <w:rFonts w:eastAsia="等线" w:ascii="Arial" w:cs="Arial" w:hAnsi="Arial"/>
          <w:sz w:val="22"/>
        </w:rPr>
        <w:t>OSS</w:t>
      </w:r>
      <w:r>
        <w:rPr>
          <w:rFonts w:eastAsia="等线" w:ascii="Arial" w:cs="Arial" w:hAnsi="Arial"/>
          <w:sz w:val="22"/>
        </w:rPr>
        <w:t>索引（例如实体</w:t>
      </w:r>
      <w:r>
        <w:rPr>
          <w:rFonts w:eastAsia="等线" w:ascii="Arial" w:cs="Arial" w:hAnsi="Arial"/>
          <w:sz w:val="22"/>
        </w:rPr>
        <w:t>3D</w:t>
      </w:r>
      <w:r>
        <w:rPr>
          <w:rFonts w:eastAsia="等线" w:ascii="Arial" w:cs="Arial" w:hAnsi="Arial"/>
          <w:sz w:val="22"/>
        </w:rPr>
        <w:t>渲染模型实体OSS索引、行为动作索引等信息）。初始化失败后要提示错误。</w:t>
      </w:r>
    </w:p>
    <w:p>
      <w:pPr>
        <w:numPr>
          <w:numId w:val="1455"/>
        </w:numPr>
        <w:spacing w:before="120" w:after="120" w:line="288" w:lineRule="auto"/>
        <w:ind w:left="0"/>
        <w:jc w:val="left"/>
      </w:pPr>
      <w:r>
        <w:rPr>
          <w:rFonts w:eastAsia="等线" w:ascii="Arial" w:cs="Arial" w:hAnsi="Arial"/>
          <w:sz w:val="22"/>
        </w:rPr>
        <w:t>实体</w:t>
      </w:r>
      <w:r>
        <w:rPr>
          <w:rFonts w:eastAsia="等线" w:ascii="Arial" w:cs="Arial" w:hAnsi="Arial"/>
          <w:sz w:val="22"/>
        </w:rPr>
        <w:t>3D</w:t>
      </w:r>
      <w:r>
        <w:rPr>
          <w:rFonts w:eastAsia="等线" w:ascii="Arial" w:cs="Arial" w:hAnsi="Arial"/>
          <w:sz w:val="22"/>
        </w:rPr>
        <w:t>渲染模型实体索引</w:t>
      </w:r>
    </w:p>
    <w:p>
      <w:pPr>
        <w:spacing w:before="120" w:after="120" w:line="288" w:lineRule="auto"/>
        <w:ind w:left="0" w:firstLine="420"/>
        <w:jc w:val="left"/>
      </w:pPr>
      <w:r>
        <w:rPr>
          <w:rFonts w:eastAsia="等线" w:ascii="Arial" w:cs="Arial" w:hAnsi="Arial"/>
          <w:sz w:val="22"/>
        </w:rPr>
        <w:t>实景系统在加载前，要首先读取运行样式中的Agent实体指纹，然后通过指纹获得实体</w:t>
      </w:r>
      <w:r>
        <w:rPr>
          <w:rFonts w:eastAsia="等线" w:ascii="Arial" w:cs="Arial" w:hAnsi="Arial"/>
          <w:sz w:val="22"/>
        </w:rPr>
        <w:t>3D</w:t>
      </w:r>
      <w:r>
        <w:rPr>
          <w:rFonts w:eastAsia="等线" w:ascii="Arial" w:cs="Arial" w:hAnsi="Arial"/>
          <w:sz w:val="22"/>
        </w:rPr>
        <w:t>渲染模型实体的索引，进而获得索引后，加载实体3D模型到场景中。</w:t>
      </w:r>
    </w:p>
    <w:p>
      <w:pPr>
        <w:spacing w:before="120" w:after="120" w:line="288" w:lineRule="auto"/>
        <w:ind w:left="0" w:firstLine="420"/>
        <w:jc w:val="left"/>
      </w:pPr>
      <w:r>
        <w:rPr>
          <w:rFonts w:eastAsia="等线" w:ascii="Arial" w:cs="Arial" w:hAnsi="Arial"/>
          <w:sz w:val="22"/>
        </w:rPr>
        <w:t>实景装备Agent加载时，注意也要将其子级实体也一并加载完成，呈现在场景中。子级实体装备Agent的动作实现驱动后，视景中也要做相应的实体运行呈现。例如战斗机携带空空导弹空射时，在挂载阶段空空导弹的位置会随着飞机的位置不断刷新，当空空导弹被释放后，会触发其独立的动力学运行，参数会同步到场景中一并呈现。</w:t>
      </w:r>
    </w:p>
    <w:p>
      <w:pPr>
        <w:numPr>
          <w:numId w:val="1456"/>
        </w:numPr>
        <w:spacing w:before="120" w:after="120" w:line="288" w:lineRule="auto"/>
        <w:ind w:left="0"/>
        <w:jc w:val="left"/>
      </w:pPr>
      <w:r>
        <w:rPr>
          <w:rFonts w:eastAsia="等线" w:ascii="Arial" w:cs="Arial" w:hAnsi="Arial"/>
          <w:sz w:val="22"/>
        </w:rPr>
        <w:t>行为动作索引</w:t>
      </w:r>
    </w:p>
    <w:p>
      <w:pPr>
        <w:spacing w:before="120" w:after="120" w:line="288" w:lineRule="auto"/>
        <w:ind w:left="0"/>
        <w:jc w:val="left"/>
      </w:pPr>
      <w:r>
        <w:rPr>
          <w:rFonts w:eastAsia="等线" w:ascii="Arial" w:cs="Arial" w:hAnsi="Arial"/>
          <w:sz w:val="22"/>
        </w:rPr>
        <w:t>在实体装备定义中，也会定义一些视景呈现相关的动画定义，例如发射筒抬起、发射架转向、炮塔转向等动作；当运行样式中呈现而来相关的动作后，视景中也要有相关的动作呈现。</w:t>
      </w:r>
    </w:p>
    <w:p>
      <w:pPr>
        <w:spacing w:before="120" w:after="120" w:line="288" w:lineRule="auto"/>
        <w:ind w:left="0"/>
        <w:jc w:val="left"/>
      </w:pPr>
    </w:p>
    <w:p>
      <w:pPr>
        <w:pStyle w:val="3"/>
        <w:spacing w:before="300" w:after="120" w:line="288" w:lineRule="auto"/>
        <w:ind w:left="0"/>
        <w:jc w:val="left"/>
        <w:outlineLvl w:val="2"/>
      </w:pPr>
      <w:bookmarkStart w:name="heading_574" w:id="574"/>
      <w:r>
        <w:rPr>
          <w:rFonts w:eastAsia="等线" w:ascii="Arial" w:cs="Arial" w:hAnsi="Arial"/>
          <w:b w:val="true"/>
          <w:sz w:val="30"/>
        </w:rPr>
        <w:t>运行时数据同步与视景数据刷新</w:t>
      </w:r>
      <w:bookmarkEnd w:id="574"/>
    </w:p>
    <w:p>
      <w:pPr>
        <w:spacing w:before="120" w:after="120" w:line="288" w:lineRule="auto"/>
        <w:ind w:left="0" w:firstLine="420"/>
        <w:jc w:val="left"/>
      </w:pPr>
      <w:r>
        <w:rPr>
          <w:rFonts w:eastAsia="等线" w:ascii="Arial" w:cs="Arial" w:hAnsi="Arial"/>
          <w:sz w:val="22"/>
        </w:rPr>
        <w:t>运行样式数据会通过接口方式跟视景同步，数据刷新方式可以使用WebSocket方式或者</w:t>
      </w:r>
      <w:r>
        <w:rPr>
          <w:rFonts w:eastAsia="等线" w:ascii="Arial" w:cs="Arial" w:hAnsi="Arial"/>
          <w:sz w:val="22"/>
        </w:rPr>
        <w:t>DDS</w:t>
      </w:r>
      <w:r>
        <w:rPr>
          <w:rFonts w:eastAsia="等线" w:ascii="Arial" w:cs="Arial" w:hAnsi="Arial"/>
          <w:sz w:val="22"/>
        </w:rPr>
        <w:t>方式，推荐两种方式都保留后续使用。整体数据刷新</w:t>
      </w:r>
      <w:r>
        <w:rPr>
          <w:rFonts w:eastAsia="等线" w:ascii="Arial" w:cs="Arial" w:hAnsi="Arial"/>
          <w:sz w:val="22"/>
        </w:rPr>
        <w:t>流程图</w:t>
      </w:r>
      <w:r>
        <w:rPr>
          <w:rFonts w:eastAsia="等线" w:ascii="Arial" w:cs="Arial" w:hAnsi="Arial"/>
          <w:sz w:val="22"/>
        </w:rPr>
        <w:t>如下：</w:t>
      </w:r>
    </w:p>
    <w:p>
      <w:pPr>
        <w:spacing w:before="120" w:after="120" w:line="288" w:lineRule="auto"/>
        <w:ind w:left="0"/>
        <w:jc w:val="center"/>
      </w:pPr>
      <w:r>
        <w:drawing>
          <wp:inline distT="0" distR="0" distB="0" distL="0">
            <wp:extent cx="5257800" cy="4895850"/>
            <wp:docPr id="86" name="Drawing 86" descr=""/>
            <a:graphic xmlns:a="http://schemas.openxmlformats.org/drawingml/2006/main">
              <a:graphicData uri="http://schemas.openxmlformats.org/drawingml/2006/picture">
                <pic:pic xmlns:pic="http://schemas.openxmlformats.org/drawingml/2006/picture">
                  <pic:nvPicPr>
                    <pic:cNvPr id="0" name="Picture 86" descr=""/>
                    <pic:cNvPicPr>
                      <a:picLocks noChangeAspect="true"/>
                    </pic:cNvPicPr>
                  </pic:nvPicPr>
                  <pic:blipFill>
                    <a:blip r:embed="rId131"/>
                    <a:stretch>
                      <a:fillRect/>
                    </a:stretch>
                  </pic:blipFill>
                  <pic:spPr>
                    <a:xfrm>
                      <a:off x="0" y="0"/>
                      <a:ext cx="5257800" cy="48958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【2024年1月9日18:50:06，增量】</w:t>
      </w:r>
    </w:p>
    <w:p>
      <w:pPr>
        <w:spacing w:before="120" w:after="120" w:line="288" w:lineRule="auto"/>
        <w:ind w:left="0" w:firstLine="420"/>
        <w:jc w:val="left"/>
      </w:pPr>
      <w:r>
        <w:rPr>
          <w:rFonts w:eastAsia="等线" w:ascii="Arial" w:cs="Arial" w:hAnsi="Arial"/>
          <w:sz w:val="22"/>
        </w:rPr>
        <w:t>LaViC</w:t>
      </w:r>
      <w:r>
        <w:rPr>
          <w:rFonts w:eastAsia="等线" w:ascii="Arial" w:cs="Arial" w:hAnsi="Arial"/>
          <w:sz w:val="22"/>
        </w:rPr>
        <w:t>视景系统作为整个仿真体系中的重要组成部分，承担着为决策者提供逼真、沉浸式的视觉体验的任务。它通过读取运行样式实体列表，深入挖掘并利用了实体定义中的相关资源</w:t>
      </w:r>
      <w:r>
        <w:rPr>
          <w:rFonts w:eastAsia="等线" w:ascii="Arial" w:cs="Arial" w:hAnsi="Arial"/>
          <w:sz w:val="22"/>
        </w:rPr>
        <w:t>OSS</w:t>
      </w:r>
      <w:r>
        <w:rPr>
          <w:rFonts w:eastAsia="等线" w:ascii="Arial" w:cs="Arial" w:hAnsi="Arial"/>
          <w:sz w:val="22"/>
        </w:rPr>
        <w:t>索引，进一步丰富了仿真内容的真实感和可操作性。</w:t>
      </w:r>
    </w:p>
    <w:p>
      <w:pPr>
        <w:spacing w:before="120" w:after="120" w:line="288" w:lineRule="auto"/>
        <w:ind w:left="0"/>
        <w:jc w:val="left"/>
      </w:pPr>
      <w:r>
        <w:rPr>
          <w:rFonts w:eastAsia="等线" w:ascii="Arial" w:cs="Arial" w:hAnsi="Arial"/>
          <w:sz w:val="22"/>
        </w:rPr>
        <w:t>在实体</w:t>
      </w:r>
      <w:r>
        <w:rPr>
          <w:rFonts w:eastAsia="等线" w:ascii="Arial" w:cs="Arial" w:hAnsi="Arial"/>
          <w:sz w:val="22"/>
        </w:rPr>
        <w:t>3D</w:t>
      </w:r>
      <w:r>
        <w:rPr>
          <w:rFonts w:eastAsia="等线" w:ascii="Arial" w:cs="Arial" w:hAnsi="Arial"/>
          <w:sz w:val="22"/>
        </w:rPr>
        <w:t>渲染模型实体索引方面，LaViC视景系统首先通过读取运行样式中的Agent实体指纹，这个指纹可以理解为每个实体在虚拟世界中的唯一标识。随后，系统会根据指纹在实体定义中获取对应的3D渲染模型实体的索引。这个索引就像是打开实体3D模型库的钥匙，通过它，可以加载对应的实体3D模型到模拟场景中。这一过程使得每一个实体在视景中都有与之对应的3D模型，大大增强了模拟的真实感。</w:t>
      </w:r>
    </w:p>
    <w:p>
      <w:pPr>
        <w:spacing w:before="120" w:after="120" w:line="288" w:lineRule="auto"/>
        <w:ind w:left="0"/>
        <w:jc w:val="left"/>
      </w:pPr>
      <w:r>
        <w:rPr>
          <w:rFonts w:eastAsia="等线" w:ascii="Arial" w:cs="Arial" w:hAnsi="Arial"/>
          <w:sz w:val="22"/>
        </w:rPr>
        <w:t>在实景装备Agent加载时，LaViC视景系统不仅仅加载主级实体，还会一并加载其子级实体。这意味着，当一个装备Agent被加载到场景中时，与其相关的所有子级实体也会同时被加载并呈现在场景中。这样的设计确保了场景的完整性和连贯性。例如，在军事模拟中，当一架战斗机被加载到场景中时，其携带的空空导弹也会被自动加载，并随着战斗机的位置和姿态实时更新其在场景中的位置。当空空导弹被释放并开始独立的动力学运行时，其参数会与战斗机同步，确保两者在场景中的位置和姿态始终保持一致。</w:t>
      </w:r>
    </w:p>
    <w:p>
      <w:pPr>
        <w:spacing w:before="120" w:after="120" w:line="288" w:lineRule="auto"/>
        <w:ind w:left="0"/>
        <w:jc w:val="left"/>
      </w:pPr>
      <w:r>
        <w:rPr>
          <w:rFonts w:eastAsia="等线" w:ascii="Arial" w:cs="Arial" w:hAnsi="Arial"/>
          <w:sz w:val="22"/>
        </w:rPr>
        <w:t>此外，LaViC视景系统还非常注重行为动作的呈现。在实体装备定义中，除了基本的</w:t>
      </w:r>
      <w:r>
        <w:rPr>
          <w:rFonts w:eastAsia="等线" w:ascii="Arial" w:cs="Arial" w:hAnsi="Arial"/>
          <w:sz w:val="22"/>
        </w:rPr>
        <w:t>3D</w:t>
      </w:r>
      <w:r>
        <w:rPr>
          <w:rFonts w:eastAsia="等线" w:ascii="Arial" w:cs="Arial" w:hAnsi="Arial"/>
          <w:sz w:val="22"/>
        </w:rPr>
        <w:t>模型和动力学属性外，还定义了一些与视景呈现相关的动画定义。这些动画定义包括发射筒的抬起、发射架的转向、炮塔的转动等动作。当运行样式中需要呈现这些动作时，LaViC视景系统会根据实体装备定义中的动画定义，实时生成相应的动作并呈现在视景中。这样的设计使得视景中的实体可以根据运行样式的需求进行丰富的动作表现，进一步增强了仿真实验的真实感和可操作性。</w:t>
      </w:r>
    </w:p>
    <w:p>
      <w:pPr>
        <w:spacing w:before="120" w:after="120" w:line="288" w:lineRule="auto"/>
        <w:ind w:left="0"/>
        <w:jc w:val="left"/>
      </w:pPr>
      <w:r>
        <w:rPr>
          <w:rFonts w:eastAsia="等线" w:ascii="Arial" w:cs="Arial" w:hAnsi="Arial"/>
          <w:sz w:val="22"/>
        </w:rPr>
        <w:t>值得一提的是，LaViC视景系统的强大之处不仅在于其能够呈现逼真的</w:t>
      </w:r>
      <w:r>
        <w:rPr>
          <w:rFonts w:eastAsia="等线" w:ascii="Arial" w:cs="Arial" w:hAnsi="Arial"/>
          <w:sz w:val="22"/>
        </w:rPr>
        <w:t>3D</w:t>
      </w:r>
      <w:r>
        <w:rPr>
          <w:rFonts w:eastAsia="等线" w:ascii="Arial" w:cs="Arial" w:hAnsi="Arial"/>
          <w:sz w:val="22"/>
        </w:rPr>
        <w:t>场景和丰富的动作表现，更在于其与运行样式的紧密结合。通过读取运行样式实体列表，LaViC视景系统可以实时获取实体的状态和行为，从而根据这些信息动态调整视景中的呈现内容。这种动态调整机制使得视景与运行样式能够有机地结合在一起，为决策者提供更加全面、准确的信息。</w:t>
      </w:r>
    </w:p>
    <w:p>
      <w:pPr>
        <w:spacing w:before="120" w:after="120" w:line="288" w:lineRule="auto"/>
        <w:ind w:left="0"/>
        <w:jc w:val="left"/>
      </w:pPr>
      <w:r>
        <w:rPr>
          <w:rFonts w:eastAsia="等线" w:ascii="Arial" w:cs="Arial" w:hAnsi="Arial"/>
          <w:sz w:val="22"/>
        </w:rPr>
        <w:t>综上所述，LaViC视景系统通过其强大的功能和灵活的配置，为仿真实验的真实感和可操作性提供了有力支持。无论是实体</w:t>
      </w:r>
      <w:r>
        <w:rPr>
          <w:rFonts w:eastAsia="等线" w:ascii="Arial" w:cs="Arial" w:hAnsi="Arial"/>
          <w:sz w:val="22"/>
        </w:rPr>
        <w:t>3D</w:t>
      </w:r>
      <w:r>
        <w:rPr>
          <w:rFonts w:eastAsia="等线" w:ascii="Arial" w:cs="Arial" w:hAnsi="Arial"/>
          <w:sz w:val="22"/>
        </w:rPr>
        <w:t>模型的加载、子级实体的同步呈现还是行为动作的实时生成，都体现了LaViC视景系统在仿真技术中的领先地位。</w:t>
      </w:r>
    </w:p>
    <w:p>
      <w:pPr>
        <w:spacing w:before="120" w:after="120" w:line="288" w:lineRule="auto"/>
        <w:ind w:left="0" w:firstLine="0"/>
        <w:jc w:val="left"/>
      </w:pPr>
    </w:p>
    <w:p>
      <w:pPr>
        <w:spacing w:before="120" w:after="120" w:line="288" w:lineRule="auto"/>
        <w:ind w:left="0"/>
        <w:jc w:val="left"/>
      </w:pPr>
    </w:p>
    <w:p>
      <w:pPr>
        <w:pStyle w:val="2"/>
        <w:spacing w:before="320" w:after="120" w:line="288" w:lineRule="auto"/>
        <w:ind w:left="0"/>
        <w:jc w:val="left"/>
        <w:outlineLvl w:val="1"/>
      </w:pPr>
      <w:bookmarkStart w:name="heading_575" w:id="575"/>
      <w:r>
        <w:rPr>
          <w:rFonts w:eastAsia="等线" w:ascii="Arial" w:cs="Arial" w:hAnsi="Arial"/>
          <w:color w:val="3370ff"/>
          <w:sz w:val="32"/>
        </w:rPr>
        <w:t xml:space="preserve">19.1 </w:t>
      </w:r>
      <w:r>
        <w:rPr>
          <w:rFonts w:eastAsia="等线" w:ascii="Arial" w:cs="Arial" w:hAnsi="Arial"/>
          <w:b w:val="true"/>
          <w:sz w:val="32"/>
        </w:rPr>
        <w:t>目标航迹规划模块</w:t>
      </w:r>
      <w:bookmarkEnd w:id="575"/>
    </w:p>
    <w:p>
      <w:pPr>
        <w:spacing w:before="120" w:after="120" w:line="288" w:lineRule="auto"/>
        <w:ind w:left="0" w:firstLine="420"/>
        <w:jc w:val="left"/>
      </w:pPr>
      <w:r>
        <w:rPr>
          <w:rFonts w:eastAsia="等线" w:ascii="Arial" w:cs="Arial" w:hAnsi="Arial"/>
          <w:sz w:val="22"/>
        </w:rPr>
        <w:t>目标航迹规划模块可针对控制威胁场景，规划实际运行条件下空中目标的航迹路线和运动模式，按照不同的运行样式，结合空中目标运行任务，生成典型运行状态，包括飞机在不同任务和运行阶段的飞行高度、速度、姿态，构建出空中目标飞行过程中的各种航迹线路和运动模式。</w:t>
      </w:r>
    </w:p>
    <w:p>
      <w:pPr>
        <w:spacing w:before="120" w:after="120" w:line="288" w:lineRule="auto"/>
        <w:ind w:left="0"/>
        <w:jc w:val="left"/>
      </w:pPr>
      <w:r>
        <w:rPr>
          <w:rFonts w:eastAsia="等线" w:ascii="Arial" w:cs="Arial" w:hAnsi="Arial"/>
          <w:sz w:val="22"/>
        </w:rPr>
        <w:t>主要功能要求：</w:t>
      </w:r>
    </w:p>
    <w:p>
      <w:pPr>
        <w:numPr>
          <w:numId w:val="1457"/>
        </w:numPr>
        <w:spacing w:before="120" w:after="120" w:line="288" w:lineRule="auto"/>
        <w:ind w:left="0"/>
        <w:jc w:val="left"/>
      </w:pPr>
      <w:r>
        <w:rPr>
          <w:rFonts w:eastAsia="等线" w:ascii="Arial" w:cs="Arial" w:hAnsi="Arial"/>
          <w:sz w:val="22"/>
        </w:rPr>
        <w:t>根据目标运行任务，可规划目标航迹路线，并可视化显示；</w:t>
      </w:r>
    </w:p>
    <w:p>
      <w:pPr>
        <w:numPr>
          <w:numId w:val="1458"/>
        </w:numPr>
        <w:spacing w:before="120" w:after="120" w:line="288" w:lineRule="auto"/>
        <w:ind w:left="0"/>
        <w:jc w:val="left"/>
      </w:pPr>
      <w:r>
        <w:rPr>
          <w:rFonts w:eastAsia="等线" w:ascii="Arial" w:cs="Arial" w:hAnsi="Arial"/>
          <w:sz w:val="22"/>
        </w:rPr>
        <w:t>支持以报表或者曲线形式，显示飞行过程的关键参数；</w:t>
      </w:r>
    </w:p>
    <w:p>
      <w:pPr>
        <w:numPr>
          <w:numId w:val="1459"/>
        </w:numPr>
        <w:spacing w:before="120" w:after="120" w:line="288" w:lineRule="auto"/>
        <w:ind w:left="0"/>
        <w:jc w:val="left"/>
      </w:pPr>
      <w:r>
        <w:rPr>
          <w:rFonts w:eastAsia="等线" w:ascii="Arial" w:cs="Arial" w:hAnsi="Arial"/>
          <w:sz w:val="22"/>
        </w:rPr>
        <w:t>可获取飞机机群整体飞行速度和协同编队阵型布置信息，解算单机之间的相对位置以及点群空间分布；</w:t>
      </w:r>
    </w:p>
    <w:p>
      <w:pPr>
        <w:numPr>
          <w:numId w:val="1460"/>
        </w:numPr>
        <w:spacing w:before="120" w:after="120" w:line="288" w:lineRule="auto"/>
        <w:ind w:left="0"/>
        <w:jc w:val="left"/>
      </w:pPr>
      <w:r>
        <w:rPr>
          <w:rFonts w:eastAsia="等线" w:ascii="Arial" w:cs="Arial" w:hAnsi="Arial"/>
          <w:sz w:val="22"/>
        </w:rPr>
        <w:t>具备雷达坐标系和地心坐标系之间的六自由度参数坐标转换功能；</w:t>
      </w:r>
    </w:p>
    <w:p>
      <w:pPr>
        <w:spacing w:before="120" w:after="120" w:line="288" w:lineRule="auto"/>
        <w:ind w:left="0"/>
        <w:jc w:val="left"/>
      </w:pPr>
      <w:r>
        <w:rPr>
          <w:rFonts w:eastAsia="等线" w:ascii="Arial" w:cs="Arial" w:hAnsi="Arial"/>
          <w:sz w:val="22"/>
        </w:rPr>
        <w:t>主要性能要求：</w:t>
      </w:r>
    </w:p>
    <w:p>
      <w:pPr>
        <w:numPr>
          <w:numId w:val="1461"/>
        </w:numPr>
        <w:spacing w:before="120" w:after="120" w:line="288" w:lineRule="auto"/>
        <w:ind w:left="0"/>
        <w:jc w:val="left"/>
      </w:pPr>
      <w:r>
        <w:rPr>
          <w:rFonts w:eastAsia="等线" w:ascii="Arial" w:cs="Arial" w:hAnsi="Arial"/>
          <w:sz w:val="22"/>
        </w:rPr>
        <w:t>利用国产化</w:t>
      </w:r>
      <w:r>
        <w:rPr>
          <w:rFonts w:eastAsia="等线" w:ascii="Arial" w:cs="Arial" w:hAnsi="Arial"/>
          <w:sz w:val="22"/>
        </w:rPr>
        <w:t>GPU</w:t>
      </w:r>
      <w:r>
        <w:rPr>
          <w:rFonts w:eastAsia="等线" w:ascii="Arial" w:cs="Arial" w:hAnsi="Arial"/>
          <w:sz w:val="22"/>
        </w:rPr>
        <w:t>进行仿真场景数据渲染，可模拟目标六自由度（位置、姿态）运动轨迹，最大刷新频率不低于30fps。</w:t>
      </w:r>
    </w:p>
    <w:p>
      <w:pPr>
        <w:numPr>
          <w:numId w:val="1462"/>
        </w:numPr>
        <w:spacing w:before="120" w:after="120" w:line="288" w:lineRule="auto"/>
        <w:ind w:left="0"/>
        <w:jc w:val="left"/>
      </w:pPr>
      <w:r>
        <w:rPr>
          <w:rFonts w:eastAsia="等线" w:ascii="Arial" w:cs="Arial" w:hAnsi="Arial"/>
          <w:sz w:val="22"/>
        </w:rPr>
        <w:t>生成飞行器的运动航迹应具备位置（xyz）、速度（VxVyVz）、姿态（俯冲、方位、横滚）共9项数据。</w:t>
      </w:r>
    </w:p>
    <w:p>
      <w:pPr>
        <w:numPr>
          <w:numId w:val="1463"/>
        </w:numPr>
        <w:spacing w:before="120" w:after="120" w:line="288" w:lineRule="auto"/>
        <w:ind w:left="0"/>
        <w:jc w:val="left"/>
      </w:pPr>
      <w:r>
        <w:rPr>
          <w:rFonts w:eastAsia="等线" w:ascii="Arial" w:cs="Arial" w:hAnsi="Arial"/>
          <w:sz w:val="22"/>
        </w:rPr>
        <w:t>可同时生成不少于20个飞行目标的运动航迹</w:t>
      </w:r>
    </w:p>
    <w:p>
      <w:pPr>
        <w:spacing w:before="120" w:after="120" w:line="288" w:lineRule="auto"/>
        <w:ind w:left="0"/>
        <w:jc w:val="left"/>
      </w:pPr>
    </w:p>
    <w:p>
      <w:pPr>
        <w:pStyle w:val="2"/>
        <w:spacing w:before="320" w:after="120" w:line="288" w:lineRule="auto"/>
        <w:ind w:left="0"/>
        <w:jc w:val="left"/>
        <w:outlineLvl w:val="1"/>
      </w:pPr>
      <w:bookmarkStart w:name="heading_576" w:id="576"/>
      <w:r>
        <w:rPr>
          <w:rFonts w:eastAsia="等线" w:ascii="Arial" w:cs="Arial" w:hAnsi="Arial"/>
          <w:b w:val="true"/>
          <w:sz w:val="32"/>
        </w:rPr>
        <w:t>航迹路径规划分系统</w:t>
      </w:r>
      <w:bookmarkEnd w:id="576"/>
    </w:p>
    <w:p>
      <w:pPr>
        <w:spacing w:before="120" w:after="120" w:line="288" w:lineRule="auto"/>
        <w:ind w:left="0" w:firstLine="420"/>
        <w:jc w:val="left"/>
      </w:pPr>
      <w:r>
        <w:rPr>
          <w:rFonts w:eastAsia="等线" w:ascii="Arial" w:cs="Arial" w:hAnsi="Arial"/>
          <w:sz w:val="22"/>
        </w:rPr>
        <w:t>航迹路径规划分系统主要涉及到在指定的接口下实现路径坐标点的生成。一般意义下，航路规划和航迹规划是存在差别的，区别如下面表格：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3390"/>
        <w:gridCol w:w="3420"/>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比较项</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航路规划</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航迹规划</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生成目标</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生成一系列的航路点</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生成一系列的航迹点</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点分布疏密</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航路点间隔较大，往往只给出粗略的关键航点</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航迹点间隔较小，往往体现出精细的运行航迹</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实体控制闭环</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航路点主要交给任务大闭环进行控制，控制律只需要指导实体按照间隔较大的航路点依次运行即可</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航迹点主要交给位姿小闭环进行控制，控制律只需要按照间隔较小的位姿控制要求逐个运行即可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航迹所见所得</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主要用途</w:t>
            </w:r>
          </w:p>
        </w:tc>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具备任务大闭环处理能力的装备实体，此时给定航路点序列后，实体可以将航路点序列自动计算出航迹点序列</w:t>
            </w:r>
          </w:p>
        </w:tc>
        <w:tc>
          <w:tcPr>
            <w:tcW w:w="3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不具备任务大闭环处理能力的实体装备，此时直接给定航迹点序列，实体可以直接按照航迹点序列的参数，构成单纯运动学模型</w:t>
            </w:r>
          </w:p>
        </w:tc>
      </w:tr>
    </w:tbl>
    <w:p>
      <w:pPr>
        <w:spacing w:before="120" w:after="120" w:line="288" w:lineRule="auto"/>
        <w:ind w:left="0" w:firstLine="420"/>
        <w:jc w:val="left"/>
      </w:pPr>
      <w:r>
        <w:rPr>
          <w:rFonts w:eastAsia="等线" w:ascii="Arial" w:cs="Arial" w:hAnsi="Arial"/>
          <w:sz w:val="22"/>
        </w:rPr>
        <w:t>在体系仿真中，直接生成航迹点并指定赋值给实例Agent运行是相对常见的做法。在下图中统一表达为标记为Waypoints的数据块——携带有</w:t>
      </w:r>
      <w:r>
        <w:rPr>
          <w:rFonts w:eastAsia="等线" w:ascii="Arial" w:cs="Arial" w:hAnsi="Arial"/>
          <w:sz w:val="22"/>
        </w:rPr>
        <w:t>POI</w:t>
      </w:r>
      <w:r>
        <w:rPr>
          <w:rFonts w:eastAsia="等线" w:ascii="Arial" w:cs="Arial" w:hAnsi="Arial"/>
          <w:sz w:val="22"/>
        </w:rPr>
        <w:t>信息和Fences信息的数据块：</w:t>
      </w:r>
    </w:p>
    <w:tbl>
      <w:tblPr>
        <w:tblW w:w="0" w:type="auto"/>
        <w:tblInd w:w="0" w:type="dxa"/>
        <w:tblBorders>
          <w:top w:val="single" w:color="7099F7"/>
          <w:left w:val="single" w:color="7099F7"/>
          <w:bottom w:val="single" w:color="7099F7"/>
          <w:right w:val="single" w:color="7099F7"/>
          <w:insideH w:val="single" w:color="7099F7"/>
          <w:insideV w:val="single" w:color="7099F7"/>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center"/>
            </w:pPr>
            <w:r>
              <w:drawing>
                <wp:inline distT="0" distR="0" distB="0" distL="0">
                  <wp:extent cx="5105400" cy="714375"/>
                  <wp:docPr id="87" name="Drawing 87" descr=""/>
                  <a:graphic xmlns:a="http://schemas.openxmlformats.org/drawingml/2006/main">
                    <a:graphicData uri="http://schemas.openxmlformats.org/drawingml/2006/picture">
                      <pic:pic xmlns:pic="http://schemas.openxmlformats.org/drawingml/2006/picture">
                        <pic:nvPicPr>
                          <pic:cNvPr id="0" name="Picture 87" descr=""/>
                          <pic:cNvPicPr>
                            <a:picLocks noChangeAspect="true"/>
                          </pic:cNvPicPr>
                        </pic:nvPicPr>
                        <pic:blipFill>
                          <a:blip r:embed="rId82"/>
                          <a:stretch>
                            <a:fillRect/>
                          </a:stretch>
                        </pic:blipFill>
                        <pic:spPr>
                          <a:xfrm>
                            <a:off x="0" y="0"/>
                            <a:ext cx="5105400" cy="714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br/>
              <w:t xml:space="preserve">同步自文档: </w:t>
            </w:r>
            <w:hyperlink r:id="rId132">
              <w:r>
                <w:rPr>
                  <w:rFonts w:eastAsia="等线" w:ascii="Arial" w:cs="Arial" w:hAnsi="Arial"/>
                  <w:color w:val="3370ff"/>
                  <w:sz w:val="22"/>
                </w:rPr>
                <w:t>https://gaeaincloud.feishu.cn/docx/C7EXdDy6HoidP4xvE9pc1G2Tnkc#N067d4G6Ssk4EzbptVacZVMOnje</w:t>
              </w:r>
            </w:hyperlink>
          </w:p>
        </w:tc>
      </w:tr>
    </w:tbl>
    <w:p>
      <w:pPr>
        <w:spacing w:before="120" w:after="120" w:line="288" w:lineRule="auto"/>
        <w:ind w:left="0"/>
        <w:jc w:val="left"/>
      </w:pPr>
      <w:r>
        <w:rPr>
          <w:rFonts w:eastAsia="等线" w:ascii="Arial" w:cs="Arial" w:hAnsi="Arial"/>
          <w:sz w:val="22"/>
        </w:rPr>
        <w:t>Waypoints数据块主要包括有Waypoints和POIs/Fences两部分数据：</w:t>
      </w:r>
    </w:p>
    <w:p>
      <w:pPr>
        <w:numPr>
          <w:numId w:val="1464"/>
        </w:numPr>
        <w:spacing w:before="120" w:after="120" w:line="288" w:lineRule="auto"/>
        <w:ind w:left="0"/>
        <w:jc w:val="left"/>
      </w:pPr>
      <w:r>
        <w:rPr>
          <w:rFonts w:eastAsia="等线" w:ascii="Arial" w:cs="Arial" w:hAnsi="Arial"/>
          <w:sz w:val="22"/>
        </w:rPr>
        <w:t>第一部分数据就是实例Agent的航路点数据，这个数据是实例Agent直接影响运行位置姿态的路径。</w:t>
      </w:r>
    </w:p>
    <w:p>
      <w:pPr>
        <w:numPr>
          <w:numId w:val="1465"/>
        </w:numPr>
        <w:spacing w:before="120" w:after="120" w:line="288" w:lineRule="auto"/>
        <w:ind w:left="0"/>
        <w:jc w:val="left"/>
      </w:pPr>
      <w:r>
        <w:rPr>
          <w:rFonts w:eastAsia="等线" w:ascii="Arial" w:cs="Arial" w:hAnsi="Arial"/>
          <w:sz w:val="22"/>
        </w:rPr>
        <w:t>第二部分是POIs/Fences是</w:t>
      </w:r>
      <w:r>
        <w:rPr>
          <w:rFonts w:eastAsia="等线" w:ascii="Arial" w:cs="Arial" w:hAnsi="Arial"/>
          <w:sz w:val="22"/>
        </w:rPr>
        <w:t>兴趣点</w:t>
      </w:r>
      <w:r>
        <w:rPr>
          <w:rFonts w:eastAsia="等线" w:ascii="Arial" w:cs="Arial" w:hAnsi="Arial"/>
          <w:sz w:val="22"/>
        </w:rPr>
        <w:t>和约束围栏数据，这些数据主要是生成航路路径的基本参考数据，这些数据可以作为输入数据，提交给路径生成算法服务，生成第一部分航路点路径数据。</w:t>
      </w:r>
    </w:p>
    <w:p>
      <w:pPr>
        <w:pStyle w:val="3"/>
        <w:spacing w:before="300" w:after="120" w:line="288" w:lineRule="auto"/>
        <w:ind w:left="0"/>
        <w:jc w:val="left"/>
        <w:outlineLvl w:val="2"/>
      </w:pPr>
      <w:bookmarkStart w:name="heading_577" w:id="577"/>
      <w:r>
        <w:rPr>
          <w:rFonts w:eastAsia="等线" w:ascii="Arial" w:cs="Arial" w:hAnsi="Arial"/>
          <w:b w:val="true"/>
          <w:sz w:val="30"/>
        </w:rPr>
        <w:t>航迹路径规划算法接口</w:t>
      </w:r>
      <w:bookmarkEnd w:id="577"/>
    </w:p>
    <w:p>
      <w:pPr>
        <w:spacing w:before="120" w:after="120" w:line="288" w:lineRule="auto"/>
        <w:ind w:left="0" w:firstLine="420"/>
        <w:jc w:val="left"/>
      </w:pPr>
      <w:r>
        <w:rPr>
          <w:rFonts w:eastAsia="等线" w:ascii="Arial" w:cs="Arial" w:hAnsi="Arial"/>
          <w:sz w:val="22"/>
        </w:rPr>
        <w:t>航迹路径规划算法接口往往服务于运行样式提交运行前，航迹数据缺失但航迹生成所需要的</w:t>
      </w:r>
      <w:r>
        <w:rPr>
          <w:rFonts w:eastAsia="等线" w:ascii="Arial" w:cs="Arial" w:hAnsi="Arial"/>
          <w:sz w:val="22"/>
        </w:rPr>
        <w:t>POI</w:t>
      </w:r>
      <w:r>
        <w:rPr>
          <w:rFonts w:eastAsia="等线" w:ascii="Arial" w:cs="Arial" w:hAnsi="Arial"/>
          <w:sz w:val="22"/>
        </w:rPr>
        <w:t>点、约束围栏数据都已具备的情况。此时总结航迹路径规划的接口需要包含的数据有：</w:t>
      </w:r>
    </w:p>
    <w:p>
      <w:pPr>
        <w:numPr>
          <w:numId w:val="1466"/>
        </w:numPr>
        <w:spacing w:before="120" w:after="120" w:line="288" w:lineRule="auto"/>
        <w:ind w:left="0"/>
        <w:jc w:val="left"/>
      </w:pPr>
      <w:r>
        <w:rPr>
          <w:rFonts w:eastAsia="等线" w:ascii="Arial" w:cs="Arial" w:hAnsi="Arial"/>
          <w:sz w:val="22"/>
        </w:rPr>
        <w:t>实例Agent对应的实体配置信息，包括最小转弯半径、最大速度等信息；</w:t>
      </w:r>
    </w:p>
    <w:p>
      <w:pPr>
        <w:numPr>
          <w:numId w:val="1467"/>
        </w:numPr>
        <w:spacing w:before="120" w:after="120" w:line="288" w:lineRule="auto"/>
        <w:ind w:left="0"/>
        <w:jc w:val="left"/>
      </w:pPr>
      <w:r>
        <w:rPr>
          <w:rFonts w:eastAsia="等线" w:ascii="Arial" w:cs="Arial" w:hAnsi="Arial"/>
          <w:sz w:val="22"/>
        </w:rPr>
        <w:t>实例Agent在当前运行样式中引用的</w:t>
      </w:r>
      <w:r>
        <w:rPr>
          <w:rFonts w:eastAsia="等线" w:ascii="Arial" w:cs="Arial" w:hAnsi="Arial"/>
          <w:sz w:val="22"/>
        </w:rPr>
        <w:t>POI</w:t>
      </w:r>
      <w:r>
        <w:rPr>
          <w:rFonts w:eastAsia="等线" w:ascii="Arial" w:cs="Arial" w:hAnsi="Arial"/>
          <w:sz w:val="22"/>
        </w:rPr>
        <w:t>点序列；</w:t>
      </w:r>
    </w:p>
    <w:p>
      <w:pPr>
        <w:numPr>
          <w:numId w:val="1468"/>
        </w:numPr>
        <w:spacing w:before="120" w:after="120" w:line="288" w:lineRule="auto"/>
        <w:ind w:left="0"/>
        <w:jc w:val="left"/>
      </w:pPr>
      <w:r>
        <w:rPr>
          <w:rFonts w:eastAsia="等线" w:ascii="Arial" w:cs="Arial" w:hAnsi="Arial"/>
          <w:sz w:val="22"/>
        </w:rPr>
        <w:t>实例Agent在当前运行样式中引用的Fences数据序列；</w:t>
      </w:r>
    </w:p>
    <w:p>
      <w:pPr>
        <w:spacing w:before="120" w:after="120" w:line="288" w:lineRule="auto"/>
        <w:ind w:left="0"/>
        <w:jc w:val="left"/>
      </w:pPr>
      <w:r>
        <w:rPr>
          <w:rFonts w:eastAsia="等线" w:ascii="Arial" w:cs="Arial" w:hAnsi="Arial"/>
          <w:sz w:val="22"/>
        </w:rPr>
        <w:t>接口输入数据如下：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"agentFeatDefs" : [</w:t>
              <w:br/>
              <w:t xml:space="preserve">        {</w:t>
              <w:br/>
              <w:t xml:space="preserve">            "varKeyword": "MinTurningRadius",</w:t>
              <w:br/>
              <w:t xml:space="preserve">            "varSig":"vardef_GcDyWRWbL1",</w:t>
              <w:br/>
              <w:t xml:space="preserve">            "varName": "Min. Turning Radius",</w:t>
              <w:br/>
              <w:t xml:space="preserve">            "varNameI18n": "最小转弯半径",</w:t>
              <w:br/>
              <w:t xml:space="preserve">            "i18nLabels": [</w:t>
              <w:br/>
              <w:t xml:space="preserve">            ],</w:t>
              <w:br/>
              <w:t xml:space="preserve">            "varType": "Number",</w:t>
              <w:br/>
              <w:t xml:space="preserve">            "stdCode": "stdcode_min_turn_radius",</w:t>
              <w:br/>
              <w:t xml:space="preserve">            "varSchema": {},</w:t>
              <w:br/>
              <w:t xml:space="preserve">            "varDefault": [</w:t>
              <w:br/>
              <w:t xml:space="preserve">                "25.0"</w:t>
              <w:br/>
              <w:t xml:space="preserve">            ]</w:t>
              <w:br/>
              <w:t xml:space="preserve">        },</w:t>
              <w:br/>
              <w:t xml:space="preserve">        {</w:t>
              <w:br/>
              <w:t xml:space="preserve">            "varKeyword": "MaxRunningSpeed",</w:t>
              <w:br/>
              <w:t xml:space="preserve">            "varSig":"vardef_jOxVaDK4oV",</w:t>
              <w:br/>
              <w:t xml:space="preserve">            "varName": "Max. Running Radius",</w:t>
              <w:br/>
              <w:t xml:space="preserve">            "varNameI18n": "最大速度",</w:t>
              <w:br/>
              <w:t xml:space="preserve">            "i18nLabels": [</w:t>
              <w:br/>
              <w:t xml:space="preserve">            ],</w:t>
              <w:br/>
              <w:t xml:space="preserve">            "varType": "Number",</w:t>
              <w:br/>
              <w:t xml:space="preserve">            "stdCode": "stdcode_max_run_speed",</w:t>
              <w:br/>
              <w:t xml:space="preserve">            "varSchema": {},</w:t>
              <w:br/>
              <w:t xml:space="preserve">            "varDefault": [</w:t>
              <w:br/>
              <w:t xml:space="preserve">                "10.0"</w:t>
              <w:br/>
              <w:t xml:space="preserve">            ]</w:t>
              <w:br/>
              <w:t xml:space="preserve">        }</w:t>
              <w:br/>
              <w:t xml:space="preserve">    ],</w:t>
              <w:br/>
              <w:t xml:space="preserve">    "waypoints" : {</w:t>
              <w:br/>
              <w:t xml:space="preserve">        "wpsUsage" : "rootInit",</w:t>
              <w:br/>
              <w:t xml:space="preserve">        "wpsKeyword" : "",</w:t>
              <w:br/>
              <w:t xml:space="preserve">        "wpsFrame" : 0,</w:t>
              <w:br/>
              <w:t xml:space="preserve">        "wps" : [</w:t>
              <w:br/>
              <w:t xml:space="preserve">            {</w:t>
              <w:br/>
              <w:t xml:space="preserve">                "wpsCore" : [</w:t>
              <w:br/>
              <w:t xml:space="preserve">                    119.56063151650466,</w:t>
              <w:br/>
              <w:t xml:space="preserve">                    25.459990423800107,</w:t>
              <w:br/>
              <w:t xml:space="preserve">                    0,</w:t>
              <w:br/>
              <w:t xml:space="preserve">                    0,</w:t>
              <w:br/>
              <w:t xml:space="preserve">                    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t xml:space="preserve">                "wpsCore" : [</w:t>
              <w:br/>
              <w:t xml:space="preserve">                    119.73098022803481,</w:t>
              <w:br/>
              <w:t xml:space="preserve">                    25.346937530546626,</w:t>
              <w:br/>
              <w:t xml:space="preserve">                    350,</w:t>
              <w:br/>
              <w:t xml:space="preserve">                    0,</w:t>
              <w:br/>
              <w:t xml:space="preserve">                    100</w:t>
              <w:br/>
              <w:t xml:space="preserve">                ],</w:t>
              <w:br/>
              <w:t xml:space="preserve">                "useExt" : 0,</w:t>
              <w:br/>
              <w:t xml:space="preserve">                "speed": 0.0,</w:t>
              <w:br/>
              <w:t xml:space="preserve">                "roll": 0.0,</w:t>
              <w:br/>
              <w:t xml:space="preserve">                "pitch": 0.0,</w:t>
              <w:br/>
              <w:t xml:space="preserve">                "yaw": 0.0,</w:t>
              <w:br/>
              <w:t xml:space="preserve">                "yawEx": 0.0</w:t>
              <w:br/>
              <w:t xml:space="preserve">            }</w:t>
              <w:br/>
              <w:t xml:space="preserve">        ],</w:t>
              <w:br/>
            </w:r>
            <w:r>
              <w:rPr>
                <w:rFonts w:eastAsia="Consolas" w:ascii="Consolas" w:cs="Consolas" w:hAnsi="Consolas"/>
                <w:sz w:val="22"/>
              </w:rPr>
              <w:t xml:space="preserve">        </w:t>
            </w:r>
            <w:r>
              <w:rPr>
                <w:rFonts w:eastAsia="Consolas" w:ascii="Consolas" w:cs="Consolas" w:hAnsi="Consolas"/>
                <w:sz w:val="22"/>
              </w:rPr>
              <w:t>"wpsGenPOIs"</w:t>
            </w:r>
            <w:r>
              <w:rPr>
                <w:rFonts w:eastAsia="Consolas" w:ascii="Consolas" w:cs="Consolas" w:hAnsi="Consolas"/>
                <w:sz w:val="22"/>
              </w:rPr>
              <w:t xml:space="preserve"> : [ </w:t>
              <w:br/>
              <w:t xml:space="preserve">            "poi_123456", </w:t>
              <w:br/>
              <w:t xml:space="preserve">            "poi_234567", </w:t>
              <w:br/>
              <w:t xml:space="preserve">            "poi_345678"</w:t>
              <w:br/>
              <w:t xml:space="preserve">        ],</w:t>
              <w:br/>
              <w:t xml:space="preserve">        "wpsPathPlanner" : "",</w:t>
              <w:br/>
              <w:t xml:space="preserve">        "wpsGenFences" : [</w:t>
              <w:br/>
              <w:t xml:space="preserve">            "fnc_123456",</w:t>
              <w:br/>
              <w:t xml:space="preserve">            "fnc_234567",</w:t>
              <w:br/>
              <w:t xml:space="preserve">            "fnc_345678"</w:t>
              <w:br/>
              <w:t xml:space="preserve">        ],</w:t>
              <w:br/>
              <w:t xml:space="preserve">        "wpsGenTimeConsumed" : 12.0</w:t>
              <w:br/>
              <w:t xml:space="preserve">    }</w:t>
              <w:br/>
            </w:r>
            <w:r>
              <w:rPr>
                <w:rFonts w:eastAsia="Consolas" w:ascii="Consolas" w:cs="Consolas" w:hAnsi="Consolas"/>
                <w:sz w:val="22"/>
              </w:rPr>
              <w:t>}</w:t>
            </w:r>
          </w:p>
        </w:tc>
      </w:tr>
    </w:tbl>
    <w:p>
      <w:pPr>
        <w:spacing w:before="120" w:after="120" w:line="288" w:lineRule="auto"/>
        <w:ind w:left="0" w:firstLine="420"/>
        <w:jc w:val="left"/>
      </w:pPr>
      <w:r>
        <w:rPr>
          <w:rFonts w:eastAsia="等线" w:ascii="Arial" w:cs="Arial" w:hAnsi="Arial"/>
          <w:sz w:val="22"/>
        </w:rPr>
        <w:t>路径生成算法接口主要实现根据运行样式中配置的</w:t>
      </w:r>
      <w:r>
        <w:rPr>
          <w:rFonts w:eastAsia="等线" w:ascii="Arial" w:cs="Arial" w:hAnsi="Arial"/>
          <w:sz w:val="22"/>
        </w:rPr>
        <w:t>wpsGenPOIs</w:t>
      </w:r>
      <w:r>
        <w:rPr>
          <w:rFonts w:eastAsia="等线" w:ascii="Arial" w:cs="Arial" w:hAnsi="Arial"/>
          <w:sz w:val="22"/>
        </w:rPr>
        <w:t>、wpsPathPlanner和wpsGenFences信息，构造形成航路，而后将航路航迹信息填写到wps字段中。</w:t>
      </w:r>
    </w:p>
    <w:p>
      <w:pPr>
        <w:spacing w:before="120" w:after="120" w:line="288" w:lineRule="auto"/>
        <w:ind w:left="0"/>
        <w:jc w:val="left"/>
      </w:pPr>
    </w:p>
    <w:p>
      <w:pPr>
        <w:pStyle w:val="3"/>
        <w:spacing w:before="300" w:after="120" w:line="288" w:lineRule="auto"/>
        <w:ind w:left="0"/>
        <w:jc w:val="left"/>
        <w:outlineLvl w:val="2"/>
      </w:pPr>
      <w:bookmarkStart w:name="heading_578" w:id="578"/>
      <w:r>
        <w:rPr>
          <w:rFonts w:eastAsia="等线" w:ascii="Arial" w:cs="Arial" w:hAnsi="Arial"/>
          <w:b w:val="true"/>
          <w:sz w:val="30"/>
        </w:rPr>
        <w:t>体系仿真中常用航迹规划算法</w:t>
      </w:r>
      <w:bookmarkEnd w:id="578"/>
    </w:p>
    <w:p>
      <w:pPr>
        <w:spacing w:before="120" w:after="120" w:line="288" w:lineRule="auto"/>
        <w:ind w:left="0"/>
        <w:jc w:val="left"/>
      </w:pPr>
      <w:r>
        <w:rPr>
          <w:rFonts w:eastAsia="等线" w:ascii="Arial" w:cs="Arial" w:hAnsi="Arial"/>
          <w:sz w:val="22"/>
        </w:rPr>
        <w:t>航迹规划算法针对不同的可以接受任务（Missionable字段为true）的实体Agent而言，都需要根据体系仿真想定情况生成对应的路径，这些路径生成算法最常见的几类算法有：</w:t>
      </w:r>
    </w:p>
    <w:p>
      <w:pPr>
        <w:numPr>
          <w:numId w:val="1469"/>
        </w:numPr>
        <w:spacing w:before="120" w:after="120" w:line="288" w:lineRule="auto"/>
        <w:ind w:left="0"/>
        <w:jc w:val="left"/>
      </w:pPr>
      <w:r>
        <w:rPr>
          <w:rFonts w:eastAsia="等线" w:ascii="Arial" w:cs="Arial" w:hAnsi="Arial"/>
          <w:sz w:val="22"/>
        </w:rPr>
        <w:t>区域封锁与覆盖算法：各类体系推演中总会出现一个观念："发现即消灭"，可见发现和识别目标是非常重要的体系对抗动作的发起点。可以说体系对抗过程的所有发起点都来自于侦察发现对方目标。区域封锁和覆盖算法是最常见的目标发现和定位的任务路径类别，体系想定开始时经常会派遣多个侦察分队携带各类</w:t>
      </w:r>
      <w:r>
        <w:rPr>
          <w:rFonts w:eastAsia="等线" w:ascii="Arial" w:cs="Arial" w:hAnsi="Arial"/>
          <w:sz w:val="22"/>
        </w:rPr>
        <w:t>传感器</w:t>
      </w:r>
      <w:r>
        <w:rPr>
          <w:rFonts w:eastAsia="等线" w:ascii="Arial" w:cs="Arial" w:hAnsi="Arial"/>
          <w:sz w:val="22"/>
        </w:rPr>
        <w:t>系统扫描对抗敏感区和可疑区域，刷新情报板，从而激活各类敌我识别和作战预案逻辑；另一方面，区域封锁和覆盖算法还用于高空长航时无人装备针对打击目标的打击效能评价环节的信息收集，也是最终完成OODA打击链条的闭环步骤；</w:t>
      </w:r>
    </w:p>
    <w:p>
      <w:pPr>
        <w:numPr>
          <w:numId w:val="1470"/>
        </w:numPr>
        <w:spacing w:before="120" w:after="120" w:line="288" w:lineRule="auto"/>
        <w:ind w:left="0"/>
        <w:jc w:val="left"/>
      </w:pPr>
      <w:r>
        <w:rPr>
          <w:rFonts w:eastAsia="等线" w:ascii="Arial" w:cs="Arial" w:hAnsi="Arial"/>
          <w:sz w:val="22"/>
        </w:rPr>
        <w:t>低空突防航迹与拟仿地路径规划算法：对抗的双方前出奔袭地方敏感区域过程中，躲避地方雷达是非常关键的路径规划考量，因而低空突防航迹规划算法就成了常用的构造对抗类型航路航迹的重要算法；在发现目标后发射初始任务资产后，为了提升突防概率和打击成功率，往往初始航迹都采用低空突防路径，此种突防路径的生成会首先躲避各类约束条件，而后再进行尽量仿地的突防策略，形成高效率的打击突防航路；</w:t>
      </w:r>
    </w:p>
    <w:p>
      <w:pPr>
        <w:numPr>
          <w:numId w:val="1471"/>
        </w:numPr>
        <w:spacing w:before="120" w:after="120" w:line="288" w:lineRule="auto"/>
        <w:ind w:left="0"/>
        <w:jc w:val="left"/>
      </w:pPr>
      <w:r>
        <w:rPr>
          <w:rFonts w:eastAsia="等线" w:ascii="Arial" w:cs="Arial" w:hAnsi="Arial"/>
          <w:sz w:val="22"/>
        </w:rPr>
        <w:t>制导跟踪打击算法：发现目标后如果打击的资产是拦截弹或巡飞弹类资产，此类资产在进近目标后常常会切换为制导类动力学，制导类动力学的算法常常伴随着一类在满足动力学约束条件（加速度、惯量、推力扭矩之类的约束）之下的运动学路径的解算，此类解算算法往往都是类比例导引类的算法及其变种，在制导类动力学模块中常常用于构造制导动力学路径；</w:t>
      </w:r>
    </w:p>
    <w:p>
      <w:pPr>
        <w:numPr>
          <w:numId w:val="1472"/>
        </w:numPr>
        <w:spacing w:before="120" w:after="120" w:line="288" w:lineRule="auto"/>
        <w:ind w:left="0"/>
        <w:jc w:val="left"/>
      </w:pPr>
      <w:r>
        <w:rPr>
          <w:rFonts w:eastAsia="等线" w:ascii="Arial" w:cs="Arial" w:hAnsi="Arial"/>
          <w:sz w:val="22"/>
        </w:rPr>
        <w:t>多实例空地协作航路统一规划算法：在完成重点目标打击后，最终会涉及到派遣地面部队到对抗区域，此时空地协同算法用于形成多区域协同的路径规划算法就成为算法生成服务的重点关注对象；多域协同尤其是空地协同航路统一规划算法，主要在于空中资产的路径兼顾地面资产对于空中资源的请求，例如用于保持通信</w:t>
      </w:r>
      <w:r>
        <w:rPr>
          <w:rFonts w:eastAsia="等线" w:ascii="Arial" w:cs="Arial" w:hAnsi="Arial"/>
          <w:sz w:val="22"/>
        </w:rPr>
        <w:t>中继</w:t>
      </w:r>
      <w:r>
        <w:rPr>
          <w:rFonts w:eastAsia="等线" w:ascii="Arial" w:cs="Arial" w:hAnsi="Arial"/>
          <w:sz w:val="22"/>
        </w:rPr>
        <w:t>信号、保持侦察范围防守安全区域；地面资产对于空中资产的支持可以表现为地面雷达电子对抗对于对抗方面信号的压制与干扰协同；</w:t>
      </w:r>
    </w:p>
    <w:p>
      <w:pPr>
        <w:pStyle w:val="3"/>
        <w:spacing w:before="300" w:after="120" w:line="288" w:lineRule="auto"/>
        <w:ind w:left="0"/>
        <w:jc w:val="left"/>
        <w:outlineLvl w:val="2"/>
      </w:pPr>
      <w:bookmarkStart w:name="heading_579" w:id="579"/>
      <w:r>
        <w:rPr>
          <w:rFonts w:eastAsia="等线" w:ascii="Arial" w:cs="Arial" w:hAnsi="Arial"/>
          <w:b w:val="true"/>
          <w:sz w:val="30"/>
        </w:rPr>
        <w:t>区域封锁与覆盖算法</w:t>
      </w:r>
      <w:bookmarkEnd w:id="579"/>
    </w:p>
    <w:p>
      <w:pPr>
        <w:spacing w:before="120" w:after="120" w:line="288" w:lineRule="auto"/>
        <w:ind w:left="0"/>
        <w:jc w:val="left"/>
      </w:pPr>
      <w:r>
        <w:rPr>
          <w:rFonts w:eastAsia="等线" w:ascii="Arial" w:cs="Arial" w:hAnsi="Arial"/>
          <w:sz w:val="22"/>
        </w:rPr>
        <w:t>【2024年1月9日18:51:19，增量】</w:t>
      </w:r>
    </w:p>
    <w:p>
      <w:pPr>
        <w:spacing w:before="120" w:after="120" w:line="288" w:lineRule="auto"/>
        <w:ind w:left="0" w:firstLine="420"/>
        <w:jc w:val="left"/>
      </w:pPr>
      <w:r>
        <w:rPr>
          <w:rFonts w:eastAsia="等线" w:ascii="Arial" w:cs="Arial" w:hAnsi="Arial"/>
          <w:sz w:val="22"/>
        </w:rPr>
        <w:t>区域封锁与覆盖算法（Coverage Path Planner）在许多领域都有广泛的应用，特别是在无人机技术中。该算法的主要目标是将目标区域划分为一系列区块，并规划无人机的路径，以确保每个区块都被覆盖或封锁。这种算法在多个场景中都非常有用，例如边境巡逻、灾难救援、战场环境侦察等。</w:t>
      </w:r>
    </w:p>
    <w:p>
      <w:pPr>
        <w:spacing w:before="120" w:after="120" w:line="288" w:lineRule="auto"/>
        <w:ind w:left="0" w:firstLine="420"/>
        <w:jc w:val="left"/>
      </w:pPr>
      <w:r>
        <w:rPr>
          <w:rFonts w:eastAsia="等线" w:ascii="Arial" w:cs="Arial" w:hAnsi="Arial"/>
          <w:sz w:val="22"/>
        </w:rPr>
        <w:t>为了实现区域的覆盖扫描与封控，Coverage Path Planner通常会将目标区域划分为一系列的区块。这些区块可以是矩形、圆形或其他形状，具体取决于应用场景和需求。每个区块都有一个预定的覆盖要求，表示必须由无人机飞越的最低次数。</w:t>
      </w:r>
    </w:p>
    <w:p>
      <w:pPr>
        <w:spacing w:before="120" w:after="120" w:line="288" w:lineRule="auto"/>
        <w:ind w:left="0" w:firstLine="420"/>
        <w:jc w:val="left"/>
      </w:pPr>
      <w:r>
        <w:rPr>
          <w:rFonts w:eastAsia="等线" w:ascii="Arial" w:cs="Arial" w:hAnsi="Arial"/>
          <w:sz w:val="22"/>
        </w:rPr>
        <w:t>在单有人无人机系统中，Coverage Path Planner会根据无人机的飞行能力和任务需求，规划出最优的路径。这包括起飞、覆盖每个区块、返回到起始点等步骤。无人机按照规划的路径飞行，确保每个区块都被覆盖或封锁。</w:t>
      </w:r>
    </w:p>
    <w:p>
      <w:pPr>
        <w:spacing w:before="120" w:after="120" w:line="288" w:lineRule="auto"/>
        <w:ind w:left="0" w:firstLine="420"/>
        <w:jc w:val="left"/>
      </w:pPr>
      <w:r>
        <w:rPr>
          <w:rFonts w:eastAsia="等线" w:ascii="Arial" w:cs="Arial" w:hAnsi="Arial"/>
          <w:sz w:val="22"/>
        </w:rPr>
        <w:t>单靠单有人无人机很难实现大面积或高要求的区域覆盖任务。这时，多有人无人机系统就显得尤为重要。通过多个无人机协同工作，可以更高效地完成区域覆盖与封锁任务。每个无人机负责部分区块的覆盖，然后将数据汇总，以实现整个区域的覆盖。</w:t>
      </w:r>
    </w:p>
    <w:p>
      <w:pPr>
        <w:spacing w:before="120" w:after="120" w:line="288" w:lineRule="auto"/>
        <w:ind w:left="0" w:firstLine="420"/>
        <w:jc w:val="left"/>
      </w:pPr>
      <w:r>
        <w:rPr>
          <w:rFonts w:eastAsia="等线" w:ascii="Arial" w:cs="Arial" w:hAnsi="Arial"/>
          <w:sz w:val="22"/>
        </w:rPr>
        <w:t>在多有人无人机系统中，Coverage Path Planner需要考虑到无人机之间的协调与配合。这包括避免碰撞、优化任务分配、确保数据同步等方面。通过合理的路径规划和任务分配，多有人无人机系统可以实现高效的区域覆盖与封锁，大大提高任务的完成效率和准确性。</w:t>
      </w:r>
    </w:p>
    <w:p>
      <w:pPr>
        <w:spacing w:before="120" w:after="120" w:line="288" w:lineRule="auto"/>
        <w:ind w:left="0" w:firstLine="420"/>
        <w:jc w:val="left"/>
      </w:pPr>
      <w:r>
        <w:rPr>
          <w:rFonts w:eastAsia="等线" w:ascii="Arial" w:cs="Arial" w:hAnsi="Arial"/>
          <w:sz w:val="22"/>
        </w:rPr>
        <w:t>除了路径规划和任务分配外，Coverage Path Planner还需要考虑到无人机的能耗和通信问题。无人机的续航时间和通信距离都是有限的，因此需要在确保任务完成的同时，尽量减少能耗和保证通信的稳定性。这可以通过优化无人机的飞行速度、高度和航线来实现。</w:t>
      </w:r>
    </w:p>
    <w:p>
      <w:pPr>
        <w:spacing w:before="120" w:after="120" w:line="288" w:lineRule="auto"/>
        <w:ind w:left="0" w:firstLine="420"/>
        <w:jc w:val="left"/>
      </w:pPr>
      <w:r>
        <w:rPr>
          <w:rFonts w:eastAsia="等线" w:ascii="Arial" w:cs="Arial" w:hAnsi="Arial"/>
          <w:sz w:val="22"/>
        </w:rPr>
        <w:t>另外，安全问题也是Coverage Path Planner需要考虑的重要因素。在某些危险或敏感的区域，无人机需要具备足够的防护措施和避险能力，以防止被攻击或干扰。同时，也需要考虑到无人机的飞行安全，避免因恶劣天气或其他因素导致的意外事故。</w:t>
      </w:r>
    </w:p>
    <w:p>
      <w:pPr>
        <w:spacing w:before="120" w:after="120" w:line="288" w:lineRule="auto"/>
        <w:ind w:left="0" w:firstLine="420"/>
        <w:jc w:val="left"/>
      </w:pPr>
      <w:r>
        <w:rPr>
          <w:rFonts w:eastAsia="等线" w:ascii="Arial" w:cs="Arial" w:hAnsi="Arial"/>
          <w:sz w:val="22"/>
        </w:rPr>
        <w:t>随着无人机技术的不断发展和完善，Coverage Path Planner的应用前景也更加广阔。通过进一步优化算法和提高无人机的性能，可以实现更加高效、精准的区域覆盖与封锁任务，为各种领域带来更多的便利和安全保障。同时，随着人工智能和机器学习技术的引入，Coverage Path Planner将能够更好地适应各种复杂环境和任务需求，进一步提高其应用价值和效果。</w:t>
      </w:r>
    </w:p>
    <w:p>
      <w:pPr>
        <w:pStyle w:val="4"/>
        <w:spacing w:before="260" w:after="120" w:line="288" w:lineRule="auto"/>
        <w:ind w:left="0"/>
        <w:jc w:val="left"/>
        <w:outlineLvl w:val="3"/>
      </w:pPr>
      <w:bookmarkStart w:name="heading_580" w:id="580"/>
      <w:r>
        <w:rPr>
          <w:rFonts w:eastAsia="等线" w:ascii="Arial" w:cs="Arial" w:hAnsi="Arial"/>
          <w:b w:val="true"/>
          <w:sz w:val="28"/>
        </w:rPr>
        <w:t>单有人无人机区域覆盖算法</w:t>
      </w:r>
      <w:bookmarkEnd w:id="580"/>
    </w:p>
    <w:p>
      <w:pPr>
        <w:spacing w:before="120" w:after="120" w:line="288" w:lineRule="auto"/>
        <w:ind w:left="0" w:firstLine="420"/>
        <w:jc w:val="left"/>
      </w:pPr>
      <w:r>
        <w:rPr>
          <w:rFonts w:eastAsia="等线" w:ascii="Arial" w:cs="Arial" w:hAnsi="Arial"/>
          <w:sz w:val="22"/>
        </w:rPr>
        <w:t>在单有人无人机系统中，Coverage Path Planner是一个关键组件，它负责规划无人机的飞行路径，以确保目标区域得到全面、有效的覆盖。无人机的飞行能力与任务需求是路径规划的重要依据，通过精心设计的路径，无人机能够高效地完成覆盖任务并返回起始点。</w:t>
      </w:r>
    </w:p>
    <w:p>
      <w:pPr>
        <w:spacing w:before="120" w:after="120" w:line="288" w:lineRule="auto"/>
        <w:ind w:left="0"/>
        <w:jc w:val="left"/>
      </w:pPr>
      <w:r>
        <w:rPr>
          <w:rFonts w:eastAsia="等线" w:ascii="Arial" w:cs="Arial" w:hAnsi="Arial"/>
          <w:b w:val="true"/>
          <w:sz w:val="22"/>
        </w:rPr>
        <w:t>常用算法</w:t>
      </w:r>
    </w:p>
    <w:p>
      <w:pPr>
        <w:numPr>
          <w:numId w:val="1473"/>
        </w:numPr>
        <w:spacing w:before="120" w:after="120" w:line="288" w:lineRule="auto"/>
        <w:ind w:left="0"/>
        <w:jc w:val="left"/>
      </w:pPr>
      <w:r>
        <w:rPr>
          <w:rFonts w:eastAsia="等线" w:ascii="Arial" w:cs="Arial" w:hAnsi="Arial"/>
          <w:b w:val="true"/>
          <w:sz w:val="22"/>
        </w:rPr>
        <w:t>贪婪算法</w:t>
      </w:r>
      <w:r>
        <w:rPr>
          <w:rFonts w:eastAsia="等线" w:ascii="Arial" w:cs="Arial" w:hAnsi="Arial"/>
          <w:sz w:val="22"/>
        </w:rPr>
        <w:t>：在Coverage Path Planner中，贪婪算法是一种常见的选择。它遵循“局部最优导致全局最优”的原则，每一步都选择当前状态下最优的行动，以期达到全局的最优解。在区域覆盖任务中，贪婪算法可以优先选择距离近、覆盖需求高的区块进行飞行，逐步覆盖整个区域。这种算法简单、高效，适用于区块分布均匀、任务需求较为简单的情况。然而，贪婪算法可能无法获得全局最优解，尤其是在区块间相互影响或存在约束条件的情况下。</w:t>
      </w:r>
    </w:p>
    <w:p>
      <w:pPr>
        <w:numPr>
          <w:numId w:val="1474"/>
        </w:numPr>
        <w:spacing w:before="120" w:after="120" w:line="288" w:lineRule="auto"/>
        <w:ind w:left="0"/>
        <w:jc w:val="left"/>
      </w:pPr>
      <w:r>
        <w:rPr>
          <w:rFonts w:eastAsia="等线" w:ascii="Arial" w:cs="Arial" w:hAnsi="Arial"/>
          <w:b w:val="true"/>
          <w:sz w:val="22"/>
        </w:rPr>
        <w:t>模拟退火算法</w:t>
      </w:r>
      <w:r>
        <w:rPr>
          <w:rFonts w:eastAsia="等线" w:ascii="Arial" w:cs="Arial" w:hAnsi="Arial"/>
          <w:sz w:val="22"/>
        </w:rPr>
        <w:t>：模拟退火算法借鉴了物理中固体降温的过程，通过引入随机因素，在解空间内进行搜索，以期找到全局最优解。与贪婪算法相比，模拟退火算法不局限于局部最优解，具有一定的跳出局部最优的能力。在区域覆盖任务中，模拟退火算法可以更好地处理区块间的重叠、冲突等问题，得到更为合理的路径规划方案。然而，模拟退火算法的计算复杂度较高，需要较长的计算时间和较大的计算资源。</w:t>
      </w:r>
    </w:p>
    <w:p>
      <w:pPr>
        <w:numPr>
          <w:numId w:val="1475"/>
        </w:numPr>
        <w:spacing w:before="120" w:after="120" w:line="288" w:lineRule="auto"/>
        <w:ind w:left="0"/>
        <w:jc w:val="left"/>
      </w:pPr>
      <w:r>
        <w:rPr>
          <w:rFonts w:eastAsia="等线" w:ascii="Arial" w:cs="Arial" w:hAnsi="Arial"/>
          <w:b w:val="true"/>
          <w:sz w:val="22"/>
        </w:rPr>
        <w:t>遗传算法</w:t>
      </w:r>
      <w:r>
        <w:rPr>
          <w:rFonts w:eastAsia="等线" w:ascii="Arial" w:cs="Arial" w:hAnsi="Arial"/>
          <w:sz w:val="22"/>
        </w:rPr>
        <w:t>：遗传算法借鉴了生物进化中的遗传规律，通过种群进化、基因突变等方式搜索最优解。在Coverage Path Planner中，遗传算法可以生成多个初始路径方案，通过不断迭代、交叉、变异等操作，逐步优化路径方案。遗传算法具有较强的</w:t>
      </w:r>
      <w:r>
        <w:rPr>
          <w:rFonts w:eastAsia="等线" w:ascii="Arial" w:cs="Arial" w:hAnsi="Arial"/>
          <w:sz w:val="22"/>
        </w:rPr>
        <w:t>鲁棒性</w:t>
      </w:r>
      <w:r>
        <w:rPr>
          <w:rFonts w:eastAsia="等线" w:ascii="Arial" w:cs="Arial" w:hAnsi="Arial"/>
          <w:sz w:val="22"/>
        </w:rPr>
        <w:t>和适应性，能够处理复杂的约束条件和多目标优化问题。然而，遗传算法的计算复杂度较高，且容易陷入局部最优解，需要合理的设计和参数调整。</w:t>
      </w:r>
    </w:p>
    <w:p>
      <w:pPr>
        <w:spacing w:before="120" w:after="120" w:line="288" w:lineRule="auto"/>
        <w:ind w:left="0"/>
        <w:jc w:val="left"/>
      </w:pPr>
      <w:r>
        <w:rPr>
          <w:rFonts w:eastAsia="等线" w:ascii="Arial" w:cs="Arial" w:hAnsi="Arial"/>
          <w:b w:val="true"/>
          <w:sz w:val="22"/>
        </w:rPr>
        <w:t>适用场景的优势与局限性</w:t>
      </w:r>
    </w:p>
    <w:p>
      <w:pPr>
        <w:numPr>
          <w:numId w:val="1476"/>
        </w:numPr>
        <w:spacing w:before="120" w:after="120" w:line="288" w:lineRule="auto"/>
        <w:ind w:left="0"/>
        <w:jc w:val="left"/>
      </w:pPr>
      <w:r>
        <w:rPr>
          <w:rFonts w:eastAsia="等线" w:ascii="Arial" w:cs="Arial" w:hAnsi="Arial"/>
          <w:b w:val="true"/>
          <w:sz w:val="22"/>
        </w:rPr>
        <w:t>贪婪算法</w:t>
      </w:r>
      <w:r>
        <w:rPr>
          <w:rFonts w:eastAsia="等线" w:ascii="Arial" w:cs="Arial" w:hAnsi="Arial"/>
          <w:sz w:val="22"/>
        </w:rPr>
        <w:t>：适用于区块分布均匀、任务需求较为简单的情况。贪婪算法的计算量较小，能够快速得到解决方案，但在复杂度较高或存在多种约束条件的场景中可能无法获得最优解。</w:t>
      </w:r>
    </w:p>
    <w:p>
      <w:pPr>
        <w:numPr>
          <w:numId w:val="1477"/>
        </w:numPr>
        <w:spacing w:before="120" w:after="120" w:line="288" w:lineRule="auto"/>
        <w:ind w:left="0"/>
        <w:jc w:val="left"/>
      </w:pPr>
      <w:r>
        <w:rPr>
          <w:rFonts w:eastAsia="等线" w:ascii="Arial" w:cs="Arial" w:hAnsi="Arial"/>
          <w:b w:val="true"/>
          <w:sz w:val="22"/>
        </w:rPr>
        <w:t>模拟退火算法</w:t>
      </w:r>
      <w:r>
        <w:rPr>
          <w:rFonts w:eastAsia="等线" w:ascii="Arial" w:cs="Arial" w:hAnsi="Arial"/>
          <w:sz w:val="22"/>
        </w:rPr>
        <w:t>：适用于处理区块间的重叠、冲突等问题，得到更为合理的路径规划方案。模拟退火算法具有跳出局部最优的能力，可以找到全局最优解或近似最优解，但在计算时间和计算资源上相对较高。</w:t>
      </w:r>
    </w:p>
    <w:p>
      <w:pPr>
        <w:numPr>
          <w:numId w:val="1478"/>
        </w:numPr>
        <w:spacing w:before="120" w:after="120" w:line="288" w:lineRule="auto"/>
        <w:ind w:left="0"/>
        <w:jc w:val="left"/>
      </w:pPr>
      <w:r>
        <w:rPr>
          <w:rFonts w:eastAsia="等线" w:ascii="Arial" w:cs="Arial" w:hAnsi="Arial"/>
          <w:b w:val="true"/>
          <w:sz w:val="22"/>
        </w:rPr>
        <w:t>遗传算法</w:t>
      </w:r>
      <w:r>
        <w:rPr>
          <w:rFonts w:eastAsia="等线" w:ascii="Arial" w:cs="Arial" w:hAnsi="Arial"/>
          <w:sz w:val="22"/>
        </w:rPr>
        <w:t>：适用于处理复杂的约束条件和多目标优化问题。遗传算法具有较强的鲁棒性和适应性，能够处理多种不同场景下的路径规划问题。然而，遗传算法的计算复杂度较高，且需要合理的设计和参数调整。</w:t>
      </w:r>
    </w:p>
    <w:p>
      <w:pPr>
        <w:spacing w:before="120" w:after="120" w:line="288" w:lineRule="auto"/>
        <w:ind w:left="0" w:firstLine="420"/>
        <w:jc w:val="left"/>
      </w:pPr>
      <w:r>
        <w:rPr>
          <w:rFonts w:eastAsia="等线" w:ascii="Arial" w:cs="Arial" w:hAnsi="Arial"/>
          <w:sz w:val="22"/>
        </w:rPr>
        <w:t>在实际应用中，根据任务需求和场景特点选择合适的算法至关重要。对于简单任务和有限区域，贪婪算法可能是更合适的选择；对于复杂任务和存在多种约束条件的场景，模拟退火算法或遗传算法可能更为适用。此外，结合多种算法的混合优化方法也是当前研究的热点之一，旨在结合不同算法的优点，提高Coverage Path Planner的性能和</w:t>
      </w:r>
      <w:r>
        <w:rPr>
          <w:rFonts w:eastAsia="等线" w:ascii="Arial" w:cs="Arial" w:hAnsi="Arial"/>
          <w:sz w:val="22"/>
        </w:rPr>
        <w:t>鲁棒性</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除了上述提到的常用算法外，还有一些其他的方法和技巧可用于区域覆盖任务的路径规划。例如，利用人工智能和机器学习的技术可以训练神经网络模型来预测无人机的覆盖路径；通过建立数学模型和运用数学优化方法可以对路径规划问题进行建模和求解；利用虚拟现实和仿真技术可以在实际飞行之前对路径规划方案进行模拟和评估等。这些方法和技巧都有其特定的优势和局限性，应根据具体任务需求和场景特点进行选择和应用。</w:t>
      </w:r>
    </w:p>
    <w:p>
      <w:pPr>
        <w:spacing w:before="120" w:after="120" w:line="288" w:lineRule="auto"/>
        <w:ind w:left="0"/>
        <w:jc w:val="left"/>
      </w:pPr>
    </w:p>
    <w:p>
      <w:pPr>
        <w:pStyle w:val="4"/>
        <w:spacing w:before="260" w:after="120" w:line="288" w:lineRule="auto"/>
        <w:ind w:left="0"/>
        <w:jc w:val="left"/>
        <w:outlineLvl w:val="3"/>
      </w:pPr>
      <w:bookmarkStart w:name="heading_581" w:id="581"/>
      <w:r>
        <w:rPr>
          <w:rFonts w:eastAsia="等线" w:ascii="Arial" w:cs="Arial" w:hAnsi="Arial"/>
          <w:b w:val="true"/>
          <w:sz w:val="28"/>
        </w:rPr>
        <w:t>多有人无人机区域覆盖算法</w:t>
      </w:r>
      <w:bookmarkEnd w:id="581"/>
    </w:p>
    <w:p>
      <w:pPr>
        <w:spacing w:before="120" w:after="120" w:line="288" w:lineRule="auto"/>
        <w:ind w:left="0"/>
        <w:jc w:val="left"/>
      </w:pPr>
      <w:r>
        <w:rPr>
          <w:rFonts w:eastAsia="等线" w:ascii="Arial" w:cs="Arial" w:hAnsi="Arial"/>
          <w:sz w:val="22"/>
        </w:rPr>
        <w:t>在多有人无人机系统中，协作和信息共享是实现高效区域覆盖的关键。为了实现这一目标，多种算法被应用于多无人机之间的协调与信息统筹。以下是其中一些常用算法及其优势与局限性。</w:t>
      </w:r>
    </w:p>
    <w:p>
      <w:pPr>
        <w:spacing w:before="120" w:after="120" w:line="288" w:lineRule="auto"/>
        <w:ind w:left="0"/>
        <w:jc w:val="left"/>
      </w:pPr>
      <w:r>
        <w:rPr>
          <w:rFonts w:eastAsia="等线" w:ascii="Arial" w:cs="Arial" w:hAnsi="Arial"/>
          <w:b w:val="true"/>
          <w:sz w:val="22"/>
        </w:rPr>
        <w:t>常用算法</w:t>
      </w:r>
    </w:p>
    <w:p>
      <w:pPr>
        <w:numPr>
          <w:numId w:val="1479"/>
        </w:numPr>
        <w:spacing w:before="120" w:after="120" w:line="288" w:lineRule="auto"/>
        <w:ind w:left="0"/>
        <w:jc w:val="left"/>
      </w:pPr>
      <w:r>
        <w:rPr>
          <w:rFonts w:eastAsia="等线" w:ascii="Arial" w:cs="Arial" w:hAnsi="Arial"/>
          <w:b w:val="true"/>
          <w:sz w:val="22"/>
        </w:rPr>
        <w:t>集中式算法</w:t>
      </w:r>
      <w:r>
        <w:rPr>
          <w:rFonts w:eastAsia="等线" w:ascii="Arial" w:cs="Arial" w:hAnsi="Arial"/>
          <w:sz w:val="22"/>
        </w:rPr>
        <w:t>：在集中式算法中，一个中央控制器负责收集所有无人机的信息，进行全局路径规划和任务分配。这种方法的优点是全局优化能力强，能够处理复杂的约束条件和多目标问题。然而，集中式算法需要强大的计算能力和可靠的信息传输，一旦中央控制器出现故障，整个系统可能会受到影响。</w:t>
      </w:r>
    </w:p>
    <w:p>
      <w:pPr>
        <w:numPr>
          <w:numId w:val="1480"/>
        </w:numPr>
        <w:spacing w:before="120" w:after="120" w:line="288" w:lineRule="auto"/>
        <w:ind w:left="0"/>
        <w:jc w:val="left"/>
      </w:pPr>
      <w:r>
        <w:rPr>
          <w:rFonts w:eastAsia="等线" w:ascii="Arial" w:cs="Arial" w:hAnsi="Arial"/>
          <w:b w:val="true"/>
          <w:sz w:val="22"/>
        </w:rPr>
        <w:t>分布式</w:t>
      </w:r>
      <w:r>
        <w:rPr>
          <w:rFonts w:eastAsia="等线" w:ascii="Arial" w:cs="Arial" w:hAnsi="Arial"/>
          <w:b w:val="true"/>
          <w:sz w:val="22"/>
        </w:rPr>
        <w:t>算法</w:t>
      </w:r>
      <w:r>
        <w:rPr>
          <w:rFonts w:eastAsia="等线" w:ascii="Arial" w:cs="Arial" w:hAnsi="Arial"/>
          <w:sz w:val="22"/>
        </w:rPr>
        <w:t>：与集中式算法不同，分布式算法中每个无人机根据局部信息和邻居无人机的状态进行自主决策。这种方法的优点是灵活性高、对通信要求低，且具有较强的</w:t>
      </w:r>
      <w:r>
        <w:rPr>
          <w:rFonts w:eastAsia="等线" w:ascii="Arial" w:cs="Arial" w:hAnsi="Arial"/>
          <w:sz w:val="22"/>
        </w:rPr>
        <w:t>鲁棒性</w:t>
      </w:r>
      <w:r>
        <w:rPr>
          <w:rFonts w:eastAsia="等线" w:ascii="Arial" w:cs="Arial" w:hAnsi="Arial"/>
          <w:sz w:val="22"/>
        </w:rPr>
        <w:t>。然而，分布式算法可能面临局部最优解的问题，需要额外的机制来促进全局优化。</w:t>
      </w:r>
    </w:p>
    <w:p>
      <w:pPr>
        <w:numPr>
          <w:numId w:val="1481"/>
        </w:numPr>
        <w:spacing w:before="120" w:after="120" w:line="288" w:lineRule="auto"/>
        <w:ind w:left="0"/>
        <w:jc w:val="left"/>
      </w:pPr>
      <w:r>
        <w:rPr>
          <w:rFonts w:eastAsia="等线" w:ascii="Arial" w:cs="Arial" w:hAnsi="Arial"/>
          <w:b w:val="true"/>
          <w:sz w:val="22"/>
        </w:rPr>
        <w:t>混合式算法</w:t>
      </w:r>
      <w:r>
        <w:rPr>
          <w:rFonts w:eastAsia="等线" w:ascii="Arial" w:cs="Arial" w:hAnsi="Arial"/>
          <w:sz w:val="22"/>
        </w:rPr>
        <w:t>：混合式算法结合了集中式和</w:t>
      </w:r>
      <w:r>
        <w:rPr>
          <w:rFonts w:eastAsia="等线" w:ascii="Arial" w:cs="Arial" w:hAnsi="Arial"/>
          <w:sz w:val="22"/>
        </w:rPr>
        <w:t>分布式</w:t>
      </w:r>
      <w:r>
        <w:rPr>
          <w:rFonts w:eastAsia="等线" w:ascii="Arial" w:cs="Arial" w:hAnsi="Arial"/>
          <w:sz w:val="22"/>
        </w:rPr>
        <w:t>算法的特点，通过中央控制器进行全局路径规划和任务分配，同时允许无人机根据局部信息和邻居状态进行局部调整。这种方法结合了全局优化和局部调整的能力，能够在保证整体性能的同时提高系统的</w:t>
      </w:r>
      <w:r>
        <w:rPr>
          <w:rFonts w:eastAsia="等线" w:ascii="Arial" w:cs="Arial" w:hAnsi="Arial"/>
          <w:sz w:val="22"/>
        </w:rPr>
        <w:t>鲁棒性</w:t>
      </w:r>
      <w:r>
        <w:rPr>
          <w:rFonts w:eastAsia="等线" w:ascii="Arial" w:cs="Arial" w:hAnsi="Arial"/>
          <w:sz w:val="22"/>
        </w:rPr>
        <w:t>。然而，混合式算法的实现较为复杂，需要精心设计中央控制器和局部调整机制。</w:t>
      </w:r>
    </w:p>
    <w:p>
      <w:pPr>
        <w:spacing w:before="120" w:after="120" w:line="288" w:lineRule="auto"/>
        <w:ind w:left="0"/>
        <w:jc w:val="left"/>
      </w:pPr>
      <w:r>
        <w:rPr>
          <w:rFonts w:eastAsia="等线" w:ascii="Arial" w:cs="Arial" w:hAnsi="Arial"/>
          <w:b w:val="true"/>
          <w:sz w:val="22"/>
        </w:rPr>
        <w:t>适用场景的优势与局限性</w:t>
      </w:r>
    </w:p>
    <w:p>
      <w:pPr>
        <w:numPr>
          <w:numId w:val="1482"/>
        </w:numPr>
        <w:spacing w:before="120" w:after="120" w:line="288" w:lineRule="auto"/>
        <w:ind w:left="0"/>
        <w:jc w:val="left"/>
      </w:pPr>
      <w:r>
        <w:rPr>
          <w:rFonts w:eastAsia="等线" w:ascii="Arial" w:cs="Arial" w:hAnsi="Arial"/>
          <w:b w:val="true"/>
          <w:sz w:val="22"/>
        </w:rPr>
        <w:t>集中式算法</w:t>
      </w:r>
      <w:r>
        <w:rPr>
          <w:rFonts w:eastAsia="等线" w:ascii="Arial" w:cs="Arial" w:hAnsi="Arial"/>
          <w:sz w:val="22"/>
        </w:rPr>
        <w:t>：适用于对全局优化要求高、计算能力强、通信可靠的系统。在处理复杂任务、多种约束条件和多目标优化问题时，集中式算法具有明显优势。然而，其对计算资源和通信要求较高，可能不适用于小型无人机系统或通信受限的环境。</w:t>
      </w:r>
    </w:p>
    <w:p>
      <w:pPr>
        <w:numPr>
          <w:numId w:val="1483"/>
        </w:numPr>
        <w:spacing w:before="120" w:after="120" w:line="288" w:lineRule="auto"/>
        <w:ind w:left="0"/>
        <w:jc w:val="left"/>
      </w:pPr>
      <w:r>
        <w:rPr>
          <w:rFonts w:eastAsia="等线" w:ascii="Arial" w:cs="Arial" w:hAnsi="Arial"/>
          <w:b w:val="true"/>
          <w:sz w:val="22"/>
        </w:rPr>
        <w:t>分布式</w:t>
      </w:r>
      <w:r>
        <w:rPr>
          <w:rFonts w:eastAsia="等线" w:ascii="Arial" w:cs="Arial" w:hAnsi="Arial"/>
          <w:b w:val="true"/>
          <w:sz w:val="22"/>
        </w:rPr>
        <w:t>算法</w:t>
      </w:r>
      <w:r>
        <w:rPr>
          <w:rFonts w:eastAsia="等线" w:ascii="Arial" w:cs="Arial" w:hAnsi="Arial"/>
          <w:sz w:val="22"/>
        </w:rPr>
        <w:t>：适用于对灵活性要求高、通信要求低、局部信息丰富的系统。在无人机数量较多、环境变化快或存在故障的场景中，分布式算法具有较好的</w:t>
      </w:r>
      <w:r>
        <w:rPr>
          <w:rFonts w:eastAsia="等线" w:ascii="Arial" w:cs="Arial" w:hAnsi="Arial"/>
          <w:sz w:val="22"/>
        </w:rPr>
        <w:t>鲁棒性</w:t>
      </w:r>
      <w:r>
        <w:rPr>
          <w:rFonts w:eastAsia="等线" w:ascii="Arial" w:cs="Arial" w:hAnsi="Arial"/>
          <w:sz w:val="22"/>
        </w:rPr>
        <w:t>和适应性。然而，其可能陷入局部最优解，且对全局优化能力有限。</w:t>
      </w:r>
    </w:p>
    <w:p>
      <w:pPr>
        <w:numPr>
          <w:numId w:val="1484"/>
        </w:numPr>
        <w:spacing w:before="120" w:after="120" w:line="288" w:lineRule="auto"/>
        <w:ind w:left="0"/>
        <w:jc w:val="left"/>
      </w:pPr>
      <w:r>
        <w:rPr>
          <w:rFonts w:eastAsia="等线" w:ascii="Arial" w:cs="Arial" w:hAnsi="Arial"/>
          <w:b w:val="true"/>
          <w:sz w:val="22"/>
        </w:rPr>
        <w:t>混合式算法</w:t>
      </w:r>
      <w:r>
        <w:rPr>
          <w:rFonts w:eastAsia="等线" w:ascii="Arial" w:cs="Arial" w:hAnsi="Arial"/>
          <w:sz w:val="22"/>
        </w:rPr>
        <w:t>：适用于对全局优化和局部调整都有较高要求、计算资源和通信能力较好的系统。混合式算法能够在保证整体性能的同时提高系统的</w:t>
      </w:r>
      <w:r>
        <w:rPr>
          <w:rFonts w:eastAsia="等线" w:ascii="Arial" w:cs="Arial" w:hAnsi="Arial"/>
          <w:sz w:val="22"/>
        </w:rPr>
        <w:t>鲁棒性</w:t>
      </w:r>
      <w:r>
        <w:rPr>
          <w:rFonts w:eastAsia="等线" w:ascii="Arial" w:cs="Arial" w:hAnsi="Arial"/>
          <w:sz w:val="22"/>
        </w:rPr>
        <w:t>，具有较好的扩展性和适应性。然而，其实现较为复杂，需要精心设计中央控制器和局部调整机制。</w:t>
      </w:r>
    </w:p>
    <w:p>
      <w:pPr>
        <w:spacing w:before="120" w:after="120" w:line="288" w:lineRule="auto"/>
        <w:ind w:left="0" w:firstLine="420"/>
        <w:jc w:val="left"/>
      </w:pPr>
      <w:r>
        <w:rPr>
          <w:rFonts w:eastAsia="等线" w:ascii="Arial" w:cs="Arial" w:hAnsi="Arial"/>
          <w:sz w:val="22"/>
        </w:rPr>
        <w:t>在实际应用中，选择合适的算法要根据任务需求、无人机数量、环境特点以及计算和通信能力等因素综合考虑。对于复杂任务和大型无人机系统，集中式或混合式算法可能更为合适；对于小型无人机系统或通信受限的环境，</w:t>
      </w:r>
      <w:r>
        <w:rPr>
          <w:rFonts w:eastAsia="等线" w:ascii="Arial" w:cs="Arial" w:hAnsi="Arial"/>
          <w:sz w:val="22"/>
        </w:rPr>
        <w:t>分布式</w:t>
      </w:r>
      <w:r>
        <w:rPr>
          <w:rFonts w:eastAsia="等线" w:ascii="Arial" w:cs="Arial" w:hAnsi="Arial"/>
          <w:sz w:val="22"/>
        </w:rPr>
        <w:t>算法可能更具优势。</w:t>
      </w:r>
    </w:p>
    <w:p>
      <w:pPr>
        <w:spacing w:before="120" w:after="120" w:line="288" w:lineRule="auto"/>
        <w:ind w:left="0" w:firstLine="420"/>
        <w:jc w:val="left"/>
      </w:pPr>
      <w:r>
        <w:rPr>
          <w:rFonts w:eastAsia="等线" w:ascii="Arial" w:cs="Arial" w:hAnsi="Arial"/>
          <w:sz w:val="22"/>
        </w:rPr>
        <w:t>分布式</w:t>
      </w:r>
      <w:r>
        <w:rPr>
          <w:rFonts w:eastAsia="等线" w:ascii="Arial" w:cs="Arial" w:hAnsi="Arial"/>
          <w:sz w:val="22"/>
        </w:rPr>
        <w:t>算法在多有人无人机系统中起着至关重要的作用，它能够实现无人机之间的协同工作，提高区域覆盖的效率和精度。相较于传统的集中式算法，分布式算法具有更好的灵活性和</w:t>
      </w:r>
      <w:r>
        <w:rPr>
          <w:rFonts w:eastAsia="等线" w:ascii="Arial" w:cs="Arial" w:hAnsi="Arial"/>
          <w:sz w:val="22"/>
        </w:rPr>
        <w:t>鲁棒性</w:t>
      </w:r>
      <w:r>
        <w:rPr>
          <w:rFonts w:eastAsia="等线" w:ascii="Arial" w:cs="Arial" w:hAnsi="Arial"/>
          <w:sz w:val="22"/>
        </w:rPr>
        <w:t>，能够更好地适应复杂多变的环境和任务需求。</w:t>
      </w:r>
    </w:p>
    <w:p>
      <w:pPr>
        <w:spacing w:before="120" w:after="120" w:line="288" w:lineRule="auto"/>
        <w:ind w:left="0" w:firstLine="420"/>
        <w:jc w:val="left"/>
      </w:pPr>
      <w:r>
        <w:rPr>
          <w:rFonts w:eastAsia="等线" w:ascii="Arial" w:cs="Arial" w:hAnsi="Arial"/>
          <w:sz w:val="22"/>
        </w:rPr>
        <w:t>首先，</w:t>
      </w:r>
      <w:r>
        <w:rPr>
          <w:rFonts w:eastAsia="等线" w:ascii="Arial" w:cs="Arial" w:hAnsi="Arial"/>
          <w:sz w:val="22"/>
        </w:rPr>
        <w:t>分布式</w:t>
      </w:r>
      <w:r>
        <w:rPr>
          <w:rFonts w:eastAsia="等线" w:ascii="Arial" w:cs="Arial" w:hAnsi="Arial"/>
          <w:sz w:val="22"/>
        </w:rPr>
        <w:t>算法的核心思想是利用无人机之间的局部信息共享和协作来实现全局的目标。在这种算法中，每个无人机都有一定的自主决策能力，可以根据自己的状态、任务需求以及与邻居无人机的交互信息来制定飞行计划。这种分散式决策方式降低了对中央控制器的依赖，使得系统更加可靠和灵活。</w:t>
      </w:r>
    </w:p>
    <w:p>
      <w:pPr>
        <w:spacing w:before="120" w:after="120" w:line="288" w:lineRule="auto"/>
        <w:ind w:left="0" w:firstLine="420"/>
        <w:jc w:val="left"/>
      </w:pPr>
      <w:r>
        <w:rPr>
          <w:rFonts w:eastAsia="等线" w:ascii="Arial" w:cs="Arial" w:hAnsi="Arial"/>
          <w:sz w:val="22"/>
        </w:rPr>
        <w:t>其次，无人机之间的信息共享是</w:t>
      </w:r>
      <w:r>
        <w:rPr>
          <w:rFonts w:eastAsia="等线" w:ascii="Arial" w:cs="Arial" w:hAnsi="Arial"/>
          <w:sz w:val="22"/>
        </w:rPr>
        <w:t>分布式</w:t>
      </w:r>
      <w:r>
        <w:rPr>
          <w:rFonts w:eastAsia="等线" w:ascii="Arial" w:cs="Arial" w:hAnsi="Arial"/>
          <w:sz w:val="22"/>
        </w:rPr>
        <w:t>算法的关键。通过建立局部通信网络，无人机可以实时获取邻居无人机的位置、速度、任务完成情况等信息。这些信息对于无人机进行任务分配和路径规划至关重要。例如，无人机可以根据邻居无人机的任务完成情况来调整自己的飞行计划，以避免重复覆盖同一区域。这种信息共享机制不仅提高了任务分配的准确性，还减少了资源的浪费。</w:t>
      </w:r>
    </w:p>
    <w:p>
      <w:pPr>
        <w:spacing w:before="120" w:after="120" w:line="288" w:lineRule="auto"/>
        <w:ind w:left="0" w:firstLine="420"/>
        <w:jc w:val="left"/>
      </w:pPr>
      <w:r>
        <w:rPr>
          <w:rFonts w:eastAsia="等线" w:ascii="Arial" w:cs="Arial" w:hAnsi="Arial"/>
          <w:sz w:val="22"/>
        </w:rPr>
        <w:t>此外，</w:t>
      </w:r>
      <w:r>
        <w:rPr>
          <w:rFonts w:eastAsia="等线" w:ascii="Arial" w:cs="Arial" w:hAnsi="Arial"/>
          <w:sz w:val="22"/>
        </w:rPr>
        <w:t>分布式</w:t>
      </w:r>
      <w:r>
        <w:rPr>
          <w:rFonts w:eastAsia="等线" w:ascii="Arial" w:cs="Arial" w:hAnsi="Arial"/>
          <w:sz w:val="22"/>
        </w:rPr>
        <w:t>算法还具备较好的</w:t>
      </w:r>
      <w:r>
        <w:rPr>
          <w:rFonts w:eastAsia="等线" w:ascii="Arial" w:cs="Arial" w:hAnsi="Arial"/>
          <w:sz w:val="22"/>
        </w:rPr>
        <w:t>鲁棒性</w:t>
      </w:r>
      <w:r>
        <w:rPr>
          <w:rFonts w:eastAsia="等线" w:ascii="Arial" w:cs="Arial" w:hAnsi="Arial"/>
          <w:sz w:val="22"/>
        </w:rPr>
        <w:t>。在多无人机系统中，由于通信延迟、无人机故障或恶意攻击等原因，可能会出现无人机失效的情况。而分布式算法通过无人机的局部信息共享和协作，能够有效地应对这些异常情况。例如，当某个无人机失效时，其邻居无人机可以接管其任务，继续完成区域覆盖。这种自适应的机制使得多无人机系统具有较强的鲁棒性和可靠性。</w:t>
      </w:r>
    </w:p>
    <w:p>
      <w:pPr>
        <w:spacing w:before="120" w:after="120" w:line="288" w:lineRule="auto"/>
        <w:ind w:left="0" w:firstLine="420"/>
        <w:jc w:val="left"/>
      </w:pPr>
      <w:r>
        <w:rPr>
          <w:rFonts w:eastAsia="等线" w:ascii="Arial" w:cs="Arial" w:hAnsi="Arial"/>
          <w:sz w:val="22"/>
        </w:rPr>
        <w:t>同时，</w:t>
      </w:r>
      <w:r>
        <w:rPr>
          <w:rFonts w:eastAsia="等线" w:ascii="Arial" w:cs="Arial" w:hAnsi="Arial"/>
          <w:sz w:val="22"/>
        </w:rPr>
        <w:t>分布式</w:t>
      </w:r>
      <w:r>
        <w:rPr>
          <w:rFonts w:eastAsia="等线" w:ascii="Arial" w:cs="Arial" w:hAnsi="Arial"/>
          <w:sz w:val="22"/>
        </w:rPr>
        <w:t>算法还具有良好的扩展性。随着无人机数量的增加，系统的性能可以通过增加无人机的协作来实现线性增长。这是因为每个无人机都可以独立地做出决策，并且与其他无人机的交互是局部的，这使得系统能够处理大量的无人机和复杂的任务。这种扩展性使得分布式算法在处理大规模区域覆盖任务时具有明显优势。</w:t>
      </w:r>
    </w:p>
    <w:p>
      <w:pPr>
        <w:spacing w:before="120" w:after="120" w:line="288" w:lineRule="auto"/>
        <w:ind w:left="0" w:firstLine="420"/>
        <w:jc w:val="left"/>
      </w:pPr>
      <w:r>
        <w:rPr>
          <w:rFonts w:eastAsia="等线" w:ascii="Arial" w:cs="Arial" w:hAnsi="Arial"/>
          <w:sz w:val="22"/>
        </w:rPr>
        <w:t>具体实现上，</w:t>
      </w:r>
      <w:r>
        <w:rPr>
          <w:rFonts w:eastAsia="等线" w:ascii="Arial" w:cs="Arial" w:hAnsi="Arial"/>
          <w:sz w:val="22"/>
        </w:rPr>
        <w:t>分布式</w:t>
      </w:r>
      <w:r>
        <w:rPr>
          <w:rFonts w:eastAsia="等线" w:ascii="Arial" w:cs="Arial" w:hAnsi="Arial"/>
          <w:sz w:val="22"/>
        </w:rPr>
        <w:t>算法可以采用多种技术。基于密度的算法可以根据无人机的密度分布来分配任务和规划路径，确保无人机在密度较高的区域进行重点覆盖。基于图论的算法可以利用图论中的概念来构建无人机的通信网络和路径规划，通过寻找最优路径来减少无人机之间的冲突和通信延迟。基于强化学习的算法可以通过学习无人机的历史数据来优化任务分配和路径规划，不断提高系统的性能和精度。这些技术可以根据具体任务需求和场景特点进行选择和应用。</w:t>
      </w:r>
    </w:p>
    <w:p>
      <w:pPr>
        <w:spacing w:before="120" w:after="120" w:line="288" w:lineRule="auto"/>
        <w:ind w:left="0" w:firstLine="420"/>
        <w:jc w:val="left"/>
      </w:pPr>
      <w:r>
        <w:rPr>
          <w:rFonts w:eastAsia="等线" w:ascii="Arial" w:cs="Arial" w:hAnsi="Arial"/>
          <w:sz w:val="22"/>
        </w:rPr>
        <w:t>另外，</w:t>
      </w:r>
      <w:r>
        <w:rPr>
          <w:rFonts w:eastAsia="等线" w:ascii="Arial" w:cs="Arial" w:hAnsi="Arial"/>
          <w:sz w:val="22"/>
        </w:rPr>
        <w:t>分布式</w:t>
      </w:r>
      <w:r>
        <w:rPr>
          <w:rFonts w:eastAsia="等线" w:ascii="Arial" w:cs="Arial" w:hAnsi="Arial"/>
          <w:sz w:val="22"/>
        </w:rPr>
        <w:t>算法还可以与其他优化算法相结合，进一步提高区域覆盖的效率和精度。例如，可以使用遗传算法对无人机的初始路径进行优化，减少初始覆盖时间；使用模拟退火算法对无人机的最终路径进行优化，提高覆盖的均匀性和精度；使用粒子群优化算法对无人机的速度和方向进行调整，实现动态的任务分配和资源调度等。这些优化方法可以进一步提高多无人机系统的性能和</w:t>
      </w:r>
      <w:r>
        <w:rPr>
          <w:rFonts w:eastAsia="等线" w:ascii="Arial" w:cs="Arial" w:hAnsi="Arial"/>
          <w:sz w:val="22"/>
        </w:rPr>
        <w:t>鲁棒性</w:t>
      </w:r>
      <w:r>
        <w:rPr>
          <w:rFonts w:eastAsia="等线" w:ascii="Arial" w:cs="Arial" w:hAnsi="Arial"/>
          <w:sz w:val="22"/>
        </w:rPr>
        <w:t>。</w:t>
      </w:r>
    </w:p>
    <w:p>
      <w:pPr>
        <w:spacing w:before="120" w:after="120" w:line="288" w:lineRule="auto"/>
        <w:ind w:left="0" w:firstLine="420"/>
        <w:jc w:val="left"/>
      </w:pPr>
      <w:r>
        <w:rPr>
          <w:rFonts w:eastAsia="等线" w:ascii="Arial" w:cs="Arial" w:hAnsi="Arial"/>
          <w:sz w:val="22"/>
        </w:rPr>
        <w:t>分布式</w:t>
      </w:r>
      <w:r>
        <w:rPr>
          <w:rFonts w:eastAsia="等线" w:ascii="Arial" w:cs="Arial" w:hAnsi="Arial"/>
          <w:sz w:val="22"/>
        </w:rPr>
        <w:t>算法在多有人无人机系统中具有明显的优势。通过局部信息共享和协作，它能够实现高效的区域覆盖、灵活的任务分配和</w:t>
      </w:r>
      <w:r>
        <w:rPr>
          <w:rFonts w:eastAsia="等线" w:ascii="Arial" w:cs="Arial" w:hAnsi="Arial"/>
          <w:sz w:val="22"/>
        </w:rPr>
        <w:t>鲁棒</w:t>
      </w:r>
      <w:r>
        <w:rPr>
          <w:rFonts w:eastAsia="等线" w:ascii="Arial" w:cs="Arial" w:hAnsi="Arial"/>
          <w:sz w:val="22"/>
        </w:rPr>
        <w:t>的系统性能。在多无人机系统中，分布式算法是实现高效协作和统筹的关键。下面介绍几种常用的分布式协作和统筹算法，并解释其原理：</w:t>
      </w:r>
    </w:p>
    <w:p>
      <w:pPr>
        <w:numPr>
          <w:numId w:val="1485"/>
        </w:numPr>
        <w:spacing w:before="120" w:after="120" w:line="288" w:lineRule="auto"/>
        <w:ind w:left="0"/>
        <w:jc w:val="left"/>
      </w:pPr>
      <w:r>
        <w:rPr>
          <w:rFonts w:eastAsia="等线" w:ascii="Arial" w:cs="Arial" w:hAnsi="Arial"/>
          <w:sz w:val="22"/>
        </w:rPr>
        <w:t>基于邻居的协作算法</w:t>
        <w:br/>
      </w:r>
      <w:r>
        <w:rPr>
          <w:rFonts w:eastAsia="等线" w:ascii="Arial" w:cs="Arial" w:hAnsi="Arial"/>
          <w:sz w:val="22"/>
        </w:rPr>
        <w:t>基于邻居的协作算法是一种简单而有效的</w:t>
      </w:r>
      <w:r>
        <w:rPr>
          <w:rFonts w:eastAsia="等线" w:ascii="Arial" w:cs="Arial" w:hAnsi="Arial"/>
          <w:sz w:val="22"/>
        </w:rPr>
        <w:t>分布式</w:t>
      </w:r>
      <w:r>
        <w:rPr>
          <w:rFonts w:eastAsia="等线" w:ascii="Arial" w:cs="Arial" w:hAnsi="Arial"/>
          <w:sz w:val="22"/>
        </w:rPr>
        <w:t>算法。在这种算法中，无人机通过与邻居无人机通信来获取信息，并据此制定自己的行动计划。算法的基本原理是将无人机的任务和邻居无人机的状态进行比较，然后根据一定的规则进行任务分配。例如，如果某个无人机的任务是搜索特定区域，它可以请求邻居无人机检查该区域，然后将结果汇总。通过与邻居无人机的协作，可以减少重复工作，提高整个系统的效率。</w:t>
      </w:r>
    </w:p>
    <w:p>
      <w:pPr>
        <w:numPr>
          <w:numId w:val="1486"/>
        </w:numPr>
        <w:spacing w:before="120" w:after="120" w:line="288" w:lineRule="auto"/>
        <w:ind w:left="0"/>
        <w:jc w:val="left"/>
      </w:pPr>
      <w:r>
        <w:rPr>
          <w:rFonts w:eastAsia="等线" w:ascii="Arial" w:cs="Arial" w:hAnsi="Arial"/>
          <w:sz w:val="22"/>
        </w:rPr>
        <w:t>基于密度的协作算法</w:t>
        <w:br/>
      </w:r>
      <w:r>
        <w:rPr>
          <w:rFonts w:eastAsia="等线" w:ascii="Arial" w:cs="Arial" w:hAnsi="Arial"/>
          <w:sz w:val="22"/>
        </w:rPr>
        <w:t>基于密度的协作算法利用了密度分布的概念来优化无人机的行动。该算法通过计算无人机所在区域的密度来决定任务的分配。密度较高的区域意味着更多的目标或更高的优先级，因此需要更多的无人机进行监视或攻击。基于密度的协作算法能够确保无人机优先处理高密度区域，从而更好地分配资源，提高整体性能。</w:t>
      </w:r>
    </w:p>
    <w:p>
      <w:pPr>
        <w:numPr>
          <w:numId w:val="1487"/>
        </w:numPr>
        <w:spacing w:before="120" w:after="120" w:line="288" w:lineRule="auto"/>
        <w:ind w:left="0"/>
        <w:jc w:val="left"/>
      </w:pPr>
      <w:r>
        <w:rPr>
          <w:rFonts w:eastAsia="等线" w:ascii="Arial" w:cs="Arial" w:hAnsi="Arial"/>
          <w:sz w:val="22"/>
        </w:rPr>
        <w:t>基于图论的统筹算法</w:t>
        <w:br/>
      </w:r>
      <w:r>
        <w:rPr>
          <w:rFonts w:eastAsia="等线" w:ascii="Arial" w:cs="Arial" w:hAnsi="Arial"/>
          <w:sz w:val="22"/>
        </w:rPr>
        <w:t>基于图论的统筹算法利用图论中的概念构建无人机之间的通信网络和路径规划。通过构建无人机之间的通信拓扑图，算法可以找到最优路径，减少通信延迟和冲突。基于图论的统筹算法还可以用于任务分配和资源调度，通过优化图中的节点和边的权重来实现高效的任务分配和资源调度。</w:t>
      </w:r>
    </w:p>
    <w:p>
      <w:pPr>
        <w:numPr>
          <w:numId w:val="1488"/>
        </w:numPr>
        <w:spacing w:before="120" w:after="120" w:line="288" w:lineRule="auto"/>
        <w:ind w:left="0"/>
        <w:jc w:val="left"/>
      </w:pPr>
      <w:r>
        <w:rPr>
          <w:rFonts w:eastAsia="等线" w:ascii="Arial" w:cs="Arial" w:hAnsi="Arial"/>
          <w:sz w:val="22"/>
        </w:rPr>
        <w:t>基于强化学习的协作算法</w:t>
        <w:br/>
      </w:r>
      <w:r>
        <w:rPr>
          <w:rFonts w:eastAsia="等线" w:ascii="Arial" w:cs="Arial" w:hAnsi="Arial"/>
          <w:sz w:val="22"/>
        </w:rPr>
        <w:t>基于强化学习的协作算法利用了强化学习的原理来优化无人机的行为。在这种算法中，无人机通过与环境的交互来学习如何最优地完成任务。通过不断试错和奖励机制，无人机逐渐学会如何与邻居无人机协作，以实现全局目标。基于强化学习的协作算法具有较好的自适应性，能够根据环境的变化动态调整行为，提高系统的</w:t>
      </w:r>
      <w:r>
        <w:rPr>
          <w:rFonts w:eastAsia="等线" w:ascii="Arial" w:cs="Arial" w:hAnsi="Arial"/>
          <w:sz w:val="22"/>
        </w:rPr>
        <w:t>鲁棒性</w:t>
      </w:r>
      <w:r>
        <w:rPr>
          <w:rFonts w:eastAsia="等线" w:ascii="Arial" w:cs="Arial" w:hAnsi="Arial"/>
          <w:sz w:val="22"/>
        </w:rPr>
        <w:t>和适应性。</w:t>
      </w:r>
    </w:p>
    <w:p>
      <w:pPr>
        <w:spacing w:before="120" w:after="120" w:line="288" w:lineRule="auto"/>
        <w:ind w:left="0"/>
        <w:jc w:val="left"/>
      </w:pPr>
      <w:r>
        <w:rPr>
          <w:rFonts w:eastAsia="等线" w:ascii="Arial" w:cs="Arial" w:hAnsi="Arial"/>
          <w:sz w:val="22"/>
        </w:rPr>
        <w:t>这些算法的原理是通过局部信息共享和协作来实现全局的目标。它们利用了不同的优化技术和学习原理来提高无人机系统的工作效率和</w:t>
      </w:r>
      <w:r>
        <w:rPr>
          <w:rFonts w:eastAsia="等线" w:ascii="Arial" w:cs="Arial" w:hAnsi="Arial"/>
          <w:sz w:val="22"/>
        </w:rPr>
        <w:t>鲁棒性</w:t>
      </w:r>
      <w:r>
        <w:rPr>
          <w:rFonts w:eastAsia="等线" w:ascii="Arial" w:cs="Arial" w:hAnsi="Arial"/>
          <w:sz w:val="22"/>
        </w:rPr>
        <w:t>。在实际应用中，可以根据任务需求和场景特点选择合适的算法来处理多无人机系统的区域覆盖问题。</w:t>
      </w:r>
    </w:p>
    <w:p>
      <w:pPr>
        <w:spacing w:before="120" w:after="120" w:line="288" w:lineRule="auto"/>
        <w:ind w:left="0"/>
        <w:jc w:val="left"/>
      </w:pPr>
      <w:r>
        <w:rPr>
          <w:rFonts w:eastAsia="等线" w:ascii="Arial" w:cs="Arial" w:hAnsi="Arial"/>
          <w:sz w:val="22"/>
        </w:rPr>
        <w:t>这些常用算法的优点是它们具有较好的灵活性和扩展性，能够适应不同场景和任务需求的变化。同时，它们还具有较强的</w:t>
      </w:r>
      <w:r>
        <w:rPr>
          <w:rFonts w:eastAsia="等线" w:ascii="Arial" w:cs="Arial" w:hAnsi="Arial"/>
          <w:sz w:val="22"/>
        </w:rPr>
        <w:t>鲁棒性</w:t>
      </w:r>
      <w:r>
        <w:rPr>
          <w:rFonts w:eastAsia="等线" w:ascii="Arial" w:cs="Arial" w:hAnsi="Arial"/>
          <w:sz w:val="22"/>
        </w:rPr>
        <w:t>和可靠性，能够在通信受限或存在故障的情况下仍能保持系统的稳定运行。然而，这些算法也存在一些局限性，例如对通信延迟的敏感性、对初始路径规划的</w:t>
      </w:r>
      <w:r>
        <w:rPr>
          <w:rFonts w:eastAsia="等线" w:ascii="Arial" w:cs="Arial" w:hAnsi="Arial"/>
          <w:sz w:val="22"/>
        </w:rPr>
        <w:t>依赖性</w:t>
      </w:r>
      <w:r>
        <w:rPr>
          <w:rFonts w:eastAsia="等线" w:ascii="Arial" w:cs="Arial" w:hAnsi="Arial"/>
          <w:sz w:val="22"/>
        </w:rPr>
        <w:t>以及对环境变化的适应性等。因此，在实际应用中需要根据具体情况进行选择和优化。</w:t>
      </w:r>
    </w:p>
    <w:p>
      <w:pPr>
        <w:spacing w:before="120" w:after="120" w:line="288" w:lineRule="auto"/>
        <w:ind w:left="0"/>
        <w:jc w:val="left"/>
      </w:pPr>
      <w:r>
        <w:rPr>
          <w:rFonts w:eastAsia="等线" w:ascii="Arial" w:cs="Arial" w:hAnsi="Arial"/>
          <w:sz w:val="22"/>
        </w:rPr>
        <w:t>除了上述介绍的常用算法外，还有一些其他技术可以用于多无人机系统的</w:t>
      </w:r>
      <w:r>
        <w:rPr>
          <w:rFonts w:eastAsia="等线" w:ascii="Arial" w:cs="Arial" w:hAnsi="Arial"/>
          <w:sz w:val="22"/>
        </w:rPr>
        <w:t>分布式</w:t>
      </w:r>
      <w:r>
        <w:rPr>
          <w:rFonts w:eastAsia="等线" w:ascii="Arial" w:cs="Arial" w:hAnsi="Arial"/>
          <w:sz w:val="22"/>
        </w:rPr>
        <w:t>协作和统筹。例如，人工智能技术如深度学习和神经网络可以用于实现更复杂的任务分配和路径规划；优化技术如遗传算法和模拟退火算法可以用于解决复杂的约束条件和多目标优化问题；通信技术如无线</w:t>
      </w:r>
      <w:r>
        <w:rPr>
          <w:rFonts w:eastAsia="等线" w:ascii="Arial" w:cs="Arial" w:hAnsi="Arial"/>
          <w:sz w:val="22"/>
        </w:rPr>
        <w:t>传感器</w:t>
      </w:r>
      <w:r>
        <w:rPr>
          <w:rFonts w:eastAsia="等线" w:ascii="Arial" w:cs="Arial" w:hAnsi="Arial"/>
          <w:sz w:val="22"/>
        </w:rPr>
        <w:t>网络和物联网可以用于提高无人机之间的通信效率和可靠性。这些技术的不断发展将进一步推动多无人机系统在区域覆盖等领域的广泛应用。</w:t>
      </w:r>
    </w:p>
    <w:p>
      <w:pPr>
        <w:spacing w:before="120" w:after="120" w:line="288" w:lineRule="auto"/>
        <w:ind w:left="0"/>
        <w:jc w:val="left"/>
      </w:pPr>
      <w:r>
        <w:rPr>
          <w:rFonts w:eastAsia="等线" w:ascii="Arial" w:cs="Arial" w:hAnsi="Arial"/>
          <w:sz w:val="22"/>
        </w:rPr>
        <w:t>分布式</w:t>
      </w:r>
      <w:r>
        <w:rPr>
          <w:rFonts w:eastAsia="等线" w:ascii="Arial" w:cs="Arial" w:hAnsi="Arial"/>
          <w:sz w:val="22"/>
        </w:rPr>
        <w:t>算法是多无人机系统中的重要组成部分，能够实现高效的区域覆盖、灵活的任务分配和</w:t>
      </w:r>
      <w:r>
        <w:rPr>
          <w:rFonts w:eastAsia="等线" w:ascii="Arial" w:cs="Arial" w:hAnsi="Arial"/>
          <w:sz w:val="22"/>
        </w:rPr>
        <w:t>鲁棒</w:t>
      </w:r>
      <w:r>
        <w:rPr>
          <w:rFonts w:eastAsia="等线" w:ascii="Arial" w:cs="Arial" w:hAnsi="Arial"/>
          <w:sz w:val="22"/>
        </w:rPr>
        <w:t>的系统性能。</w:t>
      </w:r>
    </w:p>
    <w:p>
      <w:pPr>
        <w:spacing w:before="120" w:after="120" w:line="288" w:lineRule="auto"/>
        <w:ind w:left="0" w:firstLine="420"/>
        <w:jc w:val="left"/>
      </w:pPr>
      <w:r>
        <w:rPr>
          <w:rFonts w:eastAsia="等线" w:ascii="Arial" w:cs="Arial" w:hAnsi="Arial"/>
          <w:sz w:val="22"/>
        </w:rPr>
        <w:t>基于图论的统筹算法是一种广泛应用于多无人机系统中的算法，用于解决无人机之间的路径规划和任务分配问题。这种算法将无人机之间的通信和协作建模为图论中的问题，通过优化图中的节点和边的权重来实现高效的任务分配和资源调度。</w:t>
      </w:r>
    </w:p>
    <w:p>
      <w:pPr>
        <w:spacing w:before="120" w:after="120" w:line="288" w:lineRule="auto"/>
        <w:ind w:left="0"/>
        <w:jc w:val="left"/>
      </w:pPr>
      <w:r>
        <w:rPr>
          <w:rFonts w:eastAsia="等线" w:ascii="Arial" w:cs="Arial" w:hAnsi="Arial"/>
          <w:sz w:val="22"/>
        </w:rPr>
        <w:t>基于图论的统筹算法通常包括以下几个步骤：</w:t>
      </w:r>
    </w:p>
    <w:p>
      <w:pPr>
        <w:numPr>
          <w:numId w:val="1489"/>
        </w:numPr>
        <w:spacing w:before="120" w:after="120" w:line="288" w:lineRule="auto"/>
        <w:ind w:left="0"/>
        <w:jc w:val="left"/>
      </w:pPr>
      <w:r>
        <w:rPr>
          <w:rFonts w:eastAsia="等线" w:ascii="Arial" w:cs="Arial" w:hAnsi="Arial"/>
          <w:sz w:val="22"/>
        </w:rPr>
        <w:t>构建通信拓扑图：首先需要构建无人机之间的通信拓扑图。这个图由节点（无人机）和边（无人机之间的通信链路）组成。每个节点和边都有相应的权重，表示无人机的通信范围、通信能力、能源消耗等。</w:t>
      </w:r>
    </w:p>
    <w:p>
      <w:pPr>
        <w:numPr>
          <w:numId w:val="1490"/>
        </w:numPr>
        <w:spacing w:before="120" w:after="120" w:line="288" w:lineRule="auto"/>
        <w:ind w:left="0"/>
        <w:jc w:val="left"/>
      </w:pPr>
      <w:r>
        <w:rPr>
          <w:rFonts w:eastAsia="等线" w:ascii="Arial" w:cs="Arial" w:hAnsi="Arial"/>
          <w:sz w:val="22"/>
        </w:rPr>
        <w:t>确定目标函数：基于图论的统筹算法的目标是找到一种方式来优化无人机之间的通信和协作，以满足任务需求并提高系统的整体性能。因此，需要确定一个目标函数，该函数将综合考虑无人机的覆盖范围、通信延迟、能源消耗等因素。</w:t>
      </w:r>
    </w:p>
    <w:p>
      <w:pPr>
        <w:numPr>
          <w:numId w:val="1491"/>
        </w:numPr>
        <w:spacing w:before="120" w:after="120" w:line="288" w:lineRule="auto"/>
        <w:ind w:left="0"/>
        <w:jc w:val="left"/>
      </w:pPr>
      <w:r>
        <w:rPr>
          <w:rFonts w:eastAsia="等线" w:ascii="Arial" w:cs="Arial" w:hAnsi="Arial"/>
          <w:sz w:val="22"/>
        </w:rPr>
        <w:t>求解优化问题：基于图论的统筹算法的核心是求解优化问题，即寻找一种最优的路径或调度方案，使得目标函数最小化。这可以通过使用诸如Dijkstra算法、Bellman-Ford算法、Floyd-Warshall算法等图论中的经典算法来实现。</w:t>
      </w:r>
    </w:p>
    <w:p>
      <w:pPr>
        <w:numPr>
          <w:numId w:val="1492"/>
        </w:numPr>
        <w:spacing w:before="120" w:after="120" w:line="288" w:lineRule="auto"/>
        <w:ind w:left="0"/>
        <w:jc w:val="left"/>
      </w:pPr>
      <w:r>
        <w:rPr>
          <w:rFonts w:eastAsia="等线" w:ascii="Arial" w:cs="Arial" w:hAnsi="Arial"/>
          <w:sz w:val="22"/>
        </w:rPr>
        <w:t>任务分配和路径规划：在得到最优路径或调度方案后，基于图论的统筹算法将进行任务分配和路径规划。任务分配是根据无人机的能力和优先级来分配任务，确保无人机能够高效地完成自己的任务。路径规划则是根据最优路径和调度方案来规划无人机的飞行路线，避免冲突和碰撞。</w:t>
      </w:r>
    </w:p>
    <w:p>
      <w:pPr>
        <w:spacing w:before="120" w:after="120" w:line="288" w:lineRule="auto"/>
        <w:ind w:left="0" w:firstLine="420"/>
        <w:jc w:val="left"/>
      </w:pPr>
      <w:r>
        <w:rPr>
          <w:rFonts w:eastAsia="等线" w:ascii="Arial" w:cs="Arial" w:hAnsi="Arial"/>
          <w:sz w:val="22"/>
        </w:rPr>
        <w:t>基于图论的统筹算法具有较好的灵活性和扩展性，能够适应不同场景和任务需求的变化。同时，它还具有较强的</w:t>
      </w:r>
      <w:r>
        <w:rPr>
          <w:rFonts w:eastAsia="等线" w:ascii="Arial" w:cs="Arial" w:hAnsi="Arial"/>
          <w:sz w:val="22"/>
        </w:rPr>
        <w:t>鲁棒性</w:t>
      </w:r>
      <w:r>
        <w:rPr>
          <w:rFonts w:eastAsia="等线" w:ascii="Arial" w:cs="Arial" w:hAnsi="Arial"/>
          <w:sz w:val="22"/>
        </w:rPr>
        <w:t>和可靠性，能够在通信受限或存在故障的情况下仍能保持系统的稳定运行。此外，基于图论的统筹算法还可以与其他优化算法相结合，进一步提高区域覆盖的效率和精度。然而，这种算法也存在一些局限性，例如对初始路径规划的</w:t>
      </w:r>
      <w:r>
        <w:rPr>
          <w:rFonts w:eastAsia="等线" w:ascii="Arial" w:cs="Arial" w:hAnsi="Arial"/>
          <w:sz w:val="22"/>
        </w:rPr>
        <w:t>依赖性</w:t>
      </w:r>
      <w:r>
        <w:rPr>
          <w:rFonts w:eastAsia="等线" w:ascii="Arial" w:cs="Arial" w:hAnsi="Arial"/>
          <w:sz w:val="22"/>
        </w:rPr>
        <w:t>以及对大规模问题的处理能力等。因此，在实际应用中需要根据具体情况进行选择和优化。</w:t>
      </w:r>
    </w:p>
    <w:p>
      <w:pPr>
        <w:spacing w:before="120" w:after="120" w:line="288" w:lineRule="auto"/>
        <w:ind w:left="0" w:firstLine="420"/>
        <w:jc w:val="left"/>
      </w:pPr>
      <w:r>
        <w:rPr>
          <w:rFonts w:eastAsia="等线" w:ascii="Arial" w:cs="Arial" w:hAnsi="Arial"/>
          <w:sz w:val="22"/>
        </w:rPr>
        <w:t>除了基于图论的统筹算法外，还有一些其他技术可以用于多无人机系统的</w:t>
      </w:r>
      <w:r>
        <w:rPr>
          <w:rFonts w:eastAsia="等线" w:ascii="Arial" w:cs="Arial" w:hAnsi="Arial"/>
          <w:sz w:val="22"/>
        </w:rPr>
        <w:t>分布式</w:t>
      </w:r>
      <w:r>
        <w:rPr>
          <w:rFonts w:eastAsia="等线" w:ascii="Arial" w:cs="Arial" w:hAnsi="Arial"/>
          <w:sz w:val="22"/>
        </w:rPr>
        <w:t>协作和统筹。例如，人工智能技术如深度学习和神经网络可以用于实现更复杂的任务分配和路径规划；优化技术如遗传算法和模拟退火算法可以用于解决复杂的约束条件和多目标优化问题；通信技术如无线</w:t>
      </w:r>
      <w:r>
        <w:rPr>
          <w:rFonts w:eastAsia="等线" w:ascii="Arial" w:cs="Arial" w:hAnsi="Arial"/>
          <w:sz w:val="22"/>
        </w:rPr>
        <w:t>传感器</w:t>
      </w:r>
      <w:r>
        <w:rPr>
          <w:rFonts w:eastAsia="等线" w:ascii="Arial" w:cs="Arial" w:hAnsi="Arial"/>
          <w:sz w:val="22"/>
        </w:rPr>
        <w:t>网络和物联网可以用于提高无人机之间的通信效率和可靠性。</w:t>
      </w:r>
    </w:p>
    <w:p>
      <w:pPr>
        <w:pStyle w:val="4"/>
        <w:spacing w:before="260" w:after="120" w:line="288" w:lineRule="auto"/>
        <w:ind w:left="0"/>
        <w:jc w:val="left"/>
        <w:outlineLvl w:val="3"/>
      </w:pPr>
      <w:bookmarkStart w:name="heading_582" w:id="582"/>
      <w:r>
        <w:rPr>
          <w:rFonts w:eastAsia="等线" w:ascii="Arial" w:cs="Arial" w:hAnsi="Arial"/>
          <w:b w:val="true"/>
          <w:sz w:val="28"/>
        </w:rPr>
        <w:t>基于图论的统筹区域覆盖算法伪代码</w:t>
      </w:r>
      <w:bookmarkEnd w:id="582"/>
    </w:p>
    <w:p>
      <w:pPr>
        <w:numPr>
          <w:numId w:val="1493"/>
        </w:numPr>
        <w:spacing w:before="120" w:after="120" w:line="288" w:lineRule="auto"/>
        <w:ind w:left="0"/>
        <w:jc w:val="left"/>
      </w:pPr>
      <w:r>
        <w:rPr>
          <w:rFonts w:eastAsia="等线" w:ascii="Arial" w:cs="Arial" w:hAnsi="Arial"/>
          <w:sz w:val="22"/>
        </w:rPr>
        <w:t>初始化</w:t>
      </w:r>
    </w:p>
    <w:p>
      <w:pPr>
        <w:numPr>
          <w:numId w:val="1494"/>
        </w:numPr>
        <w:spacing w:before="120" w:after="120" w:line="288" w:lineRule="auto"/>
        <w:ind w:left="0"/>
        <w:jc w:val="left"/>
      </w:pPr>
      <w:r>
        <w:rPr>
          <w:rFonts w:eastAsia="等线" w:ascii="Arial" w:cs="Arial" w:hAnsi="Arial"/>
          <w:sz w:val="22"/>
        </w:rPr>
        <w:t>输入：地图数据，包括各个区域的地理位置、大小、重要性等信息。</w:t>
      </w:r>
    </w:p>
    <w:p>
      <w:pPr>
        <w:numPr>
          <w:numId w:val="1495"/>
        </w:numPr>
        <w:spacing w:before="120" w:after="120" w:line="288" w:lineRule="auto"/>
        <w:ind w:left="0"/>
        <w:jc w:val="left"/>
      </w:pPr>
      <w:r>
        <w:rPr>
          <w:rFonts w:eastAsia="等线" w:ascii="Arial" w:cs="Arial" w:hAnsi="Arial"/>
          <w:sz w:val="22"/>
        </w:rPr>
        <w:t>输出：覆盖区域的最优划分方案。</w:t>
      </w:r>
    </w:p>
    <w:p>
      <w:pPr>
        <w:numPr>
          <w:numId w:val="1496"/>
        </w:numPr>
        <w:spacing w:before="120" w:after="120" w:line="288" w:lineRule="auto"/>
        <w:ind w:left="0"/>
        <w:jc w:val="left"/>
      </w:pPr>
      <w:r>
        <w:rPr>
          <w:rFonts w:eastAsia="等线" w:ascii="Arial" w:cs="Arial" w:hAnsi="Arial"/>
          <w:sz w:val="22"/>
        </w:rPr>
        <w:t>算法流程</w:t>
      </w:r>
    </w:p>
    <w:p>
      <w:pPr>
        <w:numPr>
          <w:numId w:val="1497"/>
        </w:numPr>
        <w:spacing w:before="120" w:after="120" w:line="288" w:lineRule="auto"/>
        <w:ind w:left="0"/>
        <w:jc w:val="left"/>
      </w:pPr>
      <w:r>
        <w:rPr>
          <w:rFonts w:eastAsia="等线" w:ascii="Arial" w:cs="Arial" w:hAnsi="Arial"/>
          <w:b w:val="true"/>
          <w:sz w:val="22"/>
        </w:rPr>
        <w:t>构建图模型</w:t>
      </w:r>
    </w:p>
    <w:p>
      <w:pPr>
        <w:numPr>
          <w:numId w:val="1498"/>
        </w:numPr>
        <w:spacing w:before="120" w:after="120" w:line="288" w:lineRule="auto"/>
        <w:ind w:left="453"/>
        <w:jc w:val="left"/>
      </w:pPr>
      <w:r>
        <w:rPr>
          <w:rFonts w:eastAsia="等线" w:ascii="Arial" w:cs="Arial" w:hAnsi="Arial"/>
          <w:sz w:val="22"/>
        </w:rPr>
        <w:t>根据地图数据，构建一个加权图G(V, E)，其中V表示区域节点集合，E表示区域之间的连接关系。</w:t>
      </w:r>
    </w:p>
    <w:p>
      <w:pPr>
        <w:numPr>
          <w:numId w:val="1499"/>
        </w:numPr>
        <w:spacing w:before="120" w:after="120" w:line="288" w:lineRule="auto"/>
        <w:ind w:left="453"/>
        <w:jc w:val="left"/>
      </w:pPr>
      <w:r>
        <w:rPr>
          <w:rFonts w:eastAsia="等线" w:ascii="Arial" w:cs="Arial" w:hAnsi="Arial"/>
          <w:sz w:val="22"/>
        </w:rPr>
        <w:t>为每个区域节点分配一个权重，表示该区域的重要性。</w:t>
      </w:r>
    </w:p>
    <w:p>
      <w:pPr>
        <w:numPr>
          <w:numId w:val="1500"/>
        </w:numPr>
        <w:spacing w:before="120" w:after="120" w:line="288" w:lineRule="auto"/>
        <w:ind w:left="0"/>
        <w:jc w:val="left"/>
      </w:pPr>
      <w:r>
        <w:rPr>
          <w:rFonts w:eastAsia="等线" w:ascii="Arial" w:cs="Arial" w:hAnsi="Arial"/>
          <w:b w:val="true"/>
          <w:sz w:val="22"/>
        </w:rPr>
        <w:t>计算最小生成树</w:t>
      </w:r>
    </w:p>
    <w:p>
      <w:pPr>
        <w:numPr>
          <w:numId w:val="1501"/>
        </w:numPr>
        <w:spacing w:before="120" w:after="120" w:line="288" w:lineRule="auto"/>
        <w:ind w:left="453"/>
        <w:jc w:val="left"/>
      </w:pPr>
      <w:r>
        <w:rPr>
          <w:rFonts w:eastAsia="等线" w:ascii="Arial" w:cs="Arial" w:hAnsi="Arial"/>
          <w:sz w:val="22"/>
        </w:rPr>
        <w:t>使用Kruskal算法计算图G的最小生成树T。</w:t>
      </w:r>
    </w:p>
    <w:p>
      <w:pPr>
        <w:numPr>
          <w:numId w:val="1502"/>
        </w:numPr>
        <w:spacing w:before="120" w:after="120" w:line="288" w:lineRule="auto"/>
        <w:ind w:left="453"/>
        <w:jc w:val="left"/>
      </w:pPr>
      <w:r>
        <w:rPr>
          <w:rFonts w:eastAsia="等线" w:ascii="Arial" w:cs="Arial" w:hAnsi="Arial"/>
          <w:sz w:val="22"/>
        </w:rPr>
        <w:t>最小生成树能够确保覆盖所有区域节点，并且总权重最小。</w:t>
      </w:r>
    </w:p>
    <w:p>
      <w:pPr>
        <w:numPr>
          <w:numId w:val="1503"/>
        </w:numPr>
        <w:spacing w:before="120" w:after="120" w:line="288" w:lineRule="auto"/>
        <w:ind w:left="0"/>
        <w:jc w:val="left"/>
      </w:pPr>
      <w:r>
        <w:rPr>
          <w:rFonts w:eastAsia="等线" w:ascii="Arial" w:cs="Arial" w:hAnsi="Arial"/>
          <w:b w:val="true"/>
          <w:sz w:val="22"/>
        </w:rPr>
        <w:t>区域划分</w:t>
      </w:r>
    </w:p>
    <w:p>
      <w:pPr>
        <w:numPr>
          <w:numId w:val="1504"/>
        </w:numPr>
        <w:spacing w:before="120" w:after="120" w:line="288" w:lineRule="auto"/>
        <w:ind w:left="453"/>
        <w:jc w:val="left"/>
      </w:pPr>
      <w:r>
        <w:rPr>
          <w:rFonts w:eastAsia="等线" w:ascii="Arial" w:cs="Arial" w:hAnsi="Arial"/>
          <w:sz w:val="22"/>
        </w:rPr>
        <w:t>遍历最小生成树T，以当前节点为根节点，划分其子树中的区域节点。</w:t>
      </w:r>
    </w:p>
    <w:p>
      <w:pPr>
        <w:numPr>
          <w:numId w:val="1505"/>
        </w:numPr>
        <w:spacing w:before="120" w:after="120" w:line="288" w:lineRule="auto"/>
        <w:ind w:left="453"/>
        <w:jc w:val="left"/>
      </w:pPr>
      <w:r>
        <w:rPr>
          <w:rFonts w:eastAsia="等线" w:ascii="Arial" w:cs="Arial" w:hAnsi="Arial"/>
          <w:sz w:val="22"/>
        </w:rPr>
        <w:t>将子树中的区域节点划分为同一个覆盖区域，并更新其父节点的权重。</w:t>
      </w:r>
    </w:p>
    <w:p>
      <w:pPr>
        <w:numPr>
          <w:numId w:val="1506"/>
        </w:numPr>
        <w:spacing w:before="120" w:after="120" w:line="288" w:lineRule="auto"/>
        <w:ind w:left="0"/>
        <w:jc w:val="left"/>
      </w:pPr>
      <w:r>
        <w:rPr>
          <w:rFonts w:eastAsia="等线" w:ascii="Arial" w:cs="Arial" w:hAnsi="Arial"/>
          <w:b w:val="true"/>
          <w:sz w:val="22"/>
        </w:rPr>
        <w:t>判断覆盖质量</w:t>
      </w:r>
    </w:p>
    <w:p>
      <w:pPr>
        <w:numPr>
          <w:numId w:val="1507"/>
        </w:numPr>
        <w:spacing w:before="120" w:after="120" w:line="288" w:lineRule="auto"/>
        <w:ind w:left="453"/>
        <w:jc w:val="left"/>
      </w:pPr>
      <w:r>
        <w:rPr>
          <w:rFonts w:eastAsia="等线" w:ascii="Arial" w:cs="Arial" w:hAnsi="Arial"/>
          <w:sz w:val="22"/>
        </w:rPr>
        <w:t>对于每个划分后的覆盖区域，计算其覆盖质量，包括覆盖的完整性、均匀性和</w:t>
      </w:r>
      <w:r>
        <w:rPr>
          <w:rFonts w:eastAsia="等线" w:ascii="Arial" w:cs="Arial" w:hAnsi="Arial"/>
          <w:sz w:val="22"/>
        </w:rPr>
        <w:t>连续性</w:t>
      </w:r>
      <w:r>
        <w:rPr>
          <w:rFonts w:eastAsia="等线" w:ascii="Arial" w:cs="Arial" w:hAnsi="Arial"/>
          <w:sz w:val="22"/>
        </w:rPr>
        <w:t>等指标。</w:t>
      </w:r>
    </w:p>
    <w:p>
      <w:pPr>
        <w:numPr>
          <w:numId w:val="1508"/>
        </w:numPr>
        <w:spacing w:before="120" w:after="120" w:line="288" w:lineRule="auto"/>
        <w:ind w:left="453"/>
        <w:jc w:val="left"/>
      </w:pPr>
      <w:r>
        <w:rPr>
          <w:rFonts w:eastAsia="等线" w:ascii="Arial" w:cs="Arial" w:hAnsi="Arial"/>
          <w:sz w:val="22"/>
        </w:rPr>
        <w:t>如果覆盖质量不满足要求，则需要进行调整。</w:t>
      </w:r>
    </w:p>
    <w:p>
      <w:pPr>
        <w:numPr>
          <w:numId w:val="1509"/>
        </w:numPr>
        <w:spacing w:before="120" w:after="120" w:line="288" w:lineRule="auto"/>
        <w:ind w:left="0"/>
        <w:jc w:val="left"/>
      </w:pPr>
      <w:r>
        <w:rPr>
          <w:rFonts w:eastAsia="等线" w:ascii="Arial" w:cs="Arial" w:hAnsi="Arial"/>
          <w:b w:val="true"/>
          <w:sz w:val="22"/>
        </w:rPr>
        <w:t>调整覆盖区域</w:t>
      </w:r>
    </w:p>
    <w:p>
      <w:pPr>
        <w:numPr>
          <w:numId w:val="1510"/>
        </w:numPr>
        <w:spacing w:before="120" w:after="120" w:line="288" w:lineRule="auto"/>
        <w:ind w:left="453"/>
        <w:jc w:val="left"/>
      </w:pPr>
      <w:r>
        <w:rPr>
          <w:rFonts w:eastAsia="等线" w:ascii="Arial" w:cs="Arial" w:hAnsi="Arial"/>
          <w:sz w:val="22"/>
        </w:rPr>
        <w:t>根据覆盖质量评估结果，对划分不合理的覆盖区域进行调整。</w:t>
      </w:r>
    </w:p>
    <w:p>
      <w:pPr>
        <w:numPr>
          <w:numId w:val="1511"/>
        </w:numPr>
        <w:spacing w:before="120" w:after="120" w:line="288" w:lineRule="auto"/>
        <w:ind w:left="453"/>
        <w:jc w:val="left"/>
      </w:pPr>
      <w:r>
        <w:rPr>
          <w:rFonts w:eastAsia="等线" w:ascii="Arial" w:cs="Arial" w:hAnsi="Arial"/>
          <w:sz w:val="22"/>
        </w:rPr>
        <w:t>可以采用局部调整或全局调整的方法，例如合并相邻区域、重新分配权重等。</w:t>
      </w:r>
    </w:p>
    <w:p>
      <w:pPr>
        <w:numPr>
          <w:numId w:val="1512"/>
        </w:numPr>
        <w:spacing w:before="120" w:after="120" w:line="288" w:lineRule="auto"/>
        <w:ind w:left="0"/>
        <w:jc w:val="left"/>
      </w:pPr>
      <w:r>
        <w:rPr>
          <w:rFonts w:eastAsia="等线" w:ascii="Arial" w:cs="Arial" w:hAnsi="Arial"/>
          <w:b w:val="true"/>
          <w:sz w:val="22"/>
        </w:rPr>
        <w:t>迭代优化</w:t>
      </w:r>
    </w:p>
    <w:p>
      <w:pPr>
        <w:numPr>
          <w:numId w:val="1513"/>
        </w:numPr>
        <w:spacing w:before="120" w:after="120" w:line="288" w:lineRule="auto"/>
        <w:ind w:left="453"/>
        <w:jc w:val="left"/>
      </w:pPr>
      <w:r>
        <w:rPr>
          <w:rFonts w:eastAsia="等线" w:ascii="Arial" w:cs="Arial" w:hAnsi="Arial"/>
          <w:sz w:val="22"/>
        </w:rPr>
        <w:t>重复步骤4和步骤5，直到所有覆盖区域的划分满足要求或达到预设的迭代次数。</w:t>
      </w:r>
    </w:p>
    <w:p>
      <w:pPr>
        <w:numPr>
          <w:numId w:val="1514"/>
        </w:numPr>
        <w:spacing w:before="120" w:after="120" w:line="288" w:lineRule="auto"/>
        <w:ind w:left="0"/>
        <w:jc w:val="left"/>
      </w:pPr>
      <w:r>
        <w:rPr>
          <w:rFonts w:eastAsia="等线" w:ascii="Arial" w:cs="Arial" w:hAnsi="Arial"/>
          <w:b w:val="true"/>
          <w:sz w:val="22"/>
        </w:rPr>
        <w:t>输出结果</w:t>
      </w:r>
    </w:p>
    <w:p>
      <w:pPr>
        <w:numPr>
          <w:numId w:val="1515"/>
        </w:numPr>
        <w:spacing w:before="120" w:after="120" w:line="288" w:lineRule="auto"/>
        <w:ind w:left="453"/>
        <w:jc w:val="left"/>
      </w:pPr>
      <w:r>
        <w:rPr>
          <w:rFonts w:eastAsia="等线" w:ascii="Arial" w:cs="Arial" w:hAnsi="Arial"/>
          <w:sz w:val="22"/>
        </w:rPr>
        <w:t>输出最终的覆盖区域划分方案，包括每个区域的地理位置、大小、重要性等信息。</w:t>
      </w:r>
    </w:p>
    <w:p>
      <w:pPr>
        <w:numPr>
          <w:numId w:val="1516"/>
        </w:numPr>
        <w:spacing w:before="120" w:after="120" w:line="288" w:lineRule="auto"/>
        <w:ind w:left="0"/>
        <w:jc w:val="left"/>
      </w:pPr>
      <w:r>
        <w:rPr>
          <w:rFonts w:eastAsia="等线" w:ascii="Arial" w:cs="Arial" w:hAnsi="Arial"/>
          <w:sz w:val="22"/>
        </w:rPr>
        <w:t>注意事项与优化建议</w:t>
      </w:r>
    </w:p>
    <w:p>
      <w:pPr>
        <w:numPr>
          <w:numId w:val="1517"/>
        </w:numPr>
        <w:spacing w:before="120" w:after="120" w:line="288" w:lineRule="auto"/>
        <w:ind w:left="0"/>
        <w:jc w:val="left"/>
      </w:pPr>
      <w:r>
        <w:rPr>
          <w:rFonts w:eastAsia="等线" w:ascii="Arial" w:cs="Arial" w:hAnsi="Arial"/>
          <w:b w:val="true"/>
          <w:sz w:val="22"/>
        </w:rPr>
        <w:t>权重分配</w:t>
      </w:r>
      <w:r>
        <w:rPr>
          <w:rFonts w:eastAsia="等线" w:ascii="Arial" w:cs="Arial" w:hAnsi="Arial"/>
          <w:sz w:val="22"/>
        </w:rPr>
        <w:t>：权重的分配对于算法的性能和结果影响较大，需要根据实际应用场景和需求进行合理设置。</w:t>
      </w:r>
    </w:p>
    <w:p>
      <w:pPr>
        <w:numPr>
          <w:numId w:val="1518"/>
        </w:numPr>
        <w:spacing w:before="120" w:after="120" w:line="288" w:lineRule="auto"/>
        <w:ind w:left="0"/>
        <w:jc w:val="left"/>
      </w:pPr>
      <w:r>
        <w:rPr>
          <w:rFonts w:eastAsia="等线" w:ascii="Arial" w:cs="Arial" w:hAnsi="Arial"/>
          <w:b w:val="true"/>
          <w:sz w:val="22"/>
        </w:rPr>
        <w:t>划分准则</w:t>
      </w:r>
      <w:r>
        <w:rPr>
          <w:rFonts w:eastAsia="等线" w:ascii="Arial" w:cs="Arial" w:hAnsi="Arial"/>
          <w:sz w:val="22"/>
        </w:rPr>
        <w:t>：在判断覆盖质量和调整覆盖区域时，需要明确划分的准则和标准，以保证算法的准确性和可靠性。</w:t>
      </w:r>
    </w:p>
    <w:p>
      <w:pPr>
        <w:numPr>
          <w:numId w:val="1519"/>
        </w:numPr>
        <w:spacing w:before="120" w:after="120" w:line="288" w:lineRule="auto"/>
        <w:ind w:left="0"/>
        <w:jc w:val="left"/>
      </w:pPr>
      <w:r>
        <w:rPr>
          <w:rFonts w:eastAsia="等线" w:ascii="Arial" w:cs="Arial" w:hAnsi="Arial"/>
          <w:b w:val="true"/>
          <w:sz w:val="22"/>
        </w:rPr>
        <w:t>迭代优化策略</w:t>
      </w:r>
      <w:r>
        <w:rPr>
          <w:rFonts w:eastAsia="等线" w:ascii="Arial" w:cs="Arial" w:hAnsi="Arial"/>
          <w:sz w:val="22"/>
        </w:rPr>
        <w:t>：根据问题的规模和复杂度，选择合适的迭代优化策略，以加快算法的收敛速度并获得更好的结果。</w:t>
      </w:r>
    </w:p>
    <w:p>
      <w:pPr>
        <w:numPr>
          <w:numId w:val="1520"/>
        </w:numPr>
        <w:spacing w:before="120" w:after="120" w:line="288" w:lineRule="auto"/>
        <w:ind w:left="0"/>
        <w:jc w:val="left"/>
      </w:pPr>
      <w:r>
        <w:rPr>
          <w:rFonts w:eastAsia="等线" w:ascii="Arial" w:cs="Arial" w:hAnsi="Arial"/>
          <w:b w:val="true"/>
          <w:sz w:val="22"/>
        </w:rPr>
        <w:t>并行</w:t>
      </w:r>
      <w:r>
        <w:rPr>
          <w:rFonts w:eastAsia="等线" w:ascii="Arial" w:cs="Arial" w:hAnsi="Arial"/>
          <w:b w:val="true"/>
          <w:sz w:val="22"/>
        </w:rPr>
        <w:t>化处理</w:t>
      </w:r>
      <w:r>
        <w:rPr>
          <w:rFonts w:eastAsia="等线" w:ascii="Arial" w:cs="Arial" w:hAnsi="Arial"/>
          <w:sz w:val="22"/>
        </w:rPr>
        <w:t>：对于大规模的地图数据，可以考虑使用并行化处理技术来提高算法的效率。例如，可以将计算最小生成树和区域划分两个步骤并行处理，以提高算法的运行速度。</w:t>
      </w:r>
    </w:p>
    <w:p>
      <w:pPr>
        <w:numPr>
          <w:numId w:val="1521"/>
        </w:numPr>
        <w:spacing w:before="120" w:after="120" w:line="288" w:lineRule="auto"/>
        <w:ind w:left="0"/>
        <w:jc w:val="left"/>
      </w:pPr>
      <w:r>
        <w:rPr>
          <w:rFonts w:eastAsia="等线" w:ascii="Arial" w:cs="Arial" w:hAnsi="Arial"/>
          <w:b w:val="true"/>
          <w:sz w:val="22"/>
        </w:rPr>
        <w:t>动态调整</w:t>
      </w:r>
      <w:r>
        <w:rPr>
          <w:rFonts w:eastAsia="等线" w:ascii="Arial" w:cs="Arial" w:hAnsi="Arial"/>
          <w:sz w:val="22"/>
        </w:rPr>
        <w:t>：在实际应用中，可能需要对覆盖区域进行动态调整以满足实时变化的需求。可以考虑将算法与实时监控系统相结合，实现动态覆盖区域的调整和优化。</w:t>
      </w:r>
    </w:p>
    <w:p>
      <w:pPr>
        <w:spacing w:before="120" w:after="120" w:line="288" w:lineRule="auto"/>
        <w:ind w:left="0" w:firstLine="0"/>
        <w:jc w:val="left"/>
      </w:pPr>
    </w:p>
    <w:p>
      <w:pPr>
        <w:pStyle w:val="3"/>
        <w:spacing w:before="300" w:after="120" w:line="288" w:lineRule="auto"/>
        <w:ind w:left="0"/>
        <w:jc w:val="left"/>
        <w:outlineLvl w:val="2"/>
      </w:pPr>
      <w:bookmarkStart w:name="heading_583" w:id="583"/>
      <w:r>
        <w:rPr>
          <w:rFonts w:eastAsia="等线" w:ascii="Arial" w:cs="Arial" w:hAnsi="Arial"/>
          <w:b w:val="true"/>
          <w:sz w:val="30"/>
        </w:rPr>
        <w:t>低空突防航迹与拟仿地路径规划</w:t>
      </w:r>
      <w:bookmarkEnd w:id="583"/>
    </w:p>
    <w:p>
      <w:pPr>
        <w:spacing w:before="120" w:after="120" w:line="288" w:lineRule="auto"/>
        <w:ind w:left="0" w:firstLine="420"/>
        <w:jc w:val="left"/>
      </w:pPr>
      <w:r>
        <w:rPr>
          <w:rFonts w:eastAsia="等线" w:ascii="Arial" w:cs="Arial" w:hAnsi="Arial"/>
          <w:sz w:val="22"/>
        </w:rPr>
        <w:t>低空突防航迹规划与拟仿地路径规划是无人机航迹规划中两个重要方面，在军事侦察、搜索救援、</w:t>
      </w:r>
      <w:r>
        <w:rPr>
          <w:rFonts w:eastAsia="等线" w:ascii="Arial" w:cs="Arial" w:hAnsi="Arial"/>
          <w:sz w:val="22"/>
        </w:rPr>
        <w:t>物流</w:t>
      </w:r>
      <w:r>
        <w:rPr>
          <w:rFonts w:eastAsia="等线" w:ascii="Arial" w:cs="Arial" w:hAnsi="Arial"/>
          <w:sz w:val="22"/>
        </w:rPr>
        <w:t>运输等领域具有广泛的应用前景。低空突防航迹规划和拟仿地路径规划的基本概念、常见算法以及它们之间的区别和联系如下：</w:t>
      </w:r>
    </w:p>
    <w:p>
      <w:pPr>
        <w:numPr>
          <w:numId w:val="1522"/>
        </w:numPr>
        <w:spacing w:before="120" w:after="120" w:line="288" w:lineRule="auto"/>
        <w:ind w:left="0"/>
        <w:jc w:val="left"/>
      </w:pPr>
      <w:r>
        <w:rPr>
          <w:rFonts w:eastAsia="等线" w:ascii="Arial" w:cs="Arial" w:hAnsi="Arial"/>
          <w:sz w:val="22"/>
        </w:rPr>
        <w:t>低空突防航迹规划</w:t>
      </w:r>
    </w:p>
    <w:p>
      <w:pPr>
        <w:spacing w:before="120" w:after="120" w:line="288" w:lineRule="auto"/>
        <w:ind w:left="0" w:firstLine="420"/>
        <w:jc w:val="left"/>
      </w:pPr>
      <w:r>
        <w:rPr>
          <w:rFonts w:eastAsia="等线" w:ascii="Arial" w:cs="Arial" w:hAnsi="Arial"/>
          <w:sz w:val="22"/>
        </w:rPr>
        <w:t>低空突防航迹规划是指在敌方防空威胁较大的情况下，无人机如何选择一条安全、高效的航迹，实现低空突防任务的过程。该过程需要充分考虑敌方雷达探测、导弹攻击等威胁因素，以及无人机的机动能力、能源限制等因素。</w:t>
      </w:r>
    </w:p>
    <w:p>
      <w:pPr>
        <w:spacing w:before="120" w:after="120" w:line="288" w:lineRule="auto"/>
        <w:ind w:left="0" w:firstLine="420"/>
        <w:jc w:val="left"/>
      </w:pPr>
      <w:r>
        <w:rPr>
          <w:rFonts w:eastAsia="等线" w:ascii="Arial" w:cs="Arial" w:hAnsi="Arial"/>
          <w:sz w:val="22"/>
        </w:rPr>
        <w:t>低空突防航迹规划的主要目标是确保无人机安全完成任务，同时提高航迹的隐蔽性和生存能力。为了实现这一目标，需要采用一些常见的算法，如遗传算法、粒子群算法等。这些算法能够根据无人机的性能参数、威胁分布等信息，生成一条最优的低空突防航迹。遗传算法是一种基于生物进化原理的优化算法，能够通过自然选择和遗传交叉操作，寻找最优的航迹规划方案。粒子群算法则是一种基于群体行为的优化算法，通过模拟鸟群、鱼群等生物群体的行为特征，寻找最优的航迹规划方案。</w:t>
      </w:r>
    </w:p>
    <w:p>
      <w:pPr>
        <w:numPr>
          <w:numId w:val="1523"/>
        </w:numPr>
        <w:spacing w:before="120" w:after="120" w:line="288" w:lineRule="auto"/>
        <w:ind w:left="0"/>
        <w:jc w:val="left"/>
      </w:pPr>
      <w:r>
        <w:rPr>
          <w:rFonts w:eastAsia="等线" w:ascii="Arial" w:cs="Arial" w:hAnsi="Arial"/>
          <w:sz w:val="22"/>
        </w:rPr>
        <w:t>拟仿地路径规划</w:t>
      </w:r>
    </w:p>
    <w:p>
      <w:pPr>
        <w:spacing w:before="120" w:after="120" w:line="288" w:lineRule="auto"/>
        <w:ind w:left="0"/>
        <w:jc w:val="left"/>
      </w:pPr>
      <w:r>
        <w:rPr>
          <w:rFonts w:eastAsia="等线" w:ascii="Arial" w:cs="Arial" w:hAnsi="Arial"/>
          <w:sz w:val="22"/>
        </w:rPr>
        <w:t>拟仿地路径规划是指根据地形信息和障碍物分布，设计一条符合地形特征的无人机航迹，以实现地形跟随、避障和目标跟踪等任务的过程。该过程需要充分考虑地形起伏、障碍物分布等因素，以及无人机的机动能力、</w:t>
      </w:r>
      <w:r>
        <w:rPr>
          <w:rFonts w:eastAsia="等线" w:ascii="Arial" w:cs="Arial" w:hAnsi="Arial"/>
          <w:sz w:val="22"/>
        </w:rPr>
        <w:t>传感器</w:t>
      </w:r>
      <w:r>
        <w:rPr>
          <w:rFonts w:eastAsia="等线" w:ascii="Arial" w:cs="Arial" w:hAnsi="Arial"/>
          <w:sz w:val="22"/>
        </w:rPr>
        <w:t>感知范围等因素。</w:t>
      </w:r>
    </w:p>
    <w:p>
      <w:pPr>
        <w:spacing w:before="120" w:after="120" w:line="288" w:lineRule="auto"/>
        <w:ind w:left="0" w:firstLine="420"/>
        <w:jc w:val="left"/>
      </w:pPr>
      <w:r>
        <w:rPr>
          <w:rFonts w:eastAsia="等线" w:ascii="Arial" w:cs="Arial" w:hAnsi="Arial"/>
          <w:sz w:val="22"/>
        </w:rPr>
        <w:t>拟仿地路径规划的主要目标是确保无人机安全、准确地完成任务，同时提高航迹的适应性和</w:t>
      </w:r>
      <w:r>
        <w:rPr>
          <w:rFonts w:eastAsia="等线" w:ascii="Arial" w:cs="Arial" w:hAnsi="Arial"/>
          <w:sz w:val="22"/>
        </w:rPr>
        <w:t>鲁棒性</w:t>
      </w:r>
      <w:r>
        <w:rPr>
          <w:rFonts w:eastAsia="等线" w:ascii="Arial" w:cs="Arial" w:hAnsi="Arial"/>
          <w:sz w:val="22"/>
        </w:rPr>
        <w:t>。为了实现这一目标，需要采用一些常见的算法，如A</w:t>
      </w:r>
      <w:r>
        <w:rPr>
          <w:rFonts w:eastAsia="等线" w:ascii="Arial" w:cs="Arial" w:hAnsi="Arial"/>
          <w:i w:val="true"/>
          <w:sz w:val="22"/>
        </w:rPr>
        <w:t>算法、Dijkstra算法等。这些算法能够根据无人机的位置、目标点、地形信息和障碍物分布等信息，生成一条最优的拟仿地路径。</w:t>
      </w:r>
    </w:p>
    <w:p>
      <w:pPr>
        <w:spacing w:before="120" w:after="120" w:line="288" w:lineRule="auto"/>
        <w:ind w:left="0" w:firstLine="420"/>
        <w:jc w:val="left"/>
      </w:pPr>
      <w:r>
        <w:rPr>
          <w:rFonts w:eastAsia="等线" w:ascii="Arial" w:cs="Arial" w:hAnsi="Arial"/>
          <w:sz w:val="22"/>
        </w:rPr>
        <w:t>*A*算法是一种基于启发式的搜索算法，能够根据无人机的当前位置和目标点，在地图中搜索最优的航迹路径。Dijkstra算法则是一种基于贪心策略的搜索算法，能够根据无人机的起始点和目标点，在地图中搜索最短路径。</w:t>
      </w:r>
    </w:p>
    <w:p>
      <w:pPr>
        <w:numPr>
          <w:numId w:val="1524"/>
        </w:numPr>
        <w:spacing w:before="120" w:after="120" w:line="288" w:lineRule="auto"/>
        <w:ind w:left="0"/>
        <w:jc w:val="left"/>
      </w:pPr>
      <w:r>
        <w:rPr>
          <w:rFonts w:eastAsia="等线" w:ascii="Arial" w:cs="Arial" w:hAnsi="Arial"/>
          <w:sz w:val="22"/>
        </w:rPr>
        <w:t>区别和联系</w:t>
      </w:r>
    </w:p>
    <w:p>
      <w:pPr>
        <w:spacing w:before="120" w:after="120" w:line="288" w:lineRule="auto"/>
        <w:ind w:left="0" w:firstLine="420"/>
        <w:jc w:val="left"/>
      </w:pPr>
      <w:r>
        <w:rPr>
          <w:rFonts w:eastAsia="等线" w:ascii="Arial" w:cs="Arial" w:hAnsi="Arial"/>
          <w:sz w:val="22"/>
        </w:rPr>
        <w:t>低空突防航迹规划和拟仿地路径规划虽然都是无人机航迹规划的重要组成部分，但它们的目标和侧重点有所不同。低空突防航迹规划更注重安全性和生存能力，通常需要考虑到敌方威胁和无人机的机动能力等因素；而拟仿地路径规划更注重适应性和</w:t>
      </w:r>
      <w:r>
        <w:rPr>
          <w:rFonts w:eastAsia="等线" w:ascii="Arial" w:cs="Arial" w:hAnsi="Arial"/>
          <w:sz w:val="22"/>
        </w:rPr>
        <w:t>鲁棒性</w:t>
      </w:r>
      <w:r>
        <w:rPr>
          <w:rFonts w:eastAsia="等线" w:ascii="Arial" w:cs="Arial" w:hAnsi="Arial"/>
          <w:sz w:val="22"/>
        </w:rPr>
        <w:t>，通常需要考虑到地形起伏和障碍物分布等因素。</w:t>
      </w:r>
    </w:p>
    <w:p>
      <w:pPr>
        <w:spacing w:before="120" w:after="120" w:line="288" w:lineRule="auto"/>
        <w:ind w:left="0" w:firstLine="420"/>
        <w:jc w:val="left"/>
      </w:pPr>
      <w:r>
        <w:rPr>
          <w:rFonts w:eastAsia="等线" w:ascii="Arial" w:cs="Arial" w:hAnsi="Arial"/>
          <w:sz w:val="22"/>
        </w:rPr>
        <w:t>在实际应用中，低空突防航迹规划和拟仿地路径规划通常是相互联系的。例如，在执行低空侦察任务时，无人机需要穿越崎岖的山地地形，此时需要同时考虑低空突防和拟仿地路径规划的问题。因此，在实际应用中需要根据具体任务需求和场景特点，综合考虑两种规划方法，制定最优的航迹规划方案。</w:t>
      </w:r>
    </w:p>
    <w:p>
      <w:pPr>
        <w:spacing w:before="120" w:after="120" w:line="288" w:lineRule="auto"/>
        <w:ind w:left="0" w:firstLine="420"/>
        <w:jc w:val="left"/>
      </w:pPr>
      <w:r>
        <w:rPr>
          <w:rFonts w:eastAsia="等线" w:ascii="Arial" w:cs="Arial" w:hAnsi="Arial"/>
          <w:sz w:val="22"/>
        </w:rPr>
        <w:t>低空突防航迹规划和拟仿地路径规划是无人机航迹规划中的重要方面，它们在军事侦察、搜索救援、</w:t>
      </w:r>
      <w:r>
        <w:rPr>
          <w:rFonts w:eastAsia="等线" w:ascii="Arial" w:cs="Arial" w:hAnsi="Arial"/>
          <w:sz w:val="22"/>
        </w:rPr>
        <w:t>物流</w:t>
      </w:r>
      <w:r>
        <w:rPr>
          <w:rFonts w:eastAsia="等线" w:ascii="Arial" w:cs="Arial" w:hAnsi="Arial"/>
          <w:sz w:val="22"/>
        </w:rPr>
        <w:t>运输等领域具有广泛的应用前景。本文介绍了这两种规划方法的基本概念、常见算法以及它们之间的区别和联系。未来随着无人机技术的不断发展，这两种规划方法将不断得到改进和完善。同时，随着人工智能、优化技术和</w:t>
      </w:r>
      <w:r>
        <w:rPr>
          <w:rFonts w:eastAsia="等线" w:ascii="Arial" w:cs="Arial" w:hAnsi="Arial"/>
          <w:sz w:val="22"/>
        </w:rPr>
        <w:t>传感器</w:t>
      </w:r>
      <w:r>
        <w:rPr>
          <w:rFonts w:eastAsia="等线" w:ascii="Arial" w:cs="Arial" w:hAnsi="Arial"/>
          <w:sz w:val="22"/>
        </w:rPr>
        <w:t>技术的发展，无人机航迹规划技术将迎来更多的发展机遇和挑战。</w:t>
      </w:r>
    </w:p>
    <w:p>
      <w:pPr>
        <w:pStyle w:val="4"/>
        <w:spacing w:before="260" w:after="120" w:line="288" w:lineRule="auto"/>
        <w:ind w:left="0"/>
        <w:jc w:val="left"/>
        <w:outlineLvl w:val="3"/>
      </w:pPr>
      <w:bookmarkStart w:name="heading_584" w:id="584"/>
      <w:r>
        <w:rPr>
          <w:rFonts w:eastAsia="等线" w:ascii="Arial" w:cs="Arial" w:hAnsi="Arial"/>
          <w:b w:val="true"/>
          <w:sz w:val="28"/>
        </w:rPr>
        <w:t>拟仿地路径规划算法</w:t>
      </w:r>
      <w:bookmarkEnd w:id="584"/>
    </w:p>
    <w:p>
      <w:pPr>
        <w:spacing w:before="120" w:after="120" w:line="288" w:lineRule="auto"/>
        <w:ind w:left="0" w:firstLine="420"/>
        <w:jc w:val="left"/>
      </w:pPr>
      <w:r>
        <w:rPr>
          <w:rFonts w:eastAsia="等线" w:ascii="Arial" w:cs="Arial" w:hAnsi="Arial"/>
          <w:sz w:val="22"/>
        </w:rPr>
        <w:t>拟仿地路径规划算法是形成低空突防航线的基础算法，在没有复杂约束情况下，拟仿地路径算法相对更加常用，也是快速开展体系仿真的基础算法。</w:t>
      </w:r>
    </w:p>
    <w:p>
      <w:pPr>
        <w:spacing w:before="120" w:after="120" w:line="288" w:lineRule="auto"/>
        <w:ind w:left="0" w:firstLine="420"/>
        <w:jc w:val="left"/>
      </w:pPr>
      <w:r>
        <w:rPr>
          <w:rFonts w:eastAsia="等线" w:ascii="Arial" w:cs="Arial" w:hAnsi="Arial"/>
          <w:sz w:val="22"/>
        </w:rPr>
        <w:t>仿地飞行航路生成算法是无人机航迹规划中的一种重要技术，主要用于在山地、丘陵等地形复杂区域进行飞行。这些算法能够根据地形信息和无人机的性能参数，规划出一条符合地形特征的航迹，以提高无人机的适应性和</w:t>
      </w:r>
      <w:r>
        <w:rPr>
          <w:rFonts w:eastAsia="等线" w:ascii="Arial" w:cs="Arial" w:hAnsi="Arial"/>
          <w:sz w:val="22"/>
        </w:rPr>
        <w:t>鲁棒性</w:t>
      </w:r>
      <w:r>
        <w:rPr>
          <w:rFonts w:eastAsia="等线" w:ascii="Arial" w:cs="Arial" w:hAnsi="Arial"/>
          <w:sz w:val="22"/>
        </w:rPr>
        <w:t>。下面描述一些常见的仿地飞行航路生成算法，包括基于图论的算法、基于机器学习的算法和混合算法等，并分析它们的优势和不足。</w:t>
      </w:r>
    </w:p>
    <w:p>
      <w:pPr>
        <w:numPr>
          <w:numId w:val="1525"/>
        </w:numPr>
        <w:spacing w:before="120" w:after="120" w:line="288" w:lineRule="auto"/>
        <w:ind w:left="0"/>
        <w:jc w:val="left"/>
      </w:pPr>
      <w:r>
        <w:rPr>
          <w:rFonts w:eastAsia="等线" w:ascii="Arial" w:cs="Arial" w:hAnsi="Arial"/>
          <w:sz w:val="22"/>
        </w:rPr>
        <w:t>基于图论的算法</w:t>
      </w:r>
    </w:p>
    <w:p>
      <w:pPr>
        <w:spacing w:before="120" w:after="120" w:line="288" w:lineRule="auto"/>
        <w:ind w:left="0"/>
        <w:jc w:val="left"/>
      </w:pPr>
      <w:r>
        <w:rPr>
          <w:rFonts w:eastAsia="等线" w:ascii="Arial" w:cs="Arial" w:hAnsi="Arial"/>
          <w:sz w:val="22"/>
        </w:rPr>
        <w:t>基于图论的算法是仿地飞行航路生成算法中最常用的一类，其基本思想是将地形信息和无人机的航迹规划问题转化为图论问题，通过图论中的算法寻找最优航迹。常见的基于图论的算法包括Dijkstra算法、A*算法、Prim算法等。</w:t>
      </w:r>
    </w:p>
    <w:p>
      <w:pPr>
        <w:numPr>
          <w:numId w:val="1526"/>
        </w:numPr>
        <w:spacing w:before="120" w:after="120" w:line="288" w:lineRule="auto"/>
        <w:ind w:left="0"/>
        <w:jc w:val="left"/>
      </w:pPr>
      <w:r>
        <w:rPr>
          <w:rFonts w:eastAsia="等线" w:ascii="Arial" w:cs="Arial" w:hAnsi="Arial"/>
          <w:sz w:val="22"/>
        </w:rPr>
        <w:t>Dijkstra算法：Dijkstra算法是一种经典的图论算法，用于在加权图中寻找单源最短路径。在仿地飞行航路生成中，可以将地形信息和航迹规划问题转化为加权图，利用Dijkstra算法寻找从起点到目标点的最短航迹。该算法的优势在于简单易懂，时间复杂度较低，但在处理大规模地图时效率较低。</w:t>
      </w:r>
    </w:p>
    <w:p>
      <w:pPr>
        <w:numPr>
          <w:numId w:val="1527"/>
        </w:numPr>
        <w:spacing w:before="120" w:after="120" w:line="288" w:lineRule="auto"/>
        <w:ind w:left="0"/>
        <w:jc w:val="left"/>
      </w:pPr>
      <w:r>
        <w:rPr>
          <w:rFonts w:eastAsia="等线" w:ascii="Arial" w:cs="Arial" w:hAnsi="Arial"/>
          <w:sz w:val="22"/>
        </w:rPr>
        <w:t>A</w:t>
      </w:r>
      <w:r>
        <w:rPr>
          <w:rFonts w:eastAsia="等线" w:ascii="Arial" w:cs="Arial" w:hAnsi="Arial"/>
          <w:i w:val="true"/>
          <w:sz w:val="22"/>
        </w:rPr>
        <w:t>算法：A</w:t>
      </w:r>
      <w:r>
        <w:rPr>
          <w:rFonts w:eastAsia="等线" w:ascii="Arial" w:cs="Arial" w:hAnsi="Arial"/>
          <w:sz w:val="22"/>
        </w:rPr>
        <w:t>算法是一种启发式搜索算法，结合了最佳优先搜索和Dijkstra算法的优点，能够根据启发函数评估节点的重要性，从而加速搜索过程。在仿地飞行航路生成中，可以利用A*算法寻找安全、可靠的航迹路径。该算法的优势在于搜索效率较高，适用于各种地形和障碍物分布情况，但需要合理设置启发函数和代价函数。</w:t>
      </w:r>
    </w:p>
    <w:p>
      <w:pPr>
        <w:numPr>
          <w:numId w:val="1528"/>
        </w:numPr>
        <w:spacing w:before="120" w:after="120" w:line="288" w:lineRule="auto"/>
        <w:ind w:left="0"/>
        <w:jc w:val="left"/>
      </w:pPr>
      <w:r>
        <w:rPr>
          <w:rFonts w:eastAsia="等线" w:ascii="Arial" w:cs="Arial" w:hAnsi="Arial"/>
          <w:sz w:val="22"/>
        </w:rPr>
        <w:t>Prim算法：Prim算法是一种求解最小生成树的算法，用于寻找加权图中连接所有节点的最小代价的树。在仿地飞行航路生成中，可以利用Prim算法寻找一条代价最小的航迹路径，同时考虑地形和障碍物的限制。该算法的优势在于能够处理大规模地图和复杂地形，但需要预先设定节点和边的权重。</w:t>
      </w:r>
    </w:p>
    <w:p>
      <w:pPr>
        <w:numPr>
          <w:numId w:val="1529"/>
        </w:numPr>
        <w:spacing w:before="120" w:after="120" w:line="288" w:lineRule="auto"/>
        <w:ind w:left="0"/>
        <w:jc w:val="left"/>
      </w:pPr>
      <w:r>
        <w:rPr>
          <w:rFonts w:eastAsia="等线" w:ascii="Arial" w:cs="Arial" w:hAnsi="Arial"/>
          <w:sz w:val="22"/>
        </w:rPr>
        <w:t>基于机器学习的算法</w:t>
      </w:r>
    </w:p>
    <w:p>
      <w:pPr>
        <w:spacing w:before="120" w:after="120" w:line="288" w:lineRule="auto"/>
        <w:ind w:left="0"/>
        <w:jc w:val="left"/>
      </w:pPr>
      <w:r>
        <w:rPr>
          <w:rFonts w:eastAsia="等线" w:ascii="Arial" w:cs="Arial" w:hAnsi="Arial"/>
          <w:sz w:val="22"/>
        </w:rPr>
        <w:t>随着机器学习技术的发展，越来越多的研究者开始尝试将机器学习应用于仿地飞行航路生成中。基于机器学习的算法主要是通过训练大量的数据来学习地形和障碍物的分布特征，从而自动生成符合地形特征的航迹路径。常见的基于机器学习的算法包括神经网络、支持向量机、决策树等。</w:t>
      </w:r>
    </w:p>
    <w:p>
      <w:pPr>
        <w:numPr>
          <w:numId w:val="1530"/>
        </w:numPr>
        <w:spacing w:before="120" w:after="120" w:line="288" w:lineRule="auto"/>
        <w:ind w:left="0"/>
        <w:jc w:val="left"/>
      </w:pPr>
      <w:r>
        <w:rPr>
          <w:rFonts w:eastAsia="等线" w:ascii="Arial" w:cs="Arial" w:hAnsi="Arial"/>
          <w:sz w:val="22"/>
        </w:rPr>
        <w:t>神经网络：神经网络是一种模拟人类神经系统工作方式的计算模型，通过训练能够学习到输入数据中的复杂模式。在仿地飞行航路生成中，可以利用神经网络学习地形和障碍物的分布特征，自动生成符合地形特征的航迹路径。该算法的优势在于能够处理非线性问题和复杂模式，但需要大量的训练数据和计算资源。</w:t>
      </w:r>
    </w:p>
    <w:p>
      <w:pPr>
        <w:numPr>
          <w:numId w:val="1531"/>
        </w:numPr>
        <w:spacing w:before="120" w:after="120" w:line="288" w:lineRule="auto"/>
        <w:ind w:left="0"/>
        <w:jc w:val="left"/>
      </w:pPr>
      <w:r>
        <w:rPr>
          <w:rFonts w:eastAsia="等线" w:ascii="Arial" w:cs="Arial" w:hAnsi="Arial"/>
          <w:sz w:val="22"/>
        </w:rPr>
        <w:t>支持向量机：支持向量机是一种分类和回归分析的机器学习算法，通过找到能够将不同类别的数据点最大化分隔的决策边界。在仿地飞行航路生成中，可以利用支持向量机对地形和障碍物进行分类和识别，从而生成符合地形特征的航迹路径。该算法的优势在于能够处理高维数据和复杂模式分类问题，但需要选择合适的核函数和参数。</w:t>
      </w:r>
    </w:p>
    <w:p>
      <w:pPr>
        <w:numPr>
          <w:numId w:val="1532"/>
        </w:numPr>
        <w:spacing w:before="120" w:after="120" w:line="288" w:lineRule="auto"/>
        <w:ind w:left="0"/>
        <w:jc w:val="left"/>
      </w:pPr>
      <w:r>
        <w:rPr>
          <w:rFonts w:eastAsia="等线" w:ascii="Arial" w:cs="Arial" w:hAnsi="Arial"/>
          <w:sz w:val="22"/>
        </w:rPr>
        <w:t>决策树：决策树是一种常见的分类和回归分析的机器学习算法，通过构建类似于</w:t>
      </w:r>
      <w:r>
        <w:rPr>
          <w:rFonts w:eastAsia="等线" w:ascii="Arial" w:cs="Arial" w:hAnsi="Arial"/>
          <w:sz w:val="22"/>
        </w:rPr>
        <w:t>流程图</w:t>
      </w:r>
      <w:r>
        <w:rPr>
          <w:rFonts w:eastAsia="等线" w:ascii="Arial" w:cs="Arial" w:hAnsi="Arial"/>
          <w:sz w:val="22"/>
        </w:rPr>
        <w:t>的树结构来进行决策。在仿地飞行航路生成中，可以利用决策树对地形和障碍物进行分类和识别，从而生成符合地形特征的航迹路径。该算法的优势在于易于理解和实现，但需要避免过拟合和泛化能力较弱等问题。</w:t>
      </w:r>
    </w:p>
    <w:p>
      <w:pPr>
        <w:numPr>
          <w:numId w:val="1533"/>
        </w:numPr>
        <w:spacing w:before="120" w:after="120" w:line="288" w:lineRule="auto"/>
        <w:ind w:left="0"/>
        <w:jc w:val="left"/>
      </w:pPr>
      <w:r>
        <w:rPr>
          <w:rFonts w:eastAsia="等线" w:ascii="Arial" w:cs="Arial" w:hAnsi="Arial"/>
          <w:sz w:val="22"/>
        </w:rPr>
        <w:t>混合算法</w:t>
      </w:r>
    </w:p>
    <w:p>
      <w:pPr>
        <w:spacing w:before="120" w:after="120" w:line="288" w:lineRule="auto"/>
        <w:ind w:left="0"/>
        <w:jc w:val="left"/>
      </w:pPr>
      <w:r>
        <w:rPr>
          <w:rFonts w:eastAsia="等线" w:ascii="Arial" w:cs="Arial" w:hAnsi="Arial"/>
          <w:sz w:val="22"/>
        </w:rPr>
        <w:t>混合算法是将基于图论的算法和基于机器学习的算法相结合的一种方法，旨在结合两者的优点，提高仿地飞行航路生成的效率和适应性。常见的混合算法包括遗传算法、粒子群算法等。</w:t>
      </w:r>
    </w:p>
    <w:p>
      <w:pPr>
        <w:numPr>
          <w:numId w:val="1534"/>
        </w:numPr>
        <w:spacing w:before="120" w:after="120" w:line="288" w:lineRule="auto"/>
        <w:ind w:left="0"/>
        <w:jc w:val="left"/>
      </w:pPr>
      <w:r>
        <w:rPr>
          <w:rFonts w:eastAsia="等线" w:ascii="Arial" w:cs="Arial" w:hAnsi="Arial"/>
          <w:sz w:val="22"/>
        </w:rPr>
        <w:t>遗传算法：遗传算法是一种模拟生物进化过程的优化算法，通过选择、交叉、变异等操作寻找最优解。在仿地飞行航路生成中，可以将遗传算法与Dijkstra算法或A*算法相结合，利用遗传算法的全局搜索能力寻找最优航迹路径。该算法的优势在于能够处理非线性问题和多峰值函数优化问题，但需要合理设置遗传操作和参数。</w:t>
      </w:r>
    </w:p>
    <w:p>
      <w:pPr>
        <w:numPr>
          <w:numId w:val="1535"/>
        </w:numPr>
        <w:spacing w:before="120" w:after="120" w:line="288" w:lineRule="auto"/>
        <w:ind w:left="0"/>
        <w:jc w:val="left"/>
      </w:pPr>
      <w:r>
        <w:rPr>
          <w:rFonts w:eastAsia="等线" w:ascii="Arial" w:cs="Arial" w:hAnsi="Arial"/>
          <w:sz w:val="22"/>
        </w:rPr>
        <w:t>粒子群算法：粒子群算法是一种模拟鸟群、鱼群等生物群体行为的优化算法，通过粒子间的相互协作和信息共享寻找最优解。在仿地飞行航路生成中，可以将粒子群算法与图论算法相结合，利用粒子群算法的</w:t>
      </w:r>
      <w:r>
        <w:rPr>
          <w:rFonts w:eastAsia="等线" w:ascii="Arial" w:cs="Arial" w:hAnsi="Arial"/>
          <w:sz w:val="22"/>
        </w:rPr>
        <w:t>并行</w:t>
      </w:r>
      <w:r>
        <w:rPr>
          <w:rFonts w:eastAsia="等线" w:ascii="Arial" w:cs="Arial" w:hAnsi="Arial"/>
          <w:sz w:val="22"/>
        </w:rPr>
        <w:t>性和全局搜索能力提高航迹生成的效率。该算法的优势在于简单易懂和实现方便，但需要合理设置粒子和速度的更新规则以及参数调整。</w:t>
      </w:r>
    </w:p>
    <w:p>
      <w:pPr>
        <w:spacing w:before="120" w:after="120" w:line="288" w:lineRule="auto"/>
        <w:ind w:left="0" w:firstLine="420"/>
        <w:jc w:val="left"/>
      </w:pPr>
      <w:r>
        <w:rPr>
          <w:rFonts w:eastAsia="等线" w:ascii="Arial" w:cs="Arial" w:hAnsi="Arial"/>
          <w:sz w:val="22"/>
        </w:rPr>
        <w:t>仿地飞行航路生成中的一些常见算法及其优缺点。在无人机航迹规划中，仿地飞行航路生成算法具有重要的作用。基于图论的算法、基于机器学习的算法以及混合算法各有其优缺点，适用于不同的场景和需求。然而，在实际应用中仍存在一些挑战和限制。</w:t>
      </w:r>
    </w:p>
    <w:p>
      <w:pPr>
        <w:spacing w:before="120" w:after="120" w:line="288" w:lineRule="auto"/>
        <w:ind w:left="0" w:firstLine="420"/>
        <w:jc w:val="left"/>
      </w:pPr>
      <w:r>
        <w:rPr>
          <w:rFonts w:eastAsia="等线" w:ascii="Arial" w:cs="Arial" w:hAnsi="Arial"/>
          <w:sz w:val="22"/>
        </w:rPr>
        <w:t>首先，对于基于图论的算法，其优点在于简单易懂，能够快速生成航迹。但是，在大规模地图中，搜索效率可能会降低，同时对于复杂的山地、森林等地形，可能无法生成最优的航迹。因此，未来的研究可以针对图论算法进行改进，例如使用启发式搜索策略、优化代价函数等，以提高在大规模地图中的搜索效率和适应性。</w:t>
      </w:r>
    </w:p>
    <w:p>
      <w:pPr>
        <w:spacing w:before="120" w:after="120" w:line="288" w:lineRule="auto"/>
        <w:ind w:left="0" w:firstLine="420"/>
        <w:jc w:val="left"/>
      </w:pPr>
      <w:r>
        <w:rPr>
          <w:rFonts w:eastAsia="等线" w:ascii="Arial" w:cs="Arial" w:hAnsi="Arial"/>
          <w:sz w:val="22"/>
        </w:rPr>
        <w:t>其次，基于机器学习的算法具有强大的学习和自适应能力，能够处理复杂的非线性问题和模式分类。然而，机器学习算法需要大量的训练数据和计算资源，且在处理未知地形和障碍物时可能表现不佳。因此，未来的研究可以探索如何提高机器学习算法的泛化能力和实时性，例如使用迁移学习、增量学习等方法。</w:t>
      </w:r>
    </w:p>
    <w:p>
      <w:pPr>
        <w:spacing w:before="120" w:after="120" w:line="288" w:lineRule="auto"/>
        <w:ind w:left="0" w:firstLine="420"/>
        <w:jc w:val="left"/>
      </w:pPr>
      <w:r>
        <w:rPr>
          <w:rFonts w:eastAsia="等线" w:ascii="Arial" w:cs="Arial" w:hAnsi="Arial"/>
          <w:sz w:val="22"/>
        </w:rPr>
        <w:t>最后，混合算法能够结合图论算法和机器学习算法的优点，提高航迹生成的效率和适应性。然而，混合算法的实现较为复杂，需要综合考虑不同算法的特性和交互。因此，未来的研究可以针对混合算法进行优化和简化，例如使用集成学习、多智能体系统等方法。</w:t>
      </w:r>
    </w:p>
    <w:p>
      <w:pPr>
        <w:spacing w:before="120" w:after="120" w:line="288" w:lineRule="auto"/>
        <w:ind w:left="0" w:firstLine="420"/>
        <w:jc w:val="left"/>
      </w:pPr>
      <w:r>
        <w:rPr>
          <w:rFonts w:eastAsia="等线" w:ascii="Arial" w:cs="Arial" w:hAnsi="Arial"/>
          <w:sz w:val="22"/>
        </w:rPr>
        <w:t>除了算法本身的改进，实际应用中还需要考虑无人机平台的能力限制、</w:t>
      </w:r>
      <w:r>
        <w:rPr>
          <w:rFonts w:eastAsia="等线" w:ascii="Arial" w:cs="Arial" w:hAnsi="Arial"/>
          <w:sz w:val="22"/>
        </w:rPr>
        <w:t>传感器</w:t>
      </w:r>
      <w:r>
        <w:rPr>
          <w:rFonts w:eastAsia="等线" w:ascii="Arial" w:cs="Arial" w:hAnsi="Arial"/>
          <w:sz w:val="22"/>
        </w:rPr>
        <w:t>精度、通信带宽等因素对仿地飞行航路生成的影响。同时，为了实现无人机在复杂环境和未知地形下的自主飞行，还需要结合感知与决策控制等多方面的技术进行综合研究和应用。</w:t>
      </w:r>
    </w:p>
    <w:p>
      <w:pPr>
        <w:spacing w:before="120" w:after="120" w:line="288" w:lineRule="auto"/>
        <w:ind w:left="0" w:firstLine="420"/>
        <w:jc w:val="left"/>
      </w:pPr>
      <w:r>
        <w:rPr>
          <w:rFonts w:eastAsia="等线" w:ascii="Arial" w:cs="Arial" w:hAnsi="Arial"/>
          <w:sz w:val="22"/>
        </w:rPr>
        <w:t>仿地飞行航路生成算法是一个具有挑战性的路径规划发展方向，仍需进一步探索和发展更加高效、自适应和</w:t>
      </w:r>
      <w:r>
        <w:rPr>
          <w:rFonts w:eastAsia="等线" w:ascii="Arial" w:cs="Arial" w:hAnsi="Arial"/>
          <w:sz w:val="22"/>
        </w:rPr>
        <w:t>鲁棒</w:t>
      </w:r>
      <w:r>
        <w:rPr>
          <w:rFonts w:eastAsia="等线" w:ascii="Arial" w:cs="Arial" w:hAnsi="Arial"/>
          <w:sz w:val="22"/>
        </w:rPr>
        <w:t>的航迹规划方法，以适应无人机技术的不断发展和应用需求的多样化。同时，随着人工智能、优化技术和</w:t>
      </w:r>
      <w:r>
        <w:rPr>
          <w:rFonts w:eastAsia="等线" w:ascii="Arial" w:cs="Arial" w:hAnsi="Arial"/>
          <w:sz w:val="22"/>
        </w:rPr>
        <w:t>传感器</w:t>
      </w:r>
      <w:r>
        <w:rPr>
          <w:rFonts w:eastAsia="等线" w:ascii="Arial" w:cs="Arial" w:hAnsi="Arial"/>
          <w:sz w:val="22"/>
        </w:rPr>
        <w:t>技术的不断发展，无人机航迹规划技术将迎来更多的发展机遇和挑战。通过不断的研究和创新，有望实现更加智能、自主的无人机仿地飞行航路生成，为军事侦察、搜索救援、物流运输等领域提供更加高效和可靠的解决方案。</w:t>
      </w:r>
    </w:p>
    <w:p>
      <w:pPr>
        <w:spacing w:before="120" w:after="120" w:line="288" w:lineRule="auto"/>
        <w:ind w:left="0"/>
        <w:jc w:val="left"/>
      </w:pPr>
    </w:p>
    <w:p>
      <w:pPr>
        <w:pStyle w:val="4"/>
        <w:spacing w:before="260" w:after="120" w:line="288" w:lineRule="auto"/>
        <w:ind w:left="0"/>
        <w:jc w:val="left"/>
        <w:outlineLvl w:val="3"/>
      </w:pPr>
      <w:bookmarkStart w:name="heading_585" w:id="585"/>
      <w:r>
        <w:rPr>
          <w:rFonts w:eastAsia="等线" w:ascii="Arial" w:cs="Arial" w:hAnsi="Arial"/>
          <w:b w:val="true"/>
          <w:sz w:val="28"/>
        </w:rPr>
        <w:t>低空突防航迹规划算法</w:t>
      </w:r>
      <w:bookmarkEnd w:id="585"/>
    </w:p>
    <w:p>
      <w:pPr>
        <w:spacing w:before="120" w:after="120" w:line="288" w:lineRule="auto"/>
        <w:ind w:left="0" w:firstLine="420"/>
        <w:jc w:val="left"/>
      </w:pPr>
      <w:r>
        <w:rPr>
          <w:rFonts w:eastAsia="等线" w:ascii="Arial" w:cs="Arial" w:hAnsi="Arial"/>
          <w:sz w:val="22"/>
        </w:rPr>
        <w:t>低空突防航迹规划是无人机航迹规划中的重要部分，特别是在军事应用中。由于低空环境的特殊性质，如有限的视界、复杂的地理和人为威胁，无人机需要一种能够应对这些挑战的航迹规划方法。这种规划的主要目标是确保无人机能够安全、高效地完成预定任务，同时避免被敌方探测和攻击。以下是低空突防航迹规划中常用的一些算法及其优缺点。</w:t>
      </w:r>
    </w:p>
    <w:p>
      <w:pPr>
        <w:numPr>
          <w:numId w:val="1536"/>
        </w:numPr>
        <w:spacing w:before="120" w:after="120" w:line="288" w:lineRule="auto"/>
        <w:ind w:left="0"/>
        <w:jc w:val="left"/>
      </w:pPr>
      <w:r>
        <w:rPr>
          <w:rFonts w:eastAsia="等线" w:ascii="Arial" w:cs="Arial" w:hAnsi="Arial"/>
          <w:sz w:val="22"/>
        </w:rPr>
        <w:t>常见的低空突防航迹规划算法</w:t>
      </w:r>
    </w:p>
    <w:p>
      <w:pPr>
        <w:numPr>
          <w:numId w:val="1537"/>
        </w:numPr>
        <w:spacing w:before="120" w:after="120" w:line="288" w:lineRule="auto"/>
        <w:ind w:left="0"/>
        <w:jc w:val="left"/>
      </w:pPr>
      <w:r>
        <w:rPr>
          <w:rFonts w:eastAsia="等线" w:ascii="Arial" w:cs="Arial" w:hAnsi="Arial"/>
          <w:b w:val="true"/>
          <w:sz w:val="22"/>
        </w:rPr>
        <w:t>遗传算法</w:t>
      </w:r>
      <w:r>
        <w:rPr>
          <w:rFonts w:eastAsia="等线" w:ascii="Arial" w:cs="Arial" w:hAnsi="Arial"/>
          <w:sz w:val="22"/>
        </w:rPr>
        <w:t>：遗传算法是一种基于生物进化原理的全局优化搜索方法。在低空突防航迹规划中，遗传算法可以用于生成符合约束条件的航迹方案。其优点在于能够处理大规模、复杂的搜索空间，具有较强的</w:t>
      </w:r>
      <w:r>
        <w:rPr>
          <w:rFonts w:eastAsia="等线" w:ascii="Arial" w:cs="Arial" w:hAnsi="Arial"/>
          <w:sz w:val="22"/>
        </w:rPr>
        <w:t>鲁棒性</w:t>
      </w:r>
      <w:r>
        <w:rPr>
          <w:rFonts w:eastAsia="等线" w:ascii="Arial" w:cs="Arial" w:hAnsi="Arial"/>
          <w:sz w:val="22"/>
        </w:rPr>
        <w:t>和全局搜索能力。但缺点是计算量大，且容易陷入局部最优解。</w:t>
      </w:r>
    </w:p>
    <w:p>
      <w:pPr>
        <w:numPr>
          <w:numId w:val="1538"/>
        </w:numPr>
        <w:spacing w:before="120" w:after="120" w:line="288" w:lineRule="auto"/>
        <w:ind w:left="0"/>
        <w:jc w:val="left"/>
      </w:pPr>
      <w:r>
        <w:rPr>
          <w:rFonts w:eastAsia="等线" w:ascii="Arial" w:cs="Arial" w:hAnsi="Arial"/>
          <w:b w:val="true"/>
          <w:sz w:val="22"/>
        </w:rPr>
        <w:t>粒子群算法</w:t>
      </w:r>
      <w:r>
        <w:rPr>
          <w:rFonts w:eastAsia="等线" w:ascii="Arial" w:cs="Arial" w:hAnsi="Arial"/>
          <w:sz w:val="22"/>
        </w:rPr>
        <w:t>：粒子群算法模拟了鸟群、鱼群等生物群体的行为模式，通过个体间的相互协作和信息共享来寻找最优解。在低空突防航迹规划中，粒子群算法可以用于寻找满足各种约束条件的最佳航迹。其优点在于简单易实现、收敛速度快。但缺点是对于复杂问题的求解精度可能不够高。</w:t>
      </w:r>
    </w:p>
    <w:p>
      <w:pPr>
        <w:numPr>
          <w:numId w:val="1539"/>
        </w:numPr>
        <w:spacing w:before="120" w:after="120" w:line="288" w:lineRule="auto"/>
        <w:ind w:left="0"/>
        <w:jc w:val="left"/>
      </w:pPr>
      <w:r>
        <w:rPr>
          <w:rFonts w:eastAsia="等线" w:ascii="Arial" w:cs="Arial" w:hAnsi="Arial"/>
          <w:b w:val="true"/>
          <w:sz w:val="22"/>
        </w:rPr>
        <w:t>模拟退火算法</w:t>
      </w:r>
      <w:r>
        <w:rPr>
          <w:rFonts w:eastAsia="等线" w:ascii="Arial" w:cs="Arial" w:hAnsi="Arial"/>
          <w:sz w:val="22"/>
        </w:rPr>
        <w:t>：模拟退火算法借鉴了物理中的退火过程，通过随机接受一定范围内的较差解来寻求全局最优解。在低空突防航迹规划中，模拟退火算法可以用于在满足约束条件下生成最优航迹。其优点在于全局搜索能力强，不易陷入局部最优解。但缺点是计算量大，且参数设定较为复杂。</w:t>
      </w:r>
    </w:p>
    <w:p>
      <w:pPr>
        <w:numPr>
          <w:numId w:val="1540"/>
        </w:numPr>
        <w:spacing w:before="120" w:after="120" w:line="288" w:lineRule="auto"/>
        <w:ind w:left="0"/>
        <w:jc w:val="left"/>
      </w:pPr>
      <w:r>
        <w:rPr>
          <w:rFonts w:eastAsia="等线" w:ascii="Arial" w:cs="Arial" w:hAnsi="Arial"/>
          <w:sz w:val="22"/>
        </w:rPr>
        <w:t>低空突防航迹规划的约束条件</w:t>
      </w:r>
    </w:p>
    <w:p>
      <w:pPr>
        <w:numPr>
          <w:numId w:val="1541"/>
        </w:numPr>
        <w:spacing w:before="120" w:after="120" w:line="288" w:lineRule="auto"/>
        <w:ind w:left="0"/>
        <w:jc w:val="left"/>
      </w:pPr>
      <w:r>
        <w:rPr>
          <w:rFonts w:eastAsia="等线" w:ascii="Arial" w:cs="Arial" w:hAnsi="Arial"/>
          <w:b w:val="true"/>
          <w:sz w:val="22"/>
        </w:rPr>
        <w:t>地形约束</w:t>
      </w:r>
      <w:r>
        <w:rPr>
          <w:rFonts w:eastAsia="等线" w:ascii="Arial" w:cs="Arial" w:hAnsi="Arial"/>
          <w:sz w:val="22"/>
        </w:rPr>
        <w:t>：无人机在低空飞行时必须考虑地形的影响，避免飞越危险区域，如高山、峡谷等。同时，要充分利用地形特征进行隐蔽和伪装。</w:t>
      </w:r>
    </w:p>
    <w:p>
      <w:pPr>
        <w:numPr>
          <w:numId w:val="1542"/>
        </w:numPr>
        <w:spacing w:before="120" w:after="120" w:line="288" w:lineRule="auto"/>
        <w:ind w:left="0"/>
        <w:jc w:val="left"/>
      </w:pPr>
      <w:r>
        <w:rPr>
          <w:rFonts w:eastAsia="等线" w:ascii="Arial" w:cs="Arial" w:hAnsi="Arial"/>
          <w:b w:val="true"/>
          <w:sz w:val="22"/>
        </w:rPr>
        <w:t>威胁约束</w:t>
      </w:r>
      <w:r>
        <w:rPr>
          <w:rFonts w:eastAsia="等线" w:ascii="Arial" w:cs="Arial" w:hAnsi="Arial"/>
          <w:sz w:val="22"/>
        </w:rPr>
        <w:t>：无人机需要规避敌方的探测和攻击，因此必须考虑威胁源的位置和分布，制定相应的规避策略。</w:t>
      </w:r>
    </w:p>
    <w:p>
      <w:pPr>
        <w:numPr>
          <w:numId w:val="1543"/>
        </w:numPr>
        <w:spacing w:before="120" w:after="120" w:line="288" w:lineRule="auto"/>
        <w:ind w:left="0"/>
        <w:jc w:val="left"/>
      </w:pPr>
      <w:r>
        <w:rPr>
          <w:rFonts w:eastAsia="等线" w:ascii="Arial" w:cs="Arial" w:hAnsi="Arial"/>
          <w:b w:val="true"/>
          <w:sz w:val="22"/>
        </w:rPr>
        <w:t>能源约束</w:t>
      </w:r>
      <w:r>
        <w:rPr>
          <w:rFonts w:eastAsia="等线" w:ascii="Arial" w:cs="Arial" w:hAnsi="Arial"/>
          <w:sz w:val="22"/>
        </w:rPr>
        <w:t>：无人机的能源有限，因此在规划航迹时要充分考虑续航能力和能源消耗，确保无人机能够完成预定任务。</w:t>
      </w:r>
    </w:p>
    <w:p>
      <w:pPr>
        <w:numPr>
          <w:numId w:val="1544"/>
        </w:numPr>
        <w:spacing w:before="120" w:after="120" w:line="288" w:lineRule="auto"/>
        <w:ind w:left="0"/>
        <w:jc w:val="left"/>
      </w:pPr>
      <w:r>
        <w:rPr>
          <w:rFonts w:eastAsia="等线" w:ascii="Arial" w:cs="Arial" w:hAnsi="Arial"/>
          <w:b w:val="true"/>
          <w:sz w:val="22"/>
        </w:rPr>
        <w:t>通信约束</w:t>
      </w:r>
      <w:r>
        <w:rPr>
          <w:rFonts w:eastAsia="等线" w:ascii="Arial" w:cs="Arial" w:hAnsi="Arial"/>
          <w:sz w:val="22"/>
        </w:rPr>
        <w:t>：无人机在执行任务时需要与地面控制站进行实时通信，因此必须保证通信畅通，避免通信盲区或干扰。</w:t>
      </w:r>
    </w:p>
    <w:p>
      <w:pPr>
        <w:numPr>
          <w:numId w:val="1545"/>
        </w:numPr>
        <w:spacing w:before="120" w:after="120" w:line="288" w:lineRule="auto"/>
        <w:ind w:left="0"/>
        <w:jc w:val="left"/>
      </w:pPr>
      <w:r>
        <w:rPr>
          <w:rFonts w:eastAsia="等线" w:ascii="Arial" w:cs="Arial" w:hAnsi="Arial"/>
          <w:b w:val="true"/>
          <w:sz w:val="22"/>
        </w:rPr>
        <w:t>机动性约束</w:t>
      </w:r>
      <w:r>
        <w:rPr>
          <w:rFonts w:eastAsia="等线" w:ascii="Arial" w:cs="Arial" w:hAnsi="Arial"/>
          <w:sz w:val="22"/>
        </w:rPr>
        <w:t>：低空环境的限制使得无人机的机动性成为关键因素。在规划航迹时，必须考虑无人机的最大转弯半径、最大爬升和下降速度等限制。</w:t>
      </w:r>
    </w:p>
    <w:p>
      <w:pPr>
        <w:numPr>
          <w:numId w:val="1546"/>
        </w:numPr>
        <w:spacing w:before="120" w:after="120" w:line="288" w:lineRule="auto"/>
        <w:ind w:left="0"/>
        <w:jc w:val="left"/>
      </w:pPr>
      <w:r>
        <w:rPr>
          <w:rFonts w:eastAsia="等线" w:ascii="Arial" w:cs="Arial" w:hAnsi="Arial"/>
          <w:sz w:val="22"/>
        </w:rPr>
        <w:t>算法的优势与不足</w:t>
      </w:r>
    </w:p>
    <w:p>
      <w:pPr>
        <w:numPr>
          <w:numId w:val="1547"/>
        </w:numPr>
        <w:spacing w:before="120" w:after="120" w:line="288" w:lineRule="auto"/>
        <w:ind w:left="0"/>
        <w:jc w:val="left"/>
      </w:pPr>
      <w:r>
        <w:rPr>
          <w:rFonts w:eastAsia="等线" w:ascii="Arial" w:cs="Arial" w:hAnsi="Arial"/>
          <w:b w:val="true"/>
          <w:sz w:val="22"/>
        </w:rPr>
        <w:t>遗传算法的优势与不足</w:t>
      </w:r>
      <w:r>
        <w:rPr>
          <w:rFonts w:eastAsia="等线" w:ascii="Arial" w:cs="Arial" w:hAnsi="Arial"/>
          <w:sz w:val="22"/>
        </w:rPr>
        <w:t>：遗传算法的全局搜索能力使其在处理复杂、非线性的低空突防航迹规划问题时具有优势。它能够从大量可能的航迹方案中找到最优解，并且在多约束条件下也能很好地工作。然而，遗传算法的计算量较大，对于实时性要求较高的低空突防任务可能不够高效；并且容易陷入局部最优解，需要结合其他优化技术来提高搜索的精度和效率。</w:t>
      </w:r>
    </w:p>
    <w:p>
      <w:pPr>
        <w:numPr>
          <w:numId w:val="1548"/>
        </w:numPr>
        <w:spacing w:before="120" w:after="120" w:line="288" w:lineRule="auto"/>
        <w:ind w:left="0"/>
        <w:jc w:val="left"/>
      </w:pPr>
      <w:r>
        <w:rPr>
          <w:rFonts w:eastAsia="等线" w:ascii="Arial" w:cs="Arial" w:hAnsi="Arial"/>
          <w:b w:val="true"/>
          <w:sz w:val="22"/>
        </w:rPr>
        <w:t>粒子群算法的优势与不足</w:t>
      </w:r>
      <w:r>
        <w:rPr>
          <w:rFonts w:eastAsia="等线" w:ascii="Arial" w:cs="Arial" w:hAnsi="Arial"/>
          <w:sz w:val="22"/>
        </w:rPr>
        <w:t>：粒子群算法简单易实现，且收敛速度快，尤其在处理动态环境和时变问题时具有优势。它能够快速地找到满足约束条件的航迹方案。然而，粒子群算法对初值敏感，不同的初始解可能导致完全不同的结果；同时，它也可能过早地陷入局部最优解，限制了寻找全局最优解的能力。</w:t>
      </w:r>
    </w:p>
    <w:p>
      <w:pPr>
        <w:numPr>
          <w:numId w:val="1549"/>
        </w:numPr>
        <w:spacing w:before="120" w:after="120" w:line="288" w:lineRule="auto"/>
        <w:ind w:left="0"/>
        <w:jc w:val="left"/>
      </w:pPr>
      <w:r>
        <w:rPr>
          <w:rFonts w:eastAsia="等线" w:ascii="Arial" w:cs="Arial" w:hAnsi="Arial"/>
          <w:b w:val="true"/>
          <w:sz w:val="22"/>
        </w:rPr>
        <w:t>模拟退火算法的优势与不足</w:t>
      </w:r>
      <w:r>
        <w:rPr>
          <w:rFonts w:eastAsia="等线" w:ascii="Arial" w:cs="Arial" w:hAnsi="Arial"/>
          <w:sz w:val="22"/>
        </w:rPr>
        <w:t>：模拟退火算法具有较强的全局搜索能力，能够在多约束条件下找到最优解。它通过接受一定范围内的较差解来避免陷入局部最优解，从而找到全局最优解。然而，模拟退火算法的计算量较大，且参数设定较为复杂；同时对于大规模问题可能效率较低。</w:t>
      </w:r>
    </w:p>
    <w:p>
      <w:pPr>
        <w:pStyle w:val="4"/>
        <w:spacing w:before="260" w:after="120" w:line="288" w:lineRule="auto"/>
        <w:ind w:left="0"/>
        <w:jc w:val="left"/>
        <w:outlineLvl w:val="3"/>
      </w:pPr>
      <w:bookmarkStart w:name="heading_586" w:id="586"/>
      <w:r>
        <w:rPr>
          <w:rFonts w:eastAsia="等线" w:ascii="Arial" w:cs="Arial" w:hAnsi="Arial"/>
          <w:b w:val="true"/>
          <w:sz w:val="28"/>
        </w:rPr>
        <w:t>考虑拟仿地飞行的低空突防航迹规划算法伪代码逻辑</w:t>
      </w:r>
      <w:bookmarkEnd w:id="586"/>
    </w:p>
    <w:p>
      <w:pPr>
        <w:numPr>
          <w:numId w:val="1550"/>
        </w:numPr>
        <w:spacing w:before="120" w:after="120" w:line="288" w:lineRule="auto"/>
        <w:ind w:left="0"/>
        <w:jc w:val="left"/>
      </w:pPr>
      <w:r>
        <w:rPr>
          <w:rFonts w:eastAsia="等线" w:ascii="Arial" w:cs="Arial" w:hAnsi="Arial"/>
          <w:sz w:val="22"/>
        </w:rPr>
        <w:t>初始化</w:t>
      </w:r>
    </w:p>
    <w:p>
      <w:pPr>
        <w:numPr>
          <w:numId w:val="1551"/>
        </w:numPr>
        <w:spacing w:before="120" w:after="120" w:line="288" w:lineRule="auto"/>
        <w:ind w:left="0"/>
        <w:jc w:val="left"/>
      </w:pPr>
      <w:r>
        <w:rPr>
          <w:rFonts w:eastAsia="等线" w:ascii="Arial" w:cs="Arial" w:hAnsi="Arial"/>
          <w:sz w:val="22"/>
        </w:rPr>
        <w:t>设定起始点和目标点。</w:t>
      </w:r>
    </w:p>
    <w:p>
      <w:pPr>
        <w:numPr>
          <w:numId w:val="1552"/>
        </w:numPr>
        <w:spacing w:before="120" w:after="120" w:line="288" w:lineRule="auto"/>
        <w:ind w:left="0"/>
        <w:jc w:val="left"/>
      </w:pPr>
      <w:r>
        <w:rPr>
          <w:rFonts w:eastAsia="等线" w:ascii="Arial" w:cs="Arial" w:hAnsi="Arial"/>
          <w:sz w:val="22"/>
        </w:rPr>
        <w:t>设定初始温度、最低温度、温度衰减系数等参数。</w:t>
      </w:r>
    </w:p>
    <w:p>
      <w:pPr>
        <w:numPr>
          <w:numId w:val="1553"/>
        </w:numPr>
        <w:spacing w:before="120" w:after="120" w:line="288" w:lineRule="auto"/>
        <w:ind w:left="0"/>
        <w:jc w:val="left"/>
      </w:pPr>
      <w:r>
        <w:rPr>
          <w:rFonts w:eastAsia="等线" w:ascii="Arial" w:cs="Arial" w:hAnsi="Arial"/>
          <w:sz w:val="22"/>
        </w:rPr>
        <w:t>初始化航迹方案。</w:t>
      </w:r>
    </w:p>
    <w:p>
      <w:pPr>
        <w:numPr>
          <w:numId w:val="1554"/>
        </w:numPr>
        <w:spacing w:before="120" w:after="120" w:line="288" w:lineRule="auto"/>
        <w:ind w:left="0"/>
        <w:jc w:val="left"/>
      </w:pPr>
      <w:r>
        <w:rPr>
          <w:rFonts w:eastAsia="等线" w:ascii="Arial" w:cs="Arial" w:hAnsi="Arial"/>
          <w:sz w:val="22"/>
        </w:rPr>
        <w:t>迭代过程</w:t>
      </w:r>
    </w:p>
    <w:p>
      <w:pPr>
        <w:numPr>
          <w:numId w:val="1555"/>
        </w:numPr>
        <w:spacing w:before="120" w:after="120" w:line="288" w:lineRule="auto"/>
        <w:ind w:left="0"/>
        <w:jc w:val="left"/>
      </w:pPr>
      <w:r>
        <w:rPr>
          <w:rFonts w:eastAsia="等线" w:ascii="Arial" w:cs="Arial" w:hAnsi="Arial"/>
          <w:b w:val="true"/>
          <w:sz w:val="22"/>
        </w:rPr>
        <w:t>能量计算与约束满足度评估</w:t>
      </w:r>
    </w:p>
    <w:p>
      <w:pPr>
        <w:numPr>
          <w:numId w:val="1556"/>
        </w:numPr>
        <w:spacing w:before="120" w:after="120" w:line="288" w:lineRule="auto"/>
        <w:ind w:left="453"/>
        <w:jc w:val="left"/>
      </w:pPr>
      <w:r>
        <w:rPr>
          <w:rFonts w:eastAsia="等线" w:ascii="Arial" w:cs="Arial" w:hAnsi="Arial"/>
          <w:sz w:val="22"/>
        </w:rPr>
        <w:t>根据当前航迹方案计算无人机的能量消耗、威胁接触次数、通信中断次数等。</w:t>
      </w:r>
    </w:p>
    <w:p>
      <w:pPr>
        <w:numPr>
          <w:numId w:val="1557"/>
        </w:numPr>
        <w:spacing w:before="120" w:after="120" w:line="288" w:lineRule="auto"/>
        <w:ind w:left="453"/>
        <w:jc w:val="left"/>
      </w:pPr>
      <w:r>
        <w:rPr>
          <w:rFonts w:eastAsia="等线" w:ascii="Arial" w:cs="Arial" w:hAnsi="Arial"/>
          <w:sz w:val="22"/>
        </w:rPr>
        <w:t>评估地形约束、威胁约束、能源约束、通信约束和机动性约束的满足度。</w:t>
      </w:r>
    </w:p>
    <w:p>
      <w:pPr>
        <w:numPr>
          <w:numId w:val="1558"/>
        </w:numPr>
        <w:spacing w:before="120" w:after="120" w:line="288" w:lineRule="auto"/>
        <w:ind w:left="0"/>
        <w:jc w:val="left"/>
      </w:pPr>
      <w:r>
        <w:rPr>
          <w:rFonts w:eastAsia="等线" w:ascii="Arial" w:cs="Arial" w:hAnsi="Arial"/>
          <w:b w:val="true"/>
          <w:sz w:val="22"/>
        </w:rPr>
        <w:t>邻域生成</w:t>
      </w:r>
    </w:p>
    <w:p>
      <w:pPr>
        <w:numPr>
          <w:numId w:val="1559"/>
        </w:numPr>
        <w:spacing w:before="120" w:after="120" w:line="288" w:lineRule="auto"/>
        <w:ind w:left="453"/>
        <w:jc w:val="left"/>
      </w:pPr>
      <w:r>
        <w:rPr>
          <w:rFonts w:eastAsia="等线" w:ascii="Arial" w:cs="Arial" w:hAnsi="Arial"/>
          <w:sz w:val="22"/>
        </w:rPr>
        <w:t>生成当前航迹方案的邻域，包括局部调整和全局调整。</w:t>
      </w:r>
    </w:p>
    <w:p>
      <w:pPr>
        <w:numPr>
          <w:numId w:val="1560"/>
        </w:numPr>
        <w:spacing w:before="120" w:after="120" w:line="288" w:lineRule="auto"/>
        <w:ind w:left="453"/>
        <w:jc w:val="left"/>
      </w:pPr>
      <w:r>
        <w:rPr>
          <w:rFonts w:eastAsia="等线" w:ascii="Arial" w:cs="Arial" w:hAnsi="Arial"/>
          <w:sz w:val="22"/>
        </w:rPr>
        <w:t>对于局部调整，考虑无人机在一定范围内的位置和方向调整。</w:t>
      </w:r>
    </w:p>
    <w:p>
      <w:pPr>
        <w:numPr>
          <w:numId w:val="1561"/>
        </w:numPr>
        <w:spacing w:before="120" w:after="120" w:line="288" w:lineRule="auto"/>
        <w:ind w:left="453"/>
        <w:jc w:val="left"/>
      </w:pPr>
      <w:r>
        <w:rPr>
          <w:rFonts w:eastAsia="等线" w:ascii="Arial" w:cs="Arial" w:hAnsi="Arial"/>
          <w:sz w:val="22"/>
        </w:rPr>
        <w:t>对于全局调整，考虑更大幅度的航迹变化，例如大范围的航线偏移或重新规划。</w:t>
      </w:r>
    </w:p>
    <w:p>
      <w:pPr>
        <w:numPr>
          <w:numId w:val="1562"/>
        </w:numPr>
        <w:spacing w:before="120" w:after="120" w:line="288" w:lineRule="auto"/>
        <w:ind w:left="0"/>
        <w:jc w:val="left"/>
      </w:pPr>
      <w:r>
        <w:rPr>
          <w:rFonts w:eastAsia="等线" w:ascii="Arial" w:cs="Arial" w:hAnsi="Arial"/>
          <w:b w:val="true"/>
          <w:sz w:val="22"/>
        </w:rPr>
        <w:t>接受准则</w:t>
      </w:r>
    </w:p>
    <w:p>
      <w:pPr>
        <w:numPr>
          <w:numId w:val="1563"/>
        </w:numPr>
        <w:spacing w:before="120" w:after="120" w:line="288" w:lineRule="auto"/>
        <w:ind w:left="453"/>
        <w:jc w:val="left"/>
      </w:pPr>
      <w:r>
        <w:rPr>
          <w:rFonts w:eastAsia="等线" w:ascii="Arial" w:cs="Arial" w:hAnsi="Arial"/>
          <w:sz w:val="22"/>
        </w:rPr>
        <w:t>根据模拟退火算法的接受准则，判断新生成的邻域航迹方案是否被接受。</w:t>
      </w:r>
    </w:p>
    <w:p>
      <w:pPr>
        <w:numPr>
          <w:numId w:val="1564"/>
        </w:numPr>
        <w:spacing w:before="120" w:after="120" w:line="288" w:lineRule="auto"/>
        <w:ind w:left="453"/>
        <w:jc w:val="left"/>
      </w:pPr>
      <w:r>
        <w:rPr>
          <w:rFonts w:eastAsia="等线" w:ascii="Arial" w:cs="Arial" w:hAnsi="Arial"/>
          <w:sz w:val="22"/>
        </w:rPr>
        <w:t>接受准则通常基于能量和约束满足度的降低以及随机概率。</w:t>
      </w:r>
    </w:p>
    <w:p>
      <w:pPr>
        <w:numPr>
          <w:numId w:val="1565"/>
        </w:numPr>
        <w:spacing w:before="120" w:after="120" w:line="288" w:lineRule="auto"/>
        <w:ind w:left="0"/>
        <w:jc w:val="left"/>
      </w:pPr>
      <w:r>
        <w:rPr>
          <w:rFonts w:eastAsia="等线" w:ascii="Arial" w:cs="Arial" w:hAnsi="Arial"/>
          <w:b w:val="true"/>
          <w:sz w:val="22"/>
        </w:rPr>
        <w:t>更新航迹方案</w:t>
      </w:r>
    </w:p>
    <w:p>
      <w:pPr>
        <w:numPr>
          <w:numId w:val="1566"/>
        </w:numPr>
        <w:spacing w:before="120" w:after="120" w:line="288" w:lineRule="auto"/>
        <w:ind w:left="453"/>
        <w:jc w:val="left"/>
      </w:pPr>
      <w:r>
        <w:rPr>
          <w:rFonts w:eastAsia="等线" w:ascii="Arial" w:cs="Arial" w:hAnsi="Arial"/>
          <w:sz w:val="22"/>
        </w:rPr>
        <w:t>如果邻域航迹方案被接受，则更新当前航迹方案。</w:t>
      </w:r>
    </w:p>
    <w:p>
      <w:pPr>
        <w:numPr>
          <w:numId w:val="1567"/>
        </w:numPr>
        <w:spacing w:before="120" w:after="120" w:line="288" w:lineRule="auto"/>
        <w:ind w:left="453"/>
        <w:jc w:val="left"/>
      </w:pPr>
      <w:r>
        <w:rPr>
          <w:rFonts w:eastAsia="等线" w:ascii="Arial" w:cs="Arial" w:hAnsi="Arial"/>
          <w:sz w:val="22"/>
        </w:rPr>
        <w:t>否则，维持当前航迹方案不变。</w:t>
      </w:r>
    </w:p>
    <w:p>
      <w:pPr>
        <w:numPr>
          <w:numId w:val="1568"/>
        </w:numPr>
        <w:spacing w:before="120" w:after="120" w:line="288" w:lineRule="auto"/>
        <w:ind w:left="0"/>
        <w:jc w:val="left"/>
      </w:pPr>
      <w:r>
        <w:rPr>
          <w:rFonts w:eastAsia="等线" w:ascii="Arial" w:cs="Arial" w:hAnsi="Arial"/>
          <w:b w:val="true"/>
          <w:sz w:val="22"/>
        </w:rPr>
        <w:t>温度更新</w:t>
      </w:r>
    </w:p>
    <w:p>
      <w:pPr>
        <w:numPr>
          <w:numId w:val="1569"/>
        </w:numPr>
        <w:spacing w:before="120" w:after="120" w:line="288" w:lineRule="auto"/>
        <w:ind w:left="453"/>
        <w:jc w:val="left"/>
      </w:pPr>
      <w:r>
        <w:rPr>
          <w:rFonts w:eastAsia="等线" w:ascii="Arial" w:cs="Arial" w:hAnsi="Arial"/>
          <w:sz w:val="22"/>
        </w:rPr>
        <w:t>根据温度衰减系数更新当前温度值。</w:t>
      </w:r>
    </w:p>
    <w:p>
      <w:pPr>
        <w:numPr>
          <w:numId w:val="1570"/>
        </w:numPr>
        <w:spacing w:before="120" w:after="120" w:line="288" w:lineRule="auto"/>
        <w:ind w:left="453"/>
        <w:jc w:val="left"/>
      </w:pPr>
      <w:r>
        <w:rPr>
          <w:rFonts w:eastAsia="等线" w:ascii="Arial" w:cs="Arial" w:hAnsi="Arial"/>
          <w:sz w:val="22"/>
        </w:rPr>
        <w:t>当达到最低温度时，迭代终止。</w:t>
      </w:r>
    </w:p>
    <w:p>
      <w:pPr>
        <w:numPr>
          <w:numId w:val="1571"/>
        </w:numPr>
        <w:spacing w:before="120" w:after="120" w:line="288" w:lineRule="auto"/>
        <w:ind w:left="0"/>
        <w:jc w:val="left"/>
      </w:pPr>
      <w:r>
        <w:rPr>
          <w:rFonts w:eastAsia="等线" w:ascii="Arial" w:cs="Arial" w:hAnsi="Arial"/>
          <w:b w:val="true"/>
          <w:sz w:val="22"/>
        </w:rPr>
        <w:t>返回最佳航迹方案</w:t>
      </w:r>
    </w:p>
    <w:p>
      <w:pPr>
        <w:numPr>
          <w:numId w:val="1572"/>
        </w:numPr>
        <w:spacing w:before="120" w:after="120" w:line="288" w:lineRule="auto"/>
        <w:ind w:left="453"/>
        <w:jc w:val="left"/>
      </w:pPr>
      <w:r>
        <w:rPr>
          <w:rFonts w:eastAsia="等线" w:ascii="Arial" w:cs="Arial" w:hAnsi="Arial"/>
          <w:sz w:val="22"/>
        </w:rPr>
        <w:t>在所有迭代中，找出能量最低且约束满足度最高的航迹方案作为最佳航迹方案。</w:t>
      </w:r>
    </w:p>
    <w:p>
      <w:pPr>
        <w:numPr>
          <w:numId w:val="1573"/>
        </w:numPr>
        <w:spacing w:before="120" w:after="120" w:line="288" w:lineRule="auto"/>
        <w:ind w:left="0"/>
        <w:jc w:val="left"/>
      </w:pPr>
      <w:r>
        <w:rPr>
          <w:rFonts w:eastAsia="等线" w:ascii="Arial" w:cs="Arial" w:hAnsi="Arial"/>
          <w:sz w:val="22"/>
        </w:rPr>
        <w:t>算法终止条件</w:t>
      </w:r>
    </w:p>
    <w:p>
      <w:pPr>
        <w:numPr>
          <w:numId w:val="1574"/>
        </w:numPr>
        <w:spacing w:before="120" w:after="120" w:line="288" w:lineRule="auto"/>
        <w:ind w:left="0"/>
        <w:jc w:val="left"/>
      </w:pPr>
      <w:r>
        <w:rPr>
          <w:rFonts w:eastAsia="等线" w:ascii="Arial" w:cs="Arial" w:hAnsi="Arial"/>
          <w:sz w:val="22"/>
        </w:rPr>
        <w:t>达到最大迭代次数。</w:t>
      </w:r>
    </w:p>
    <w:p>
      <w:pPr>
        <w:numPr>
          <w:numId w:val="1575"/>
        </w:numPr>
        <w:spacing w:before="120" w:after="120" w:line="288" w:lineRule="auto"/>
        <w:ind w:left="0"/>
        <w:jc w:val="left"/>
      </w:pPr>
      <w:r>
        <w:rPr>
          <w:rFonts w:eastAsia="等线" w:ascii="Arial" w:cs="Arial" w:hAnsi="Arial"/>
          <w:sz w:val="22"/>
        </w:rPr>
        <w:t>当前温度低于最低温度。</w:t>
      </w:r>
    </w:p>
    <w:p>
      <w:pPr>
        <w:numPr>
          <w:numId w:val="1576"/>
        </w:numPr>
        <w:spacing w:before="120" w:after="120" w:line="288" w:lineRule="auto"/>
        <w:ind w:left="0"/>
        <w:jc w:val="left"/>
      </w:pPr>
      <w:r>
        <w:rPr>
          <w:rFonts w:eastAsia="等线" w:ascii="Arial" w:cs="Arial" w:hAnsi="Arial"/>
          <w:sz w:val="22"/>
        </w:rPr>
        <w:t>连续多次迭代未发现更好的航迹方案（例如，连续10次迭代能量没有降低）。</w:t>
      </w:r>
    </w:p>
    <w:p>
      <w:pPr>
        <w:numPr>
          <w:numId w:val="1577"/>
        </w:numPr>
        <w:spacing w:before="120" w:after="120" w:line="288" w:lineRule="auto"/>
        <w:ind w:left="0"/>
        <w:jc w:val="left"/>
      </w:pPr>
      <w:r>
        <w:rPr>
          <w:rFonts w:eastAsia="等线" w:ascii="Arial" w:cs="Arial" w:hAnsi="Arial"/>
          <w:sz w:val="22"/>
        </w:rPr>
        <w:t>注意事项与优化建议</w:t>
      </w:r>
    </w:p>
    <w:p>
      <w:pPr>
        <w:numPr>
          <w:numId w:val="1578"/>
        </w:numPr>
        <w:spacing w:before="120" w:after="120" w:line="288" w:lineRule="auto"/>
        <w:ind w:left="0"/>
        <w:jc w:val="left"/>
      </w:pPr>
      <w:r>
        <w:rPr>
          <w:rFonts w:eastAsia="等线" w:ascii="Arial" w:cs="Arial" w:hAnsi="Arial"/>
          <w:b w:val="true"/>
          <w:sz w:val="22"/>
        </w:rPr>
        <w:t>邻域生成策略</w:t>
      </w:r>
      <w:r>
        <w:rPr>
          <w:rFonts w:eastAsia="等线" w:ascii="Arial" w:cs="Arial" w:hAnsi="Arial"/>
          <w:sz w:val="22"/>
        </w:rPr>
        <w:t>：根据实际需求和场景，选择合适的邻域生成策略，既能探索足够广阔的航迹空间，又能避免冗余的调整。</w:t>
      </w:r>
    </w:p>
    <w:p>
      <w:pPr>
        <w:numPr>
          <w:numId w:val="1579"/>
        </w:numPr>
        <w:spacing w:before="120" w:after="120" w:line="288" w:lineRule="auto"/>
        <w:ind w:left="0"/>
        <w:jc w:val="left"/>
      </w:pPr>
      <w:r>
        <w:rPr>
          <w:rFonts w:eastAsia="等线" w:ascii="Arial" w:cs="Arial" w:hAnsi="Arial"/>
          <w:b w:val="true"/>
          <w:sz w:val="22"/>
        </w:rPr>
        <w:t>接受准则的灵活性</w:t>
      </w:r>
      <w:r>
        <w:rPr>
          <w:rFonts w:eastAsia="等线" w:ascii="Arial" w:cs="Arial" w:hAnsi="Arial"/>
          <w:sz w:val="22"/>
        </w:rPr>
        <w:t>：根据问题规模和复杂度，适当调整接受准则，确保算法在早期能够接受较差解，有更大的搜索空间，而在后期则更倾向于接受优秀解。</w:t>
      </w:r>
    </w:p>
    <w:p>
      <w:pPr>
        <w:numPr>
          <w:numId w:val="1580"/>
        </w:numPr>
        <w:spacing w:before="120" w:after="120" w:line="288" w:lineRule="auto"/>
        <w:ind w:left="0"/>
        <w:jc w:val="left"/>
      </w:pPr>
      <w:r>
        <w:rPr>
          <w:rFonts w:eastAsia="等线" w:ascii="Arial" w:cs="Arial" w:hAnsi="Arial"/>
          <w:b w:val="true"/>
          <w:sz w:val="22"/>
        </w:rPr>
        <w:t>并行</w:t>
      </w:r>
      <w:r>
        <w:rPr>
          <w:rFonts w:eastAsia="等线" w:ascii="Arial" w:cs="Arial" w:hAnsi="Arial"/>
          <w:b w:val="true"/>
          <w:sz w:val="22"/>
        </w:rPr>
        <w:t>化与</w:t>
      </w:r>
      <w:r>
        <w:rPr>
          <w:rFonts w:eastAsia="等线" w:ascii="Arial" w:cs="Arial" w:hAnsi="Arial"/>
          <w:b w:val="true"/>
          <w:sz w:val="22"/>
        </w:rPr>
        <w:t>分布式</w:t>
      </w:r>
      <w:r>
        <w:rPr>
          <w:rFonts w:eastAsia="等线" w:ascii="Arial" w:cs="Arial" w:hAnsi="Arial"/>
          <w:b w:val="true"/>
          <w:sz w:val="22"/>
        </w:rPr>
        <w:t>处理</w:t>
      </w:r>
      <w:r>
        <w:rPr>
          <w:rFonts w:eastAsia="等线" w:ascii="Arial" w:cs="Arial" w:hAnsi="Arial"/>
          <w:sz w:val="22"/>
        </w:rPr>
        <w:t>：对于大规模的低空突防航迹规划问题，可以考虑使用并行化或分布式处理技术来加速算法的收敛。</w:t>
      </w:r>
    </w:p>
    <w:p>
      <w:pPr>
        <w:numPr>
          <w:numId w:val="1581"/>
        </w:numPr>
        <w:spacing w:before="120" w:after="120" w:line="288" w:lineRule="auto"/>
        <w:ind w:left="0"/>
        <w:jc w:val="left"/>
      </w:pPr>
      <w:r>
        <w:rPr>
          <w:rFonts w:eastAsia="等线" w:ascii="Arial" w:cs="Arial" w:hAnsi="Arial"/>
          <w:b w:val="true"/>
          <w:sz w:val="22"/>
        </w:rPr>
        <w:t>参数调优</w:t>
      </w:r>
      <w:r>
        <w:rPr>
          <w:rFonts w:eastAsia="等线" w:ascii="Arial" w:cs="Arial" w:hAnsi="Arial"/>
          <w:sz w:val="22"/>
        </w:rPr>
        <w:t>：针对具体应用场景和数据特性，对初始温度、最低温度、温度衰减系数等参数进行细致的调优，以获得最佳的算法性能。</w:t>
      </w:r>
    </w:p>
    <w:p>
      <w:pPr>
        <w:numPr>
          <w:numId w:val="1582"/>
        </w:numPr>
        <w:spacing w:before="120" w:after="120" w:line="288" w:lineRule="auto"/>
        <w:ind w:left="0"/>
        <w:jc w:val="left"/>
      </w:pPr>
      <w:r>
        <w:rPr>
          <w:rFonts w:eastAsia="等线" w:ascii="Arial" w:cs="Arial" w:hAnsi="Arial"/>
          <w:b w:val="true"/>
          <w:sz w:val="22"/>
        </w:rPr>
        <w:t>实时性与</w:t>
      </w:r>
      <w:r>
        <w:rPr>
          <w:rFonts w:eastAsia="等线" w:ascii="Arial" w:cs="Arial" w:hAnsi="Arial"/>
          <w:b w:val="true"/>
          <w:sz w:val="22"/>
        </w:rPr>
        <w:t>鲁棒性</w:t>
      </w:r>
      <w:r>
        <w:rPr>
          <w:rFonts w:eastAsia="等线" w:ascii="Arial" w:cs="Arial" w:hAnsi="Arial"/>
          <w:sz w:val="22"/>
        </w:rPr>
        <w:t>：在考虑算法效率的同时，确保生成的航迹方案在实际飞行中具备良好的实时性和鲁棒性。这可能需要在实际飞行测试中进一步验证和调整。</w:t>
      </w:r>
    </w:p>
    <w:p>
      <w:pPr>
        <w:spacing w:before="120" w:after="120" w:line="288" w:lineRule="auto"/>
        <w:ind w:left="0"/>
        <w:jc w:val="left"/>
      </w:pPr>
    </w:p>
    <w:p>
      <w:pPr>
        <w:pStyle w:val="3"/>
        <w:spacing w:before="300" w:after="120" w:line="288" w:lineRule="auto"/>
        <w:ind w:left="0"/>
        <w:jc w:val="left"/>
        <w:outlineLvl w:val="2"/>
      </w:pPr>
      <w:bookmarkStart w:name="heading_587" w:id="587"/>
      <w:r>
        <w:rPr>
          <w:rFonts w:eastAsia="等线" w:ascii="Arial" w:cs="Arial" w:hAnsi="Arial"/>
          <w:b w:val="true"/>
          <w:sz w:val="30"/>
        </w:rPr>
        <w:t>制导类跟踪打击算法</w:t>
      </w:r>
      <w:bookmarkEnd w:id="587"/>
    </w:p>
    <w:p>
      <w:pPr>
        <w:spacing w:before="120" w:after="120" w:line="288" w:lineRule="auto"/>
        <w:ind w:left="0" w:firstLine="420"/>
        <w:jc w:val="left"/>
      </w:pPr>
      <w:r>
        <w:rPr>
          <w:rFonts w:eastAsia="等线" w:ascii="Arial" w:cs="Arial" w:hAnsi="Arial"/>
          <w:sz w:val="22"/>
        </w:rPr>
        <w:t>导航制导动力学在体系仿真推演中有重要意义，在诸多针对目标的拦截、打击、截击、粗略导航、动平台降落等场景中，导航制导动力学都将是对抗效用达成的关键算法。导航制导的比例导航经典算法及其改型，是默认的导航制导动力学的实施。比例导航（也称为PN或Pro-Nav）是一种制导法则（类似于比例控制），在大多数寻向空中目标拦截器中以某种形式变种改进后使用。当两个载具的直接视线方向在距离缩小时不改变方向时将最终引发碰撞。PN规定拦截器速度矢量应以与视线方向的旋转速率（称为视线速率或LOS速率）成比例的速率旋转，并且旋转方向相同。</w:t>
      </w:r>
    </w:p>
    <w:p>
      <w:pPr>
        <w:spacing w:before="120" w:after="120" w:line="288" w:lineRule="auto"/>
        <w:ind w:left="0" w:firstLine="420"/>
        <w:jc w:val="left"/>
      </w:pPr>
      <w:r>
        <w:rPr>
          <w:rFonts w:eastAsia="等线" w:ascii="Arial" w:cs="Arial" w:hAnsi="Arial"/>
          <w:sz w:val="22"/>
        </w:rPr>
        <w:t xml:space="preserve">导航制导动力学在体系仿真推演中占据着举足轻重的地位。在现代军事和民用领域，拦截、打击、截击、粗略导航、动平台降落等任务都离不开导航制导动力学的支持。这些场景中的成功实施，往往取决于对抗效用达成的关键算法，而其中最为核心的就是导航制导的比例导航经典算法及其改型。比例导航（Proportional </w:t>
      </w:r>
      <w:r>
        <w:rPr>
          <w:rFonts w:eastAsia="等线" w:ascii="Arial" w:cs="Arial" w:hAnsi="Arial"/>
          <w:sz w:val="22"/>
        </w:rPr>
        <w:t>Navigation</w:t>
      </w:r>
      <w:r>
        <w:rPr>
          <w:rFonts w:eastAsia="等线" w:ascii="Arial" w:cs="Arial" w:hAnsi="Arial"/>
          <w:sz w:val="22"/>
        </w:rPr>
        <w:t>，简称PN）是一种经典的制导法则，类似于比例控制。在过去的几十年中，比例导航已经在许多寻向空中目标拦截器中得到了广泛应用和改进。其基本原理是，当两个载具的直接视线方向在距离缩小时不改变方向时将最终引发碰撞。为了防止这种情况发生，PN规定拦截器速度矢量应以与视线方向的旋转速率（称为视线速率或LOS速率）成比例的速率旋转，并且旋转方向相同。</w:t>
      </w:r>
    </w:p>
    <w:p>
      <w:pPr>
        <w:spacing w:before="120" w:after="120" w:line="288" w:lineRule="auto"/>
        <w:ind w:left="0" w:firstLine="420"/>
        <w:jc w:val="left"/>
      </w:pPr>
      <w:r>
        <w:rPr>
          <w:rFonts w:eastAsia="等线" w:ascii="Arial" w:cs="Arial" w:hAnsi="Arial"/>
          <w:sz w:val="22"/>
        </w:rPr>
        <w:t>在实施比例导航时，首先需要测量和计算视线速率。这通常通过比较目标位置的实时数据和历史数据来实现。一旦获得视线速率，就可以根据PN法则计算出拦截器应该采取的旋转速率。接下来，拦截器的控制系统会根据计算出的旋转速率调整其姿态，以确保其速度矢量与视线方向保持一致。</w:t>
      </w:r>
    </w:p>
    <w:p>
      <w:pPr>
        <w:spacing w:before="120" w:after="120" w:line="288" w:lineRule="auto"/>
        <w:ind w:left="0" w:firstLine="420"/>
        <w:jc w:val="left"/>
      </w:pPr>
      <w:r>
        <w:rPr>
          <w:rFonts w:eastAsia="等线" w:ascii="Arial" w:cs="Arial" w:hAnsi="Arial"/>
          <w:sz w:val="22"/>
        </w:rPr>
        <w:t>比例导航并非万无一失。在实际应用中，还需要考虑其他因素的影响，如风阻、气动干扰、地球自转等。为了提高制导精度和可靠性，研究人员不断对比例导航进行改进和优化。其中一种常见的改型是引入阻尼项，以减小系统振荡并提高收敛速度。此外，一些现代的制导系统还采用了人工智能、神经网络等先进技术，以实现更快速、更精确的目标跟踪和拦截。在实际应用中，比例导航算法的具体实现可能会因不同的任务需求和载具特性而有所差异。但总的来说，其基本思想和步骤是相似的。以下是一个简化的比例导航算法伪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function Proportional Navigation (target_position, own_position, target_velocity, own_velocity)  </w:t>
              <w:br/>
              <w:t xml:space="preserve">    // 计算视线方向  </w:t>
              <w:br/>
              <w:t xml:space="preserve">    los_direction = target_position - own_position  </w:t>
              <w:br/>
              <w:t xml:space="preserve">      </w:t>
              <w:br/>
              <w:t xml:space="preserve">    // 计算视线速率  </w:t>
              <w:br/>
              <w:t xml:space="preserve">    los_rate = (target_velocity - own_velocity) / norm(los_direction)  </w:t>
              <w:br/>
              <w:t xml:space="preserve">      </w:t>
              <w:br/>
              <w:t xml:space="preserve">    // 根据PN法则计算旋转速率  </w:t>
              <w:br/>
              <w:t xml:space="preserve">    rotation_rate = k * los_rate  // k为比例系数  </w:t>
              <w:br/>
              <w:t xml:space="preserve">      </w:t>
              <w:br/>
              <w:t xml:space="preserve">    // 返回旋转速率作为制导指令  </w:t>
              <w:br/>
            </w:r>
            <w:r>
              <w:rPr>
                <w:rFonts w:eastAsia="Consolas" w:ascii="Consolas" w:cs="Consolas" w:hAnsi="Consolas"/>
                <w:sz w:val="22"/>
              </w:rPr>
              <w:t xml:space="preserve">    return rotation_rate</w:t>
            </w:r>
          </w:p>
        </w:tc>
      </w:tr>
    </w:tbl>
    <w:p>
      <w:pPr>
        <w:spacing w:before="120" w:after="120" w:line="288" w:lineRule="auto"/>
        <w:ind w:left="0" w:firstLine="420"/>
        <w:jc w:val="left"/>
      </w:pPr>
      <w:r>
        <w:rPr>
          <w:rFonts w:eastAsia="等线" w:ascii="Arial" w:cs="Arial" w:hAnsi="Arial"/>
          <w:sz w:val="22"/>
        </w:rPr>
        <w:t>在这个伪代码中，</w:t>
      </w:r>
      <w:r>
        <w:rPr>
          <w:rFonts w:eastAsia="Consolas" w:ascii="Consolas" w:cs="Consolas" w:hAnsi="Consolas"/>
          <w:sz w:val="22"/>
          <w:shd w:fill="bbbfc4"/>
        </w:rPr>
        <w:t>target_position</w:t>
      </w:r>
      <w:r>
        <w:rPr>
          <w:rFonts w:eastAsia="等线" w:ascii="Arial" w:cs="Arial" w:hAnsi="Arial"/>
          <w:sz w:val="22"/>
        </w:rPr>
        <w:t>和</w:t>
      </w:r>
      <w:r>
        <w:rPr>
          <w:rFonts w:eastAsia="Consolas" w:ascii="Consolas" w:cs="Consolas" w:hAnsi="Consolas"/>
          <w:sz w:val="22"/>
          <w:shd w:fill="bbbfc4"/>
        </w:rPr>
        <w:t>own_position</w:t>
      </w:r>
      <w:r>
        <w:rPr>
          <w:rFonts w:eastAsia="等线" w:ascii="Arial" w:cs="Arial" w:hAnsi="Arial"/>
          <w:sz w:val="22"/>
        </w:rPr>
        <w:t>分别表示目标和拦截器的位置，</w:t>
      </w:r>
      <w:r>
        <w:rPr>
          <w:rFonts w:eastAsia="Consolas" w:ascii="Consolas" w:cs="Consolas" w:hAnsi="Consolas"/>
          <w:sz w:val="22"/>
          <w:shd w:fill="bbbfc4"/>
        </w:rPr>
        <w:t>target_velocity</w:t>
      </w:r>
      <w:r>
        <w:rPr>
          <w:rFonts w:eastAsia="等线" w:ascii="Arial" w:cs="Arial" w:hAnsi="Arial"/>
          <w:sz w:val="22"/>
        </w:rPr>
        <w:t>和</w:t>
      </w:r>
      <w:r>
        <w:rPr>
          <w:rFonts w:eastAsia="Consolas" w:ascii="Consolas" w:cs="Consolas" w:hAnsi="Consolas"/>
          <w:sz w:val="22"/>
          <w:shd w:fill="bbbfc4"/>
        </w:rPr>
        <w:t>own_velocity</w:t>
      </w:r>
      <w:r>
        <w:rPr>
          <w:rFonts w:eastAsia="等线" w:ascii="Arial" w:cs="Arial" w:hAnsi="Arial"/>
          <w:sz w:val="22"/>
        </w:rPr>
        <w:t>分别表示目标和拦截器的速度。函数首先计算视线方向和视线速率，然后根据PN法则计算出旋转速率，并最终返回该旋转速率作为制导</w:t>
      </w:r>
      <w:r>
        <w:rPr>
          <w:rFonts w:eastAsia="等线" w:ascii="Arial" w:cs="Arial" w:hAnsi="Arial"/>
          <w:sz w:val="22"/>
        </w:rPr>
        <w:t>指令</w:t>
      </w:r>
      <w:r>
        <w:rPr>
          <w:rFonts w:eastAsia="等线" w:ascii="Arial" w:cs="Arial" w:hAnsi="Arial"/>
          <w:sz w:val="22"/>
        </w:rPr>
        <w:t>。其中</w:t>
      </w:r>
      <w:r>
        <w:rPr>
          <w:rFonts w:eastAsia="Consolas" w:ascii="Consolas" w:cs="Consolas" w:hAnsi="Consolas"/>
          <w:sz w:val="22"/>
          <w:shd w:fill="bbbfc4"/>
        </w:rPr>
        <w:t>k</w:t>
      </w:r>
      <w:r>
        <w:rPr>
          <w:rFonts w:eastAsia="等线" w:ascii="Arial" w:cs="Arial" w:hAnsi="Arial"/>
          <w:sz w:val="22"/>
        </w:rPr>
        <w:t>是一个可调的比例系数，用于调整制导精度和响应速度。</w:t>
      </w:r>
    </w:p>
    <w:p>
      <w:pPr>
        <w:spacing w:before="120" w:after="120" w:line="288" w:lineRule="auto"/>
        <w:ind w:left="0" w:firstLine="420"/>
        <w:jc w:val="left"/>
      </w:pPr>
      <w:r>
        <w:rPr>
          <w:rFonts w:eastAsia="等线" w:ascii="Arial" w:cs="Arial" w:hAnsi="Arial"/>
          <w:sz w:val="22"/>
        </w:rPr>
        <w:t>值得注意的是，这个伪代码仅是一个简化的示例，实际的比例导航算法可能涉及更多的计算和参数调整。而且在实际应用中，还需要考虑其他因素对制导效果的影响，例如地球自转、大气扰流等。因此，在实际应用中需要根据具体情况进行适当的调整和优化。</w:t>
      </w:r>
    </w:p>
    <w:p>
      <w:pPr>
        <w:spacing w:before="120" w:after="120" w:line="288" w:lineRule="auto"/>
        <w:ind w:left="0" w:firstLine="420"/>
        <w:jc w:val="left"/>
      </w:pPr>
      <w:r>
        <w:rPr>
          <w:rFonts w:eastAsia="等线" w:ascii="Arial" w:cs="Arial" w:hAnsi="Arial"/>
          <w:sz w:val="22"/>
        </w:rPr>
        <w:t>一般的，对于可能空间的三维加速度向量有：</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r>
                <w:rPr>
                  <w:rFonts w:ascii="Cambria Math" w:hAnsi="Cambria Math"/>
                </w:rPr>
                <m:t>a</m:t>
              </m:r>
            </m:e>
            <m:sub>
              <m:r>
                <w:rPr>
                  <w:rFonts w:ascii="Cambria Math" w:hAnsi="Cambria Math"/>
                </w:rPr>
                <m:t>n</m:t>
              </m:r>
            </m:sub>
          </m:sSub>
          <m:r>
            <w:rPr>
              <w:rFonts w:ascii="Cambria Math" w:hAnsi="Cambria Math"/>
            </w:rPr>
            <m:t>=N</m:t>
          </m:r>
          <m:limUpp>
            <m:e>
              <m:r>
                <w:rPr>
                  <w:rFonts w:ascii="Cambria Math" w:hAnsi="Cambria Math"/>
                </w:rPr>
                <m:t>λ</m:t>
              </m:r>
            </m:e>
            <m:lim>
              <m:r>
                <w:rPr>
                  <w:rFonts w:ascii="Cambria Math" w:hAnsi="Cambria Math"/>
                </w:rPr>
                <m:t>˙</m:t>
              </m:r>
            </m:lim>
          </m:limUpp>
          <m:r>
            <w:rPr>
              <w:rFonts w:ascii="Cambria Math" w:hAnsi="Cambria Math"/>
            </w:rPr>
            <m:t>V</m:t>
          </m:r>
        </m:oMath>
      </m:oMathPara>
    </w:p>
    <w:p>
      <w:pPr>
        <w:spacing w:before="120" w:after="120" w:line="288" w:lineRule="auto"/>
        <w:ind w:left="0"/>
        <w:jc w:val="left"/>
      </w:pPr>
      <w:r>
        <w:rPr>
          <w:rFonts w:eastAsia="等线" w:ascii="Arial" w:cs="Arial" w:hAnsi="Arial"/>
          <w:sz w:val="22"/>
        </w:rPr>
        <w:t>其中，</w:t>
      </w:r>
    </w:p>
    <w:p>
      <w:pPr>
        <w:numPr>
          <w:numId w:val="1583"/>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a</m:t>
              </m:r>
            </m:e>
            <m:sub>
              <m:r>
                <w:rPr>
                  <w:rFonts w:ascii="Cambria Math" w:hAnsi="Cambria Math"/>
                </w:rPr>
                <m:t>n</m:t>
              </m:r>
            </m:sub>
          </m:sSub>
        </m:oMath>
      </m:oMathPara>
      <w:r>
        <w:rPr>
          <w:rFonts w:eastAsia="等线" w:ascii="Arial" w:cs="Arial" w:hAnsi="Arial"/>
          <w:sz w:val="22"/>
        </w:rPr>
        <w:t xml:space="preserve"> 是垂直于拦截器瞬时速度矢量的加速度</w:t>
      </w:r>
    </w:p>
    <w:p>
      <w:pPr>
        <w:numPr>
          <w:numId w:val="1584"/>
        </w:numPr>
        <w:spacing w:before="120" w:after="120" w:line="288" w:lineRule="auto"/>
        <w:ind w:left="0"/>
        <w:jc w:val="left"/>
      </w:pPr>
      <w:r>
        <w:rPr>
          <w:rFonts w:eastAsia="等线" w:ascii="Arial" w:cs="Arial" w:hAnsi="Arial"/>
          <w:sz w:val="22"/>
        </w:rPr>
        <w:t>N 是比例常数，通常取整数值3-5（无量纲）</w:t>
      </w:r>
    </w:p>
    <w:p>
      <w:pPr>
        <w:numPr>
          <w:numId w:val="1585"/>
        </w:numPr>
        <w:spacing w:before="120" w:after="120" w:line="288" w:lineRule="auto"/>
        <w:ind w:left="0"/>
        <w:jc w:val="left"/>
      </w:pPr>
      <w:r>
        <w:rPr>
          <w:rFonts w:eastAsia="等线" w:ascii="Arial" w:cs="Arial" w:hAnsi="Arial"/>
          <w:sz w:val="22"/>
        </w:rPr>
      </w:r>
      <m:oMathPara>
        <m:oMathParaPr>
          <m:jc m:val="left"/>
        </m:oMathParaPr>
        <m:oMath xmlns:mml="http://www.w3.org/1998/Math/MathML">
          <m:limUpp>
            <m:e>
              <m:r>
                <w:rPr>
                  <w:rFonts w:ascii="Cambria Math" w:hAnsi="Cambria Math"/>
                </w:rPr>
                <m:t>λ</m:t>
              </m:r>
            </m:e>
            <m:lim>
              <m:r>
                <w:rPr>
                  <w:rFonts w:ascii="Cambria Math" w:hAnsi="Cambria Math"/>
                </w:rPr>
                <m:t>˙</m:t>
              </m:r>
            </m:lim>
          </m:limUpp>
        </m:oMath>
      </m:oMathPara>
      <w:r>
        <w:rPr>
          <w:rFonts w:eastAsia="等线" w:ascii="Arial" w:cs="Arial" w:hAnsi="Arial"/>
          <w:sz w:val="22"/>
        </w:rPr>
        <w:t xml:space="preserve"> 是视线速率，而 V 是相对速度</w:t>
      </w:r>
    </w:p>
    <w:p>
      <w:pPr>
        <w:spacing w:before="120" w:after="120" w:line="288" w:lineRule="auto"/>
        <w:ind w:left="0"/>
        <w:jc w:val="left"/>
      </w:pPr>
      <w:r>
        <w:rPr>
          <w:rFonts w:eastAsia="等线" w:ascii="Arial" w:cs="Arial" w:hAnsi="Arial"/>
          <w:sz w:val="22"/>
        </w:rPr>
        <w:t>由于视线通常不与拦截器速度矢量共线，所以施加的加速度未必会保持拦截器的动能。在实际操作中，在没有发动机推力调节能力的情况下，可能无法实现这种类型的控制。比例导航也可以通过施加与瞬时速度差异垂直的加速度来实现：</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limUpp>
            <m:e>
              <m:r>
                <w:rPr>
                  <w:rFonts w:ascii="Cambria Math" w:hAnsi="Cambria Math"/>
                </w:rPr>
                <m:t>a</m:t>
              </m:r>
            </m:e>
            <m:lim>
              <m:r>
                <w:rPr>
                  <w:rFonts w:ascii="Cambria Math" w:hAnsi="Cambria Math"/>
                </w:rPr>
                <m:t>→</m:t>
              </m:r>
            </m:lim>
          </m:limUpp>
          <m:r>
            <w:rPr>
              <w:rFonts w:ascii="Cambria Math" w:hAnsi="Cambria Math"/>
            </w:rPr>
            <m:t>=N</m:t>
          </m:r>
          <m:limUpp>
            <m:e>
              <m:sSub>
                <m:e>
                  <m:r>
                    <w:rPr>
                      <w:rFonts w:ascii="Cambria Math" w:hAnsi="Cambria Math"/>
                    </w:rPr>
                    <m:t>V</m:t>
                  </m:r>
                </m:e>
                <m:sub>
                  <m:r>
                    <w:rPr>
                      <w:rFonts w:ascii="Cambria Math" w:hAnsi="Cambria Math"/>
                    </w:rPr>
                    <m:t>r</m:t>
                  </m:r>
                </m:sub>
              </m:sSub>
            </m:e>
            <m:lim>
              <m:r>
                <w:rPr>
                  <w:rFonts w:ascii="Cambria Math" w:hAnsi="Cambria Math"/>
                </w:rPr>
                <m:t>→</m:t>
              </m:r>
            </m:lim>
          </m:limUpp>
          <m:r>
            <w:rPr>
              <w:rFonts w:ascii="Cambria Math" w:hAnsi="Cambria Math"/>
            </w:rPr>
            <m:t>×</m:t>
          </m:r>
          <m:limUpp>
            <m:e>
              <m:r>
                <m:rPr>
                  <m:sty m:val="p"/>
                </m:rPr>
                <w:rPr>
                  <w:rFonts w:ascii="Cambria Math" w:hAnsi="Cambria Math"/>
                </w:rPr>
                <m:t>Ω</m:t>
              </m:r>
            </m:e>
            <m:lim>
              <m:r>
                <w:rPr>
                  <w:rFonts w:ascii="Cambria Math" w:hAnsi="Cambria Math"/>
                </w:rPr>
                <m:t>→</m:t>
              </m:r>
            </m:lim>
          </m:limUpp>
        </m:oMath>
      </m:oMathPara>
    </w:p>
    <w:p>
      <w:pPr>
        <w:spacing w:before="120" w:after="120" w:line="288" w:lineRule="auto"/>
        <w:ind w:left="0"/>
        <w:jc w:val="left"/>
      </w:pPr>
      <w:r>
        <w:rPr>
          <w:rFonts w:eastAsia="等线" w:ascii="Arial" w:cs="Arial" w:hAnsi="Arial"/>
          <w:sz w:val="22"/>
        </w:rPr>
        <w:t>其中，Ω 是视线的旋转矢量：</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limUpp>
            <m:e>
              <m:r>
                <m:rPr>
                  <m:sty m:val="p"/>
                </m:rPr>
                <w:rPr>
                  <w:rFonts w:ascii="Cambria Math" w:hAnsi="Cambria Math"/>
                </w:rPr>
                <m:t>Ω</m:t>
              </m:r>
            </m:e>
            <m:lim>
              <m:r>
                <w:rPr>
                  <w:rFonts w:ascii="Cambria Math" w:hAnsi="Cambria Math"/>
                </w:rPr>
                <m:t>→</m:t>
              </m:r>
            </m:lim>
          </m:limUpp>
          <m:r>
            <w:rPr>
              <w:rFonts w:ascii="Cambria Math" w:hAnsi="Cambria Math"/>
            </w:rPr>
            <m:t>=</m:t>
          </m:r>
          <m:f>
            <m:fPr>
              <m:type m:val="bar"/>
            </m:fPr>
            <m:num>
              <m:limUpp>
                <m:e>
                  <m:r>
                    <w:rPr>
                      <w:rFonts w:ascii="Cambria Math" w:hAnsi="Cambria Math"/>
                    </w:rPr>
                    <m:t>R</m:t>
                  </m:r>
                </m:e>
                <m:lim>
                  <m:r>
                    <w:rPr>
                      <w:rFonts w:ascii="Cambria Math" w:hAnsi="Cambria Math"/>
                    </w:rPr>
                    <m:t>→</m:t>
                  </m:r>
                </m:lim>
              </m:limUpp>
              <m:r>
                <w:rPr>
                  <w:rFonts w:ascii="Cambria Math" w:hAnsi="Cambria Math"/>
                </w:rPr>
                <m:t>×</m:t>
              </m:r>
              <m:sSub>
                <m:e>
                  <m:limUpp>
                    <m:e>
                      <m:r>
                        <w:rPr>
                          <w:rFonts w:ascii="Cambria Math" w:hAnsi="Cambria Math"/>
                        </w:rPr>
                        <m:t>V</m:t>
                      </m:r>
                    </m:e>
                    <m:lim>
                      <m:r>
                        <w:rPr>
                          <w:rFonts w:ascii="Cambria Math" w:hAnsi="Cambria Math"/>
                        </w:rPr>
                        <m:t>→</m:t>
                      </m:r>
                    </m:lim>
                  </m:limUpp>
                </m:e>
                <m:sub>
                  <m:r>
                    <w:rPr>
                      <w:rFonts w:ascii="Cambria Math" w:hAnsi="Cambria Math"/>
                    </w:rPr>
                    <m:t>r</m:t>
                  </m:r>
                </m:sub>
              </m:sSub>
            </m:num>
            <m:den>
              <m:limUpp>
                <m:e>
                  <m:r>
                    <w:rPr>
                      <w:rFonts w:ascii="Cambria Math" w:hAnsi="Cambria Math"/>
                    </w:rPr>
                    <m:t>R</m:t>
                  </m:r>
                </m:e>
                <m:lim>
                  <m:r>
                    <w:rPr>
                      <w:rFonts w:ascii="Cambria Math" w:hAnsi="Cambria Math"/>
                    </w:rPr>
                    <m:t>→</m:t>
                  </m:r>
                </m:lim>
              </m:limUpp>
              <m:r>
                <w:rPr>
                  <w:rFonts w:ascii="Cambria Math" w:hAnsi="Cambria Math"/>
                </w:rPr>
                <m:t>⋅</m:t>
              </m:r>
              <m:limUpp>
                <m:e>
                  <m:r>
                    <w:rPr>
                      <w:rFonts w:ascii="Cambria Math" w:hAnsi="Cambria Math"/>
                    </w:rPr>
                    <m:t>R</m:t>
                  </m:r>
                </m:e>
                <m:lim>
                  <m:r>
                    <w:rPr>
                      <w:rFonts w:ascii="Cambria Math" w:hAnsi="Cambria Math"/>
                    </w:rPr>
                    <m:t>→</m:t>
                  </m:r>
                </m:lim>
              </m:limUpp>
            </m:den>
          </m:f>
        </m:oMath>
      </m:oMathPara>
    </w:p>
    <w:p>
      <w:pPr>
        <w:spacing w:before="120" w:after="120" w:line="288" w:lineRule="auto"/>
        <w:ind w:left="0"/>
        <w:jc w:val="left"/>
      </w:pPr>
      <w:r>
        <w:rPr>
          <w:rFonts w:eastAsia="等线" w:ascii="Arial" w:cs="Arial" w:hAnsi="Arial"/>
          <w:sz w:val="22"/>
        </w:rPr>
        <w:t>而且</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sSub>
            <m:e>
              <m:limUpp>
                <m:e>
                  <m:r>
                    <w:rPr>
                      <w:rFonts w:ascii="Cambria Math" w:hAnsi="Cambria Math"/>
                    </w:rPr>
                    <m:t>V</m:t>
                  </m:r>
                </m:e>
                <m:lim>
                  <m:r>
                    <w:rPr>
                      <w:rFonts w:ascii="Cambria Math" w:hAnsi="Cambria Math"/>
                    </w:rPr>
                    <m:t>→</m:t>
                  </m:r>
                </m:lim>
              </m:limUpp>
            </m:e>
            <m:sub>
              <m:r>
                <w:rPr>
                  <w:rFonts w:ascii="Cambria Math" w:hAnsi="Cambria Math"/>
                </w:rPr>
                <m:t>r</m:t>
              </m:r>
            </m:sub>
          </m:sSub>
          <m:r>
            <w:rPr>
              <w:rFonts w:ascii="Cambria Math" w:hAnsi="Cambria Math"/>
            </w:rPr>
            <m:t>=</m:t>
          </m:r>
          <m:sSub>
            <m:e>
              <m:limUpp>
                <m:e>
                  <m:r>
                    <w:rPr>
                      <w:rFonts w:ascii="Cambria Math" w:hAnsi="Cambria Math"/>
                    </w:rPr>
                    <m:t>V</m:t>
                  </m:r>
                </m:e>
                <m:lim>
                  <m:r>
                    <w:rPr>
                      <w:rFonts w:ascii="Cambria Math" w:hAnsi="Cambria Math"/>
                    </w:rPr>
                    <m:t>→</m:t>
                  </m:r>
                </m:lim>
              </m:limUpp>
            </m:e>
            <m:sub>
              <m:r>
                <w:rPr>
                  <w:rFonts w:ascii="Cambria Math" w:hAnsi="Cambria Math"/>
                </w:rPr>
                <m:t>t</m:t>
              </m:r>
            </m:sub>
          </m:sSub>
          <m:r>
            <w:rPr>
              <w:rFonts w:ascii="Cambria Math" w:hAnsi="Cambria Math"/>
            </w:rPr>
            <m:t>−</m:t>
          </m:r>
          <m:sSub>
            <m:e>
              <m:limUpp>
                <m:e>
                  <m:r>
                    <w:rPr>
                      <w:rFonts w:ascii="Cambria Math" w:hAnsi="Cambria Math"/>
                    </w:rPr>
                    <m:t>V</m:t>
                  </m:r>
                </m:e>
                <m:lim>
                  <m:r>
                    <w:rPr>
                      <w:rFonts w:ascii="Cambria Math" w:hAnsi="Cambria Math"/>
                    </w:rPr>
                    <m:t>→</m:t>
                  </m:r>
                </m:lim>
              </m:limUpp>
            </m:e>
            <m:sub>
              <m:r>
                <w:rPr>
                  <w:rFonts w:ascii="Cambria Math" w:hAnsi="Cambria Math"/>
                </w:rPr>
                <m:t>m</m:t>
              </m:r>
            </m:sub>
          </m:sSub>
        </m:oMath>
      </m:oMathPara>
    </w:p>
    <w:p>
      <w:pPr>
        <w:spacing w:before="120" w:after="120" w:line="288" w:lineRule="auto"/>
        <w:ind w:left="0"/>
        <w:jc w:val="left"/>
      </w:pPr>
      <w:r>
        <w:rPr>
          <w:rFonts w:eastAsia="等线" w:ascii="Arial" w:cs="Arial" w:hAnsi="Arial"/>
          <w:sz w:val="22"/>
        </w:rPr>
        <w:t>是目标相对于拦截器的速度，而</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limUpp>
            <m:e>
              <m:r>
                <w:rPr>
                  <w:rFonts w:ascii="Cambria Math" w:hAnsi="Cambria Math"/>
                </w:rPr>
                <m:t>R</m:t>
              </m:r>
            </m:e>
            <m:lim>
              <m:r>
                <w:rPr>
                  <w:rFonts w:ascii="Cambria Math" w:hAnsi="Cambria Math"/>
                </w:rPr>
                <m:t>→</m:t>
              </m:r>
            </m:lim>
          </m:limUpp>
          <m:r>
            <w:rPr>
              <w:rFonts w:ascii="Cambria Math" w:hAnsi="Cambria Math"/>
            </w:rPr>
            <m:t>=</m:t>
          </m:r>
          <m:sSub>
            <m:e>
              <m:limUpp>
                <m:e>
                  <m:r>
                    <w:rPr>
                      <w:rFonts w:ascii="Cambria Math" w:hAnsi="Cambria Math"/>
                    </w:rPr>
                    <m:t>R</m:t>
                  </m:r>
                </m:e>
                <m:lim>
                  <m:r>
                    <w:rPr>
                      <w:rFonts w:ascii="Cambria Math" w:hAnsi="Cambria Math"/>
                    </w:rPr>
                    <m:t>→</m:t>
                  </m:r>
                </m:lim>
              </m:limUpp>
            </m:e>
            <m:sub>
              <m:r>
                <w:rPr>
                  <w:rFonts w:ascii="Cambria Math" w:hAnsi="Cambria Math"/>
                </w:rPr>
                <m:t>t</m:t>
              </m:r>
            </m:sub>
          </m:sSub>
          <m:r>
            <w:rPr>
              <w:rFonts w:ascii="Cambria Math" w:hAnsi="Cambria Math"/>
            </w:rPr>
            <m:t>−</m:t>
          </m:r>
          <m:sSub>
            <m:e>
              <m:limUpp>
                <m:e>
                  <m:r>
                    <w:rPr>
                      <w:rFonts w:ascii="Cambria Math" w:hAnsi="Cambria Math"/>
                    </w:rPr>
                    <m:t>R</m:t>
                  </m:r>
                </m:e>
                <m:lim>
                  <m:r>
                    <w:rPr>
                      <w:rFonts w:ascii="Cambria Math" w:hAnsi="Cambria Math"/>
                    </w:rPr>
                    <m:t>→</m:t>
                  </m:r>
                </m:lim>
              </m:limUpp>
            </m:e>
            <m:sub>
              <m:r>
                <w:rPr>
                  <w:rFonts w:ascii="Cambria Math" w:hAnsi="Cambria Math"/>
                </w:rPr>
                <m:t>m</m:t>
              </m:r>
            </m:sub>
          </m:sSub>
        </m:oMath>
      </m:oMathPara>
    </w:p>
    <w:p>
      <w:pPr>
        <w:spacing w:before="120" w:after="120" w:line="288" w:lineRule="auto"/>
        <w:ind w:left="0"/>
        <w:jc w:val="left"/>
      </w:pPr>
      <w:r>
        <w:rPr>
          <w:rFonts w:eastAsia="等线" w:ascii="Arial" w:cs="Arial" w:hAnsi="Arial"/>
          <w:sz w:val="22"/>
        </w:rPr>
        <w:t>是拦截器到目标的距离。这种加速度明确依赖于速度差异矢量，实际中可能难以获取。相比之下，在随后的表达式中，只依赖于视线的变化和相对速度的大小。如果需要垂直于瞬时视线的加速度（就像最初的描述一样），则以下表达式是有效的：</w:t>
      </w:r>
    </w:p>
    <w:p>
      <w:pPr>
        <w:spacing w:before="120" w:after="120" w:line="288" w:lineRule="auto"/>
        <w:ind w:left="0"/>
        <w:jc w:val="center"/>
      </w:pPr>
      <w:r>
        <w:rPr>
          <w:rFonts w:eastAsia="等线" w:ascii="Arial" w:cs="Arial" w:hAnsi="Arial"/>
          <w:sz w:val="22"/>
        </w:rPr>
      </w:r>
      <m:oMathPara>
        <m:oMathParaPr>
          <m:jc m:val="center"/>
        </m:oMathParaPr>
        <m:oMath xmlns:mml="http://www.w3.org/1998/Math/MathML">
          <m:limUpp>
            <m:e>
              <m:r>
                <w:rPr>
                  <w:rFonts w:ascii="Cambria Math" w:hAnsi="Cambria Math"/>
                </w:rPr>
                <m:t>a</m:t>
              </m:r>
            </m:e>
            <m:lim>
              <m:r>
                <w:rPr>
                  <w:rFonts w:ascii="Cambria Math" w:hAnsi="Cambria Math"/>
                </w:rPr>
                <m:t>→</m:t>
              </m:r>
            </m:lim>
          </m:limUpp>
          <m:r>
            <w:rPr>
              <w:rFonts w:ascii="Cambria Math" w:hAnsi="Cambria Math"/>
            </w:rPr>
            <m:t>=−N|</m:t>
          </m:r>
          <m:limUpp>
            <m:e>
              <m:sSub>
                <m:e>
                  <m:r>
                    <w:rPr>
                      <w:rFonts w:ascii="Cambria Math" w:hAnsi="Cambria Math"/>
                    </w:rPr>
                    <m:t>V</m:t>
                  </m:r>
                </m:e>
                <m:sub>
                  <m:r>
                    <w:rPr>
                      <w:rFonts w:ascii="Cambria Math" w:hAnsi="Cambria Math"/>
                    </w:rPr>
                    <m:t>r</m:t>
                  </m:r>
                </m:sub>
              </m:sSub>
            </m:e>
            <m:lim>
              <m:r>
                <w:rPr>
                  <w:rFonts w:ascii="Cambria Math" w:hAnsi="Cambria Math"/>
                </w:rPr>
                <m:t>→</m:t>
              </m:r>
            </m:lim>
          </m:limUpp>
          <m:r>
            <w:rPr>
              <w:rFonts w:ascii="Cambria Math" w:hAnsi="Cambria Math"/>
            </w:rPr>
            <m:t>|</m:t>
          </m:r>
          <m:f>
            <m:fPr>
              <m:type m:val="bar"/>
            </m:fPr>
            <m:num>
              <m:limUpp>
                <m:e>
                  <m:r>
                    <w:rPr>
                      <w:rFonts w:ascii="Cambria Math" w:hAnsi="Cambria Math"/>
                    </w:rPr>
                    <m:t>R</m:t>
                  </m:r>
                </m:e>
                <m:lim>
                  <m:r>
                    <w:rPr>
                      <w:rFonts w:ascii="Cambria Math" w:hAnsi="Cambria Math"/>
                    </w:rPr>
                    <m:t>→</m:t>
                  </m:r>
                </m:lim>
              </m:limUpp>
            </m:num>
            <m:den>
              <m:r>
                <w:rPr>
                  <w:rFonts w:ascii="Cambria Math" w:hAnsi="Cambria Math"/>
                </w:rPr>
                <m:t>|</m:t>
              </m:r>
              <m:limUpp>
                <m:e>
                  <m:r>
                    <w:rPr>
                      <w:rFonts w:ascii="Cambria Math" w:hAnsi="Cambria Math"/>
                    </w:rPr>
                    <m:t>R</m:t>
                  </m:r>
                </m:e>
                <m:lim>
                  <m:r>
                    <w:rPr>
                      <w:rFonts w:ascii="Cambria Math" w:hAnsi="Cambria Math"/>
                    </w:rPr>
                    <m:t>→</m:t>
                  </m:r>
                </m:lim>
              </m:limUpp>
              <m:r>
                <w:rPr>
                  <w:rFonts w:ascii="Cambria Math" w:hAnsi="Cambria Math"/>
                </w:rPr>
                <m:t>|</m:t>
              </m:r>
            </m:den>
          </m:f>
          <m:r>
            <w:rPr>
              <w:rFonts w:ascii="Cambria Math" w:hAnsi="Cambria Math"/>
            </w:rPr>
            <m:t>×</m:t>
          </m:r>
          <m:limUpp>
            <m:e>
              <m:r>
                <m:rPr>
                  <m:sty m:val="p"/>
                </m:rPr>
                <w:rPr>
                  <w:rFonts w:ascii="Cambria Math" w:hAnsi="Cambria Math"/>
                </w:rPr>
                <m:t>Ω</m:t>
              </m:r>
            </m:e>
            <m:lim>
              <m:r>
                <w:rPr>
                  <w:rFonts w:ascii="Cambria Math" w:hAnsi="Cambria Math"/>
                </w:rPr>
                <m:t>→</m:t>
              </m:r>
            </m:lim>
          </m:limUpp>
        </m:oMath>
      </m:oMathPara>
    </w:p>
    <w:p>
      <w:pPr>
        <w:spacing w:before="120" w:after="120" w:line="288" w:lineRule="auto"/>
        <w:ind w:left="0"/>
        <w:jc w:val="left"/>
      </w:pPr>
      <w:r>
        <w:rPr>
          <w:rFonts w:eastAsia="等线" w:ascii="Arial" w:cs="Arial" w:hAnsi="Arial"/>
          <w:sz w:val="22"/>
        </w:rPr>
        <w:t>视线角的变化是构造形成比例导航算法的重要思想，各类比例导引算法都是在此基础上发生的变体修改。更精确的比例导引算法的改进主要涉及以下几个方面：</w:t>
      </w:r>
    </w:p>
    <w:p>
      <w:pPr>
        <w:numPr>
          <w:numId w:val="1586"/>
        </w:numPr>
        <w:spacing w:before="120" w:after="120" w:line="288" w:lineRule="auto"/>
        <w:ind w:left="0"/>
        <w:jc w:val="left"/>
      </w:pPr>
      <w:r>
        <w:rPr>
          <w:rFonts w:eastAsia="等线" w:ascii="Arial" w:cs="Arial" w:hAnsi="Arial"/>
          <w:b w:val="true"/>
          <w:sz w:val="22"/>
        </w:rPr>
        <w:t>引入非线性因素</w:t>
      </w:r>
      <w:r>
        <w:rPr>
          <w:rFonts w:eastAsia="等线" w:ascii="Arial" w:cs="Arial" w:hAnsi="Arial"/>
          <w:sz w:val="22"/>
        </w:rPr>
        <w:t>：传统的比例导引法假设导弹和目标的速度向量在空间中是线性变换的，但在实际情况中，由于地球自转、大气扰流等因素的影响，这种线性假设可能不成立。因此，可以考虑引入非线性因素，以更准确地描述导弹和目标的相对运动关系。</w:t>
      </w:r>
    </w:p>
    <w:p>
      <w:pPr>
        <w:numPr>
          <w:numId w:val="1587"/>
        </w:numPr>
        <w:spacing w:before="120" w:after="120" w:line="288" w:lineRule="auto"/>
        <w:ind w:left="0"/>
        <w:jc w:val="left"/>
      </w:pPr>
      <w:r>
        <w:rPr>
          <w:rFonts w:eastAsia="等线" w:ascii="Arial" w:cs="Arial" w:hAnsi="Arial"/>
          <w:b w:val="true"/>
          <w:sz w:val="22"/>
        </w:rPr>
        <w:t>引入机动性</w:t>
      </w:r>
      <w:r>
        <w:rPr>
          <w:rFonts w:eastAsia="等线" w:ascii="Arial" w:cs="Arial" w:hAnsi="Arial"/>
          <w:sz w:val="22"/>
        </w:rPr>
        <w:t>：在实际的导弹拦截场景中，导弹和目标的机动性是一个不可忽视的因素。可以考虑将机动性引入比例导引算法中，以提高对动态目标的跟踪和拦截能力。</w:t>
      </w:r>
    </w:p>
    <w:p>
      <w:pPr>
        <w:numPr>
          <w:numId w:val="1588"/>
        </w:numPr>
        <w:spacing w:before="120" w:after="120" w:line="288" w:lineRule="auto"/>
        <w:ind w:left="0"/>
        <w:jc w:val="left"/>
      </w:pPr>
      <w:r>
        <w:rPr>
          <w:rFonts w:eastAsia="等线" w:ascii="Arial" w:cs="Arial" w:hAnsi="Arial"/>
          <w:b w:val="true"/>
          <w:sz w:val="22"/>
        </w:rPr>
        <w:t>采用现代控制理论</w:t>
      </w:r>
      <w:r>
        <w:rPr>
          <w:rFonts w:eastAsia="等线" w:ascii="Arial" w:cs="Arial" w:hAnsi="Arial"/>
          <w:sz w:val="22"/>
        </w:rPr>
        <w:t>：现代控制理论，如最优控制、</w:t>
      </w:r>
      <w:r>
        <w:rPr>
          <w:rFonts w:eastAsia="等线" w:ascii="Arial" w:cs="Arial" w:hAnsi="Arial"/>
          <w:sz w:val="22"/>
        </w:rPr>
        <w:t>鲁棒</w:t>
      </w:r>
      <w:r>
        <w:rPr>
          <w:rFonts w:eastAsia="等线" w:ascii="Arial" w:cs="Arial" w:hAnsi="Arial"/>
          <w:sz w:val="22"/>
        </w:rPr>
        <w:t>控制等，可以为比例导引算法提供更高级的策略和算法框架。通过这些理论，可以设计出更优化的控制器，以处理复杂的导弹拦截场景。</w:t>
      </w:r>
    </w:p>
    <w:p>
      <w:pPr>
        <w:numPr>
          <w:numId w:val="1589"/>
        </w:numPr>
        <w:spacing w:before="120" w:after="120" w:line="288" w:lineRule="auto"/>
        <w:ind w:left="0"/>
        <w:jc w:val="left"/>
      </w:pPr>
      <w:r>
        <w:rPr>
          <w:rFonts w:eastAsia="等线" w:ascii="Arial" w:cs="Arial" w:hAnsi="Arial"/>
          <w:b w:val="true"/>
          <w:sz w:val="22"/>
        </w:rPr>
        <w:t>引入人工智能和机器学习</w:t>
      </w:r>
      <w:r>
        <w:rPr>
          <w:rFonts w:eastAsia="等线" w:ascii="Arial" w:cs="Arial" w:hAnsi="Arial"/>
          <w:sz w:val="22"/>
        </w:rPr>
        <w:t>：人工智能和机器学习技术在导弹拦截领域也有广阔的应用前景。例如，可以利用机器学习算法对大量的历史数据进行学习，从而得到更加精准的预测模型。同时，深度学习等方法也可以用于处理复杂的图像和信号处理问题，进一步提高导弹的制导精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【2024年1月9日20:39:25，增量】</w:t>
      </w:r>
    </w:p>
    <w:p>
      <w:pPr>
        <w:pStyle w:val="3"/>
        <w:spacing w:before="300" w:after="120" w:line="288" w:lineRule="auto"/>
        <w:ind w:left="0"/>
        <w:jc w:val="left"/>
        <w:outlineLvl w:val="2"/>
      </w:pPr>
      <w:bookmarkStart w:name="heading_588" w:id="588"/>
      <w:r>
        <w:rPr>
          <w:rFonts w:eastAsia="等线" w:ascii="Arial" w:cs="Arial" w:hAnsi="Arial"/>
          <w:b w:val="true"/>
          <w:sz w:val="30"/>
        </w:rPr>
        <w:t>多实例空地协作航路统一规划算法</w:t>
      </w:r>
      <w:bookmarkEnd w:id="588"/>
    </w:p>
    <w:p>
      <w:pPr>
        <w:spacing w:before="120" w:after="120" w:line="288" w:lineRule="auto"/>
        <w:ind w:left="0" w:firstLine="420"/>
        <w:jc w:val="left"/>
      </w:pPr>
      <w:r>
        <w:rPr>
          <w:rFonts w:eastAsia="等线" w:ascii="Arial" w:cs="Arial" w:hAnsi="Arial"/>
          <w:sz w:val="22"/>
        </w:rPr>
        <w:t>随着航空运输和地面军事行动的快速发展，空地协同已成为提高整体效率和安全性的关键因素。在复杂的作战环境中，地面人员或装备经常需要空中的有人或无人装备提供通信、侦察、目标识别和支援呼叫等业务。因此，多实例空地协作航路统一规划算法不仅要考虑飞行安全和效率，还要充分考虑空地协同的需求。</w:t>
      </w:r>
    </w:p>
    <w:p>
      <w:pPr>
        <w:spacing w:before="120" w:after="120" w:line="288" w:lineRule="auto"/>
        <w:ind w:left="0" w:firstLine="420"/>
        <w:jc w:val="left"/>
      </w:pPr>
      <w:r>
        <w:rPr>
          <w:rFonts w:eastAsia="等线" w:ascii="Arial" w:cs="Arial" w:hAnsi="Arial"/>
          <w:sz w:val="22"/>
        </w:rPr>
        <w:t>在完成重点目标打击后，最终会涉及到派遣地面部队到对抗区域，此时空地协同算法用于形成多区域协同的路径规划算法就成为算法生成服务的重点关注对象；多域协同尤其是空地协同航路统一规划算法，主要在于空中资产的路径兼顾地面资产对于空中资源的请求，例如用于保持通信中继信号、保持侦察范围防守安全区域；地面资产对于空中资产的支持可以表现为地面雷达电子对抗对于对抗方面信号的压制与干扰协同；</w:t>
      </w:r>
    </w:p>
    <w:p>
      <w:pPr>
        <w:numPr>
          <w:numId w:val="1590"/>
        </w:numPr>
        <w:spacing w:before="120" w:after="120" w:line="288" w:lineRule="auto"/>
        <w:ind w:left="0"/>
        <w:jc w:val="left"/>
      </w:pPr>
      <w:r>
        <w:rPr>
          <w:rFonts w:eastAsia="等线" w:ascii="Arial" w:cs="Arial" w:hAnsi="Arial"/>
          <w:sz w:val="22"/>
        </w:rPr>
        <w:t>算法概述</w:t>
      </w:r>
    </w:p>
    <w:p>
      <w:pPr>
        <w:spacing w:before="120" w:after="120" w:line="288" w:lineRule="auto"/>
        <w:ind w:left="0"/>
        <w:jc w:val="left"/>
      </w:pPr>
      <w:r>
        <w:rPr>
          <w:rFonts w:eastAsia="等线" w:ascii="Arial" w:cs="Arial" w:hAnsi="Arial"/>
          <w:sz w:val="22"/>
        </w:rPr>
        <w:t>多实例空地协作航路统一规划算法是一种先进的航路规划方法，旨在综合考虑空地协同的需求，为多个飞行实例生成安全、高效的航路方案。该算法利用先进的优化技术，结合空地协同的原则和要求，为每个飞行实例生成一条安全、高效的航路，同时满足地面人员或装备对空中支援的需求。</w:t>
      </w:r>
    </w:p>
    <w:p>
      <w:pPr>
        <w:numPr>
          <w:numId w:val="1591"/>
        </w:numPr>
        <w:spacing w:before="120" w:after="120" w:line="288" w:lineRule="auto"/>
        <w:ind w:left="0"/>
        <w:jc w:val="left"/>
      </w:pPr>
      <w:r>
        <w:rPr>
          <w:rFonts w:eastAsia="等线" w:ascii="Arial" w:cs="Arial" w:hAnsi="Arial"/>
          <w:sz w:val="22"/>
        </w:rPr>
        <w:t>算法流程</w:t>
      </w:r>
    </w:p>
    <w:p>
      <w:pPr>
        <w:numPr>
          <w:numId w:val="1592"/>
        </w:numPr>
        <w:spacing w:before="120" w:after="120" w:line="288" w:lineRule="auto"/>
        <w:ind w:left="0"/>
        <w:jc w:val="left"/>
      </w:pPr>
      <w:r>
        <w:rPr>
          <w:rFonts w:eastAsia="等线" w:ascii="Arial" w:cs="Arial" w:hAnsi="Arial"/>
          <w:b w:val="true"/>
          <w:sz w:val="22"/>
        </w:rPr>
        <w:t>数据收集与处理</w:t>
      </w:r>
      <w:r>
        <w:rPr>
          <w:rFonts w:eastAsia="等线" w:ascii="Arial" w:cs="Arial" w:hAnsi="Arial"/>
          <w:sz w:val="22"/>
        </w:rPr>
        <w:t>：首先，收集所有飞行实例的相关数据，包括起降点、飞行时间、飞行器性能参数等。同时，收集地面人员或装备对空中支援的需求数据，如通信、侦察、目标识别和支援呼叫等。这些数据将作为算法的输入。</w:t>
      </w:r>
    </w:p>
    <w:p>
      <w:pPr>
        <w:numPr>
          <w:numId w:val="1593"/>
        </w:numPr>
        <w:spacing w:before="120" w:after="120" w:line="288" w:lineRule="auto"/>
        <w:ind w:left="0"/>
        <w:jc w:val="left"/>
      </w:pPr>
      <w:r>
        <w:rPr>
          <w:rFonts w:eastAsia="等线" w:ascii="Arial" w:cs="Arial" w:hAnsi="Arial"/>
          <w:b w:val="true"/>
          <w:sz w:val="22"/>
        </w:rPr>
        <w:t>构建模型</w:t>
      </w:r>
      <w:r>
        <w:rPr>
          <w:rFonts w:eastAsia="等线" w:ascii="Arial" w:cs="Arial" w:hAnsi="Arial"/>
          <w:sz w:val="22"/>
        </w:rPr>
        <w:t>：构建多实例空地协作航路统一规划模型。该模型应包含目标函数、约束条件和协同变量。目标函数旨在最小化总飞行时间和成本；约束条件包括航路安全性、飞行器性能限制等；协同变量表示地面与空中力量之间的协作方式。在构建模型时，应充分考虑空地协同的需求，将地面人员或装备对空中支援的需求转化为数学表达式。</w:t>
      </w:r>
    </w:p>
    <w:p>
      <w:pPr>
        <w:numPr>
          <w:numId w:val="1594"/>
        </w:numPr>
        <w:spacing w:before="120" w:after="120" w:line="288" w:lineRule="auto"/>
        <w:ind w:left="0"/>
        <w:jc w:val="left"/>
      </w:pPr>
      <w:r>
        <w:rPr>
          <w:rFonts w:eastAsia="等线" w:ascii="Arial" w:cs="Arial" w:hAnsi="Arial"/>
          <w:b w:val="true"/>
          <w:sz w:val="22"/>
        </w:rPr>
        <w:t>求解模型</w:t>
      </w:r>
      <w:r>
        <w:rPr>
          <w:rFonts w:eastAsia="等线" w:ascii="Arial" w:cs="Arial" w:hAnsi="Arial"/>
          <w:sz w:val="22"/>
        </w:rPr>
        <w:t>：采用协同优化算法求解构建的模型。在求解过程中，应充分考虑空地协同的需求，确保生成的航路方案能够满足地面人员或装备对空中支援的需求。通过迭代优化，不断调整航路方案和任务分配，以实现最佳的协同效果。</w:t>
      </w:r>
    </w:p>
    <w:p>
      <w:pPr>
        <w:numPr>
          <w:numId w:val="1595"/>
        </w:numPr>
        <w:spacing w:before="120" w:after="120" w:line="288" w:lineRule="auto"/>
        <w:ind w:left="0"/>
        <w:jc w:val="left"/>
      </w:pPr>
      <w:r>
        <w:rPr>
          <w:rFonts w:eastAsia="等线" w:ascii="Arial" w:cs="Arial" w:hAnsi="Arial"/>
          <w:b w:val="true"/>
          <w:sz w:val="22"/>
        </w:rPr>
        <w:t>空地协作优化</w:t>
      </w:r>
      <w:r>
        <w:rPr>
          <w:rFonts w:eastAsia="等线" w:ascii="Arial" w:cs="Arial" w:hAnsi="Arial"/>
          <w:sz w:val="22"/>
        </w:rPr>
        <w:t>：根据空地协作原则，对生成的航路方案进行优化调整。这包括调整航路方案以满足地面通信需求、优化侦察和目标识别任务分配等。在优化过程中，应充分考虑地面人员或装备的实际需求和作战环境，确保生成的航路方案具有实际应用价值。</w:t>
      </w:r>
    </w:p>
    <w:p>
      <w:pPr>
        <w:numPr>
          <w:numId w:val="1596"/>
        </w:numPr>
        <w:spacing w:before="120" w:after="120" w:line="288" w:lineRule="auto"/>
        <w:ind w:left="0"/>
        <w:jc w:val="left"/>
      </w:pPr>
      <w:r>
        <w:rPr>
          <w:rFonts w:eastAsia="等线" w:ascii="Arial" w:cs="Arial" w:hAnsi="Arial"/>
          <w:b w:val="true"/>
          <w:sz w:val="22"/>
        </w:rPr>
        <w:t>结果输出</w:t>
      </w:r>
      <w:r>
        <w:rPr>
          <w:rFonts w:eastAsia="等线" w:ascii="Arial" w:cs="Arial" w:hAnsi="Arial"/>
          <w:sz w:val="22"/>
        </w:rPr>
        <w:t>：输出最终的航路方案，包括每个飞行实例的起降点、飞行时间、航路和空中支援任务等。同时，提供地面人员或装备对空中支援的需求满足情况，以供决策者参考和使用。</w:t>
      </w:r>
    </w:p>
    <w:p>
      <w:pPr>
        <w:numPr>
          <w:numId w:val="1597"/>
        </w:numPr>
        <w:spacing w:before="120" w:after="120" w:line="288" w:lineRule="auto"/>
        <w:ind w:left="0"/>
        <w:jc w:val="left"/>
      </w:pPr>
      <w:r>
        <w:rPr>
          <w:rFonts w:eastAsia="等线" w:ascii="Arial" w:cs="Arial" w:hAnsi="Arial"/>
          <w:sz w:val="22"/>
        </w:rPr>
        <w:t>算法特点与优势</w:t>
      </w:r>
    </w:p>
    <w:p>
      <w:pPr>
        <w:numPr>
          <w:numId w:val="1598"/>
        </w:numPr>
        <w:spacing w:before="120" w:after="120" w:line="288" w:lineRule="auto"/>
        <w:ind w:left="0"/>
        <w:jc w:val="left"/>
      </w:pPr>
      <w:r>
        <w:rPr>
          <w:rFonts w:eastAsia="等线" w:ascii="Arial" w:cs="Arial" w:hAnsi="Arial"/>
          <w:b w:val="true"/>
          <w:sz w:val="22"/>
        </w:rPr>
        <w:t>多实例统一规划</w:t>
      </w:r>
      <w:r>
        <w:rPr>
          <w:rFonts w:eastAsia="等线" w:ascii="Arial" w:cs="Arial" w:hAnsi="Arial"/>
          <w:sz w:val="22"/>
        </w:rPr>
        <w:t>：该算法能够综合考虑多个飞行实例的航路规划问题，避免了传统方法中只考虑单个实例的局限性。通过统一规划，可以更好地协调和管理多个飞行实例之间的航路关系，提高整体效率和安全性。</w:t>
      </w:r>
    </w:p>
    <w:p>
      <w:pPr>
        <w:numPr>
          <w:numId w:val="1599"/>
        </w:numPr>
        <w:spacing w:before="120" w:after="120" w:line="288" w:lineRule="auto"/>
        <w:ind w:left="0"/>
        <w:jc w:val="left"/>
      </w:pPr>
      <w:r>
        <w:rPr>
          <w:rFonts w:eastAsia="等线" w:ascii="Arial" w:cs="Arial" w:hAnsi="Arial"/>
          <w:b w:val="true"/>
          <w:sz w:val="22"/>
        </w:rPr>
        <w:t>空地协同原则</w:t>
      </w:r>
      <w:r>
        <w:rPr>
          <w:rFonts w:eastAsia="等线" w:ascii="Arial" w:cs="Arial" w:hAnsi="Arial"/>
          <w:sz w:val="22"/>
        </w:rPr>
        <w:t>：在生成航路方案时，该算法遵循空地协同原则，确保实际飞行中地面指挥系统能够顺利引导飞机执行既定的航路方案。通过空地协同，可以实现信息共享、任务协调和资源优化配置，提高整体作战效果。</w:t>
      </w:r>
    </w:p>
    <w:p>
      <w:pPr>
        <w:numPr>
          <w:numId w:val="1600"/>
        </w:numPr>
        <w:spacing w:before="120" w:after="120" w:line="288" w:lineRule="auto"/>
        <w:ind w:left="0"/>
        <w:jc w:val="left"/>
      </w:pPr>
      <w:r>
        <w:rPr>
          <w:rFonts w:eastAsia="等线" w:ascii="Arial" w:cs="Arial" w:hAnsi="Arial"/>
          <w:b w:val="true"/>
          <w:sz w:val="22"/>
        </w:rPr>
        <w:t>动态优化</w:t>
      </w:r>
      <w:r>
        <w:rPr>
          <w:rFonts w:eastAsia="等线" w:ascii="Arial" w:cs="Arial" w:hAnsi="Arial"/>
          <w:sz w:val="22"/>
        </w:rPr>
        <w:t>：该算法采用动态优化方法，能够根据实时变化的飞行环境和飞行需求进行快速调整，提高了算法的实时性和适应性。通过动态优化，可以更好地应对突发情况，提高航路方案的可靠性和稳定性。</w:t>
      </w:r>
    </w:p>
    <w:p>
      <w:pPr>
        <w:numPr>
          <w:numId w:val="1601"/>
        </w:numPr>
        <w:spacing w:before="120" w:after="120" w:line="288" w:lineRule="auto"/>
        <w:ind w:left="0"/>
        <w:jc w:val="left"/>
      </w:pPr>
      <w:r>
        <w:rPr>
          <w:rFonts w:eastAsia="等线" w:ascii="Arial" w:cs="Arial" w:hAnsi="Arial"/>
          <w:b w:val="true"/>
          <w:sz w:val="22"/>
        </w:rPr>
        <w:t>高效性</w:t>
      </w:r>
      <w:r>
        <w:rPr>
          <w:rFonts w:eastAsia="等线" w:ascii="Arial" w:cs="Arial" w:hAnsi="Arial"/>
          <w:sz w:val="22"/>
        </w:rPr>
        <w:t>：该算法采用了先进的协同优化算法进行求解，大大提高了计算效率和收敛速度。通过高效的算法设计，可以快速生成满足要求的航路方案，为实际应用提供有力支持。</w:t>
      </w:r>
    </w:p>
    <w:p>
      <w:pPr>
        <w:numPr>
          <w:numId w:val="1602"/>
        </w:numPr>
        <w:spacing w:before="120" w:after="120" w:line="288" w:lineRule="auto"/>
        <w:ind w:left="0"/>
        <w:jc w:val="left"/>
      </w:pPr>
      <w:r>
        <w:rPr>
          <w:rFonts w:eastAsia="等线" w:ascii="Arial" w:cs="Arial" w:hAnsi="Arial"/>
          <w:b w:val="true"/>
          <w:sz w:val="22"/>
        </w:rPr>
        <w:t>安全性保障</w:t>
      </w:r>
      <w:r>
        <w:rPr>
          <w:rFonts w:eastAsia="等线" w:ascii="Arial" w:cs="Arial" w:hAnsi="Arial"/>
          <w:sz w:val="22"/>
        </w:rPr>
        <w:t>：该算法在生成航路方案时充分考虑了航路的安全性，确保生成的航路方案在实际情况中不会发生航路冲突和安全隐患。通过安全性保障措施，可以降低风险并提高航行的可靠性。</w:t>
      </w:r>
    </w:p>
    <w:p>
      <w:pPr>
        <w:numPr>
          <w:numId w:val="1603"/>
        </w:numPr>
        <w:spacing w:before="120" w:after="120" w:line="288" w:lineRule="auto"/>
        <w:ind w:left="0"/>
        <w:jc w:val="left"/>
      </w:pPr>
      <w:r>
        <w:rPr>
          <w:rFonts w:eastAsia="等线" w:ascii="Arial" w:cs="Arial" w:hAnsi="Arial"/>
          <w:b w:val="true"/>
          <w:sz w:val="22"/>
        </w:rPr>
        <w:t>灵活性</w:t>
      </w:r>
      <w:r>
        <w:rPr>
          <w:rFonts w:eastAsia="等线" w:ascii="Arial" w:cs="Arial" w:hAnsi="Arial"/>
          <w:sz w:val="22"/>
        </w:rPr>
        <w:t>：该算法可以根据实际需求进行定制和调整，例如调整目标函数、约束条件等，以满足不同场景下的航路规划需求。通过灵活性设计，可以更好地适应各种应用场景和变化条件。</w:t>
      </w:r>
    </w:p>
    <w:p>
      <w:pPr>
        <w:numPr>
          <w:numId w:val="1604"/>
        </w:numPr>
        <w:spacing w:before="120" w:after="120" w:line="288" w:lineRule="auto"/>
        <w:ind w:left="0"/>
        <w:jc w:val="left"/>
      </w:pPr>
      <w:r>
        <w:rPr>
          <w:rFonts w:eastAsia="等线" w:ascii="Arial" w:cs="Arial" w:hAnsi="Arial"/>
          <w:b w:val="true"/>
          <w:sz w:val="22"/>
        </w:rPr>
        <w:t>满足空地协同需求</w:t>
      </w:r>
      <w:r>
        <w:rPr>
          <w:rFonts w:eastAsia="等线" w:ascii="Arial" w:cs="Arial" w:hAnsi="Arial"/>
          <w:sz w:val="22"/>
        </w:rPr>
        <w:t>：该算法特别考虑了地面人员或装备对空中支援的需求，包括通信、侦察、目标识别和支援呼叫等业务。通过优化航路方案和任务分配，确保了空地之间的有效协同。通过满足空地协同需求，可以提高整体作战效果和资源利用效率。</w:t>
      </w:r>
    </w:p>
    <w:p>
      <w:pPr>
        <w:spacing w:before="120" w:after="120" w:line="288" w:lineRule="auto"/>
        <w:ind w:left="0" w:firstLine="420"/>
        <w:jc w:val="left"/>
      </w:pPr>
      <w:r>
        <w:rPr>
          <w:rFonts w:eastAsia="等线" w:ascii="Arial" w:cs="Arial" w:hAnsi="Arial"/>
          <w:sz w:val="22"/>
        </w:rPr>
        <w:t>多实例空地协作航路统一规划算法适用于各种规模的航空运输和地面军事行动中。在商业航班领域，该算法可以应用于机场交通管理，提高航班运行效率和安全性；在军用飞机领域，该算法可以应用于战术航路规划，优化空中支援任务的分配；在通用航空领域，该算法可以应用于无人机集群。</w:t>
      </w:r>
    </w:p>
    <w:p>
      <w:pPr>
        <w:spacing w:before="120" w:after="120" w:line="288" w:lineRule="auto"/>
        <w:ind w:left="0" w:firstLine="420"/>
        <w:jc w:val="left"/>
      </w:pPr>
      <w:r>
        <w:rPr>
          <w:rFonts w:eastAsia="等线" w:ascii="Arial" w:cs="Arial" w:hAnsi="Arial"/>
          <w:sz w:val="22"/>
        </w:rPr>
        <w:t>下面我将介绍两种常用的空地协同算法，即基于协同优化的空地协同算法和基于强化学习的空地协同算法。</w:t>
      </w:r>
    </w:p>
    <w:p>
      <w:pPr>
        <w:pStyle w:val="4"/>
        <w:spacing w:before="260" w:after="120" w:line="288" w:lineRule="auto"/>
        <w:ind w:left="0"/>
        <w:jc w:val="left"/>
        <w:outlineLvl w:val="3"/>
      </w:pPr>
      <w:bookmarkStart w:name="heading_589" w:id="589"/>
      <w:r>
        <w:rPr>
          <w:rFonts w:eastAsia="等线" w:ascii="Arial" w:cs="Arial" w:hAnsi="Arial"/>
          <w:b w:val="true"/>
          <w:sz w:val="28"/>
        </w:rPr>
        <w:t>基于协同优化的空地协同算法</w:t>
      </w:r>
      <w:bookmarkEnd w:id="589"/>
    </w:p>
    <w:p>
      <w:pPr>
        <w:spacing w:before="120" w:after="120" w:line="288" w:lineRule="auto"/>
        <w:ind w:left="0"/>
        <w:jc w:val="left"/>
      </w:pPr>
      <w:r>
        <w:rPr>
          <w:rFonts w:eastAsia="等线" w:ascii="Arial" w:cs="Arial" w:hAnsi="Arial"/>
          <w:sz w:val="22"/>
        </w:rPr>
        <w:t>基于协同优化的空地协同算法是一种通过优化空中和地面力量之间的协作方式来生成航路方案的方法。该算法的目标是在满足航路安全性和飞行效率的同时，最大化空地协同的效果。</w:t>
      </w:r>
    </w:p>
    <w:p>
      <w:pPr>
        <w:numPr>
          <w:numId w:val="1605"/>
        </w:numPr>
        <w:spacing w:before="120" w:after="120" w:line="288" w:lineRule="auto"/>
        <w:ind w:left="0"/>
        <w:jc w:val="left"/>
      </w:pPr>
      <w:r>
        <w:rPr>
          <w:rFonts w:eastAsia="等线" w:ascii="Arial" w:cs="Arial" w:hAnsi="Arial"/>
          <w:sz w:val="22"/>
        </w:rPr>
        <w:t>伪代码描述：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 初始化变量和参数  </w:t>
              <w:br/>
              <w:t xml:space="preserve"># 初始化飞行实例列表  </w:t>
              <w:br/>
              <w:t xml:space="preserve">flight_instances = [flight1, flight2, ...]  </w:t>
              <w:br/>
              <w:t xml:space="preserve"># 初始化地面人员或装备需求列表  </w:t>
              <w:br/>
              <w:t xml:space="preserve">ground_requirements = [requirement1, requirement2, ...]  </w:t>
              <w:br/>
              <w:t xml:space="preserve"># 初始化协同变量列表  </w:t>
              <w:br/>
              <w:t xml:space="preserve">collaboration_variables = []  </w:t>
              <w:br/>
              <w:t xml:space="preserve">  </w:t>
              <w:br/>
              <w:t xml:space="preserve"># 构建目标函数和约束条件  </w:t>
              <w:br/>
              <w:t xml:space="preserve"># 目标函数：最小化总飞行时间和成本  </w:t>
              <w:br/>
              <w:t xml:space="preserve"># 约束条件：航路安全性、飞行器性能限制、地面通信需求等  </w:t>
              <w:br/>
              <w:t xml:space="preserve">objective_function = minimize(total_flight_time, total_cost)  </w:t>
              <w:br/>
              <w:t xml:space="preserve">constraints = [航路安全性, 飞行器性能限制, ground_requirements]  </w:t>
              <w:br/>
              <w:t xml:space="preserve">  </w:t>
              <w:br/>
              <w:t xml:space="preserve"># 求解模型  </w:t>
              <w:br/>
              <w:t xml:space="preserve"># 使用协同优化算法求解目标函数和约束条件，得到最优的航路方案和协同变量  </w:t>
              <w:br/>
              <w:t xml:space="preserve">solutions = solve(objective_function, constraints)  </w:t>
              <w:br/>
              <w:t xml:space="preserve">optimal_routes = solutions.routes  </w:t>
              <w:br/>
              <w:t xml:space="preserve">optimal_collaborations = solutions.collaborations  </w:t>
              <w:br/>
              <w:t xml:space="preserve">  </w:t>
              <w:br/>
              <w:t xml:space="preserve"># 输出结果  </w:t>
              <w:br/>
              <w:t xml:space="preserve"># 输出每个飞行实例的最优航路方案和空中支援任务等  </w:t>
              <w:br/>
              <w:t xml:space="preserve">for flight in flight_instances:  </w:t>
              <w:br/>
              <w:t xml:space="preserve">    print(f"飞行实例 {flight.id} 的最优航路方案：{optimal_routes[flight.id]}")  </w:t>
              <w:br/>
            </w:r>
            <w:r>
              <w:rPr>
                <w:rFonts w:eastAsia="Consolas" w:ascii="Consolas" w:cs="Consolas" w:hAnsi="Consolas"/>
                <w:sz w:val="22"/>
              </w:rPr>
              <w:t xml:space="preserve">    print(f"空中支援任务：{optimal_collaborations[flight.id]}")</w:t>
            </w:r>
          </w:p>
        </w:tc>
      </w:tr>
    </w:tbl>
    <w:p>
      <w:pPr>
        <w:pStyle w:val="4"/>
        <w:spacing w:before="260" w:after="120" w:line="288" w:lineRule="auto"/>
        <w:ind w:left="0"/>
        <w:jc w:val="left"/>
        <w:outlineLvl w:val="3"/>
      </w:pPr>
      <w:bookmarkStart w:name="heading_590" w:id="590"/>
      <w:r>
        <w:rPr>
          <w:rFonts w:eastAsia="等线" w:ascii="Arial" w:cs="Arial" w:hAnsi="Arial"/>
          <w:b w:val="true"/>
          <w:sz w:val="28"/>
        </w:rPr>
        <w:t>基于强化学习的空地协同算法</w:t>
      </w:r>
      <w:bookmarkEnd w:id="590"/>
    </w:p>
    <w:p>
      <w:pPr>
        <w:spacing w:before="120" w:after="120" w:line="288" w:lineRule="auto"/>
        <w:ind w:left="0"/>
        <w:jc w:val="left"/>
      </w:pPr>
      <w:r>
        <w:rPr>
          <w:rFonts w:eastAsia="等线" w:ascii="Arial" w:cs="Arial" w:hAnsi="Arial"/>
          <w:sz w:val="22"/>
        </w:rPr>
        <w:t>基于强化学习的空地协同算法是一种通过模拟环境与智能体的交互来学习最优航路方案的方法。该算法通过训练智能体在环境中的行为，逐步优化航路方案和任务分配。</w:t>
      </w:r>
    </w:p>
    <w:p>
      <w:pPr>
        <w:numPr>
          <w:numId w:val="1606"/>
        </w:numPr>
        <w:spacing w:before="120" w:after="120" w:line="288" w:lineRule="auto"/>
        <w:ind w:left="0"/>
        <w:jc w:val="left"/>
      </w:pPr>
      <w:r>
        <w:rPr>
          <w:rFonts w:eastAsia="等线" w:ascii="Arial" w:cs="Arial" w:hAnsi="Arial"/>
          <w:sz w:val="22"/>
        </w:rPr>
        <w:t>伪代码描述：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xml:space="preserve"># 初始化强化学习环境  </w:t>
              <w:br/>
              <w:t xml:space="preserve">environment =强化学习环境() # 创建一个模拟环境，包括飞行器、地面人员或装备等实体和交互规则  </w:t>
              <w:br/>
              <w:t xml:space="preserve">  </w:t>
              <w:br/>
              <w:t xml:space="preserve"># 初始化智能体  </w:t>
              <w:br/>
              <w:t xml:space="preserve">agent =强化学习智能体() # 创建一个智能体，用于与环境进行交互并学习最优行为策略  </w:t>
              <w:br/>
              <w:t xml:space="preserve">  </w:t>
              <w:br/>
              <w:t xml:space="preserve"># 进行训练和优化  </w:t>
              <w:br/>
              <w:t xml:space="preserve"># 在每个训练回合中，智能体与环境进行交互，通过试错学习逐步优化航路方案和任务分配  </w:t>
              <w:br/>
              <w:t xml:space="preserve">for episode in range(num_episodes): # 训练回合数  </w:t>
              <w:br/>
              <w:t xml:space="preserve">    state = environment.reset() # 初始化环境状态  </w:t>
              <w:br/>
              <w:t xml:space="preserve">    done = False # 设置训练结束标志位为False  </w:t>
              <w:br/>
              <w:t xml:space="preserve">    while not done: # 进行循环交互直到训练结束或达到最大步数限制  </w:t>
              <w:br/>
              <w:t xml:space="preserve">        action = agent.choose_action(state) # 智能体根据当前状态选择一个行为动作  </w:t>
              <w:br/>
              <w:t xml:space="preserve">        next_state, reward, done = environment.step(action) # 环境根据智能体的行为返回下一个状态、奖励和是否结束的标志位  </w:t>
              <w:br/>
              <w:t xml:space="preserve">        agent.update(state, action, reward, next_state) # 智能体根据环境反馈更新自身的知识和策略  </w:t>
              <w:br/>
              <w:t xml:space="preserve">        state = next_state # 更新当前状态为下一个状态  </w:t>
              <w:br/>
            </w:r>
            <w:r>
              <w:rPr>
                <w:rFonts w:eastAsia="Consolas" w:ascii="Consolas" w:cs="Consolas" w:hAnsi="Consolas"/>
                <w:sz w:val="22"/>
              </w:rPr>
              <w:t xml:space="preserve">    agent.learn() # 在每个训练回合结束时，智能体进行一次学习更新，以优化自身策略和航路方案生成规则</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91" w:id="591"/>
      <w:r>
        <w:rPr>
          <w:rFonts w:eastAsia="等线" w:ascii="Arial" w:cs="Arial" w:hAnsi="Arial"/>
          <w:b w:val="true"/>
          <w:sz w:val="32"/>
        </w:rPr>
        <w:t>实体建模参数接引分系统</w:t>
      </w:r>
      <w:bookmarkEnd w:id="591"/>
    </w:p>
    <w:p>
      <w:pPr>
        <w:spacing w:before="120" w:after="120" w:line="288" w:lineRule="auto"/>
        <w:ind w:left="0"/>
        <w:jc w:val="left"/>
      </w:pPr>
      <w:r>
        <w:rPr>
          <w:rFonts w:eastAsia="等线" w:ascii="Arial" w:cs="Arial" w:hAnsi="Arial"/>
          <w:sz w:val="22"/>
        </w:rPr>
        <w:t>描述实体建模外部参数呈现的统一架构</w:t>
      </w:r>
    </w:p>
    <w:p>
      <w:pPr>
        <w:spacing w:before="120" w:after="120" w:line="288" w:lineRule="auto"/>
        <w:ind w:left="0"/>
        <w:jc w:val="left"/>
      </w:pPr>
      <w:r>
        <w:rPr>
          <w:rFonts w:eastAsia="等线" w:ascii="Arial" w:cs="Arial" w:hAnsi="Arial"/>
          <w:sz w:val="22"/>
        </w:rPr>
        <w:t>报表和图线呈现库方案选型</w:t>
      </w:r>
    </w:p>
    <w:p>
      <w:pPr>
        <w:spacing w:before="120" w:after="120" w:line="288" w:lineRule="auto"/>
        <w:ind w:left="0"/>
        <w:jc w:val="left"/>
      </w:pPr>
    </w:p>
    <w:p>
      <w:pPr>
        <w:pStyle w:val="2"/>
        <w:spacing w:before="320" w:after="120" w:line="288" w:lineRule="auto"/>
        <w:ind w:left="0"/>
        <w:jc w:val="left"/>
        <w:outlineLvl w:val="1"/>
      </w:pPr>
      <w:bookmarkStart w:name="heading_592" w:id="592"/>
      <w:r>
        <w:rPr>
          <w:rFonts w:eastAsia="等线" w:ascii="Arial" w:cs="Arial" w:hAnsi="Arial"/>
          <w:b w:val="true"/>
          <w:sz w:val="32"/>
        </w:rPr>
        <w:t>编队分组信息呈现分系统</w:t>
      </w:r>
      <w:bookmarkEnd w:id="592"/>
    </w:p>
    <w:p>
      <w:pPr>
        <w:spacing w:before="120" w:after="120" w:line="288" w:lineRule="auto"/>
        <w:ind w:left="0"/>
        <w:jc w:val="left"/>
      </w:pPr>
      <w:r>
        <w:rPr>
          <w:rFonts w:eastAsia="等线" w:ascii="Arial" w:cs="Arial" w:hAnsi="Arial"/>
          <w:sz w:val="22"/>
        </w:rPr>
        <w:t>实体建制板信息反馈和实时呈现</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593" w:id="593"/>
      <w:r>
        <w:rPr>
          <w:rFonts w:eastAsia="等线" w:ascii="Arial" w:cs="Arial" w:hAnsi="Arial"/>
          <w:b w:val="true"/>
          <w:sz w:val="32"/>
        </w:rPr>
        <w:t>航迹呈现与视景系统分系统</w:t>
      </w:r>
      <w:bookmarkEnd w:id="593"/>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94" w:id="594"/>
      <w:r>
        <w:rPr>
          <w:rFonts w:eastAsia="等线" w:ascii="Arial" w:cs="Arial" w:hAnsi="Arial"/>
          <w:color w:val="3370ff"/>
          <w:sz w:val="36"/>
        </w:rPr>
        <w:t xml:space="preserve">20. </w:t>
      </w:r>
      <w:r>
        <w:rPr>
          <w:rFonts w:eastAsia="等线" w:ascii="Arial" w:cs="Arial" w:hAnsi="Arial"/>
          <w:b w:val="true"/>
          <w:sz w:val="36"/>
        </w:rPr>
        <w:t>强化学习系统</w:t>
      </w:r>
      <w:bookmarkEnd w:id="594"/>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595" w:id="595"/>
      <w:r>
        <w:rPr>
          <w:rFonts w:eastAsia="等线" w:ascii="Arial" w:cs="Arial" w:hAnsi="Arial"/>
          <w:b w:val="true"/>
          <w:sz w:val="36"/>
        </w:rPr>
        <w:t>附录</w:t>
      </w:r>
      <w:bookmarkEnd w:id="595"/>
    </w:p>
    <w:p>
      <w:pPr>
        <w:pStyle w:val="1"/>
        <w:spacing w:before="380" w:after="140" w:line="288" w:lineRule="auto"/>
        <w:ind w:left="0"/>
        <w:jc w:val="left"/>
        <w:outlineLvl w:val="0"/>
      </w:pPr>
      <w:bookmarkStart w:name="heading_596" w:id="596"/>
      <w:r>
        <w:rPr>
          <w:rFonts w:eastAsia="等线" w:ascii="Arial" w:cs="Arial" w:hAnsi="Arial"/>
          <w:b w:val="true"/>
          <w:sz w:val="36"/>
        </w:rPr>
        <w:t>附录一 GaeaScript语言</w:t>
      </w:r>
      <w:bookmarkEnd w:id="596"/>
    </w:p>
    <w:p>
      <w:pPr>
        <w:spacing w:before="120" w:after="120" w:line="288" w:lineRule="auto"/>
        <w:ind w:left="0" w:firstLine="420"/>
        <w:jc w:val="left"/>
      </w:pPr>
      <w:r>
        <w:rPr>
          <w:rFonts w:eastAsia="等线" w:ascii="Arial" w:cs="Arial" w:hAnsi="Arial"/>
          <w:sz w:val="22"/>
        </w:rPr>
        <w:t>GaeaScript语言是LaViC引擎中自研的行为OODA专用描述语言，它与后台的体系仿真引擎之间协同作用，构造成LaViC™系统中最关键的业务拓展点。GaeaScript语言本身是一种脚本描述语言，工作在一些绑定在Agent的每个动作和每个行为OODA的配置代码块中。GaeaScript主要的功能是：</w:t>
      </w:r>
    </w:p>
    <w:p>
      <w:pPr>
        <w:numPr>
          <w:numId w:val="1607"/>
        </w:numPr>
        <w:spacing w:before="120" w:after="120" w:line="288" w:lineRule="auto"/>
        <w:ind w:left="0"/>
        <w:jc w:val="left"/>
      </w:pPr>
      <w:r>
        <w:rPr>
          <w:rFonts w:eastAsia="等线" w:ascii="Arial" w:cs="Arial" w:hAnsi="Arial"/>
          <w:sz w:val="22"/>
        </w:rPr>
        <w:t>访问Agent参数配置池，实现参数的修改；</w:t>
      </w:r>
    </w:p>
    <w:p>
      <w:pPr>
        <w:numPr>
          <w:numId w:val="1608"/>
        </w:numPr>
        <w:spacing w:before="120" w:after="120" w:line="288" w:lineRule="auto"/>
        <w:ind w:left="0"/>
        <w:jc w:val="left"/>
      </w:pPr>
      <w:r>
        <w:rPr>
          <w:rFonts w:eastAsia="等线" w:ascii="Arial" w:cs="Arial" w:hAnsi="Arial"/>
          <w:sz w:val="22"/>
        </w:rPr>
        <w:t>访问Agent的速度，实现速度调整，从而实现启停；</w:t>
      </w:r>
    </w:p>
    <w:p>
      <w:pPr>
        <w:numPr>
          <w:numId w:val="1609"/>
        </w:numPr>
        <w:spacing w:before="120" w:after="120" w:line="288" w:lineRule="auto"/>
        <w:ind w:left="0"/>
        <w:jc w:val="left"/>
      </w:pPr>
      <w:r>
        <w:rPr>
          <w:rFonts w:eastAsia="等线" w:ascii="Arial" w:cs="Arial" w:hAnsi="Arial"/>
          <w:sz w:val="22"/>
        </w:rPr>
        <w:t>访问Agent动力学切换接口函数，实现当前Agent工作的当前动力学的切换；</w:t>
      </w:r>
    </w:p>
    <w:p>
      <w:pPr>
        <w:numPr>
          <w:numId w:val="1610"/>
        </w:numPr>
        <w:spacing w:before="120" w:after="120" w:line="288" w:lineRule="auto"/>
        <w:ind w:left="0"/>
        <w:jc w:val="left"/>
      </w:pPr>
      <w:r>
        <w:rPr>
          <w:rFonts w:eastAsia="等线" w:ascii="Arial" w:cs="Arial" w:hAnsi="Arial"/>
          <w:sz w:val="22"/>
        </w:rPr>
        <w:t>访问Agent的感知域接口，实现Agent绑定的感知域工作行为的调整；</w:t>
      </w:r>
    </w:p>
    <w:p>
      <w:pPr>
        <w:numPr>
          <w:numId w:val="1611"/>
        </w:numPr>
        <w:spacing w:before="120" w:after="120" w:line="288" w:lineRule="auto"/>
        <w:ind w:left="0"/>
        <w:jc w:val="left"/>
      </w:pPr>
      <w:r>
        <w:rPr>
          <w:rFonts w:eastAsia="等线" w:ascii="Arial" w:cs="Arial" w:hAnsi="Arial"/>
          <w:sz w:val="22"/>
        </w:rPr>
        <w:t>访问Agent的情报板更新函数，实现情报板数据的刷新；</w:t>
      </w:r>
    </w:p>
    <w:p>
      <w:pPr>
        <w:spacing w:before="120" w:after="120" w:line="288" w:lineRule="auto"/>
        <w:ind w:left="0"/>
        <w:jc w:val="left"/>
      </w:pPr>
      <w:r>
        <w:rPr>
          <w:rFonts w:eastAsia="等线" w:ascii="Arial" w:cs="Arial" w:hAnsi="Arial"/>
          <w:sz w:val="22"/>
        </w:rPr>
        <w:t>GaeaScript可以作为一种通用的面向过程的</w:t>
      </w:r>
      <w:r>
        <w:rPr>
          <w:rFonts w:eastAsia="等线" w:ascii="Arial" w:cs="Arial" w:hAnsi="Arial"/>
          <w:sz w:val="22"/>
        </w:rPr>
        <w:t>脚本语言</w:t>
      </w:r>
      <w:r>
        <w:rPr>
          <w:rFonts w:eastAsia="等线" w:ascii="Arial" w:cs="Arial" w:hAnsi="Arial"/>
          <w:sz w:val="22"/>
        </w:rPr>
        <w:t>，是图灵完备且扩展逻辑完整的。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【2024年1月9日20:48:31，增量】</w:t>
      </w:r>
    </w:p>
    <w:p>
      <w:pPr>
        <w:pStyle w:val="2"/>
        <w:spacing w:before="320" w:after="120" w:line="288" w:lineRule="auto"/>
        <w:ind w:left="0"/>
        <w:jc w:val="left"/>
        <w:outlineLvl w:val="1"/>
      </w:pPr>
      <w:bookmarkStart w:name="heading_597" w:id="597"/>
      <w:r>
        <w:rPr>
          <w:rFonts w:eastAsia="等线" w:ascii="Arial" w:cs="Arial" w:hAnsi="Arial"/>
          <w:b w:val="true"/>
          <w:sz w:val="32"/>
        </w:rPr>
        <w:t>基础语法</w:t>
      </w:r>
      <w:bookmarkEnd w:id="5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(0) Arithmetic &amp; Assignment Operators</w:t>
              <w:br/>
              <w:t>+----------+---------------------------------------------------------+</w:t>
              <w:br/>
              <w:t>| OPERATOR | DEFINITION                                              |</w:t>
              <w:br/>
              <w:t>+----------+---------------------------------------------------------+</w:t>
              <w:br/>
              <w:t>|  +       | Addition between x and y.  (eg: x + y)                  |</w:t>
              <w:br/>
              <w:t>+----------+---------------------------------------------------------+</w:t>
              <w:br/>
              <w:t>|  -       | Subtraction between x and y.  (eg: x - y)               |</w:t>
              <w:br/>
              <w:t>+----------+---------------------------------------------------------+</w:t>
              <w:br/>
              <w:t>|  *       | Multiplication between x and y.  (eg: x * y)            |</w:t>
              <w:br/>
              <w:t>+----------+---------------------------------------------------------+</w:t>
              <w:br/>
              <w:t>|  /       | Division between x and y.  (eg: x / y)                  |</w:t>
              <w:br/>
              <w:t>+----------+---------------------------------------------------------+</w:t>
              <w:br/>
              <w:t>|  %       | Modulus of x with respect to y.  (eg: x % y)            |</w:t>
              <w:br/>
              <w:t>+----------+---------------------------------------------------------+</w:t>
              <w:br/>
              <w:t>|  ^       | x to the power of y.  (eg: x ^ y)                       |</w:t>
              <w:br/>
              <w:t>+----------+---------------------------------------------------------+</w:t>
              <w:br/>
              <w:t>|  :=      | Assign the value of x to y. Where y is either a variable|</w:t>
              <w:br/>
              <w:t>|          | or vector type.  (eg: y := x)                           |</w:t>
              <w:br/>
              <w:t>+----------+---------------------------------------------------------+</w:t>
              <w:br/>
              <w:t>|  +=      | Increment x by the value of the expression on the right |</w:t>
              <w:br/>
              <w:t>|          | hand side. Where x is either a variable or vector type. |</w:t>
              <w:br/>
              <w:t>|          | (eg: x += abs(y - z))                                   |</w:t>
              <w:br/>
              <w:t>+----------+---------------------------------------------------------+</w:t>
              <w:br/>
              <w:t>|  -=      | Decrement x by the value of the expression on the right |</w:t>
              <w:br/>
              <w:t>|          | hand side. Where x is either a variable or vector type. |</w:t>
              <w:br/>
              <w:t>|          | (eg: x[i] -= abs(y + z))                                |</w:t>
              <w:br/>
              <w:t>+----------+---------------------------------------------------------+</w:t>
              <w:br/>
              <w:t>|  *=      | Assign the multiplication of x by the value of the      |</w:t>
              <w:br/>
              <w:t>|          | expression on the righthand side to x. Where x is either|</w:t>
              <w:br/>
              <w:t>|          | a variable or vector type.                              |</w:t>
              <w:br/>
              <w:t>|          | (eg: x *= abs(y / z))                                   |</w:t>
              <w:br/>
              <w:t>+----------+---------------------------------------------------------+</w:t>
              <w:br/>
              <w:t>|  /=      | Assign the division of x by the value of the expression |</w:t>
              <w:br/>
              <w:t>|          | on the right-hand side to x. Where x is either a        |</w:t>
              <w:br/>
              <w:t>|          | variable or vector type.  (eg: x[i + j] /= abs(y * z))  |</w:t>
              <w:br/>
              <w:t>+----------+---------------------------------------------------------+</w:t>
              <w:br/>
              <w:t>|  %=      | Assign x modulo the value of the expression on the right|</w:t>
              <w:br/>
              <w:t>|          | hand side to x. Where x is either a variable or vector  |</w:t>
              <w:br/>
              <w:t>|          | type.  (eg: x[2] %= y ^ 2)                              |</w:t>
              <w:br/>
              <w:t>+----------+---------------------------------------------------------+</w:t>
              <w:br/>
              <w:br/>
              <w:t>(1) Equalities &amp; Inequalities</w:t>
              <w:br/>
              <w:t>+----------+---------------------------------------------------------+</w:t>
              <w:br/>
              <w:t>| OPERATOR | DEFINITION                                              |</w:t>
              <w:br/>
              <w:t>+----------+---------------------------------------------------------+</w:t>
              <w:br/>
              <w:t>| == or =  | True only if x is strictly equal to y. (eg: x == y)     |</w:t>
              <w:br/>
              <w:t>+----------+---------------------------------------------------------+</w:t>
              <w:br/>
              <w:t>| &lt;&gt; or != | True only if x does not equal y. (eg: x &lt;&gt; y or x != y) |</w:t>
              <w:br/>
              <w:t>+----------+---------------------------------------------------------+</w:t>
              <w:br/>
              <w:t>|  &lt;       | True only if x is less than y. (eg: x &lt; y)              |</w:t>
              <w:br/>
              <w:t>+----------+---------------------------------------------------------+</w:t>
              <w:br/>
              <w:t>|  &lt;=      | True only if x is less than or equal to y. (eg: x &lt;= y) |</w:t>
              <w:br/>
              <w:t>+----------+---------------------------------------------------------+</w:t>
              <w:br/>
              <w:t>|  &gt;       | True only if x is greater than y. (eg: x &gt; y)           |</w:t>
              <w:br/>
              <w:t>+----------+---------------------------------------------------------+</w:t>
              <w:br/>
              <w:t>|  &gt;=      | True only if x greater than or equal to y. (eg: x &gt;= y) |</w:t>
              <w:br/>
              <w:t>+----------+---------------------------------------------------------+</w:t>
              <w:br/>
              <w:br/>
              <w:t>(2) Boolean Operations</w:t>
              <w:br/>
              <w:t>+----------+---------------------------------------------------------+</w:t>
              <w:br/>
              <w:t>| OPERATOR | DEFINITION                                              |</w:t>
              <w:br/>
              <w:t>+----------+---------------------------------------------------------+</w:t>
              <w:br/>
              <w:t>| true     | True state or any value other than zero (typically 1).  |</w:t>
              <w:br/>
              <w:t>+----------+---------------------------------------------------------+</w:t>
              <w:br/>
              <w:t>| false    | False state, value of exactly zero.                     |</w:t>
              <w:br/>
              <w:t>+----------+---------------------------------------------------------+</w:t>
              <w:br/>
              <w:t>| and      | Logical AND, True only if x and y are both true.        |</w:t>
              <w:br/>
              <w:t>|          | (eg: x and y)                                           |</w:t>
              <w:br/>
              <w:t>+----------+---------------------------------------------------------+</w:t>
              <w:br/>
              <w:t>| mand     | Multi-input logical AND, True only if all inputs are    |</w:t>
              <w:br/>
              <w:t>|          | true. Left to right short-circuiting of expressions.    |</w:t>
              <w:br/>
              <w:t>|          | (eg: mand(x &gt; y, z &lt; w, u or v, w and x))               |</w:t>
              <w:br/>
              <w:t>+----------+---------------------------------------------------------+</w:t>
              <w:br/>
              <w:t>| mor      | Multi-input logical OR, True if at least one of the     |</w:t>
              <w:br/>
              <w:t>|          | inputs are true. Left to right short-circuiting of      |</w:t>
              <w:br/>
              <w:t>|          | expressions.  (eg: mor(x &gt; y, z &lt; w, u or v, w and x))  |</w:t>
              <w:br/>
              <w:t>+----------+---------------------------------------------------------+</w:t>
              <w:br/>
              <w:t>| nand     | Logical NAND, True only if either x or y is false.      |</w:t>
              <w:br/>
              <w:t>|          | (eg: x nand y)                                          |</w:t>
              <w:br/>
              <w:t>+----------+---------------------------------------------------------+</w:t>
              <w:br/>
              <w:t>| nor      | Logical NOR, True only if the result of x or y is false |</w:t>
              <w:br/>
              <w:t>|          | (eg: x nor y)                                           |</w:t>
              <w:br/>
              <w:t>+----------+---------------------------------------------------------+</w:t>
              <w:br/>
              <w:t>| not      | Logical NOT, Negate the logical sense of the input.     |</w:t>
              <w:br/>
              <w:t>|          | (eg: not(x and y) == x nand y)                          |</w:t>
              <w:br/>
              <w:t>+----------+---------------------------------------------------------+</w:t>
              <w:br/>
              <w:t>| or       | Logical OR, True if either x or y is true. (eg: x or y) |</w:t>
              <w:br/>
              <w:t>+----------+---------------------------------------------------------+</w:t>
              <w:br/>
              <w:t>| xor      | Logical XOR, True only if the logical states of x and y |</w:t>
              <w:br/>
              <w:t>|          | differ.  (eg: x xor y)                                  |</w:t>
              <w:br/>
              <w:t>+----------+---------------------------------------------------------+</w:t>
              <w:br/>
              <w:t>| xnor     | Logical XNOR, True iff the biconditional of x and y is  |</w:t>
              <w:br/>
              <w:t>|          | satisfied.  (eg: x xnor y)                              |</w:t>
              <w:br/>
              <w:t>+----------+---------------------------------------------------------+</w:t>
              <w:br/>
              <w:t>| &amp;        | Similar to AND but with left to right expression short  |</w:t>
              <w:br/>
              <w:t>|          | circuiting optimisation.  (eg: (x &amp; y) == (y and x))    |</w:t>
              <w:br/>
              <w:t>+----------+---------------------------------------------------------+</w:t>
              <w:br/>
              <w:t>| |        | Similar to OR but with left to right expression short   |</w:t>
              <w:br/>
              <w:t>|          | circuiting optimisation.  (eg: (x | y) == (y or x))     |</w:t>
              <w:br/>
              <w:t>+----------+---------------------------------------------------------+</w:t>
              <w:br/>
              <w:br/>
              <w:t>(3) General Purpose Functions</w:t>
              <w:br/>
              <w:t>+----------+---------------------------------------------------------+</w:t>
              <w:br/>
              <w:t>| FUNCTION | DEFINITION                                              |</w:t>
              <w:br/>
              <w:t>+----------+---------------------------------------------------------+</w:t>
              <w:br/>
              <w:t>| abs      | Absolute value of x.  (eg: abs(x))                      |</w:t>
              <w:br/>
              <w:t>+----------+---------------------------------------------------------+</w:t>
              <w:br/>
              <w:t>| avg      | Average of all the inputs.                              |</w:t>
              <w:br/>
              <w:t>|          | (eg: avg(x,y,z,w,u,v) == (x + y + z + w + u + v) / 6)   |</w:t>
              <w:br/>
              <w:t>+----------+---------------------------------------------------------+</w:t>
              <w:br/>
              <w:t>| ceil     | Smallest integer that is greater than or equal to x.    |</w:t>
              <w:br/>
              <w:t>+----------+---------------------------------------------------------+</w:t>
              <w:br/>
              <w:t>| clamp    | Clamp x in range between r0 and r1, where r0 &lt; r1.      |</w:t>
              <w:br/>
              <w:t>|          | (eg: clamp(r0,x,r1))                                    |</w:t>
              <w:br/>
              <w:t>+----------+---------------------------------------------------------+</w:t>
              <w:br/>
              <w:t>| equal    | Equality test between x and y using normalised epsilon  |</w:t>
              <w:br/>
              <w:t>+----------+---------------------------------------------------------+</w:t>
              <w:br/>
              <w:t>| erf      | Error function of x.  (eg: erf(x))                      |</w:t>
              <w:br/>
              <w:t>+----------+---------------------------------------------------------+</w:t>
              <w:br/>
              <w:t>| erfc     | Complimentary error function of x.  (eg: erfc(x))       |</w:t>
              <w:br/>
              <w:t>+----------+---------------------------------------------------------+</w:t>
              <w:br/>
              <w:t>| exp      | e to the power of x.  (eg: exp(x))                      |</w:t>
              <w:br/>
              <w:t>+----------+---------------------------------------------------------+</w:t>
              <w:br/>
              <w:t>| expm1    | e to the power of x minus 1, where x is very small.     |</w:t>
              <w:br/>
              <w:t>|          | (eg: expm1(x))                                          |</w:t>
              <w:br/>
              <w:t>+----------+---------------------------------------------------------+</w:t>
              <w:br/>
              <w:t>| floor    | Largest integer that is less than or equal to x.        |</w:t>
              <w:br/>
              <w:t>|          | (eg: floor(x))                                          |</w:t>
              <w:br/>
              <w:t>+----------+---------------------------------------------------------+</w:t>
              <w:br/>
              <w:t>| frac     | Fractional portion of x.  (eg: frac(x))                 |</w:t>
              <w:br/>
              <w:t>+----------+---------------------------------------------------------+</w:t>
              <w:br/>
              <w:t>| hypot    | Hypotenuse of x and y (eg: hypot(x,y) = sqrt(x*x + y*y))|</w:t>
              <w:br/>
              <w:t>+----------+---------------------------------------------------------+</w:t>
              <w:br/>
              <w:t>| iclamp   | Inverse-clamp x outside of the range r0 and r1. Where   |</w:t>
              <w:br/>
              <w:t>|          | r0 &lt; r1. If x is within the range it will snap to the   |</w:t>
              <w:br/>
              <w:t>|          | closest bound. (eg: iclamp(r0,x,r1)                     |</w:t>
              <w:br/>
              <w:t>+----------+---------------------------------------------------------+</w:t>
              <w:br/>
              <w:t>| inrange  | In-range returns 'true' when x is within the range r0   |</w:t>
              <w:br/>
              <w:t>|          | and r1. Where r0 &lt; r1.  (eg: inrange(r0,x,r1)           |</w:t>
              <w:br/>
              <w:t>+----------+---------------------------------------------------------+</w:t>
              <w:br/>
              <w:t>| log      | Natural logarithm of x.  (eg: log(x))                   |</w:t>
              <w:br/>
              <w:t>+----------+---------------------------------------------------------+</w:t>
              <w:br/>
              <w:t>| log10    | Base 10 logarithm of x.  (eg: log10(x))                 |</w:t>
              <w:br/>
              <w:t>+----------+---------------------------------------------------------+</w:t>
              <w:br/>
              <w:t>| log1p    | Natural logarithm of 1 + x, where x is very small.      |</w:t>
              <w:br/>
              <w:t>|          | (eg: log1p(x))                                          |</w:t>
              <w:br/>
              <w:t>+----------+---------------------------------------------------------+</w:t>
              <w:br/>
              <w:t>| log2     | Base 2 logarithm of x.  (eg: log2(x))                   |</w:t>
              <w:br/>
              <w:t>+----------+---------------------------------------------------------+</w:t>
              <w:br/>
              <w:t>| logn     | Base N logarithm of x. where n is a positive integer.   |</w:t>
              <w:br/>
              <w:t>|          | (eg: logn(x,8))                                         |</w:t>
              <w:br/>
              <w:t>+----------+---------------------------------------------------------+</w:t>
              <w:br/>
              <w:t>| max      | Largest value of all the inputs. (eg: max(x,y,z,w,u,v)) |</w:t>
              <w:br/>
              <w:t>+----------+---------------------------------------------------------+</w:t>
              <w:br/>
              <w:t>| min      | Smallest value of all the inputs. (eg: min(x,y,z,w,u))  |</w:t>
              <w:br/>
              <w:t>+----------+---------------------------------------------------------+</w:t>
              <w:br/>
              <w:t>| mul      | Product of all the inputs.                              |</w:t>
              <w:br/>
              <w:t>|          | (eg: mul(x,y,z,w,u,v,t) == (x * y * z * w * u * v * t)) |</w:t>
              <w:br/>
              <w:t>+----------+---------------------------------------------------------+</w:t>
              <w:br/>
              <w:t>| ncdf     | Normal cumulative distribution function.  (eg: ncdf(x)) |</w:t>
              <w:br/>
              <w:t>+----------+---------------------------------------------------------+</w:t>
              <w:br/>
              <w:t>| not_equal| Not-equal test between x and y using normalised epsilon |</w:t>
              <w:br/>
              <w:t>+----------+---------------------------------------------------------+</w:t>
              <w:br/>
              <w:t>| pow      | x to the power of y.  (eg: pow(x,y) == x ^ y)           |</w:t>
              <w:br/>
              <w:t>+----------+---------------------------------------------------------+</w:t>
              <w:br/>
              <w:t>| root     | Nth-Root of x. where n is a positive integer.           |</w:t>
              <w:br/>
              <w:t>|          | (eg: root(x,3) == x^(1/3))                              |</w:t>
              <w:br/>
              <w:t>+----------+---------------------------------------------------------+</w:t>
              <w:br/>
              <w:t>| round    | Round x to the nearest integer.  (eg: round(x))         |</w:t>
              <w:br/>
              <w:t>+----------+---------------------------------------------------------+</w:t>
              <w:br/>
              <w:t>| roundn   | Round x to n decimal places  (eg: roundn(x,3))          |</w:t>
              <w:br/>
              <w:t>|          | where n &gt; 0 and is an integer.                          |</w:t>
              <w:br/>
              <w:t>|          | (eg: roundn(1.2345678,4) == 1.2346)                     |</w:t>
              <w:br/>
              <w:t>+----------+---------------------------------------------------------+</w:t>
              <w:br/>
              <w:t>| sgn      | Sign of x, -1 where x &lt; 0, +1 where x &gt; 0, else zero.   |</w:t>
              <w:br/>
              <w:t>|          | (eg: sgn(x))                                            |</w:t>
              <w:br/>
              <w:t>+----------+---------------------------------------------------------+</w:t>
              <w:br/>
              <w:t>| sqrt     | Square root of x, where x &gt;= 0.  (eg: sqrt(x))          |</w:t>
              <w:br/>
              <w:t>+----------+---------------------------------------------------------+</w:t>
              <w:br/>
              <w:t>| sum      | Sum of all the inputs.                                  |</w:t>
              <w:br/>
              <w:t>|          | (eg: sum(x,y,z,w,u,v,t) == (x + y + z + w + u + v + t)) |</w:t>
              <w:br/>
              <w:t>+----------+---------------------------------------------------------+</w:t>
              <w:br/>
              <w:t>| swap     | Swap the values of the variables x and y and return the |</w:t>
              <w:br/>
              <w:t>| &lt;=&gt;      | current value of y.  (eg: swap(x,y) or x &lt;=&gt; y)         |</w:t>
              <w:br/>
              <w:t>+----------+---------------------------------------------------------+</w:t>
              <w:br/>
              <w:t>| trunc    | Integer portion of x.  (eg: trunc(x))                   |</w:t>
              <w:br/>
              <w:t>+----------+---------------------------------------------------------+</w:t>
              <w:br/>
              <w:br/>
              <w:t>(4) Trigonometry Functions</w:t>
              <w:br/>
              <w:t>+----------+---------------------------------------------------------+</w:t>
              <w:br/>
              <w:t>| FUNCTION | DEFINITION                                              |</w:t>
              <w:br/>
              <w:t>+----------+---------------------------------------------------------+</w:t>
              <w:br/>
              <w:t>| acos     | Arc cosine of x expressed in radians. Interval [-1,+1]  |</w:t>
              <w:br/>
              <w:t>|          | (eg: acos(x))                                           |</w:t>
              <w:br/>
              <w:t>+----------+---------------------------------------------------------+</w:t>
              <w:br/>
              <w:t>| acosh    | Inverse hyperbolic cosine of x expressed in radians.    |</w:t>
              <w:br/>
              <w:t>|          | (eg: acosh(x))                                          |</w:t>
              <w:br/>
              <w:t>+----------+---------------------------------------------------------+</w:t>
              <w:br/>
              <w:t>| asin     | Arc sine of x expressed in radians. Interval [-1,+1]    |</w:t>
              <w:br/>
              <w:t>|          | (eg: asin(x))                                           |</w:t>
              <w:br/>
              <w:t>+----------+---------------------------------------------------------+</w:t>
              <w:br/>
              <w:t>| asinh    | Inverse hyperbolic sine of x expressed in radians.      |</w:t>
              <w:br/>
              <w:t>|          | (eg: asinh(x))                                          |</w:t>
              <w:br/>
              <w:t>+----------+---------------------------------------------------------+</w:t>
              <w:br/>
              <w:t>| atan     | Arc tangent of x expressed in radians. Interval [-1,+1] |</w:t>
              <w:br/>
              <w:t>|          | (eg: atan(x))                                           |</w:t>
              <w:br/>
              <w:t>+----------+---------------------------------------------------------+</w:t>
              <w:br/>
              <w:t>| atan2    | Arc tangent of (x / y) expressed in radians. [-pi,+pi]  |</w:t>
              <w:br/>
              <w:t>|          | eg: atan2(x,y)                                          |</w:t>
              <w:br/>
              <w:t>+----------+---------------------------------------------------------+</w:t>
              <w:br/>
              <w:t>| atanh    | Inverse hyperbolic tangent of x expressed in radians.   |</w:t>
              <w:br/>
              <w:t>|          | (eg: atanh(x))                                          |</w:t>
              <w:br/>
              <w:t>+----------+---------------------------------------------------------+</w:t>
              <w:br/>
              <w:t>| cos      | Cosine of x.  (eg: cos(x))                              |</w:t>
              <w:br/>
              <w:t>+----------+---------------------------------------------------------+</w:t>
              <w:br/>
              <w:t>| cosh     | Hyperbolic cosine of x.  (eg: cosh(x))                  |</w:t>
              <w:br/>
              <w:t>+----------+---------------------------------------------------------+</w:t>
              <w:br/>
              <w:t>| cot      | Cotangent of x.  (eg: cot(x))                           |</w:t>
              <w:br/>
              <w:t>+----------+---------------------------------------------------------+</w:t>
              <w:br/>
              <w:t>| csc      | Cosecant of x.  (eg: csc(x))                            |</w:t>
              <w:br/>
              <w:t>+----------+---------------------------------------------------------+</w:t>
              <w:br/>
              <w:t>| sec      | Secant of x.  (eg: sec(x))                              |</w:t>
              <w:br/>
              <w:t>+----------+---------------------------------------------------------+</w:t>
              <w:br/>
              <w:t>| sin      | Sine of x.  (eg: sin(x))                                |</w:t>
              <w:br/>
              <w:t>+----------+---------------------------------------------------------+</w:t>
              <w:br/>
              <w:t>| sinc     | Sine cardinal of x.  (eg: sinc(x))                      |</w:t>
              <w:br/>
              <w:t>+----------+---------------------------------------------------------+</w:t>
              <w:br/>
              <w:t>| sinh     | Hyperbolic sine of x.  (eg: sinh(x))                    |</w:t>
              <w:br/>
              <w:t>+----------+---------------------------------------------------------+</w:t>
              <w:br/>
              <w:t>| tan      | Tangent of x.  (eg: tan(x))                             |</w:t>
              <w:br/>
              <w:t>+----------+---------------------------------------------------------+</w:t>
              <w:br/>
              <w:t>| tanh     | Hyperbolic tangent of x.  (eg: tanh(x))                 |</w:t>
              <w:br/>
              <w:t>+----------+---------------------------------------------------------+</w:t>
              <w:br/>
              <w:t>| deg2rad  | Convert x from degrees to radians.  (eg: deg2rad(x))    |</w:t>
              <w:br/>
              <w:t>+----------+---------------------------------------------------------+</w:t>
              <w:br/>
              <w:t>| deg2grad | Convert x from degrees to gradians.  (eg: deg2grad(x))  |</w:t>
              <w:br/>
              <w:t>+----------+---------------------------------------------------------+</w:t>
              <w:br/>
              <w:t>| rad2deg  | Convert x from radians to degrees.  (eg: rad2deg(x))    |</w:t>
              <w:br/>
              <w:t>+----------+---------------------------------------------------------+</w:t>
              <w:br/>
              <w:t>| grad2deg | Convert x from gradians to degrees.  (eg: grad2deg(x))  |</w:t>
              <w:br/>
              <w:t>+----------+---------------------------------------------------------+</w:t>
              <w:br/>
              <w:br/>
              <w:t>(5) String Processing</w:t>
              <w:br/>
              <w:t>+----------+---------------------------------------------------------+</w:t>
              <w:br/>
              <w:t>| FUNCTION | DEFINITION                                              |</w:t>
              <w:br/>
              <w:t>+----------+---------------------------------------------------------+</w:t>
              <w:br/>
              <w:t>|  = , ==  | All common equality/inequality operators are applicable |</w:t>
              <w:br/>
              <w:t>|  !=, &lt;&gt;  | to strings and are applied in a case sensitive manner.  |</w:t>
              <w:br/>
              <w:t>|  &lt;=, &gt;=  | In the following example x, y and z are of type string. |</w:t>
              <w:br/>
              <w:t>|  &lt; , &gt;   | (eg: not((x &lt;= 'AbC') and ('1x2y3z' &lt;&gt; y)) or (z == x)  |</w:t>
              <w:br/>
              <w:t>+----------+---------------------------------------------------------+</w:t>
              <w:br/>
              <w:t>| in       | True only if x is a substring of y.                     |</w:t>
              <w:br/>
              <w:t>|          | (eg: x in y or 'abc' in 'abcdefgh')                     |</w:t>
              <w:br/>
              <w:t>+----------+---------------------------------------------------------+</w:t>
              <w:br/>
              <w:t>| like     | True only if the string x matches the pattern y.        |</w:t>
              <w:br/>
              <w:t>|          | Available wildcard characters are '*' and '?' denoting  |</w:t>
              <w:br/>
              <w:t>|          | zero or more and zero or one matches respectively.      |</w:t>
              <w:br/>
              <w:t>|          | (eg: x like y or 'abcdefgh' like 'a?d*h')               |</w:t>
              <w:br/>
              <w:t>+----------+---------------------------------------------------------+</w:t>
              <w:br/>
              <w:t>| ilike    | True only if the string x matches the pattern y in a    |</w:t>
              <w:br/>
              <w:t>|          | case insensitive manner. Available wildcard characters  |</w:t>
              <w:br/>
              <w:t>|          | are '*' and '?' denoting zero or more and zero or one   |</w:t>
              <w:br/>
              <w:t>|          | matches respectively.                                   |</w:t>
              <w:br/>
              <w:t>|          | (eg: x ilike y or 'a1B2c3D4e5F6g7H' ilike 'a?d*h')      |</w:t>
              <w:br/>
              <w:t>+----------+---------------------------------------------------------+</w:t>
              <w:br/>
              <w:t>| [r0:r1]  | The closed interval [r0,r1] of the specified string.    |</w:t>
              <w:br/>
              <w:t>|          | eg: Given a string x with a value of 'abcdefgh' then:   |</w:t>
              <w:br/>
              <w:t>|          | 1. x[1:4] == 'bcde'                                     |</w:t>
              <w:br/>
              <w:t>|          | 2. x[ :5] == x[:10 / 2] == 'abcdef'                     |</w:t>
              <w:br/>
              <w:t>|          | 3. x[2 + 1: ] == x[3:] =='defgh'                        |</w:t>
              <w:br/>
              <w:t>|          | 4. x[ : ] == x[:] == 'abcdefgh'                         |</w:t>
              <w:br/>
              <w:t>|          | 5. x[4/2:3+2] == x[2:5] == 'cdef'                       |</w:t>
              <w:br/>
              <w:t>|          |                                                         |</w:t>
              <w:br/>
              <w:t>|          | Note: Both r0 and r1 are assumed to be integers, where  |</w:t>
              <w:br/>
              <w:t>|          | r0 &lt;= r1. They may also be the result of an expression, |</w:t>
              <w:br/>
              <w:t>|          | in the event they have fractional components truncation |</w:t>
              <w:br/>
              <w:t>|          | will be performed. (eg: 1.67 --&gt; 1)                     |</w:t>
              <w:br/>
              <w:t>+----------+---------------------------------------------------------+</w:t>
              <w:br/>
              <w:t>|  :=      | Assign the value of x to y. Where y is a mutable string |</w:t>
              <w:br/>
              <w:t>|          | or string range and x is either a string or a string    |</w:t>
              <w:br/>
              <w:t>|          | range. eg:                                              |</w:t>
              <w:br/>
              <w:t>|          | 1. y := x                                               |</w:t>
              <w:br/>
              <w:t>|          | 2. y := 'abc'                                           |</w:t>
              <w:br/>
              <w:t>|          | 3. y := x[:i + j]                                       |</w:t>
              <w:br/>
              <w:t>|          | 4. y := '0123456789'[2:7]                               |</w:t>
              <w:br/>
              <w:t>|          | 5. y := '0123456789'[2i + 1:7]                          |</w:t>
              <w:br/>
              <w:t>|          | 6. y := (x := '0123456789'[2:7])                        |</w:t>
              <w:br/>
              <w:t>|          | 7. y[i:j] := x                                          |</w:t>
              <w:br/>
              <w:t>|          | 8. y[i:j] := (x + 'abcdefg'[8 / 4:5])[m:n]              |</w:t>
              <w:br/>
              <w:t>|          |                                                         |</w:t>
              <w:br/>
              <w:t>|          | Note: For options 7 and 8 the shorter of the two ranges |</w:t>
              <w:br/>
              <w:t>|          | will denote the number characters that are to be copied.|</w:t>
              <w:br/>
              <w:t>+----------+---------------------------------------------------------+</w:t>
              <w:br/>
              <w:t>|  +       | Concatenation of x and y. Where x and y are strings or  |</w:t>
              <w:br/>
              <w:t>|          | string ranges. eg                                       |</w:t>
              <w:br/>
              <w:t>|          | 1. x + y                                                |</w:t>
              <w:br/>
              <w:t>|          | 2. x + 'abc'                                            |</w:t>
              <w:br/>
              <w:t>|          | 3. x + y[:i + j]                                        |</w:t>
              <w:br/>
              <w:t>|          | 4. x[i:j] + y[2:3] + '0123456789'[2:7]                  |</w:t>
              <w:br/>
              <w:t>|          | 5. 'abc' + x + y                                        |</w:t>
              <w:br/>
              <w:t>|          | 6. 'abc' + '1234567'                                    |</w:t>
              <w:br/>
              <w:t>|          | 7. (x + 'a1B2c3D4' + y)[i:2j]                           |</w:t>
              <w:br/>
              <w:t>+----------+---------------------------------------------------------+</w:t>
              <w:br/>
              <w:t>|  +=      | Append to x the value of y. Where x is a mutable string |</w:t>
              <w:br/>
              <w:t>|          | and y is either a string or a string range. eg:         |</w:t>
              <w:br/>
              <w:t>|          | 1. x += y                                               |</w:t>
              <w:br/>
              <w:t>|          | 2. x += 'abc'                                           |</w:t>
              <w:br/>
              <w:t>|          | 3. x += y[:i + j] + 'abc'                               |</w:t>
              <w:br/>
              <w:t>|          | 4. x += '0123456789'[2:7]                               |</w:t>
              <w:br/>
              <w:t>+----------+---------------------------------------------------------+</w:t>
              <w:br/>
              <w:t>| &lt;=&gt;      | Swap the values of x and y. Where x and y are mutable   |</w:t>
              <w:br/>
              <w:t>|          | strings.  (eg: x &lt;=&gt; y)                                 |</w:t>
              <w:br/>
              <w:t>+----------+---------------------------------------------------------+</w:t>
              <w:br/>
              <w:t>| []       | The string size operator returns the size of the string |</w:t>
              <w:br/>
              <w:t>|          | being actioned.                                         |</w:t>
              <w:br/>
              <w:t>|          | eg:                                                     |</w:t>
              <w:br/>
              <w:t>|          | 1. 'abc'[] == 3                                         |</w:t>
              <w:br/>
              <w:t>|          | 2. var max_str_length := max(s0[],s1[],s2[],s3[])       |</w:t>
              <w:br/>
              <w:t>|          | 3. ('abc' + 'xyz')[] == 6                               |</w:t>
              <w:br/>
              <w:t>|          | 4. (('abc' + 'xyz')[1:4])[] == 4                        |</w:t>
              <w:br/>
              <w:t>+----------+---------------------------------------------------------+</w:t>
              <w:br/>
              <w:br/>
              <w:t>(6) Control Structures</w:t>
              <w:br/>
              <w:t>+----------+---------------------------------------------------------+</w:t>
              <w:br/>
              <w:t>|STRUCTURE | DEFINITION                                              |</w:t>
              <w:br/>
              <w:t>+----------+---------------------------------------------------------+</w:t>
              <w:br/>
              <w:t>| if       | If x is true then return y else return z.               |</w:t>
              <w:br/>
              <w:t>|          | eg:                                                     |</w:t>
              <w:br/>
              <w:t>|          | 1. if (x, y, z)                                         |</w:t>
              <w:br/>
              <w:t>|          | 2. if ((x + 1) &gt; 2y, z + 1, w / v)                      |</w:t>
              <w:br/>
              <w:t>|          | 3. if (x &gt; y) z;                                        |</w:t>
              <w:br/>
              <w:t>|          | 4. if (x &lt;= 2*y) { z + w };                             |</w:t>
              <w:br/>
              <w:t>+----------+---------------------------------------------------------+</w:t>
              <w:br/>
              <w:t>| if-else  | The if-else/else-if statement. Subject to the condition |</w:t>
              <w:br/>
              <w:t>|          | branch the statement will return either the value of the|</w:t>
              <w:br/>
              <w:t>|          | consequent or the alternative branch.                   |</w:t>
              <w:br/>
              <w:t>|          | eg:                                                     |</w:t>
              <w:br/>
              <w:t>|          | 1. if (x &gt; y) z; else w;                                |</w:t>
              <w:br/>
              <w:t>|          | 2. if (x &gt; y) z; else if (w != u) v;                    |</w:t>
              <w:br/>
              <w:t>|          | 3. if (x &lt; y) { z; w + 1; } else u;                     |</w:t>
              <w:br/>
              <w:t>|          | 4. if ((x != y) and (z &gt; w))                            |</w:t>
              <w:br/>
              <w:t>|          |    {                                                    |</w:t>
              <w:br/>
              <w:t>|          |      y := sin(x) / u;                                   |</w:t>
              <w:br/>
              <w:t>|          |      z := w + 1;                                        |</w:t>
              <w:br/>
              <w:t>|          |    }                                                    |</w:t>
              <w:br/>
              <w:t>|          |    else if (x &gt; (z + 1))                                |</w:t>
              <w:br/>
              <w:t>|          |    {                                                    |</w:t>
              <w:br/>
              <w:t>|          |      w := abs (x - y) + z;                              |</w:t>
              <w:br/>
              <w:t>|          |      u := (x + 1) &gt; 2y ? 2u : 3u;                       |</w:t>
              <w:br/>
              <w:t>|          |    }                                                    |</w:t>
              <w:br/>
              <w:t>+----------+---------------------------------------------------------+</w:t>
              <w:br/>
              <w:t>| switch   | The first true case condition that is encountered will  |</w:t>
              <w:br/>
              <w:t>|          | determine the result of the switch. If none of the case |</w:t>
              <w:br/>
              <w:t>|          | conditions hold true, the default action is assumed as  |</w:t>
              <w:br/>
              <w:t>|          | the final return value. This is sometimes also known as |</w:t>
              <w:br/>
              <w:t>|          | a multi-way branch mechanism.                           |</w:t>
              <w:br/>
              <w:t>|          | eg:                                                     |</w:t>
              <w:br/>
              <w:t>|          | switch                                                  |</w:t>
              <w:br/>
              <w:t>|          | {                                                       |</w:t>
              <w:br/>
              <w:t>|          |   case x &gt; (y + z) : 2 * x / abs(y - z);                |</w:t>
              <w:br/>
              <w:t>|          |   case x &lt; 3       : sin(x + y);                        |</w:t>
              <w:br/>
              <w:t>|          |   default          : 1 + x;                             |</w:t>
              <w:br/>
              <w:t>|          | }                                                       |</w:t>
              <w:br/>
              <w:t>+----------+---------------------------------------------------------+</w:t>
              <w:br/>
              <w:t>| while    | The structure will repeatedly evaluate the internal     |</w:t>
              <w:br/>
              <w:t>|          | statement(s) 'while' the condition is true. The final   |</w:t>
              <w:br/>
              <w:t>|          | statement in the final iteration will be used as the    |</w:t>
              <w:br/>
              <w:t>|          | return value of the loop.                               |</w:t>
              <w:br/>
              <w:t>|          | eg:                                                     |</w:t>
              <w:br/>
              <w:t>|          | while ((x -= 1) &gt; 0)                                    |</w:t>
              <w:br/>
              <w:t>|          | {                                                       |</w:t>
              <w:br/>
              <w:t>|          |   y := x + z;                                           |</w:t>
              <w:br/>
              <w:t>|          |   w := u + y;                                           |</w:t>
              <w:br/>
              <w:t>|          | }                                                       |</w:t>
              <w:br/>
              <w:t>+----------+---------------------------------------------------------+</w:t>
              <w:br/>
              <w:t>| repeat/  | The structure will repeatedly evaluate the internal     |</w:t>
              <w:br/>
              <w:t>| until    | statement(s) 'until' the condition is true. The final   |</w:t>
              <w:br/>
              <w:t>|          | statement in the final iteration will be used as the    |</w:t>
              <w:br/>
              <w:t>|          | return value of the loop.                               |</w:t>
              <w:br/>
              <w:t>|          | eg:                                                     |</w:t>
              <w:br/>
              <w:t>|          | repeat                                                  |</w:t>
              <w:br/>
              <w:t>|          |   y := x + z;                                           |</w:t>
              <w:br/>
              <w:t>|          |   w := u + y;                                           |</w:t>
              <w:br/>
              <w:t>|          | until ((x += 1) &gt; 100)                                  |</w:t>
              <w:br/>
              <w:t>+----------+---------------------------------------------------------+</w:t>
              <w:br/>
              <w:t>| for      | The structure will repeatedly evaluate the internal     |</w:t>
              <w:br/>
              <w:t>|          | statement(s) while the condition is true. On each loop  |</w:t>
              <w:br/>
              <w:t>|          | iteration, an 'incrementing' expression is evaluated.   |</w:t>
              <w:br/>
              <w:t>|          | The conditional is mandatory whereas the initialiser    |</w:t>
              <w:br/>
              <w:t>|          | and incrementing expressions are optional.              |</w:t>
              <w:br/>
              <w:t>|          | eg:                                                     |</w:t>
              <w:br/>
              <w:t>|          | for (var x := 0; (x &lt; n) and (x != y); x += 1)          |</w:t>
              <w:br/>
              <w:t>|          | {                                                       |</w:t>
              <w:br/>
              <w:t>|          |   y := y + x / 2 - z;                                   |</w:t>
              <w:br/>
              <w:t>|          |   w := u + y;                                           |</w:t>
              <w:br/>
              <w:t>|          | }                                                       |</w:t>
              <w:br/>
              <w:t>+----------+---------------------------------------------------------+</w:t>
              <w:br/>
              <w:t>| break    | Break terminates the execution of the nearest enclosed  |</w:t>
              <w:br/>
              <w:t>| break[]  | loop, allowing for the execution to continue on external|</w:t>
              <w:br/>
              <w:t>|          | to the loop. The default break statement will set the   |</w:t>
              <w:br/>
              <w:t>|          | return value of the loop to NaN, where as the return    |</w:t>
              <w:br/>
              <w:t>|          | based form will set the value to that of the break      |</w:t>
              <w:br/>
              <w:t>|          | expression.                                             |</w:t>
              <w:br/>
              <w:t>|          | eg:                                                     |</w:t>
              <w:br/>
              <w:t>|          | while ((i += 1) &lt; 10)                                   |</w:t>
              <w:br/>
              <w:t>|          | {                                                       |</w:t>
              <w:br/>
              <w:t>|          |   if (i &lt; 5)                                            |</w:t>
              <w:br/>
              <w:t>|          |     j -= i + 2;                                         |</w:t>
              <w:br/>
              <w:t>|          |   else if (i % 2 == 0)                                  |</w:t>
              <w:br/>
              <w:t>|          |     break;                                              |</w:t>
              <w:br/>
              <w:t>|          |   else                                                  |</w:t>
              <w:br/>
              <w:t>|          |     break[2i + 3];                                      |</w:t>
              <w:br/>
              <w:t>|          | }                                                       |</w:t>
              <w:br/>
              <w:t>+----------+---------------------------------------------------------+</w:t>
              <w:br/>
              <w:t>| continue | Continue results in the remaining portion of the nearest|</w:t>
              <w:br/>
              <w:t>|          | enclosing loop body to be skipped.                      |</w:t>
              <w:br/>
              <w:t>|          | eg:                                                     |</w:t>
              <w:br/>
              <w:t>|          | for (var i := 0; i &lt; 10; i += 1)                        |</w:t>
              <w:br/>
              <w:t>|          | {                                                       |</w:t>
              <w:br/>
              <w:t>|          |   if (i &lt; 5)                                            |</w:t>
              <w:br/>
              <w:t>|          |     continue;                                           |</w:t>
              <w:br/>
              <w:t>|          |   j -= i + 2;                                           |</w:t>
              <w:br/>
              <w:t>|          | }                                                       |</w:t>
              <w:br/>
              <w:t>+----------+---------------------------------------------------------+</w:t>
              <w:br/>
              <w:t>| return   | Return immediately from within the current expression.  |</w:t>
              <w:br/>
              <w:t>|          | With the option of passing back a variable number of    |</w:t>
              <w:br/>
              <w:t>|          | values (scalar, vector or string). eg:                  |</w:t>
              <w:br/>
              <w:t>|          | 1. return [1];                                          |</w:t>
              <w:br/>
              <w:t>|          | 2. return [x, 'abx'];                                   |</w:t>
              <w:br/>
              <w:t>|          | 3. return [x, x + y,'abx'];                             |</w:t>
              <w:br/>
              <w:t>|          | 4. return [];                                           |</w:t>
              <w:br/>
              <w:t>|          | 5. if (x &lt; y)                                           |</w:t>
              <w:br/>
              <w:t>|          |     return [x, x - y, 'result-set1', 123.456];          |</w:t>
              <w:br/>
              <w:t>|          |    else                                                 |</w:t>
              <w:br/>
              <w:t>|          |     return [y, x + y, 'result-set2'];                   |</w:t>
              <w:br/>
              <w:t>+----------+---------------------------------------------------------+</w:t>
              <w:br/>
              <w:t>| ?:       | Ternary conditional statement, similar to that of the   |</w:t>
              <w:br/>
              <w:t>|          | above denoted if-statement.                             |</w:t>
              <w:br/>
              <w:t>|          | eg:                                                     |</w:t>
              <w:br/>
              <w:t>|          | 1. x ? y : z                                            |</w:t>
              <w:br/>
              <w:t>|          | 2. x + 1 &gt; 2y ? z + 1 : (w / v)                         |</w:t>
              <w:br/>
              <w:t>|          | 3. min(x,y) &gt; z ? (x &lt; y + 1) ? x : y : (w * v)         |</w:t>
              <w:br/>
              <w:t>+----------+---------------------------------------------------------+</w:t>
              <w:br/>
              <w:t>| ~        | Evaluate each sub-expression, then return as the result |</w:t>
              <w:br/>
              <w:t>|          | the value of the last sub-expression. This is sometimes |</w:t>
              <w:br/>
              <w:t>|          | known as multiple sequence point evaluation.            |</w:t>
              <w:br/>
              <w:t>|          | eg:                                                     |</w:t>
              <w:br/>
              <w:t>|          | ~(i := x + 1, j := y / z, k := sin(w/u)) == (sin(w/u))) |</w:t>
              <w:br/>
              <w:t>|          | ~{i := x + 1; j := y / z; k := sin(w/u)} == (sin(w/u))) |</w:t>
              <w:br/>
              <w:t>+----------+---------------------------------------------------------+</w:t>
              <w:br/>
              <w:t>| [*]      | Evaluate any consequent for which its case statement is |</w:t>
              <w:br/>
              <w:t>|          | true. The return value will be either zero or the result|</w:t>
              <w:br/>
              <w:t>|          | of the last consequent to have been evaluated.          |</w:t>
              <w:br/>
              <w:t>|          | eg:                                                     |</w:t>
              <w:br/>
              <w:t>|          | [*]                                                     |</w:t>
              <w:br/>
              <w:t>|          | {                                                       |</w:t>
              <w:br/>
              <w:t>|          |   case (x + 1) &gt; (y - 2)    : x := z / 2 + sin(y / pi); |</w:t>
              <w:br/>
              <w:t>|          |   case (x + 2) &lt; abs(y + 3) : w / 4 + min(5y,9);        |</w:t>
              <w:br/>
              <w:t>|          |   case (x + 3) == (y * 4)   : y := abs(z / 6) + 7y;     |</w:t>
              <w:br/>
              <w:t>|          | }                                                       |</w:t>
              <w:br/>
              <w:t>+----------+---------------------------------------------------------+</w:t>
              <w:br/>
              <w:t>| []       | The vector size operator returns the size of the vector |</w:t>
              <w:br/>
              <w:t>|          | being actioned.                                         |</w:t>
              <w:br/>
              <w:t>|          | eg:                                                     |</w:t>
              <w:br/>
              <w:t>|          | 1. v[]                                                  |</w:t>
              <w:br/>
              <w:t>|          | 2. max_size := max(v0[],v1[],v2[],v3[])                 |</w:t>
              <w:br/>
              <w:t>+----------+---------------------------------------------------------+</w:t>
              <w:br/>
              <w:br/>
              <w:t>Note: In  the  tables  above, the  symbols x, y, z, w, u  and v  where</w:t>
              <w:br/>
              <w:t>appropriate may represent any of one the following:</w:t>
              <w:br/>
              <w:br/>
              <w:t xml:space="preserve">   1. Literal numeric/string value</w:t>
              <w:br/>
              <w:t xml:space="preserve">   2. A variable</w:t>
              <w:br/>
              <w:t xml:space="preserve">   3. A vector element</w:t>
              <w:br/>
              <w:t xml:space="preserve">   4. A vector</w:t>
              <w:br/>
              <w:t xml:space="preserve">   5. A string</w:t>
              <w:br/>
            </w:r>
            <w:r>
              <w:rPr>
                <w:rFonts w:eastAsia="Consolas" w:ascii="Consolas" w:cs="Consolas" w:hAnsi="Consolas"/>
                <w:sz w:val="22"/>
              </w:rPr>
              <w:t xml:space="preserve">   6. An expression comprised of [1], [2] or [3] (eg: 2 + x / vec[3])</w:t>
            </w:r>
          </w:p>
        </w:tc>
      </w:tr>
    </w:tbl>
    <w:p>
      <w:pPr>
        <w:spacing w:before="120" w:after="120" w:line="288" w:lineRule="auto"/>
        <w:ind w:left="0"/>
        <w:jc w:val="left"/>
      </w:pPr>
    </w:p>
    <w:p>
      <w:pPr>
        <w:pStyle w:val="2"/>
        <w:spacing w:before="320" w:after="120" w:line="288" w:lineRule="auto"/>
        <w:ind w:left="0"/>
        <w:jc w:val="left"/>
        <w:outlineLvl w:val="1"/>
      </w:pPr>
      <w:bookmarkStart w:name="heading_598" w:id="598"/>
      <w:r>
        <w:rPr>
          <w:rFonts w:eastAsia="等线" w:ascii="Arial" w:cs="Arial" w:hAnsi="Arial"/>
          <w:b w:val="true"/>
          <w:sz w:val="32"/>
        </w:rPr>
        <w:t>类型支持</w:t>
      </w:r>
      <w:bookmarkEnd w:id="598"/>
    </w:p>
    <w:p>
      <w:pPr>
        <w:spacing w:before="120" w:after="120" w:line="288" w:lineRule="auto"/>
        <w:ind w:left="0"/>
        <w:jc w:val="left"/>
      </w:pPr>
      <w:r>
        <w:rPr>
          <w:rFonts w:eastAsia="等线" w:ascii="Arial" w:cs="Arial" w:hAnsi="Arial"/>
          <w:sz w:val="22"/>
        </w:rPr>
        <w:t>GaeaScript支持三种基本类型，可以在表达式表示类型如下：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xml:space="preserve">   (1) Scalar</w:t>
              <w:br/>
              <w:t xml:space="preserve">   (2) Vector</w:t>
              <w:br/>
            </w:r>
            <w:r>
              <w:rPr>
                <w:rFonts w:eastAsia="Consolas" w:ascii="Consolas" w:cs="Consolas" w:hAnsi="Consolas"/>
                <w:sz w:val="22"/>
              </w:rPr>
              <w:t xml:space="preserve">   (3) String</w:t>
            </w:r>
          </w:p>
        </w:tc>
      </w:tr>
    </w:tbl>
    <w:p>
      <w:pPr>
        <w:spacing w:before="120" w:after="120" w:line="288" w:lineRule="auto"/>
        <w:ind w:left="0"/>
        <w:jc w:val="left"/>
      </w:pPr>
      <w:r>
        <w:rPr>
          <w:rFonts w:eastAsia="等线" w:ascii="Arial" w:cs="Arial" w:hAnsi="Arial"/>
          <w:sz w:val="22"/>
        </w:rPr>
        <w:t>(1) 标量类型</w:t>
      </w:r>
    </w:p>
    <w:p>
      <w:pPr>
        <w:spacing w:before="120" w:after="120" w:line="288" w:lineRule="auto"/>
        <w:ind w:left="0"/>
        <w:jc w:val="left"/>
      </w:pPr>
      <w:r>
        <w:rPr>
          <w:rFonts w:eastAsia="等线" w:ascii="Arial" w:cs="Arial" w:hAnsi="Arial"/>
          <w:sz w:val="22"/>
        </w:rPr>
        <w:t>标量类型是单一的数值。其底层类型是用于专门化GaeaScript组件（</w:t>
      </w:r>
      <w:r>
        <w:rPr>
          <w:rFonts w:eastAsia="等线" w:ascii="Arial" w:cs="Arial" w:hAnsi="Arial"/>
          <w:sz w:val="22"/>
        </w:rPr>
        <w:t>浮点数</w:t>
      </w:r>
      <w:r>
        <w:rPr>
          <w:rFonts w:eastAsia="等线" w:ascii="Arial" w:cs="Arial" w:hAnsi="Arial"/>
          <w:sz w:val="22"/>
        </w:rPr>
        <w:t>、双精度浮点数、长双精度浮点数、MPFR等）的类型。</w:t>
      </w:r>
    </w:p>
    <w:p>
      <w:pPr>
        <w:spacing w:before="120" w:after="120" w:line="288" w:lineRule="auto"/>
        <w:ind w:left="0"/>
        <w:jc w:val="left"/>
      </w:pPr>
      <w:r>
        <w:rPr>
          <w:rFonts w:eastAsia="等线" w:ascii="Arial" w:cs="Arial" w:hAnsi="Arial"/>
          <w:sz w:val="22"/>
        </w:rPr>
        <w:t>(2) 向量类型</w:t>
      </w:r>
    </w:p>
    <w:p>
      <w:pPr>
        <w:spacing w:before="120" w:after="120" w:line="288" w:lineRule="auto"/>
        <w:ind w:left="0"/>
        <w:jc w:val="left"/>
      </w:pPr>
      <w:r>
        <w:rPr>
          <w:rFonts w:eastAsia="等线" w:ascii="Arial" w:cs="Arial" w:hAnsi="Arial"/>
          <w:sz w:val="22"/>
        </w:rPr>
        <w:t>向量类型是连续标量值的固定大小序列。可以对向量进行索引，以获得标量值。向量与标量之间的操作将产生一个大小等于原始向量大小的向量，而向量之间的操作将产生一个大小等于两个向量中较小的一个的向量。在这两种情况下，操作都会按元素进行。</w:t>
      </w:r>
    </w:p>
    <w:p>
      <w:pPr>
        <w:spacing w:before="120" w:after="120" w:line="288" w:lineRule="auto"/>
        <w:ind w:left="0"/>
        <w:jc w:val="left"/>
      </w:pPr>
      <w:r>
        <w:rPr>
          <w:rFonts w:eastAsia="等线" w:ascii="Arial" w:cs="Arial" w:hAnsi="Arial"/>
          <w:sz w:val="22"/>
        </w:rPr>
        <w:t>(3) 字符串类型</w:t>
      </w:r>
    </w:p>
    <w:p>
      <w:pPr>
        <w:spacing w:before="120" w:after="120" w:line="288" w:lineRule="auto"/>
        <w:ind w:left="0"/>
        <w:jc w:val="left"/>
      </w:pPr>
      <w:r>
        <w:rPr>
          <w:rFonts w:eastAsia="等线" w:ascii="Arial" w:cs="Arial" w:hAnsi="Arial"/>
          <w:sz w:val="22"/>
        </w:rPr>
        <w:t>字符串类型是8位字符的可变长度序列。可以对字符串进行赋值和连接，也可以使用范围定义语法对其进行子范围操作。但是，字符串不能与标量或向量类型进行交互。</w:t>
      </w:r>
    </w:p>
    <w:p>
      <w:pPr>
        <w:spacing w:before="120" w:after="120" w:line="288" w:lineRule="auto"/>
        <w:ind w:left="0"/>
        <w:jc w:val="left"/>
      </w:pPr>
    </w:p>
    <w:p>
      <w:pPr>
        <w:pStyle w:val="1"/>
        <w:spacing w:before="380" w:after="140" w:line="288" w:lineRule="auto"/>
        <w:ind w:left="0"/>
        <w:jc w:val="left"/>
        <w:outlineLvl w:val="0"/>
      </w:pPr>
      <w:bookmarkStart w:name="heading_599" w:id="599"/>
      <w:r>
        <w:rPr>
          <w:rFonts w:eastAsia="等线" w:ascii="Arial" w:cs="Arial" w:hAnsi="Arial"/>
          <w:b w:val="true"/>
          <w:sz w:val="36"/>
        </w:rPr>
        <w:t>附录二 经纬度位置索引</w:t>
      </w:r>
      <w:bookmarkEnd w:id="599"/>
    </w:p>
    <w:p>
      <w:pPr>
        <w:spacing w:before="120" w:after="120" w:line="288" w:lineRule="auto"/>
        <w:ind w:left="0"/>
        <w:jc w:val="left"/>
      </w:pPr>
      <w:r>
        <w:rPr>
          <w:rFonts w:eastAsia="等线" w:ascii="Arial" w:cs="Arial" w:hAnsi="Arial"/>
          <w:sz w:val="22"/>
        </w:rPr>
        <w:t>【2024年1月9日20:48:31，增量】</w:t>
      </w:r>
    </w:p>
    <w:p>
      <w:pPr>
        <w:pStyle w:val="2"/>
        <w:spacing w:before="320" w:after="120" w:line="288" w:lineRule="auto"/>
        <w:ind w:left="0"/>
        <w:jc w:val="left"/>
        <w:outlineLvl w:val="1"/>
      </w:pPr>
      <w:bookmarkStart w:name="heading_600" w:id="600"/>
      <w:r>
        <w:rPr>
          <w:rFonts w:eastAsia="等线" w:ascii="Arial" w:cs="Arial" w:hAnsi="Arial"/>
          <w:b w:val="true"/>
          <w:sz w:val="32"/>
        </w:rPr>
        <w:t>H3Index系统</w:t>
      </w:r>
      <w:bookmarkEnd w:id="600"/>
    </w:p>
    <w:p>
      <w:pPr>
        <w:spacing w:before="120" w:after="120" w:line="288" w:lineRule="auto"/>
        <w:ind w:left="0"/>
        <w:jc w:val="left"/>
      </w:pPr>
      <w:r>
        <w:rPr>
          <w:rFonts w:eastAsia="等线" w:ascii="Arial" w:cs="Arial" w:hAnsi="Arial"/>
          <w:sz w:val="22"/>
        </w:rPr>
        <w:t>Uber H3Index系统是一个用于管理和查询地理空间数据的系统，它提供了一个全面的解决方案，用于处理和分析与地理位置相关的数据。H3Index系统由Uber开发，Uber是一家全球领先的出行和</w:t>
      </w:r>
      <w:r>
        <w:rPr>
          <w:rFonts w:eastAsia="等线" w:ascii="Arial" w:cs="Arial" w:hAnsi="Arial"/>
          <w:sz w:val="22"/>
        </w:rPr>
        <w:t>物流</w:t>
      </w:r>
      <w:r>
        <w:rPr>
          <w:rFonts w:eastAsia="等线" w:ascii="Arial" w:cs="Arial" w:hAnsi="Arial"/>
          <w:sz w:val="22"/>
        </w:rPr>
        <w:t>公司，其在全球范围内提供打车、共享单车和货运服务。通过Uber的H3Index系统，用户可以轻松管理和查询地理空间数据，从而提高其业务的效率和可靠性。</w:t>
      </w:r>
    </w:p>
    <w:p>
      <w:pPr>
        <w:spacing w:before="120" w:after="120" w:line="288" w:lineRule="auto"/>
        <w:ind w:left="0"/>
        <w:jc w:val="left"/>
      </w:pPr>
      <w:r>
        <w:rPr>
          <w:rFonts w:eastAsia="等线" w:ascii="Arial" w:cs="Arial" w:hAnsi="Arial"/>
          <w:sz w:val="22"/>
        </w:rPr>
        <w:t>一、系统简介</w:t>
      </w:r>
    </w:p>
    <w:p>
      <w:pPr>
        <w:spacing w:before="120" w:after="120" w:line="288" w:lineRule="auto"/>
        <w:ind w:left="0"/>
        <w:jc w:val="left"/>
      </w:pPr>
      <w:r>
        <w:rPr>
          <w:rFonts w:eastAsia="等线" w:ascii="Arial" w:cs="Arial" w:hAnsi="Arial"/>
          <w:sz w:val="22"/>
        </w:rPr>
        <w:t>H3Index系统是一个基于索引的地理空间</w:t>
      </w:r>
      <w:r>
        <w:rPr>
          <w:rFonts w:eastAsia="等线" w:ascii="Arial" w:cs="Arial" w:hAnsi="Arial"/>
          <w:sz w:val="22"/>
        </w:rPr>
        <w:t>数据库管理系统</w:t>
      </w:r>
      <w:r>
        <w:rPr>
          <w:rFonts w:eastAsia="等线" w:ascii="Arial" w:cs="Arial" w:hAnsi="Arial"/>
          <w:sz w:val="22"/>
        </w:rPr>
        <w:t>，它提供了高效的数据存储、查询和分析功能。该系统适用于各种规模的应用，从小型初创公司到大型企业，都可以通过H3Index系统来管理和分析地理空间数据。H3Index系统的核心优势在于其高效的数据索引和查询性能，它可以快速地定位和检索地理位置信息，为用户提供更好的数据管理和分析能力。</w:t>
      </w:r>
    </w:p>
    <w:p>
      <w:pPr>
        <w:spacing w:before="120" w:after="120" w:line="288" w:lineRule="auto"/>
        <w:ind w:left="0"/>
        <w:jc w:val="left"/>
      </w:pPr>
      <w:r>
        <w:rPr>
          <w:rFonts w:eastAsia="等线" w:ascii="Arial" w:cs="Arial" w:hAnsi="Arial"/>
          <w:sz w:val="22"/>
        </w:rPr>
        <w:t>二、系统功能</w:t>
      </w:r>
    </w:p>
    <w:p>
      <w:pPr>
        <w:numPr>
          <w:numId w:val="1612"/>
        </w:numPr>
        <w:spacing w:before="120" w:after="120" w:line="288" w:lineRule="auto"/>
        <w:ind w:left="0"/>
        <w:jc w:val="left"/>
      </w:pPr>
      <w:r>
        <w:rPr>
          <w:rFonts w:eastAsia="等线" w:ascii="Arial" w:cs="Arial" w:hAnsi="Arial"/>
          <w:sz w:val="22"/>
        </w:rPr>
        <w:t>数据存储：H3Index系统提供了高效的数据存储功能，可以将大量的地理空间数据存储在系统中。这些数据可以包括点、线、多边形等不同类型的地理特征，以及与这些特征相关的属性信息。通过H3Index系统的数据存储功能，用户可以方便地管理和维护地理空间数据。</w:t>
      </w:r>
    </w:p>
    <w:p>
      <w:pPr>
        <w:numPr>
          <w:numId w:val="1613"/>
        </w:numPr>
        <w:spacing w:before="120" w:after="120" w:line="288" w:lineRule="auto"/>
        <w:ind w:left="0"/>
        <w:jc w:val="left"/>
      </w:pPr>
      <w:r>
        <w:rPr>
          <w:rFonts w:eastAsia="等线" w:ascii="Arial" w:cs="Arial" w:hAnsi="Arial"/>
          <w:sz w:val="22"/>
        </w:rPr>
        <w:t>数据查询：H3Index系统提供了强大的数据查询功能，用户可以通过简单的查询语句来检索所需的地理空间数据。该系统支持各种类型的查询操作，如点查询、范围查询、路径查询等。用户可以根据自己的需求选择合适的查询方式，快速获取所需的数据。</w:t>
      </w:r>
    </w:p>
    <w:p>
      <w:pPr>
        <w:numPr>
          <w:numId w:val="1614"/>
        </w:numPr>
        <w:spacing w:before="120" w:after="120" w:line="288" w:lineRule="auto"/>
        <w:ind w:left="0"/>
        <w:jc w:val="left"/>
      </w:pPr>
      <w:r>
        <w:rPr>
          <w:rFonts w:eastAsia="等线" w:ascii="Arial" w:cs="Arial" w:hAnsi="Arial"/>
          <w:sz w:val="22"/>
        </w:rPr>
        <w:t>数据分析：H3Index系统还提供了丰富的数据分析功能，用户可以对存储在系统中的地理空间数据进行各种分析操作。例如，用户可以对地理数据进行空间分析和拓扑分析，了解地理位置之间的关系和分布情况。此外，H3Index系统还支持趋势分析和预测分析，帮助用户更好地了解市场和客户需求。</w:t>
      </w:r>
    </w:p>
    <w:p>
      <w:pPr>
        <w:numPr>
          <w:numId w:val="1615"/>
        </w:numPr>
        <w:spacing w:before="120" w:after="120" w:line="288" w:lineRule="auto"/>
        <w:ind w:left="0"/>
        <w:jc w:val="left"/>
      </w:pPr>
      <w:r>
        <w:rPr>
          <w:rFonts w:eastAsia="等线" w:ascii="Arial" w:cs="Arial" w:hAnsi="Arial"/>
          <w:sz w:val="22"/>
        </w:rPr>
        <w:t>数据可视化：为了更好地展示地理空间数据，H3Index系统提供了丰富的数据可视化功能。用户可以将查询结果以地图的形式进行展示，并支持各种地图元素和符号的自定义设置。此外，H3Index系统还支持三维地图的展示和交互操作，使用户能够更加直观地了解地理数据的分布和特点。</w:t>
      </w:r>
    </w:p>
    <w:p>
      <w:pPr>
        <w:numPr>
          <w:numId w:val="1616"/>
        </w:numPr>
        <w:spacing w:before="120" w:after="120" w:line="288" w:lineRule="auto"/>
        <w:ind w:left="0"/>
        <w:jc w:val="left"/>
      </w:pPr>
      <w:r>
        <w:rPr>
          <w:rFonts w:eastAsia="等线" w:ascii="Arial" w:cs="Arial" w:hAnsi="Arial"/>
          <w:sz w:val="22"/>
        </w:rPr>
        <w:t>兼容性：H3Index系统具有良好的兼容性，可以与其他地理信息系统（</w:t>
      </w:r>
      <w:r>
        <w:rPr>
          <w:rFonts w:eastAsia="等线" w:ascii="Arial" w:cs="Arial" w:hAnsi="Arial"/>
          <w:sz w:val="22"/>
        </w:rPr>
        <w:t>GIS</w:t>
      </w:r>
      <w:r>
        <w:rPr>
          <w:rFonts w:eastAsia="等线" w:ascii="Arial" w:cs="Arial" w:hAnsi="Arial"/>
          <w:sz w:val="22"/>
        </w:rPr>
        <w:t>）软件进行集成。用户可以将H3Index系统作为自己的GIS平台使用，也可以将其与其他GIS平台进行集成，实现数据的共享和交换。</w:t>
      </w:r>
    </w:p>
    <w:p>
      <w:pPr>
        <w:spacing w:before="120" w:after="120" w:line="288" w:lineRule="auto"/>
        <w:ind w:left="0"/>
        <w:jc w:val="left"/>
      </w:pPr>
      <w:r>
        <w:rPr>
          <w:rFonts w:eastAsia="等线" w:ascii="Arial" w:cs="Arial" w:hAnsi="Arial"/>
          <w:sz w:val="22"/>
        </w:rPr>
        <w:t>三、应用场景</w:t>
      </w:r>
    </w:p>
    <w:p>
      <w:pPr>
        <w:spacing w:before="120" w:after="120" w:line="288" w:lineRule="auto"/>
        <w:ind w:left="0"/>
        <w:jc w:val="left"/>
      </w:pPr>
      <w:r>
        <w:rPr>
          <w:rFonts w:eastAsia="等线" w:ascii="Arial" w:cs="Arial" w:hAnsi="Arial"/>
          <w:sz w:val="22"/>
        </w:rPr>
        <w:t>Uber H3Index系统的应用场景非常广泛，可以应用于各种与地理位置相关的领域。以下是几个典型的应用场景：</w:t>
      </w:r>
    </w:p>
    <w:p>
      <w:pPr>
        <w:numPr>
          <w:numId w:val="1617"/>
        </w:numPr>
        <w:spacing w:before="120" w:after="120" w:line="288" w:lineRule="auto"/>
        <w:ind w:left="0"/>
        <w:jc w:val="left"/>
      </w:pPr>
      <w:r>
        <w:rPr>
          <w:rFonts w:eastAsia="等线" w:ascii="Arial" w:cs="Arial" w:hAnsi="Arial"/>
          <w:sz w:val="22"/>
        </w:rPr>
        <w:t>物流</w:t>
      </w:r>
      <w:r>
        <w:rPr>
          <w:rFonts w:eastAsia="等线" w:ascii="Arial" w:cs="Arial" w:hAnsi="Arial"/>
          <w:sz w:val="22"/>
        </w:rPr>
        <w:t>与运输：Uber H3Index系统可以帮助</w:t>
      </w:r>
      <w:r>
        <w:rPr>
          <w:rFonts w:eastAsia="等线" w:ascii="Arial" w:cs="Arial" w:hAnsi="Arial"/>
          <w:sz w:val="22"/>
        </w:rPr>
        <w:t>物流企业</w:t>
      </w:r>
      <w:r>
        <w:rPr>
          <w:rFonts w:eastAsia="等线" w:ascii="Arial" w:cs="Arial" w:hAnsi="Arial"/>
          <w:sz w:val="22"/>
        </w:rPr>
        <w:t>和运输公司管理物流运输过程中的地理位置数据。通过高效的查询和分析功能，用户可以快速确定最佳的配送路线、了解货源和需求分布情况，从而提高物流效率和降低运输成本。</w:t>
      </w:r>
    </w:p>
    <w:p>
      <w:pPr>
        <w:numPr>
          <w:numId w:val="1618"/>
        </w:numPr>
        <w:spacing w:before="120" w:after="120" w:line="288" w:lineRule="auto"/>
        <w:ind w:left="0"/>
        <w:jc w:val="left"/>
      </w:pPr>
      <w:r>
        <w:rPr>
          <w:rFonts w:eastAsia="等线" w:ascii="Arial" w:cs="Arial" w:hAnsi="Arial"/>
          <w:sz w:val="22"/>
        </w:rPr>
        <w:t>城市规划与管理：城市规划和管理部门可以利用Uber H3Index系统来管理城市地理空间数据，包括街道、建筑物、公共设施等。通过该系统，用户可以方便地进行城市规划、资源分配和应急管理等操作，提高城市管理的效率和智能化水平。</w:t>
      </w:r>
    </w:p>
    <w:p>
      <w:pPr>
        <w:numPr>
          <w:numId w:val="1619"/>
        </w:numPr>
        <w:spacing w:before="120" w:after="120" w:line="288" w:lineRule="auto"/>
        <w:ind w:left="0"/>
        <w:jc w:val="left"/>
      </w:pPr>
      <w:r>
        <w:rPr>
          <w:rFonts w:eastAsia="等线" w:ascii="Arial" w:cs="Arial" w:hAnsi="Arial"/>
          <w:sz w:val="22"/>
        </w:rPr>
        <w:t>商业选址与布局：商业企业可以利用Uber H3Index系统来分析地理位置对业务的影响，从而制定更加科学的商业选址和布局策略。例如，零售商可以通过该系统了解消费者分布和市场饱和度情况，从而选择合适的开店位置和提高销售额。</w:t>
      </w:r>
    </w:p>
    <w:p>
      <w:pPr>
        <w:numPr>
          <w:numId w:val="1620"/>
        </w:numPr>
        <w:spacing w:before="120" w:after="120" w:line="288" w:lineRule="auto"/>
        <w:ind w:left="0"/>
        <w:jc w:val="left"/>
      </w:pPr>
      <w:r>
        <w:rPr>
          <w:rFonts w:eastAsia="等线" w:ascii="Arial" w:cs="Arial" w:hAnsi="Arial"/>
          <w:sz w:val="22"/>
        </w:rPr>
        <w:t>环境保护与监测：环境保护部门可以利用Uber H3Index系统来监测和管理环境数据，包括空气质量、水质、土壤污染等。通过该系统的数据分析和可视化功能，用户可以快速了解环境问题的分布和严重程度，并采取相应的措施进行治理和改善。</w:t>
      </w:r>
    </w:p>
    <w:p>
      <w:pPr>
        <w:numPr>
          <w:numId w:val="1621"/>
        </w:numPr>
        <w:spacing w:before="120" w:after="120" w:line="288" w:lineRule="auto"/>
        <w:ind w:left="0"/>
        <w:jc w:val="left"/>
      </w:pPr>
      <w:r>
        <w:rPr>
          <w:rFonts w:eastAsia="等线" w:ascii="Arial" w:cs="Arial" w:hAnsi="Arial"/>
          <w:sz w:val="22"/>
        </w:rPr>
        <w:t>社交媒体与广告投放：社交媒体平台和广告公司可以利用Uber H3Index系统来投放精准的广告和推广内容。通过该系统的地理位置数据和</w:t>
      </w:r>
      <w:r>
        <w:rPr>
          <w:rFonts w:eastAsia="等线" w:ascii="Arial" w:cs="Arial" w:hAnsi="Arial"/>
          <w:sz w:val="22"/>
        </w:rPr>
        <w:t>用户行为分析</w:t>
      </w:r>
      <w:r>
        <w:rPr>
          <w:rFonts w:eastAsia="等线" w:ascii="Arial" w:cs="Arial" w:hAnsi="Arial"/>
          <w:sz w:val="22"/>
        </w:rPr>
        <w:t>功能，广告主可以了解用户分布和市场趋势，从而投放更加精准的广告和提高营销效果。</w:t>
      </w:r>
    </w:p>
    <w:p>
      <w:pPr>
        <w:spacing w:before="120" w:after="120" w:line="288" w:lineRule="auto"/>
        <w:ind w:left="0"/>
        <w:jc w:val="left"/>
      </w:pPr>
      <w:r>
        <w:rPr>
          <w:rFonts w:eastAsia="等线" w:ascii="Arial" w:cs="Arial" w:hAnsi="Arial"/>
          <w:sz w:val="22"/>
        </w:rPr>
        <w:t>四、总结</w:t>
      </w:r>
    </w:p>
    <w:p>
      <w:pPr>
        <w:spacing w:before="120" w:after="120" w:line="288" w:lineRule="auto"/>
        <w:ind w:left="0"/>
        <w:jc w:val="left"/>
      </w:pPr>
      <w:r>
        <w:rPr>
          <w:rFonts w:eastAsia="等线" w:ascii="Arial" w:cs="Arial" w:hAnsi="Arial"/>
          <w:sz w:val="22"/>
        </w:rPr>
        <w:t>Uber H3Index系统是一个功能强大、高效可靠的地理空间</w:t>
      </w:r>
      <w:r>
        <w:rPr>
          <w:rFonts w:eastAsia="等线" w:ascii="Arial" w:cs="Arial" w:hAnsi="Arial"/>
          <w:sz w:val="22"/>
        </w:rPr>
        <w:t>数据库管理系统</w:t>
      </w:r>
      <w:r>
        <w:rPr>
          <w:rFonts w:eastAsia="等线" w:ascii="Arial" w:cs="Arial" w:hAnsi="Arial"/>
          <w:sz w:val="22"/>
        </w:rPr>
        <w:t>。它具有高效的数据存储、查询和分析功能，可以广泛应用于各种与地理位置相关的领域。通过Uber H3Index系统，用户可以更好地管理和分析地理空间数据，从而提高业务效率和智能化水平。未来随着地理信息技术的不断发展，Uber H3Index系统将继续发挥其优势作用，为用户提供更加全面和高效的数据管理解决方案。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【2024年1月9日20:48:31，增量】</w:t>
      </w:r>
    </w:p>
    <w:p>
      <w:pPr>
        <w:pStyle w:val="2"/>
        <w:spacing w:before="320" w:after="120" w:line="288" w:lineRule="auto"/>
        <w:ind w:left="0"/>
        <w:jc w:val="left"/>
        <w:outlineLvl w:val="1"/>
      </w:pPr>
      <w:bookmarkStart w:name="heading_601" w:id="601"/>
      <w:r>
        <w:rPr>
          <w:rFonts w:eastAsia="等线" w:ascii="Arial" w:cs="Arial" w:hAnsi="Arial"/>
          <w:b w:val="true"/>
          <w:sz w:val="32"/>
        </w:rPr>
        <w:t>S2Index系统</w:t>
      </w:r>
      <w:bookmarkEnd w:id="601"/>
    </w:p>
    <w:p>
      <w:pPr>
        <w:spacing w:before="120" w:after="120" w:line="288" w:lineRule="auto"/>
        <w:ind w:left="0"/>
        <w:jc w:val="left"/>
      </w:pPr>
      <w:r>
        <w:rPr>
          <w:rFonts w:eastAsia="等线" w:ascii="Arial" w:cs="Arial" w:hAnsi="Arial"/>
          <w:sz w:val="22"/>
        </w:rPr>
        <w:t>Google S2Index系统是一个地理空间索引系统，由Google开发，主要用于高效地管理和查询地理空间数据。S2Index系统的目标是提供一个可靠、快速和灵活的解决方案，以支持大规模地理空间数据的索引、查询和分析。</w:t>
      </w:r>
    </w:p>
    <w:p>
      <w:pPr>
        <w:spacing w:before="120" w:after="120" w:line="288" w:lineRule="auto"/>
        <w:ind w:left="0"/>
        <w:jc w:val="left"/>
      </w:pPr>
      <w:r>
        <w:rPr>
          <w:rFonts w:eastAsia="等线" w:ascii="Arial" w:cs="Arial" w:hAnsi="Arial"/>
          <w:sz w:val="22"/>
        </w:rPr>
        <w:t>一、系统简介</w:t>
      </w:r>
    </w:p>
    <w:p>
      <w:pPr>
        <w:spacing w:before="120" w:after="120" w:line="288" w:lineRule="auto"/>
        <w:ind w:left="0"/>
        <w:jc w:val="left"/>
      </w:pPr>
      <w:r>
        <w:rPr>
          <w:rFonts w:eastAsia="等线" w:ascii="Arial" w:cs="Arial" w:hAnsi="Arial"/>
          <w:sz w:val="22"/>
        </w:rPr>
        <w:t>S2Index系统基于Google的S2几何库构建，采用了多级地理空间索引结构，使得它能够高效地处理大规模地理空间数据。S2Index系统提供了一组</w:t>
      </w:r>
      <w:r>
        <w:rPr>
          <w:rFonts w:eastAsia="等线" w:ascii="Arial" w:cs="Arial" w:hAnsi="Arial"/>
          <w:sz w:val="22"/>
        </w:rPr>
        <w:t>API</w:t>
      </w:r>
      <w:r>
        <w:rPr>
          <w:rFonts w:eastAsia="等线" w:ascii="Arial" w:cs="Arial" w:hAnsi="Arial"/>
          <w:sz w:val="22"/>
        </w:rPr>
        <w:t>接口，使用户能够轻松地创建、查询和管理地理空间索引。此外，S2Index系统还支持多种数据类型，包括点、线、多边形等，以及各种地理空间操作，如交集、并集、包含等。</w:t>
      </w:r>
    </w:p>
    <w:p>
      <w:pPr>
        <w:spacing w:before="120" w:after="120" w:line="288" w:lineRule="auto"/>
        <w:ind w:left="0"/>
        <w:jc w:val="left"/>
      </w:pPr>
      <w:r>
        <w:rPr>
          <w:rFonts w:eastAsia="等线" w:ascii="Arial" w:cs="Arial" w:hAnsi="Arial"/>
          <w:sz w:val="22"/>
        </w:rPr>
        <w:t>二、系统功能</w:t>
      </w:r>
    </w:p>
    <w:p>
      <w:pPr>
        <w:numPr>
          <w:numId w:val="1622"/>
        </w:numPr>
        <w:spacing w:before="120" w:after="120" w:line="288" w:lineRule="auto"/>
        <w:ind w:left="0"/>
        <w:jc w:val="left"/>
      </w:pPr>
      <w:r>
        <w:rPr>
          <w:rFonts w:eastAsia="等线" w:ascii="Arial" w:cs="Arial" w:hAnsi="Arial"/>
          <w:sz w:val="22"/>
        </w:rPr>
        <w:t>数据索引：S2Index系统采用多级索引结构，将地理空间数据映射到六面体网格上，实现了快速的数据索引和查询。这种索引方式能够有效地减少数据冗余和提高查询效率。</w:t>
      </w:r>
    </w:p>
    <w:p>
      <w:pPr>
        <w:numPr>
          <w:numId w:val="1623"/>
        </w:numPr>
        <w:spacing w:before="120" w:after="120" w:line="288" w:lineRule="auto"/>
        <w:ind w:left="0"/>
        <w:jc w:val="left"/>
      </w:pPr>
      <w:r>
        <w:rPr>
          <w:rFonts w:eastAsia="等线" w:ascii="Arial" w:cs="Arial" w:hAnsi="Arial"/>
          <w:sz w:val="22"/>
        </w:rPr>
        <w:t>数据查询：S2Index系统提供了丰富的数据查询功能，包括点查询、范围查询、路径查询等。用户可以根据自己的需求选择合适的查询方式，快速获取所需的地理空间数据。</w:t>
      </w:r>
    </w:p>
    <w:p>
      <w:pPr>
        <w:numPr>
          <w:numId w:val="1624"/>
        </w:numPr>
        <w:spacing w:before="120" w:after="120" w:line="288" w:lineRule="auto"/>
        <w:ind w:left="0"/>
        <w:jc w:val="left"/>
      </w:pPr>
      <w:r>
        <w:rPr>
          <w:rFonts w:eastAsia="等线" w:ascii="Arial" w:cs="Arial" w:hAnsi="Arial"/>
          <w:sz w:val="22"/>
        </w:rPr>
        <w:t>数据聚合与分析：S2Index系统支持对地理空间数据进行聚合和分析。通过聚合操作，用户可以快速统计某个区域内的数据分布情况；通过分析操作，用户可以了解地理位置之间的关系和分布趋势。</w:t>
      </w:r>
    </w:p>
    <w:p>
      <w:pPr>
        <w:numPr>
          <w:numId w:val="1625"/>
        </w:numPr>
        <w:spacing w:before="120" w:after="120" w:line="288" w:lineRule="auto"/>
        <w:ind w:left="0"/>
        <w:jc w:val="left"/>
      </w:pPr>
      <w:r>
        <w:rPr>
          <w:rFonts w:eastAsia="等线" w:ascii="Arial" w:cs="Arial" w:hAnsi="Arial"/>
          <w:sz w:val="22"/>
        </w:rPr>
        <w:t>数据可视化：S2Index系统还提供了数据可视化功能，用户可以将查询结果以地图的形式进行展示，并支持各种地图元素和符号的自定义设置。这有助于用户更加直观地了解地理空间数据的分布和特点。</w:t>
      </w:r>
    </w:p>
    <w:p>
      <w:pPr>
        <w:numPr>
          <w:numId w:val="1626"/>
        </w:numPr>
        <w:spacing w:before="120" w:after="120" w:line="288" w:lineRule="auto"/>
        <w:ind w:left="0"/>
        <w:jc w:val="left"/>
      </w:pPr>
      <w:r>
        <w:rPr>
          <w:rFonts w:eastAsia="等线" w:ascii="Arial" w:cs="Arial" w:hAnsi="Arial"/>
          <w:sz w:val="22"/>
        </w:rPr>
        <w:t>数据更新与维护：S2Index系统支持对地理空间数据的动态更新和维护。当数据发生变化时，S2Index系统能够自动调整索引结构，确保数据的实时性和准确性。</w:t>
      </w:r>
    </w:p>
    <w:p>
      <w:pPr>
        <w:numPr>
          <w:numId w:val="1627"/>
        </w:numPr>
        <w:spacing w:before="120" w:after="120" w:line="288" w:lineRule="auto"/>
        <w:ind w:left="0"/>
        <w:jc w:val="left"/>
      </w:pPr>
      <w:r>
        <w:rPr>
          <w:rFonts w:eastAsia="等线" w:ascii="Arial" w:cs="Arial" w:hAnsi="Arial"/>
          <w:sz w:val="22"/>
        </w:rPr>
        <w:t>跨平台兼容性：S2Index系统具有良好的跨平台兼容性，可以在不同的操作系统和硬件平台上运行。这使得S2Index系统成为一种通用的地理空间数据管理解决方案。</w:t>
      </w:r>
    </w:p>
    <w:p>
      <w:pPr>
        <w:spacing w:before="120" w:after="120" w:line="288" w:lineRule="auto"/>
        <w:ind w:left="0"/>
        <w:jc w:val="left"/>
      </w:pPr>
      <w:r>
        <w:rPr>
          <w:rFonts w:eastAsia="等线" w:ascii="Arial" w:cs="Arial" w:hAnsi="Arial"/>
          <w:sz w:val="22"/>
        </w:rPr>
        <w:t>三、应用场景</w:t>
      </w:r>
    </w:p>
    <w:p>
      <w:pPr>
        <w:spacing w:before="120" w:after="120" w:line="288" w:lineRule="auto"/>
        <w:ind w:left="0"/>
        <w:jc w:val="left"/>
      </w:pPr>
      <w:r>
        <w:rPr>
          <w:rFonts w:eastAsia="等线" w:ascii="Arial" w:cs="Arial" w:hAnsi="Arial"/>
          <w:sz w:val="22"/>
        </w:rPr>
        <w:t>Google S2Index系统的应用场景非常广泛，可以应用于各种需要处理地理空间数据的领域。以下是几个典型的应用场景：</w:t>
      </w:r>
    </w:p>
    <w:p>
      <w:pPr>
        <w:numPr>
          <w:numId w:val="1628"/>
        </w:numPr>
        <w:spacing w:before="120" w:after="120" w:line="288" w:lineRule="auto"/>
        <w:ind w:left="0"/>
        <w:jc w:val="left"/>
      </w:pPr>
      <w:r>
        <w:rPr>
          <w:rFonts w:eastAsia="等线" w:ascii="Arial" w:cs="Arial" w:hAnsi="Arial"/>
          <w:sz w:val="22"/>
        </w:rPr>
        <w:t>地图服务：地图服务提供商可以利用S2Index系统来构建高效的地图服务。通过使用S2Index系统，地图服务可以快速响应用户的查询请求，提供准确的地理位置信息和相关数据。</w:t>
      </w:r>
    </w:p>
    <w:p>
      <w:pPr>
        <w:numPr>
          <w:numId w:val="1629"/>
        </w:numPr>
        <w:spacing w:before="120" w:after="120" w:line="288" w:lineRule="auto"/>
        <w:ind w:left="0"/>
        <w:jc w:val="left"/>
      </w:pPr>
      <w:r>
        <w:rPr>
          <w:rFonts w:eastAsia="等线" w:ascii="Arial" w:cs="Arial" w:hAnsi="Arial"/>
          <w:sz w:val="22"/>
        </w:rPr>
        <w:t>物流</w:t>
      </w:r>
      <w:r>
        <w:rPr>
          <w:rFonts w:eastAsia="等线" w:ascii="Arial" w:cs="Arial" w:hAnsi="Arial"/>
          <w:sz w:val="22"/>
        </w:rPr>
        <w:t>与运输：</w:t>
      </w:r>
      <w:r>
        <w:rPr>
          <w:rFonts w:eastAsia="等线" w:ascii="Arial" w:cs="Arial" w:hAnsi="Arial"/>
          <w:sz w:val="22"/>
        </w:rPr>
        <w:t>物流企业</w:t>
      </w:r>
      <w:r>
        <w:rPr>
          <w:rFonts w:eastAsia="等线" w:ascii="Arial" w:cs="Arial" w:hAnsi="Arial"/>
          <w:sz w:val="22"/>
        </w:rPr>
        <w:t>和运输公司可以利用S2Index系统来管理物流运输过程中的地理位置数据。通过高效的查询和分析功能，物流企业可以优化配送路线、提高运输效率并降低成本。</w:t>
      </w:r>
    </w:p>
    <w:p>
      <w:pPr>
        <w:numPr>
          <w:numId w:val="1630"/>
        </w:numPr>
        <w:spacing w:before="120" w:after="120" w:line="288" w:lineRule="auto"/>
        <w:ind w:left="0"/>
        <w:jc w:val="left"/>
      </w:pPr>
      <w:r>
        <w:rPr>
          <w:rFonts w:eastAsia="等线" w:ascii="Arial" w:cs="Arial" w:hAnsi="Arial"/>
          <w:sz w:val="22"/>
        </w:rPr>
        <w:t>城市规划与管理：城市规划和管理部门可以利用S2Index系统来管理城市地理空间数据。通过该系统，城市规划师可以方便地进行城市规划、资源分配和应急管理等操作，提高城市管理的效率和智能化水平。</w:t>
      </w:r>
    </w:p>
    <w:p>
      <w:pPr>
        <w:numPr>
          <w:numId w:val="1631"/>
        </w:numPr>
        <w:spacing w:before="120" w:after="120" w:line="288" w:lineRule="auto"/>
        <w:ind w:left="0"/>
        <w:jc w:val="left"/>
      </w:pPr>
      <w:r>
        <w:rPr>
          <w:rFonts w:eastAsia="等线" w:ascii="Arial" w:cs="Arial" w:hAnsi="Arial"/>
          <w:sz w:val="22"/>
        </w:rPr>
        <w:t>社交媒体与广告投放：社交媒体平台和广告公司可以利用S2Index系统来投放精准的广告和推广内容。通过该系统的地理位置数据和</w:t>
      </w:r>
      <w:r>
        <w:rPr>
          <w:rFonts w:eastAsia="等线" w:ascii="Arial" w:cs="Arial" w:hAnsi="Arial"/>
          <w:sz w:val="22"/>
        </w:rPr>
        <w:t>用户行为分析</w:t>
      </w:r>
      <w:r>
        <w:rPr>
          <w:rFonts w:eastAsia="等线" w:ascii="Arial" w:cs="Arial" w:hAnsi="Arial"/>
          <w:sz w:val="22"/>
        </w:rPr>
        <w:t>功能，广告主可以了解用户分布和市场趋势，从而投放更加精准的广告和提高营销效果。</w:t>
      </w:r>
    </w:p>
    <w:p>
      <w:pPr>
        <w:numPr>
          <w:numId w:val="1632"/>
        </w:numPr>
        <w:spacing w:before="120" w:after="120" w:line="288" w:lineRule="auto"/>
        <w:ind w:left="0"/>
        <w:jc w:val="left"/>
      </w:pPr>
      <w:r>
        <w:rPr>
          <w:rFonts w:eastAsia="等线" w:ascii="Arial" w:cs="Arial" w:hAnsi="Arial"/>
          <w:sz w:val="22"/>
        </w:rPr>
        <w:t>科研与开发：地理信息系统（</w:t>
      </w:r>
      <w:r>
        <w:rPr>
          <w:rFonts w:eastAsia="等线" w:ascii="Arial" w:cs="Arial" w:hAnsi="Arial"/>
          <w:sz w:val="22"/>
        </w:rPr>
        <w:t>GIS</w:t>
      </w:r>
      <w:r>
        <w:rPr>
          <w:rFonts w:eastAsia="等线" w:ascii="Arial" w:cs="Arial" w:hAnsi="Arial"/>
          <w:sz w:val="22"/>
        </w:rPr>
        <w:t>）领域的科研人员可以利用S2Index系统进行相关的研究和开发工作。S2Index系统的灵活性和高效性为GIS研究提供了强大的支持，有助于推动地理信息科学的发展。</w:t>
      </w:r>
    </w:p>
    <w:p>
      <w:pPr>
        <w:numPr>
          <w:numId w:val="1633"/>
        </w:numPr>
        <w:spacing w:before="120" w:after="120" w:line="288" w:lineRule="auto"/>
        <w:ind w:left="0"/>
        <w:jc w:val="left"/>
      </w:pPr>
      <w:r>
        <w:rPr>
          <w:rFonts w:eastAsia="等线" w:ascii="Arial" w:cs="Arial" w:hAnsi="Arial"/>
          <w:sz w:val="22"/>
        </w:rPr>
        <w:t>公共安全与应急响应：公共安全机构可以利用S2Index系统来提高公共安全和应急响应的效率。通过快速查询和分析地理位置数据，公共安全机构可以及时了解灾情、疫情等紧急情况，采取有效的应对措施。</w:t>
      </w:r>
    </w:p>
    <w:p>
      <w:pPr>
        <w:numPr>
          <w:numId w:val="1634"/>
        </w:numPr>
        <w:spacing w:before="120" w:after="120" w:line="288" w:lineRule="auto"/>
        <w:ind w:left="0"/>
        <w:jc w:val="left"/>
      </w:pPr>
      <w:r>
        <w:rPr>
          <w:rFonts w:eastAsia="等线" w:ascii="Arial" w:cs="Arial" w:hAnsi="Arial"/>
          <w:sz w:val="22"/>
        </w:rPr>
        <w:t>环境保护与监测：环境保护部门可以利用S2Index系统来监测和管理环境数据，包括空气质量、水质、土壤污染等。通过该系统的数据分析和可视化功能，环境监测人员可以快速了解环境问题的分布和严重程度，并采取相应的措施进行治理和改善。</w:t>
      </w:r>
    </w:p>
    <w:p>
      <w:pPr>
        <w:numPr>
          <w:numId w:val="1635"/>
        </w:numPr>
        <w:spacing w:before="120" w:after="120" w:line="288" w:lineRule="auto"/>
        <w:ind w:left="0"/>
        <w:jc w:val="left"/>
      </w:pPr>
      <w:r>
        <w:rPr>
          <w:rFonts w:eastAsia="等线" w:ascii="Arial" w:cs="Arial" w:hAnsi="Arial"/>
          <w:sz w:val="22"/>
        </w:rPr>
        <w:t>智慧交通与出行规划：智能交通系统和出行规划平台可以利用S2Index系统提供更高效的交通管理和出行规划服务。通过该系统的地理位置查询和分析功能，用户可以获取实时交通信息、路线规划和出行建议，提高出行效率和便利性。</w:t>
      </w:r>
    </w:p>
    <w:p>
      <w:pPr>
        <w:numPr>
          <w:numId w:val="1636"/>
        </w:numPr>
        <w:spacing w:before="120" w:after="120" w:line="288" w:lineRule="auto"/>
        <w:ind w:left="0"/>
        <w:jc w:val="left"/>
      </w:pPr>
      <w:r>
        <w:rPr>
          <w:rFonts w:eastAsia="等线" w:ascii="Arial" w:cs="Arial" w:hAnsi="Arial"/>
          <w:sz w:val="22"/>
        </w:rPr>
        <w:t>农业管理与土地资源调查：农业部门和土地资源调查机构可以利用S2Index系统进行高效的农业管理和土地资源调查工作。通过该系统的地理位置数据管理和分析功能，农业专家可以了解土地利用情况、农作物分布等信息，为农业生产和土地资源管理提供科学依据。</w:t>
      </w:r>
    </w:p>
    <w:p>
      <w:pPr>
        <w:numPr>
          <w:numId w:val="1637"/>
        </w:numPr>
        <w:spacing w:before="120" w:after="120" w:line="288" w:lineRule="auto"/>
        <w:ind w:left="0"/>
        <w:jc w:val="left"/>
      </w:pPr>
      <w:r>
        <w:rPr>
          <w:rFonts w:eastAsia="等线" w:ascii="Arial" w:cs="Arial" w:hAnsi="Arial"/>
          <w:sz w:val="22"/>
        </w:rPr>
        <w:t>智能城市与智慧社区：智能城市和智慧社区的建设需要借助高效的地理空间数据管理方案。S2Index系统作为地理空间数据管理的重要组成部分，为智能城市和智慧社区的发展提供了强大的支持，包括城市设施管理、社区服务优化等应用。</w:t>
      </w:r>
    </w:p>
    <w:p>
      <w:pPr>
        <w:spacing w:before="120" w:after="120" w:line="288" w:lineRule="auto"/>
        <w:ind w:left="0"/>
        <w:jc w:val="left"/>
      </w:pPr>
      <w:r>
        <w:rPr>
          <w:rFonts w:eastAsia="等线" w:ascii="Arial" w:cs="Arial" w:hAnsi="Arial"/>
          <w:sz w:val="22"/>
        </w:rPr>
        <w:t>四、总结</w:t>
      </w:r>
    </w:p>
    <w:p>
      <w:pPr>
        <w:spacing w:before="120" w:after="120" w:line="288" w:lineRule="auto"/>
        <w:ind w:left="0"/>
        <w:jc w:val="left"/>
      </w:pPr>
      <w:r>
        <w:rPr>
          <w:rFonts w:eastAsia="等线" w:ascii="Arial" w:cs="Arial" w:hAnsi="Arial"/>
          <w:sz w:val="22"/>
        </w:rPr>
        <w:t>Google S2Index系统作为一种高效、可靠的地理空间索引系统，在各个领域都有着广泛的应用前景。通过S2Index系统，用户可以轻松地管理和查询地理空间数据，提高业务效率和智能化水平。随着地理信息技术的不断发展，S2Index系统将继续发挥其优势作用，为用户提供更加全面和高效的数据管理解决方案。同时，S2Index系统的开源性质也有助于推动地理信息科学领域的技术进步和创新。</w:t>
      </w:r>
    </w:p>
    <w:p>
      <w:pPr>
        <w:spacing w:before="120" w:after="120" w:line="288" w:lineRule="auto"/>
        <w:ind w:left="0"/>
        <w:jc w:val="left"/>
      </w:pPr>
    </w:p>
    <w:p>
      <w:pPr>
        <w:pStyle w:val="1"/>
        <w:spacing w:before="380" w:after="140" w:line="288" w:lineRule="auto"/>
        <w:ind w:left="0"/>
        <w:jc w:val="left"/>
        <w:outlineLvl w:val="0"/>
      </w:pPr>
      <w:bookmarkStart w:name="heading_602" w:id="602"/>
      <w:r>
        <w:rPr>
          <w:rFonts w:eastAsia="等线" w:ascii="Arial" w:cs="Arial" w:hAnsi="Arial"/>
          <w:b w:val="true"/>
          <w:sz w:val="36"/>
        </w:rPr>
        <w:t>附录三 高度索引</w:t>
      </w:r>
      <w:bookmarkEnd w:id="602"/>
    </w:p>
    <w:p>
      <w:pPr>
        <w:pStyle w:val="2"/>
        <w:spacing w:before="320" w:after="120" w:line="288" w:lineRule="auto"/>
        <w:ind w:left="0"/>
        <w:jc w:val="left"/>
        <w:outlineLvl w:val="1"/>
      </w:pPr>
      <w:bookmarkStart w:name="heading_603" w:id="603"/>
      <w:r>
        <w:rPr>
          <w:rFonts w:eastAsia="等线" w:ascii="Arial" w:cs="Arial" w:hAnsi="Arial"/>
          <w:b w:val="true"/>
          <w:sz w:val="32"/>
        </w:rPr>
        <w:t>概述</w:t>
      </w:r>
      <w:bookmarkEnd w:id="603"/>
    </w:p>
    <w:p>
      <w:pPr>
        <w:spacing w:before="120" w:after="120" w:line="288" w:lineRule="auto"/>
        <w:ind w:left="0"/>
        <w:jc w:val="left"/>
      </w:pPr>
      <w:r>
        <w:rPr>
          <w:rFonts w:eastAsia="等线" w:ascii="Arial" w:cs="Arial" w:hAnsi="Arial"/>
          <w:sz w:val="22"/>
        </w:rPr>
        <w:t>对于空间经纬度映射的空间划分，目前可以使用H3或S2进行空间区域的索引划分。空间区域划分具有很多计算性能上的增益优势，可以</w:t>
      </w:r>
      <w:r>
        <w:rPr>
          <w:rFonts w:eastAsia="等线" w:ascii="Arial" w:cs="Arial" w:hAnsi="Arial"/>
          <w:sz w:val="22"/>
        </w:rPr>
        <w:t>高性能计算</w:t>
      </w:r>
      <w:r>
        <w:rPr>
          <w:rFonts w:eastAsia="等线" w:ascii="Arial" w:cs="Arial" w:hAnsi="Arial"/>
          <w:sz w:val="22"/>
        </w:rPr>
        <w:t>诸多包含和临接关系。但是对于高度上也缺少一个库可以实现高度区域划分上的数据包含和临接关系。HeightIndex库主要实现高度范围内的划分索引和临接包含关系的计算。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90"/>
        <w:gridCol w:w="2145"/>
        <w:gridCol w:w="4245"/>
      </w:tblGrid>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比特位（最左侧）</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意义</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bit0-bit3</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0~15整数</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表示空间区域索引的分辨率，枚举值，值越大分辨率越细致，15级对应分辨率是0.1m</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bit4</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0或者1</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索引表征高度的符号,0表示负数，1表示正数</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bit5-bit15</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0-2^11</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分段位，取值从0到2^11=2048，表示空间中有2048个分段，加上符号表示说明有4096个分段</w:t>
            </w:r>
          </w:p>
          <w:p>
            <w:pPr>
              <w:spacing w:before="120" w:after="120" w:line="288" w:lineRule="auto"/>
              <w:ind w:left="0"/>
              <w:jc w:val="left"/>
            </w:pPr>
            <w:r>
              <w:rPr>
                <w:rFonts w:eastAsia="等线" w:ascii="Arial" w:cs="Arial" w:hAnsi="Arial"/>
                <w:sz w:val="22"/>
              </w:rPr>
              <w:t>一个分段的长度是6553.6m</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bit16-bit31</w:t>
            </w:r>
          </w:p>
        </w:tc>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0-2^16</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对一个高度方向上的6553.6m进行分段，根据分辨率的不同，将高度方向做最多（分辨率15时）65536段的划分</w:t>
            </w:r>
          </w:p>
        </w:tc>
      </w:tr>
    </w:tbl>
    <w:p>
      <w:pPr>
        <w:pStyle w:val="2"/>
        <w:spacing w:before="320" w:after="120" w:line="288" w:lineRule="auto"/>
        <w:ind w:left="0"/>
        <w:jc w:val="left"/>
        <w:outlineLvl w:val="1"/>
      </w:pPr>
      <w:bookmarkStart w:name="heading_604" w:id="604"/>
      <w:r>
        <w:rPr>
          <w:rFonts w:eastAsia="等线" w:ascii="Arial" w:cs="Arial" w:hAnsi="Arial"/>
          <w:b w:val="true"/>
          <w:sz w:val="32"/>
        </w:rPr>
        <w:t>典型举例</w:t>
      </w:r>
      <w:bookmarkEnd w:id="604"/>
    </w:p>
    <w:p>
      <w:pPr>
        <w:spacing w:before="120" w:after="120" w:line="288" w:lineRule="auto"/>
        <w:ind w:left="0"/>
        <w:jc w:val="left"/>
      </w:pPr>
      <w:r>
        <w:rPr>
          <w:rFonts w:eastAsia="Consolas" w:ascii="Consolas" w:cs="Consolas" w:hAnsi="Consolas"/>
          <w:sz w:val="22"/>
          <w:shd w:fill="EFF0F1"/>
        </w:rPr>
        <w:t>F8 00 FF FE</w:t>
      </w:r>
    </w:p>
    <w:p>
      <w:pPr>
        <w:spacing w:before="120" w:after="120" w:line="288" w:lineRule="auto"/>
        <w:ind w:left="0"/>
        <w:jc w:val="left"/>
      </w:pPr>
      <w:r>
        <w:rPr>
          <w:rFonts w:eastAsia="等线" w:ascii="Arial" w:cs="Arial" w:hAnsi="Arial"/>
          <w:sz w:val="22"/>
        </w:rPr>
        <w:t>F 分辨率15</w:t>
      </w:r>
    </w:p>
    <w:p>
      <w:pPr>
        <w:spacing w:before="120" w:after="120" w:line="288" w:lineRule="auto"/>
        <w:ind w:left="0"/>
        <w:jc w:val="left"/>
      </w:pPr>
      <w:r>
        <w:rPr>
          <w:rFonts w:eastAsia="等线" w:ascii="Arial" w:cs="Arial" w:hAnsi="Arial"/>
          <w:sz w:val="22"/>
        </w:rPr>
        <w:t>8 亦即0b1000，表示正数</w:t>
      </w:r>
    </w:p>
    <w:p>
      <w:pPr>
        <w:spacing w:before="120" w:after="120" w:line="288" w:lineRule="auto"/>
        <w:ind w:left="0"/>
        <w:jc w:val="left"/>
      </w:pPr>
      <w:r>
        <w:rPr>
          <w:rFonts w:eastAsia="等线" w:ascii="Arial" w:cs="Arial" w:hAnsi="Arial"/>
          <w:sz w:val="22"/>
        </w:rPr>
        <w:t>00，分段0表示现在高度低于6553.6m，位于第一段0~6553.6m区间内</w:t>
      </w:r>
    </w:p>
    <w:p>
      <w:pPr>
        <w:spacing w:before="120" w:after="120" w:line="288" w:lineRule="auto"/>
        <w:ind w:left="0"/>
        <w:jc w:val="left"/>
      </w:pPr>
      <w:r>
        <w:rPr>
          <w:rFonts w:eastAsia="等线" w:ascii="Arial" w:cs="Arial" w:hAnsi="Arial"/>
          <w:sz w:val="22"/>
        </w:rPr>
        <w:t xml:space="preserve">FF </w:t>
      </w:r>
      <w:r>
        <w:rPr>
          <w:rFonts w:eastAsia="等线" w:ascii="Arial" w:cs="Arial" w:hAnsi="Arial"/>
          <w:sz w:val="22"/>
        </w:rPr>
        <w:t>FE</w:t>
      </w:r>
      <w:r>
        <w:rPr>
          <w:rFonts w:eastAsia="等线" w:ascii="Arial" w:cs="Arial" w:hAnsi="Arial"/>
          <w:sz w:val="22"/>
        </w:rPr>
        <w:t>，表示在第一段高度 6553.6m区间内的偏移量，分段中的数据为6553.5m</w:t>
      </w:r>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F8 02 00 FF</w:t>
      </w:r>
    </w:p>
    <w:p>
      <w:pPr>
        <w:spacing w:before="120" w:after="120" w:line="288" w:lineRule="auto"/>
        <w:ind w:left="0"/>
        <w:jc w:val="left"/>
      </w:pPr>
      <w:r>
        <w:rPr>
          <w:rFonts w:eastAsia="等线" w:ascii="Arial" w:cs="Arial" w:hAnsi="Arial"/>
          <w:sz w:val="22"/>
        </w:rPr>
        <w:t>F 分辨率15</w:t>
      </w:r>
    </w:p>
    <w:p>
      <w:pPr>
        <w:spacing w:before="120" w:after="120" w:line="288" w:lineRule="auto"/>
        <w:ind w:left="0"/>
        <w:jc w:val="left"/>
      </w:pPr>
      <w:r>
        <w:rPr>
          <w:rFonts w:eastAsia="等线" w:ascii="Arial" w:cs="Arial" w:hAnsi="Arial"/>
          <w:sz w:val="22"/>
        </w:rPr>
        <w:t>8 亦即0b1000，表示正数</w:t>
      </w:r>
    </w:p>
    <w:p>
      <w:pPr>
        <w:spacing w:before="120" w:after="120" w:line="288" w:lineRule="auto"/>
        <w:ind w:left="0"/>
        <w:jc w:val="left"/>
      </w:pPr>
      <w:r>
        <w:rPr>
          <w:rFonts w:eastAsia="等线" w:ascii="Arial" w:cs="Arial" w:hAnsi="Arial"/>
          <w:sz w:val="22"/>
        </w:rPr>
        <w:t>02，分段2表示现在高度已经高于6553.6×2m区间，位于第三段6553.6m区间内</w:t>
      </w:r>
    </w:p>
    <w:p>
      <w:pPr>
        <w:spacing w:before="120" w:after="120" w:line="288" w:lineRule="auto"/>
        <w:ind w:left="0"/>
        <w:jc w:val="left"/>
      </w:pPr>
      <w:r>
        <w:rPr>
          <w:rFonts w:eastAsia="等线" w:ascii="Arial" w:cs="Arial" w:hAnsi="Arial"/>
          <w:sz w:val="22"/>
        </w:rPr>
        <w:t>00 FF，表示在第三段高度 6553.6m区间内的偏移量，分段中的数据为25.5 + 6553.6 × 2 m</w:t>
      </w:r>
    </w:p>
    <w:p>
      <w:pPr>
        <w:spacing w:before="120" w:after="120" w:line="288" w:lineRule="auto"/>
        <w:ind w:left="0"/>
        <w:jc w:val="left"/>
      </w:pPr>
    </w:p>
    <w:p>
      <w:pPr>
        <w:pStyle w:val="2"/>
        <w:spacing w:before="320" w:after="120" w:line="288" w:lineRule="auto"/>
        <w:ind w:left="0"/>
        <w:jc w:val="left"/>
        <w:outlineLvl w:val="1"/>
      </w:pPr>
      <w:bookmarkStart w:name="heading_605" w:id="605"/>
      <w:r>
        <w:rPr>
          <w:rFonts w:eastAsia="等线" w:ascii="Arial" w:cs="Arial" w:hAnsi="Arial"/>
          <w:b w:val="true"/>
          <w:sz w:val="32"/>
        </w:rPr>
        <w:t>函数</w:t>
      </w:r>
      <w:r>
        <w:rPr>
          <w:rFonts w:eastAsia="等线" w:ascii="Arial" w:cs="Arial" w:hAnsi="Arial"/>
          <w:b w:val="true"/>
          <w:sz w:val="32"/>
        </w:rPr>
        <w:t>API</w:t>
      </w:r>
      <w:bookmarkEnd w:id="6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br/>
              <w:t xml:space="preserve">     * @brief convert a height to a height index, provided the height index</w:t>
              <w:br/>
              <w:t xml:space="preserve">     * resolution</w:t>
              <w:br/>
              <w:t xml:space="preserve">     * @param height the height value</w:t>
              <w:br/>
              <w:t xml:space="preserve">     * @param resolution the height index resolution, the height value in meters</w:t>
              <w:br/>
              <w:t xml:space="preserve">     * @return the height index</w:t>
              <w:br/>
              <w:t xml:space="preserve">     */</w:t>
              <w:br/>
              <w:t xml:space="preserve">    static HeightIndexError heightToIndex(HeightIndex_T &amp;index, double height,</w:t>
              <w:br/>
              <w:t xml:space="preserve">                                          HeightIndexResolution_T resolution);</w:t>
              <w:br/>
            </w:r>
          </w:p>
        </w:tc>
      </w:tr>
    </w:tbl>
    <w:p>
      <w:pPr>
        <w:spacing w:before="120" w:after="120" w:line="288" w:lineRule="auto"/>
        <w:ind w:left="0"/>
        <w:jc w:val="left"/>
      </w:pPr>
      <w:r>
        <w:rPr>
          <w:rFonts w:eastAsia="等线" w:ascii="Arial" w:cs="Arial" w:hAnsi="Arial"/>
          <w:sz w:val="22"/>
        </w:rPr>
        <w:t>指定高度和分辨率的值返回高度索引。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convert a height index to a height and the coreesponding height</w:t>
              <w:br/>
              <w:t xml:space="preserve">     * range minimum and maximum</w:t>
              <w:br/>
              <w:t xml:space="preserve">     * @param index the height index</w:t>
              <w:br/>
              <w:t xml:space="preserve">     * @param resolution the height index resolution</w:t>
              <w:br/>
              <w:t xml:space="preserve">     * @param heightMin the height range minimum, the height value in meters</w:t>
              <w:br/>
              <w:t xml:space="preserve">     * @param heightMax the height range maximum, the height value in meters</w:t>
              <w:br/>
              <w:t xml:space="preserve">     * @param heightCenter the height range center, the height value in meters</w:t>
              <w:br/>
              <w:t xml:space="preserve">     */</w:t>
              <w:br/>
              <w:t xml:space="preserve">    static HeightIndexError indexToHeightEx(HeightIndex_T            index,</w:t>
              <w:br/>
              <w:t xml:space="preserve">                                            HeightIndexResolution_T &amp;resolution,</w:t>
              <w:br/>
              <w:t xml:space="preserve">                                            double                  &amp;heightMin,</w:t>
              <w:br/>
              <w:t xml:space="preserve">                                            double                  &amp;heightMax,</w:t>
              <w:br/>
            </w:r>
            <w:r>
              <w:rPr>
                <w:rFonts w:eastAsia="Consolas" w:ascii="Consolas" w:cs="Consolas" w:hAnsi="Consolas"/>
                <w:sz w:val="22"/>
              </w:rPr>
              <w:t xml:space="preserve">                                            double &amp;heightCenter);</w:t>
            </w:r>
          </w:p>
        </w:tc>
      </w:tr>
    </w:tbl>
    <w:p>
      <w:pPr>
        <w:spacing w:before="120" w:after="120" w:line="288" w:lineRule="auto"/>
        <w:ind w:left="0"/>
        <w:jc w:val="left"/>
      </w:pPr>
      <w:r>
        <w:rPr>
          <w:rFonts w:eastAsia="等线" w:ascii="Arial" w:cs="Arial" w:hAnsi="Arial"/>
          <w:sz w:val="22"/>
        </w:rPr>
        <w:t>从索引中提取分辨率、最大值、最小值和中心值。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convert a height index to a height and the coreesponding height</w:t>
              <w:br/>
              <w:t xml:space="preserve">     * ranges at the minimum height value of the index</w:t>
              <w:br/>
              <w:t xml:space="preserve">     *</w:t>
              <w:br/>
              <w:t xml:space="preserve">     * @param index</w:t>
              <w:br/>
              <w:t xml:space="preserve">     * @param resolution</w:t>
              <w:br/>
              <w:t xml:space="preserve">     * @param height</w:t>
              <w:br/>
              <w:t xml:space="preserve">     * @return HeightIndexError</w:t>
              <w:br/>
              <w:t xml:space="preserve">     */</w:t>
              <w:br/>
              <w:t xml:space="preserve">    static HeightIndexError indexToHeight(HeightIndex_T            index,</w:t>
              <w:br/>
              <w:t xml:space="preserve">                                          HeightIndexResolution_T &amp;resolution,</w:t>
              <w:br/>
            </w:r>
            <w:r>
              <w:rPr>
                <w:rFonts w:eastAsia="Consolas" w:ascii="Consolas" w:cs="Consolas" w:hAnsi="Consolas"/>
                <w:sz w:val="22"/>
              </w:rPr>
              <w:t xml:space="preserve">                                          double                  &amp;height);</w:t>
            </w:r>
          </w:p>
        </w:tc>
      </w:tr>
    </w:tbl>
    <w:p>
      <w:pPr>
        <w:spacing w:before="120" w:after="120" w:line="288" w:lineRule="auto"/>
        <w:ind w:left="0"/>
        <w:jc w:val="left"/>
      </w:pPr>
      <w:r>
        <w:rPr>
          <w:rFonts w:eastAsia="等线" w:ascii="Arial" w:cs="Arial" w:hAnsi="Arial"/>
          <w:sz w:val="22"/>
        </w:rPr>
        <w:t>从索引中提取分辨率和中心高度值。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a height index and a height value, check whether the height</w:t>
              <w:br/>
              <w:t xml:space="preserve">     * value is in the height range of the height index</w:t>
              <w:br/>
              <w:t xml:space="preserve">     * @param index the height index</w:t>
              <w:br/>
              <w:t xml:space="preserve">     * @param resolution the height index resolution</w:t>
              <w:br/>
              <w:t xml:space="preserve">     * @param height the height value, the height value in meters</w:t>
              <w:br/>
              <w:t xml:space="preserve">     * @return true if the height value is in the height range of the height</w:t>
              <w:br/>
              <w:t xml:space="preserve">     * index, false otherwise</w:t>
              <w:br/>
              <w:t xml:space="preserve">     */</w:t>
              <w:br/>
              <w:t xml:space="preserve">    static HeightIndexError isHeightInRange(bool inRage, HeightIndex_T index,</w:t>
              <w:br/>
            </w:r>
            <w:r>
              <w:rPr>
                <w:rFonts w:eastAsia="Consolas" w:ascii="Consolas" w:cs="Consolas" w:hAnsi="Consolas"/>
                <w:sz w:val="22"/>
              </w:rPr>
              <w:t xml:space="preserve">                                            double height);</w:t>
            </w:r>
          </w:p>
        </w:tc>
      </w:tr>
    </w:tbl>
    <w:p>
      <w:pPr>
        <w:spacing w:before="120" w:after="120" w:line="288" w:lineRule="auto"/>
        <w:ind w:left="0"/>
        <w:jc w:val="left"/>
      </w:pPr>
      <w:r>
        <w:rPr>
          <w:rFonts w:eastAsia="等线" w:ascii="Arial" w:cs="Arial" w:hAnsi="Arial"/>
          <w:sz w:val="22"/>
        </w:rPr>
        <w:t>高度是否在索引覆盖区间内。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one height index and another height index, check whether the</w:t>
              <w:br/>
              <w:t xml:space="preserve">     * two height indexes are overlapped</w:t>
              <w:br/>
              <w:t xml:space="preserve">     * @param index1 the first height index</w:t>
              <w:br/>
              <w:t xml:space="preserve">     * @param index2 the second height index</w:t>
              <w:br/>
              <w:t xml:space="preserve">     * @return true if the two height indexes are overlapped, false otherwise</w:t>
              <w:br/>
              <w:t xml:space="preserve">     */</w:t>
              <w:br/>
              <w:t xml:space="preserve">    static HeightIndexError isHeightIndexOverlapped(bool         &amp;isOverlap,</w:t>
              <w:br/>
              <w:t xml:space="preserve">                                                    HeightIndex_T index1,</w:t>
              <w:br/>
            </w:r>
            <w:r>
              <w:rPr>
                <w:rFonts w:eastAsia="Consolas" w:ascii="Consolas" w:cs="Consolas" w:hAnsi="Consolas"/>
                <w:sz w:val="22"/>
              </w:rPr>
              <w:t xml:space="preserve">                                                    HeightIndex_T index2);</w:t>
            </w:r>
          </w:p>
        </w:tc>
      </w:tr>
    </w:tbl>
    <w:p>
      <w:pPr>
        <w:spacing w:before="120" w:after="120" w:line="288" w:lineRule="auto"/>
        <w:ind w:left="0"/>
        <w:jc w:val="left"/>
      </w:pPr>
      <w:r>
        <w:rPr>
          <w:rFonts w:eastAsia="等线" w:ascii="Arial" w:cs="Arial" w:hAnsi="Arial"/>
          <w:sz w:val="22"/>
        </w:rPr>
        <w:t>两个索引是否有交集。</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one height index and another height index, check whether the</w:t>
              <w:br/>
              <w:t xml:space="preserve">     * index1 contains the index2</w:t>
              <w:br/>
              <w:t xml:space="preserve">     * @param isContains</w:t>
              <w:br/>
              <w:t xml:space="preserve">     * @param index1</w:t>
              <w:br/>
              <w:t xml:space="preserve">     * @param index2</w:t>
              <w:br/>
              <w:t xml:space="preserve">     * @return HeightIndexError</w:t>
              <w:br/>
              <w:t xml:space="preserve">     */</w:t>
              <w:br/>
              <w:t xml:space="preserve">    static HeightIndexError isHeightIndexContains(bool         &amp;isContains,</w:t>
              <w:br/>
              <w:t xml:space="preserve">                                                  HeightIndex_T index1,</w:t>
              <w:br/>
            </w:r>
            <w:r>
              <w:rPr>
                <w:rFonts w:eastAsia="Consolas" w:ascii="Consolas" w:cs="Consolas" w:hAnsi="Consolas"/>
                <w:sz w:val="22"/>
              </w:rPr>
              <w:t xml:space="preserve">                                                  HeightIndex_T index2);</w:t>
            </w:r>
          </w:p>
        </w:tc>
      </w:tr>
    </w:tbl>
    <w:p>
      <w:pPr>
        <w:spacing w:before="120" w:after="120" w:line="288" w:lineRule="auto"/>
        <w:ind w:left="0"/>
        <w:jc w:val="left"/>
      </w:pPr>
      <w:r>
        <w:rPr>
          <w:rFonts w:eastAsia="等线" w:ascii="Arial" w:cs="Arial" w:hAnsi="Arial"/>
          <w:sz w:val="22"/>
        </w:rPr>
        <w:t>index1是否包含index2.</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one height index and a height value, check whether the</w:t>
              <w:br/>
              <w:t xml:space="preserve">     * height index contains the height value</w:t>
              <w:br/>
              <w:t xml:space="preserve">     *</w:t>
              <w:br/>
              <w:t xml:space="preserve">     * @param isContains</w:t>
              <w:br/>
              <w:t xml:space="preserve">     * @param index1</w:t>
              <w:br/>
              <w:t xml:space="preserve">     * @param height</w:t>
              <w:br/>
              <w:t xml:space="preserve">     * @return HeightIndexError</w:t>
              <w:br/>
              <w:t xml:space="preserve">     */</w:t>
              <w:br/>
              <w:t xml:space="preserve">    static HeightIndexError isHeightIndexContains(bool         &amp;isContains,</w:t>
              <w:br/>
              <w:t xml:space="preserve">                                                  HeightIndex_T index1,</w:t>
              <w:br/>
            </w:r>
            <w:r>
              <w:rPr>
                <w:rFonts w:eastAsia="Consolas" w:ascii="Consolas" w:cs="Consolas" w:hAnsi="Consolas"/>
                <w:sz w:val="22"/>
              </w:rPr>
              <w:t xml:space="preserve">                                                  double        height);</w:t>
            </w:r>
          </w:p>
        </w:tc>
      </w:tr>
    </w:tbl>
    <w:p>
      <w:pPr>
        <w:spacing w:before="120" w:after="120" w:line="288" w:lineRule="auto"/>
        <w:ind w:left="0"/>
        <w:jc w:val="left"/>
      </w:pPr>
      <w:r>
        <w:rPr>
          <w:rFonts w:eastAsia="等线" w:ascii="Arial" w:cs="Arial" w:hAnsi="Arial"/>
          <w:sz w:val="22"/>
        </w:rPr>
        <w:t>index是否包含height高度值。</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a height index, return the height index resolution, the</w:t>
              <w:br/>
              <w:t xml:space="preserve">     * height sign, the height segment double value, and the height index double</w:t>
              <w:br/>
              <w:t xml:space="preserve">     * value</w:t>
              <w:br/>
              <w:t xml:space="preserve">     * @param index the height index</w:t>
              <w:br/>
              <w:t xml:space="preserve">     * @param resolution the height index resolution</w:t>
              <w:br/>
              <w:t xml:space="preserve">     * @param sign the height sign, true for positive height, false for negative</w:t>
              <w:br/>
              <w:t xml:space="preserve">     * height</w:t>
              <w:br/>
              <w:t xml:space="preserve">     * @param segment the height segment double value</w:t>
              <w:br/>
              <w:t xml:space="preserve">     * @param indexDouble the height index double value</w:t>
              <w:br/>
              <w:t xml:space="preserve">     */</w:t>
              <w:br/>
              <w:t xml:space="preserve">    static HeightIndexError indexToHeightSegment(HeightIndex_T index,</w:t>
              <w:br/>
              <w:t xml:space="preserve">                                                 bool &amp;sign, double &amp;segment,</w:t>
              <w:br/>
            </w:r>
            <w:r>
              <w:rPr>
                <w:rFonts w:eastAsia="Consolas" w:ascii="Consolas" w:cs="Consolas" w:hAnsi="Consolas"/>
                <w:sz w:val="22"/>
              </w:rPr>
              <w:t xml:space="preserve">                                                 double &amp;indexDouble);</w:t>
            </w:r>
          </w:p>
        </w:tc>
      </w:tr>
    </w:tbl>
    <w:p>
      <w:pPr>
        <w:spacing w:before="120" w:after="120" w:line="288" w:lineRule="auto"/>
        <w:ind w:left="0"/>
        <w:jc w:val="left"/>
      </w:pPr>
      <w:r>
        <w:rPr>
          <w:rFonts w:eastAsia="等线" w:ascii="Arial" w:cs="Arial" w:hAnsi="Arial"/>
          <w:sz w:val="22"/>
        </w:rPr>
        <w:t>提取索引中的基础组成数据。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2 height indexes, return a series of height indexes between</w:t>
              <w:br/>
              <w:t xml:space="preserve">     * the 2 height indexes</w:t>
              <w:br/>
              <w:t xml:space="preserve">     *</w:t>
              <w:br/>
              <w:t xml:space="preserve">     * @param isNeighbor</w:t>
              <w:br/>
              <w:t xml:space="preserve">     * @param index1</w:t>
              <w:br/>
              <w:t xml:space="preserve">     * @param index2</w:t>
              <w:br/>
              <w:t xml:space="preserve">     * @return HeightIndexError</w:t>
              <w:br/>
              <w:t xml:space="preserve">     */</w:t>
              <w:br/>
              <w:t xml:space="preserve">    static HeightIndexError isHeightIndexNeighbor(bool         &amp;isNeighbor,</w:t>
              <w:br/>
              <w:t xml:space="preserve">                                                  HeightIndex_T index1,</w:t>
              <w:br/>
            </w:r>
            <w:r>
              <w:rPr>
                <w:rFonts w:eastAsia="Consolas" w:ascii="Consolas" w:cs="Consolas" w:hAnsi="Consolas"/>
                <w:sz w:val="22"/>
              </w:rPr>
              <w:t xml:space="preserve">                                                  HeightIndex_T index2);</w:t>
            </w:r>
          </w:p>
        </w:tc>
      </w:tr>
    </w:tbl>
    <w:p>
      <w:pPr>
        <w:spacing w:before="120" w:after="120" w:line="288" w:lineRule="auto"/>
        <w:ind w:left="0"/>
        <w:jc w:val="left"/>
      </w:pPr>
      <w:r>
        <w:rPr>
          <w:rFonts w:eastAsia="等线" w:ascii="Arial" w:cs="Arial" w:hAnsi="Arial"/>
          <w:sz w:val="22"/>
        </w:rPr>
        <w:t>判断两个索引是否邻接。</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2 height values and a resolution, return a series of height</w:t>
              <w:br/>
              <w:t xml:space="preserve">     * indexes between the 2 height values</w:t>
              <w:br/>
              <w:t xml:space="preserve">     *</w:t>
              <w:br/>
              <w:t xml:space="preserve">     * @param indexRange</w:t>
              <w:br/>
              <w:t xml:space="preserve">     * @param heightMin</w:t>
              <w:br/>
              <w:t xml:space="preserve">     * @param heightMax</w:t>
              <w:br/>
              <w:t xml:space="preserve">     * @param resolution</w:t>
              <w:br/>
              <w:t xml:space="preserve">     * @return HeightIndexError</w:t>
              <w:br/>
              <w:t xml:space="preserve">     */</w:t>
              <w:br/>
              <w:t xml:space="preserve">    static HeightIndexError fillIndexRange(</w:t>
              <w:br/>
              <w:t xml:space="preserve">        std::vector&lt;HeightIndex_T&gt; &amp;indexRange, double heightMin,</w:t>
              <w:br/>
            </w:r>
            <w:r>
              <w:rPr>
                <w:rFonts w:eastAsia="Consolas" w:ascii="Consolas" w:cs="Consolas" w:hAnsi="Consolas"/>
                <w:sz w:val="22"/>
              </w:rPr>
              <w:t xml:space="preserve">        double heightMax, HeightIndexResolution_T resolution);</w:t>
            </w:r>
          </w:p>
        </w:tc>
      </w:tr>
    </w:tbl>
    <w:p>
      <w:pPr>
        <w:spacing w:before="120" w:after="120" w:line="288" w:lineRule="auto"/>
        <w:ind w:left="0"/>
        <w:jc w:val="left"/>
      </w:pPr>
      <w:r>
        <w:rPr>
          <w:rFonts w:eastAsia="等线" w:ascii="Arial" w:cs="Arial" w:hAnsi="Arial"/>
          <w:sz w:val="22"/>
        </w:rPr>
        <w:t>给定高度范围和分辨率，给出索引覆盖序列。</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2 height indexes, return a series of height indexes between</w:t>
              <w:br/>
              <w:t xml:space="preserve">     * the 2 height indexes</w:t>
              <w:br/>
              <w:t xml:space="preserve">     *</w:t>
              <w:br/>
              <w:t xml:space="preserve">     * @param indexRange</w:t>
              <w:br/>
              <w:t xml:space="preserve">     * @param indexMin</w:t>
              <w:br/>
              <w:t xml:space="preserve">     * @param indexMax</w:t>
              <w:br/>
              <w:t xml:space="preserve">     * @param resolution</w:t>
              <w:br/>
              <w:t xml:space="preserve">     * @return HeightIndexError</w:t>
              <w:br/>
              <w:t xml:space="preserve">     */</w:t>
              <w:br/>
              <w:t xml:space="preserve">    static HeightIndexError fillIndexRange(</w:t>
              <w:br/>
              <w:t xml:space="preserve">        std::vector&lt;HeightIndex_T&gt; &amp;indexRange, HeightIndex_T indexMin,</w:t>
              <w:br/>
            </w:r>
            <w:r>
              <w:rPr>
                <w:rFonts w:eastAsia="Consolas" w:ascii="Consolas" w:cs="Consolas" w:hAnsi="Consolas"/>
                <w:sz w:val="22"/>
              </w:rPr>
              <w:t xml:space="preserve">        HeightIndex_T indexMax, HeightIndexResolution_T resolution);</w:t>
            </w:r>
          </w:p>
        </w:tc>
      </w:tr>
    </w:tbl>
    <w:p>
      <w:pPr>
        <w:spacing w:before="120" w:after="120" w:line="288" w:lineRule="auto"/>
        <w:ind w:left="0"/>
        <w:jc w:val="left"/>
      </w:pPr>
      <w:r>
        <w:rPr>
          <w:rFonts w:eastAsia="等线" w:ascii="Arial" w:cs="Arial" w:hAnsi="Arial"/>
          <w:sz w:val="22"/>
        </w:rPr>
        <w:t>给定高度索引范围和分辨率，给出索引覆盖序列。</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br/>
              <w:t xml:space="preserve">    /**</w:t>
              <w:br/>
              <w:t xml:space="preserve">     * @brief given a series of height indexes, simplify the series of height</w:t>
              <w:br/>
              <w:t xml:space="preserve">     * indexes with minimum quantity of height indexes</w:t>
              <w:br/>
              <w:t xml:space="preserve">     *</w:t>
              <w:br/>
              <w:t xml:space="preserve">     * @param indexRange</w:t>
              <w:br/>
              <w:t xml:space="preserve">     * @param heightMin</w:t>
              <w:br/>
              <w:t xml:space="preserve">     * @param heightMax</w:t>
              <w:br/>
              <w:t xml:space="preserve">     * @return HeightIndexError</w:t>
              <w:br/>
              <w:t xml:space="preserve">     */</w:t>
              <w:br/>
              <w:t xml:space="preserve">    static HeightIndexError fillIndexRangeEx(</w:t>
              <w:br/>
              <w:t xml:space="preserve">        std::vector&lt;HeightIndex_T&gt; &amp;indexRange, double heightMin,</w:t>
              <w:br/>
            </w:r>
            <w:r>
              <w:rPr>
                <w:rFonts w:eastAsia="Consolas" w:ascii="Consolas" w:cs="Consolas" w:hAnsi="Consolas"/>
                <w:sz w:val="22"/>
              </w:rPr>
              <w:t xml:space="preserve">        double heightMax);</w:t>
            </w:r>
          </w:p>
        </w:tc>
      </w:tr>
    </w:tbl>
    <w:p>
      <w:pPr>
        <w:spacing w:before="120" w:after="120" w:line="288" w:lineRule="auto"/>
        <w:ind w:left="0"/>
        <w:jc w:val="left"/>
      </w:pPr>
      <w:r>
        <w:rPr>
          <w:rFonts w:eastAsia="等线" w:ascii="Arial" w:cs="Arial" w:hAnsi="Arial"/>
          <w:sz w:val="22"/>
        </w:rPr>
        <w:t>给定高度范围，返回最小数量的索引覆盖列表。</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w:t>
              <w:br/>
              <w:t xml:space="preserve">     * @brief get the index range borders</w:t>
              <w:br/>
              <w:t xml:space="preserve">     *</w:t>
              <w:br/>
              <w:t xml:space="preserve">     * @param indexRange</w:t>
              <w:br/>
              <w:t xml:space="preserve">     * @param heightMin</w:t>
              <w:br/>
              <w:t xml:space="preserve">     * @param heightMax</w:t>
              <w:br/>
              <w:t xml:space="preserve">     * @return HeightIndexError</w:t>
              <w:br/>
              <w:t xml:space="preserve">     */</w:t>
              <w:br/>
              <w:t xml:space="preserve">    static HeightIndexError getIndexRangeBorder(</w:t>
              <w:br/>
              <w:t xml:space="preserve">        const std::vector&lt;HeightIndex_T&gt; &amp;indexRange, HeightIndex_T &amp;heightMin,</w:t>
              <w:br/>
            </w:r>
            <w:r>
              <w:rPr>
                <w:rFonts w:eastAsia="Consolas" w:ascii="Consolas" w:cs="Consolas" w:hAnsi="Consolas"/>
                <w:sz w:val="22"/>
              </w:rPr>
              <w:t xml:space="preserve">        HeightIndex_T &amp;heightMax);</w:t>
            </w:r>
          </w:p>
        </w:tc>
      </w:tr>
    </w:tbl>
    <w:p>
      <w:pPr>
        <w:spacing w:before="120" w:after="120" w:line="288" w:lineRule="auto"/>
        <w:ind w:left="0"/>
        <w:jc w:val="left"/>
      </w:pPr>
      <w:r>
        <w:rPr>
          <w:rFonts w:eastAsia="等线" w:ascii="Arial" w:cs="Arial" w:hAnsi="Arial"/>
          <w:sz w:val="22"/>
        </w:rPr>
        <w:t>给定一个索引序列，返回边界上的最大和最小索引序列。</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 /**</w:t>
              <w:br/>
              <w:t xml:space="preserve">     * @brief given a series of height indexes, return the minimum height</w:t>
              <w:br/>
              <w:t xml:space="preserve">     * and the maximum height</w:t>
              <w:br/>
              <w:t xml:space="preserve">     *</w:t>
              <w:br/>
              <w:t xml:space="preserve">     * @param indexRange</w:t>
              <w:br/>
              <w:t xml:space="preserve">     * @param heightMin</w:t>
              <w:br/>
              <w:t xml:space="preserve">     * @param heightMax</w:t>
              <w:br/>
              <w:t xml:space="preserve">     * @return HeightIndexError</w:t>
              <w:br/>
              <w:t xml:space="preserve">     */</w:t>
              <w:br/>
              <w:t xml:space="preserve">    static HeightIndexError getIndexRangeBorder(</w:t>
              <w:br/>
              <w:t xml:space="preserve">        const std::vector&lt;HeightIndex_T&gt; &amp;indexRange, double &amp;heightMin,</w:t>
              <w:br/>
            </w:r>
            <w:r>
              <w:rPr>
                <w:rFonts w:eastAsia="Consolas" w:ascii="Consolas" w:cs="Consolas" w:hAnsi="Consolas"/>
                <w:sz w:val="22"/>
              </w:rPr>
              <w:t xml:space="preserve">        double &amp;heightMax);</w:t>
            </w:r>
          </w:p>
        </w:tc>
      </w:tr>
    </w:tbl>
    <w:p>
      <w:pPr>
        <w:spacing w:before="120" w:after="120" w:line="288" w:lineRule="auto"/>
        <w:ind w:left="0"/>
        <w:jc w:val="left"/>
      </w:pPr>
      <w:r>
        <w:rPr>
          <w:rFonts w:eastAsia="等线" w:ascii="Arial" w:cs="Arial" w:hAnsi="Arial"/>
          <w:sz w:val="22"/>
        </w:rPr>
        <w:t>给定一个索引序列，返回索引覆盖范围边界上的最大和最小高度值。</w:t>
      </w:r>
    </w:p>
    <w:p>
      <w:pPr>
        <w:spacing w:before="120" w:after="120" w:line="288" w:lineRule="auto"/>
        <w:ind w:left="0"/>
        <w:jc w:val="left"/>
      </w:pPr>
    </w:p>
    <w:sectPr>
      <w:footerReference w:type="default" r:id="rId3"/>
      <w:headerReference w:type="default" r:id="rId13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368">
    <w:lvl>
      <w:numFmt w:val="bullet"/>
      <w:suff w:val="tab"/>
      <w:lvlText w:val="•"/>
      <w:rPr>
        <w:color w:val="3370ff"/>
      </w:rPr>
    </w:lvl>
  </w:abstractNum>
  <w:abstractNum w:abstractNumId="28369">
    <w:lvl>
      <w:numFmt w:val="bullet"/>
      <w:suff w:val="tab"/>
      <w:lvlText w:val="•"/>
      <w:rPr>
        <w:color w:val="3370ff"/>
      </w:rPr>
    </w:lvl>
  </w:abstractNum>
  <w:abstractNum w:abstractNumId="28370">
    <w:lvl>
      <w:numFmt w:val="bullet"/>
      <w:suff w:val="tab"/>
      <w:lvlText w:val="•"/>
      <w:rPr>
        <w:color w:val="3370ff"/>
      </w:rPr>
    </w:lvl>
  </w:abstractNum>
  <w:abstractNum w:abstractNumId="28371">
    <w:lvl>
      <w:numFmt w:val="bullet"/>
      <w:suff w:val="tab"/>
      <w:lvlText w:val="•"/>
      <w:rPr>
        <w:color w:val="3370ff"/>
      </w:rPr>
    </w:lvl>
  </w:abstractNum>
  <w:abstractNum w:abstractNumId="28372">
    <w:lvl>
      <w:numFmt w:val="bullet"/>
      <w:suff w:val="tab"/>
      <w:lvlText w:val="•"/>
      <w:rPr>
        <w:color w:val="3370ff"/>
      </w:rPr>
    </w:lvl>
  </w:abstractNum>
  <w:abstractNum w:abstractNumId="28373">
    <w:lvl>
      <w:numFmt w:val="bullet"/>
      <w:suff w:val="tab"/>
      <w:lvlText w:val="•"/>
      <w:rPr>
        <w:color w:val="3370ff"/>
      </w:rPr>
    </w:lvl>
  </w:abstractNum>
  <w:abstractNum w:abstractNumId="28374">
    <w:lvl>
      <w:numFmt w:val="bullet"/>
      <w:suff w:val="tab"/>
      <w:lvlText w:val="•"/>
      <w:rPr>
        <w:color w:val="3370ff"/>
      </w:rPr>
    </w:lvl>
  </w:abstractNum>
  <w:abstractNum w:abstractNumId="28375">
    <w:lvl>
      <w:numFmt w:val="bullet"/>
      <w:suff w:val="tab"/>
      <w:lvlText w:val="•"/>
      <w:rPr>
        <w:color w:val="3370ff"/>
      </w:rPr>
    </w:lvl>
  </w:abstractNum>
  <w:abstractNum w:abstractNumId="28376">
    <w:lvl>
      <w:numFmt w:val="bullet"/>
      <w:suff w:val="tab"/>
      <w:lvlText w:val="•"/>
      <w:rPr>
        <w:color w:val="3370ff"/>
      </w:rPr>
    </w:lvl>
  </w:abstractNum>
  <w:abstractNum w:abstractNumId="28377">
    <w:lvl>
      <w:numFmt w:val="bullet"/>
      <w:suff w:val="tab"/>
      <w:lvlText w:val="•"/>
      <w:rPr>
        <w:color w:val="3370ff"/>
      </w:rPr>
    </w:lvl>
  </w:abstractNum>
  <w:abstractNum w:abstractNumId="28378">
    <w:lvl>
      <w:numFmt w:val="bullet"/>
      <w:suff w:val="tab"/>
      <w:lvlText w:val="•"/>
      <w:rPr>
        <w:color w:val="3370ff"/>
      </w:rPr>
    </w:lvl>
  </w:abstractNum>
  <w:abstractNum w:abstractNumId="28379">
    <w:lvl>
      <w:numFmt w:val="bullet"/>
      <w:suff w:val="tab"/>
      <w:lvlText w:val="•"/>
      <w:rPr>
        <w:color w:val="3370ff"/>
      </w:rPr>
    </w:lvl>
  </w:abstractNum>
  <w:abstractNum w:abstractNumId="28380">
    <w:lvl>
      <w:numFmt w:val="bullet"/>
      <w:suff w:val="tab"/>
      <w:lvlText w:val="•"/>
      <w:rPr>
        <w:color w:val="3370ff"/>
      </w:rPr>
    </w:lvl>
  </w:abstractNum>
  <w:abstractNum w:abstractNumId="28381">
    <w:lvl>
      <w:numFmt w:val="bullet"/>
      <w:suff w:val="tab"/>
      <w:lvlText w:val="•"/>
      <w:rPr>
        <w:color w:val="3370ff"/>
      </w:rPr>
    </w:lvl>
  </w:abstractNum>
  <w:abstractNum w:abstractNumId="28382">
    <w:lvl>
      <w:start w:val="1"/>
      <w:numFmt w:val="decimal"/>
      <w:suff w:val="tab"/>
      <w:lvlText w:val="%1."/>
      <w:rPr>
        <w:color w:val="3370ff"/>
      </w:rPr>
    </w:lvl>
  </w:abstractNum>
  <w:abstractNum w:abstractNumId="28383">
    <w:lvl>
      <w:start w:val="2"/>
      <w:numFmt w:val="decimal"/>
      <w:suff w:val="tab"/>
      <w:lvlText w:val="%1."/>
      <w:rPr>
        <w:color w:val="3370ff"/>
      </w:rPr>
    </w:lvl>
  </w:abstractNum>
  <w:abstractNum w:abstractNumId="28384">
    <w:lvl>
      <w:start w:val="1"/>
      <w:numFmt w:val="decimal"/>
      <w:suff w:val="tab"/>
      <w:lvlText w:val="%1."/>
      <w:rPr>
        <w:color w:val="3370ff"/>
      </w:rPr>
    </w:lvl>
  </w:abstractNum>
  <w:abstractNum w:abstractNumId="28385">
    <w:lvl>
      <w:start w:val="2"/>
      <w:numFmt w:val="decimal"/>
      <w:suff w:val="tab"/>
      <w:lvlText w:val="%1."/>
      <w:rPr>
        <w:color w:val="3370ff"/>
      </w:rPr>
    </w:lvl>
  </w:abstractNum>
  <w:abstractNum w:abstractNumId="28386">
    <w:lvl>
      <w:start w:val="3"/>
      <w:numFmt w:val="decimal"/>
      <w:suff w:val="tab"/>
      <w:lvlText w:val="%1."/>
      <w:rPr>
        <w:color w:val="3370ff"/>
      </w:rPr>
    </w:lvl>
  </w:abstractNum>
  <w:abstractNum w:abstractNumId="28387">
    <w:lvl>
      <w:start w:val="4"/>
      <w:numFmt w:val="decimal"/>
      <w:suff w:val="tab"/>
      <w:lvlText w:val="%1."/>
      <w:rPr>
        <w:color w:val="3370ff"/>
      </w:rPr>
    </w:lvl>
  </w:abstractNum>
  <w:abstractNum w:abstractNumId="28388">
    <w:lvl>
      <w:start w:val="5"/>
      <w:numFmt w:val="decimal"/>
      <w:suff w:val="tab"/>
      <w:lvlText w:val="%1."/>
      <w:rPr>
        <w:color w:val="3370ff"/>
      </w:rPr>
    </w:lvl>
  </w:abstractNum>
  <w:abstractNum w:abstractNumId="28389">
    <w:lvl>
      <w:start w:val="6"/>
      <w:numFmt w:val="decimal"/>
      <w:suff w:val="tab"/>
      <w:lvlText w:val="%1."/>
      <w:rPr>
        <w:color w:val="3370ff"/>
      </w:rPr>
    </w:lvl>
  </w:abstractNum>
  <w:abstractNum w:abstractNumId="28390">
    <w:lvl>
      <w:numFmt w:val="bullet"/>
      <w:suff w:val="tab"/>
      <w:lvlText w:val="•"/>
      <w:rPr>
        <w:color w:val="3370ff"/>
      </w:rPr>
    </w:lvl>
  </w:abstractNum>
  <w:abstractNum w:abstractNumId="28391">
    <w:lvl>
      <w:numFmt w:val="bullet"/>
      <w:suff w:val="tab"/>
      <w:lvlText w:val="•"/>
      <w:rPr>
        <w:color w:val="3370ff"/>
      </w:rPr>
    </w:lvl>
  </w:abstractNum>
  <w:abstractNum w:abstractNumId="28392">
    <w:lvl>
      <w:numFmt w:val="bullet"/>
      <w:suff w:val="tab"/>
      <w:lvlText w:val="•"/>
      <w:rPr>
        <w:color w:val="3370ff"/>
      </w:rPr>
    </w:lvl>
  </w:abstractNum>
  <w:abstractNum w:abstractNumId="28393">
    <w:lvl>
      <w:numFmt w:val="bullet"/>
      <w:suff w:val="tab"/>
      <w:lvlText w:val="•"/>
      <w:rPr>
        <w:color w:val="3370ff"/>
      </w:rPr>
    </w:lvl>
  </w:abstractNum>
  <w:abstractNum w:abstractNumId="28394">
    <w:lvl>
      <w:numFmt w:val="bullet"/>
      <w:suff w:val="tab"/>
      <w:lvlText w:val="•"/>
      <w:rPr>
        <w:color w:val="3370ff"/>
      </w:rPr>
    </w:lvl>
  </w:abstractNum>
  <w:abstractNum w:abstractNumId="28395">
    <w:lvl>
      <w:numFmt w:val="bullet"/>
      <w:suff w:val="tab"/>
      <w:lvlText w:val="•"/>
      <w:rPr>
        <w:color w:val="3370ff"/>
      </w:rPr>
    </w:lvl>
  </w:abstractNum>
  <w:abstractNum w:abstractNumId="28396">
    <w:lvl>
      <w:numFmt w:val="bullet"/>
      <w:suff w:val="tab"/>
      <w:lvlText w:val="•"/>
      <w:rPr>
        <w:color w:val="3370ff"/>
      </w:rPr>
    </w:lvl>
  </w:abstractNum>
  <w:abstractNum w:abstractNumId="28397">
    <w:lvl>
      <w:numFmt w:val="bullet"/>
      <w:suff w:val="tab"/>
      <w:lvlText w:val="•"/>
      <w:rPr>
        <w:color w:val="3370ff"/>
      </w:rPr>
    </w:lvl>
  </w:abstractNum>
  <w:abstractNum w:abstractNumId="28398">
    <w:lvl>
      <w:numFmt w:val="bullet"/>
      <w:suff w:val="tab"/>
      <w:lvlText w:val="•"/>
      <w:rPr>
        <w:color w:val="3370ff"/>
      </w:rPr>
    </w:lvl>
  </w:abstractNum>
  <w:abstractNum w:abstractNumId="28399">
    <w:lvl>
      <w:numFmt w:val="bullet"/>
      <w:suff w:val="tab"/>
      <w:lvlText w:val="•"/>
      <w:rPr>
        <w:color w:val="3370ff"/>
      </w:rPr>
    </w:lvl>
  </w:abstractNum>
  <w:abstractNum w:abstractNumId="28400">
    <w:lvl>
      <w:start w:val="1"/>
      <w:numFmt w:val="decimal"/>
      <w:suff w:val="tab"/>
      <w:lvlText w:val="%1."/>
      <w:rPr>
        <w:color w:val="3370ff"/>
      </w:rPr>
    </w:lvl>
  </w:abstractNum>
  <w:abstractNum w:abstractNumId="28401">
    <w:lvl>
      <w:start w:val="2"/>
      <w:numFmt w:val="decimal"/>
      <w:suff w:val="tab"/>
      <w:lvlText w:val="%1."/>
      <w:rPr>
        <w:color w:val="3370ff"/>
      </w:rPr>
    </w:lvl>
  </w:abstractNum>
  <w:abstractNum w:abstractNumId="28402">
    <w:lvl>
      <w:numFmt w:val="bullet"/>
      <w:suff w:val="tab"/>
      <w:lvlText w:val="•"/>
      <w:rPr>
        <w:color w:val="3370ff"/>
      </w:rPr>
    </w:lvl>
  </w:abstractNum>
  <w:abstractNum w:abstractNumId="28403">
    <w:lvl>
      <w:numFmt w:val="bullet"/>
      <w:suff w:val="tab"/>
      <w:lvlText w:val="•"/>
      <w:rPr>
        <w:color w:val="3370ff"/>
      </w:rPr>
    </w:lvl>
  </w:abstractNum>
  <w:abstractNum w:abstractNumId="28404">
    <w:lvl>
      <w:start w:val="1"/>
      <w:numFmt w:val="decimal"/>
      <w:suff w:val="tab"/>
      <w:lvlText w:val="%1."/>
      <w:rPr>
        <w:color w:val="3370ff"/>
      </w:rPr>
    </w:lvl>
  </w:abstractNum>
  <w:abstractNum w:abstractNumId="28405">
    <w:lvl>
      <w:start w:val="2"/>
      <w:numFmt w:val="decimal"/>
      <w:suff w:val="tab"/>
      <w:lvlText w:val="%1."/>
      <w:rPr>
        <w:color w:val="3370ff"/>
      </w:rPr>
    </w:lvl>
  </w:abstractNum>
  <w:abstractNum w:abstractNumId="28406">
    <w:lvl>
      <w:start w:val="3"/>
      <w:numFmt w:val="decimal"/>
      <w:suff w:val="tab"/>
      <w:lvlText w:val="%1."/>
      <w:rPr>
        <w:color w:val="3370ff"/>
      </w:rPr>
    </w:lvl>
  </w:abstractNum>
  <w:abstractNum w:abstractNumId="28407">
    <w:lvl>
      <w:start w:val="1"/>
      <w:numFmt w:val="decimal"/>
      <w:suff w:val="tab"/>
      <w:lvlText w:val="%1."/>
      <w:rPr>
        <w:color w:val="3370ff"/>
      </w:rPr>
    </w:lvl>
  </w:abstractNum>
  <w:abstractNum w:abstractNumId="28408">
    <w:lvl>
      <w:start w:val="1"/>
      <w:numFmt w:val="lowerLetter"/>
      <w:suff w:val="tab"/>
      <w:lvlText w:val="%1."/>
      <w:rPr>
        <w:color w:val="3370ff"/>
      </w:rPr>
    </w:lvl>
  </w:abstractNum>
  <w:abstractNum w:abstractNumId="28409">
    <w:lvl>
      <w:start w:val="2"/>
      <w:numFmt w:val="lowerLetter"/>
      <w:suff w:val="tab"/>
      <w:lvlText w:val="%1."/>
      <w:rPr>
        <w:color w:val="3370ff"/>
      </w:rPr>
    </w:lvl>
  </w:abstractNum>
  <w:abstractNum w:abstractNumId="28410">
    <w:lvl>
      <w:start w:val="2"/>
      <w:numFmt w:val="decimal"/>
      <w:suff w:val="tab"/>
      <w:lvlText w:val="%1."/>
      <w:rPr>
        <w:color w:val="3370ff"/>
      </w:rPr>
    </w:lvl>
  </w:abstractNum>
  <w:abstractNum w:abstractNumId="28411">
    <w:lvl>
      <w:start w:val="3"/>
      <w:numFmt w:val="decimal"/>
      <w:suff w:val="tab"/>
      <w:lvlText w:val="%1."/>
      <w:rPr>
        <w:color w:val="3370ff"/>
      </w:rPr>
    </w:lvl>
  </w:abstractNum>
  <w:abstractNum w:abstractNumId="28412">
    <w:lvl>
      <w:start w:val="4"/>
      <w:numFmt w:val="decimal"/>
      <w:suff w:val="tab"/>
      <w:lvlText w:val="%1."/>
      <w:rPr>
        <w:color w:val="3370ff"/>
      </w:rPr>
    </w:lvl>
  </w:abstractNum>
  <w:abstractNum w:abstractNumId="28413">
    <w:lvl>
      <w:start w:val="5"/>
      <w:numFmt w:val="decimal"/>
      <w:suff w:val="tab"/>
      <w:lvlText w:val="%1."/>
      <w:rPr>
        <w:color w:val="3370ff"/>
      </w:rPr>
    </w:lvl>
  </w:abstractNum>
  <w:abstractNum w:abstractNumId="28414">
    <w:lvl>
      <w:start w:val="6"/>
      <w:numFmt w:val="decimal"/>
      <w:suff w:val="tab"/>
      <w:lvlText w:val="%1."/>
      <w:rPr>
        <w:color w:val="3370ff"/>
      </w:rPr>
    </w:lvl>
  </w:abstractNum>
  <w:abstractNum w:abstractNumId="28415">
    <w:lvl>
      <w:start w:val="1"/>
      <w:numFmt w:val="decimal"/>
      <w:suff w:val="tab"/>
      <w:lvlText w:val="%1."/>
      <w:rPr>
        <w:color w:val="3370ff"/>
      </w:rPr>
    </w:lvl>
  </w:abstractNum>
  <w:abstractNum w:abstractNumId="28416">
    <w:lvl>
      <w:start w:val="2"/>
      <w:numFmt w:val="decimal"/>
      <w:suff w:val="tab"/>
      <w:lvlText w:val="%1."/>
      <w:rPr>
        <w:color w:val="3370ff"/>
      </w:rPr>
    </w:lvl>
  </w:abstractNum>
  <w:abstractNum w:abstractNumId="28417">
    <w:lvl>
      <w:start w:val="3"/>
      <w:numFmt w:val="decimal"/>
      <w:suff w:val="tab"/>
      <w:lvlText w:val="%1."/>
      <w:rPr>
        <w:color w:val="3370ff"/>
      </w:rPr>
    </w:lvl>
  </w:abstractNum>
  <w:abstractNum w:abstractNumId="28418">
    <w:lvl>
      <w:start w:val="4"/>
      <w:numFmt w:val="decimal"/>
      <w:suff w:val="tab"/>
      <w:lvlText w:val="%1."/>
      <w:rPr>
        <w:color w:val="3370ff"/>
      </w:rPr>
    </w:lvl>
  </w:abstractNum>
  <w:abstractNum w:abstractNumId="28419">
    <w:lvl>
      <w:start w:val="5"/>
      <w:numFmt w:val="decimal"/>
      <w:suff w:val="tab"/>
      <w:lvlText w:val="%1."/>
      <w:rPr>
        <w:color w:val="3370ff"/>
      </w:rPr>
    </w:lvl>
  </w:abstractNum>
  <w:abstractNum w:abstractNumId="28420">
    <w:lvl>
      <w:numFmt w:val="bullet"/>
      <w:suff w:val="tab"/>
      <w:lvlText w:val="•"/>
      <w:rPr>
        <w:color w:val="3370ff"/>
      </w:rPr>
    </w:lvl>
  </w:abstractNum>
  <w:abstractNum w:abstractNumId="28421">
    <w:lvl>
      <w:numFmt w:val="bullet"/>
      <w:suff w:val="tab"/>
      <w:lvlText w:val="•"/>
      <w:rPr>
        <w:color w:val="3370ff"/>
      </w:rPr>
    </w:lvl>
  </w:abstractNum>
  <w:abstractNum w:abstractNumId="28422">
    <w:lvl>
      <w:numFmt w:val="bullet"/>
      <w:suff w:val="tab"/>
      <w:lvlText w:val="•"/>
      <w:rPr>
        <w:color w:val="3370ff"/>
      </w:rPr>
    </w:lvl>
  </w:abstractNum>
  <w:abstractNum w:abstractNumId="28423">
    <w:lvl>
      <w:numFmt w:val="bullet"/>
      <w:suff w:val="tab"/>
      <w:lvlText w:val="•"/>
      <w:rPr>
        <w:color w:val="3370ff"/>
      </w:rPr>
    </w:lvl>
  </w:abstractNum>
  <w:abstractNum w:abstractNumId="28424">
    <w:lvl>
      <w:numFmt w:val="bullet"/>
      <w:suff w:val="tab"/>
      <w:lvlText w:val="￮"/>
      <w:rPr>
        <w:color w:val="3370ff"/>
      </w:rPr>
    </w:lvl>
  </w:abstractNum>
  <w:abstractNum w:abstractNumId="28425">
    <w:lvl>
      <w:numFmt w:val="bullet"/>
      <w:suff w:val="tab"/>
      <w:lvlText w:val="￮"/>
      <w:rPr>
        <w:color w:val="3370ff"/>
      </w:rPr>
    </w:lvl>
  </w:abstractNum>
  <w:abstractNum w:abstractNumId="28426">
    <w:lvl>
      <w:numFmt w:val="bullet"/>
      <w:suff w:val="tab"/>
      <w:lvlText w:val="•"/>
      <w:rPr>
        <w:color w:val="3370ff"/>
      </w:rPr>
    </w:lvl>
  </w:abstractNum>
  <w:abstractNum w:abstractNumId="28427">
    <w:lvl>
      <w:numFmt w:val="bullet"/>
      <w:suff w:val="tab"/>
      <w:lvlText w:val="￮"/>
      <w:rPr>
        <w:color w:val="3370ff"/>
      </w:rPr>
    </w:lvl>
  </w:abstractNum>
  <w:abstractNum w:abstractNumId="28428">
    <w:lvl>
      <w:numFmt w:val="bullet"/>
      <w:suff w:val="tab"/>
      <w:lvlText w:val="￮"/>
      <w:rPr>
        <w:color w:val="3370ff"/>
      </w:rPr>
    </w:lvl>
  </w:abstractNum>
  <w:abstractNum w:abstractNumId="28429">
    <w:lvl>
      <w:numFmt w:val="bullet"/>
      <w:suff w:val="tab"/>
      <w:lvlText w:val="￮"/>
      <w:rPr>
        <w:color w:val="3370ff"/>
      </w:rPr>
    </w:lvl>
  </w:abstractNum>
  <w:abstractNum w:abstractNumId="28430">
    <w:lvl>
      <w:numFmt w:val="bullet"/>
      <w:suff w:val="tab"/>
      <w:lvlText w:val="￮"/>
      <w:rPr>
        <w:color w:val="3370ff"/>
      </w:rPr>
    </w:lvl>
  </w:abstractNum>
  <w:abstractNum w:abstractNumId="28431">
    <w:lvl>
      <w:numFmt w:val="bullet"/>
      <w:suff w:val="tab"/>
      <w:lvlText w:val="￮"/>
      <w:rPr>
        <w:color w:val="3370ff"/>
      </w:rPr>
    </w:lvl>
  </w:abstractNum>
  <w:abstractNum w:abstractNumId="28432">
    <w:lvl>
      <w:numFmt w:val="bullet"/>
      <w:suff w:val="tab"/>
      <w:lvlText w:val="•"/>
      <w:rPr>
        <w:color w:val="3370ff"/>
      </w:rPr>
    </w:lvl>
  </w:abstractNum>
  <w:abstractNum w:abstractNumId="28433">
    <w:lvl>
      <w:numFmt w:val="bullet"/>
      <w:suff w:val="tab"/>
      <w:lvlText w:val="￮"/>
      <w:rPr>
        <w:color w:val="3370ff"/>
      </w:rPr>
    </w:lvl>
  </w:abstractNum>
  <w:abstractNum w:abstractNumId="28434">
    <w:lvl>
      <w:numFmt w:val="bullet"/>
      <w:suff w:val="tab"/>
      <w:lvlText w:val="￮"/>
      <w:rPr>
        <w:color w:val="3370ff"/>
      </w:rPr>
    </w:lvl>
  </w:abstractNum>
  <w:abstractNum w:abstractNumId="28435">
    <w:lvl>
      <w:numFmt w:val="bullet"/>
      <w:suff w:val="tab"/>
      <w:lvlText w:val="•"/>
      <w:rPr>
        <w:color w:val="3370ff"/>
      </w:rPr>
    </w:lvl>
  </w:abstractNum>
  <w:abstractNum w:abstractNumId="28436">
    <w:lvl>
      <w:numFmt w:val="bullet"/>
      <w:suff w:val="tab"/>
      <w:lvlText w:val="￮"/>
      <w:rPr>
        <w:color w:val="3370ff"/>
      </w:rPr>
    </w:lvl>
  </w:abstractNum>
  <w:abstractNum w:abstractNumId="28437">
    <w:lvl>
      <w:numFmt w:val="bullet"/>
      <w:suff w:val="tab"/>
      <w:lvlText w:val="￮"/>
      <w:rPr>
        <w:color w:val="3370ff"/>
      </w:rPr>
    </w:lvl>
  </w:abstractNum>
  <w:abstractNum w:abstractNumId="28438">
    <w:lvl>
      <w:numFmt w:val="bullet"/>
      <w:suff w:val="tab"/>
      <w:lvlText w:val="•"/>
      <w:rPr>
        <w:color w:val="3370ff"/>
      </w:rPr>
    </w:lvl>
  </w:abstractNum>
  <w:abstractNum w:abstractNumId="28439">
    <w:lvl>
      <w:numFmt w:val="bullet"/>
      <w:suff w:val="tab"/>
      <w:lvlText w:val="￮"/>
      <w:rPr>
        <w:color w:val="3370ff"/>
      </w:rPr>
    </w:lvl>
  </w:abstractNum>
  <w:abstractNum w:abstractNumId="28440">
    <w:lvl>
      <w:start w:val="1"/>
      <w:numFmt w:val="decimal"/>
      <w:suff w:val="tab"/>
      <w:lvlText w:val="%1."/>
      <w:rPr>
        <w:color w:val="3370ff"/>
      </w:rPr>
    </w:lvl>
  </w:abstractNum>
  <w:abstractNum w:abstractNumId="28441">
    <w:lvl>
      <w:start w:val="2"/>
      <w:numFmt w:val="decimal"/>
      <w:suff w:val="tab"/>
      <w:lvlText w:val="%1."/>
      <w:rPr>
        <w:color w:val="3370ff"/>
      </w:rPr>
    </w:lvl>
  </w:abstractNum>
  <w:abstractNum w:abstractNumId="28442">
    <w:lvl>
      <w:start w:val="3"/>
      <w:numFmt w:val="decimal"/>
      <w:suff w:val="tab"/>
      <w:lvlText w:val="%1."/>
      <w:rPr>
        <w:color w:val="3370ff"/>
      </w:rPr>
    </w:lvl>
  </w:abstractNum>
  <w:abstractNum w:abstractNumId="28443">
    <w:lvl>
      <w:numFmt w:val="bullet"/>
      <w:suff w:val="tab"/>
      <w:lvlText w:val="•"/>
      <w:rPr>
        <w:color w:val="3370ff"/>
      </w:rPr>
    </w:lvl>
  </w:abstractNum>
  <w:abstractNum w:abstractNumId="28444">
    <w:lvl>
      <w:numFmt w:val="bullet"/>
      <w:suff w:val="tab"/>
      <w:lvlText w:val="•"/>
      <w:rPr>
        <w:color w:val="3370ff"/>
      </w:rPr>
    </w:lvl>
  </w:abstractNum>
  <w:abstractNum w:abstractNumId="28445">
    <w:lvl>
      <w:numFmt w:val="bullet"/>
      <w:suff w:val="tab"/>
      <w:lvlText w:val="•"/>
      <w:rPr>
        <w:color w:val="3370ff"/>
      </w:rPr>
    </w:lvl>
  </w:abstractNum>
  <w:abstractNum w:abstractNumId="28446">
    <w:lvl>
      <w:numFmt w:val="bullet"/>
      <w:suff w:val="tab"/>
      <w:lvlText w:val="•"/>
      <w:rPr>
        <w:color w:val="3370ff"/>
      </w:rPr>
    </w:lvl>
  </w:abstractNum>
  <w:abstractNum w:abstractNumId="28447">
    <w:lvl>
      <w:numFmt w:val="bullet"/>
      <w:suff w:val="tab"/>
      <w:lvlText w:val="•"/>
      <w:rPr>
        <w:color w:val="3370ff"/>
      </w:rPr>
    </w:lvl>
  </w:abstractNum>
  <w:abstractNum w:abstractNumId="28448">
    <w:lvl>
      <w:numFmt w:val="bullet"/>
      <w:suff w:val="tab"/>
      <w:lvlText w:val="•"/>
      <w:rPr>
        <w:color w:val="3370ff"/>
      </w:rPr>
    </w:lvl>
  </w:abstractNum>
  <w:abstractNum w:abstractNumId="28449">
    <w:lvl>
      <w:start w:val="1"/>
      <w:numFmt w:val="decimal"/>
      <w:suff w:val="tab"/>
      <w:lvlText w:val="%1."/>
      <w:rPr>
        <w:color w:val="3370ff"/>
      </w:rPr>
    </w:lvl>
  </w:abstractNum>
  <w:abstractNum w:abstractNumId="28450">
    <w:lvl>
      <w:start w:val="2"/>
      <w:numFmt w:val="decimal"/>
      <w:suff w:val="tab"/>
      <w:lvlText w:val="%1."/>
      <w:rPr>
        <w:color w:val="3370ff"/>
      </w:rPr>
    </w:lvl>
  </w:abstractNum>
  <w:abstractNum w:abstractNumId="28451">
    <w:lvl>
      <w:start w:val="3"/>
      <w:numFmt w:val="decimal"/>
      <w:suff w:val="tab"/>
      <w:lvlText w:val="%1."/>
      <w:rPr>
        <w:color w:val="3370ff"/>
      </w:rPr>
    </w:lvl>
  </w:abstractNum>
  <w:abstractNum w:abstractNumId="28452">
    <w:lvl>
      <w:start w:val="4"/>
      <w:numFmt w:val="decimal"/>
      <w:suff w:val="tab"/>
      <w:lvlText w:val="%1."/>
      <w:rPr>
        <w:color w:val="3370ff"/>
      </w:rPr>
    </w:lvl>
  </w:abstractNum>
  <w:abstractNum w:abstractNumId="28453">
    <w:lvl>
      <w:start w:val="5"/>
      <w:numFmt w:val="decimal"/>
      <w:suff w:val="tab"/>
      <w:lvlText w:val="%1."/>
      <w:rPr>
        <w:color w:val="3370ff"/>
      </w:rPr>
    </w:lvl>
  </w:abstractNum>
  <w:abstractNum w:abstractNumId="28454">
    <w:lvl>
      <w:start w:val="6"/>
      <w:numFmt w:val="decimal"/>
      <w:suff w:val="tab"/>
      <w:lvlText w:val="%1."/>
      <w:rPr>
        <w:color w:val="3370ff"/>
      </w:rPr>
    </w:lvl>
  </w:abstractNum>
  <w:abstractNum w:abstractNumId="28455">
    <w:lvl>
      <w:start w:val="1"/>
      <w:numFmt w:val="decimal"/>
      <w:suff w:val="tab"/>
      <w:lvlText w:val="%1."/>
      <w:rPr>
        <w:color w:val="3370ff"/>
      </w:rPr>
    </w:lvl>
  </w:abstractNum>
  <w:abstractNum w:abstractNumId="28456">
    <w:lvl>
      <w:start w:val="2"/>
      <w:numFmt w:val="decimal"/>
      <w:suff w:val="tab"/>
      <w:lvlText w:val="%1."/>
      <w:rPr>
        <w:color w:val="3370ff"/>
      </w:rPr>
    </w:lvl>
  </w:abstractNum>
  <w:abstractNum w:abstractNumId="28457">
    <w:lvl>
      <w:start w:val="3"/>
      <w:numFmt w:val="decimal"/>
      <w:suff w:val="tab"/>
      <w:lvlText w:val="%1."/>
      <w:rPr>
        <w:color w:val="3370ff"/>
      </w:rPr>
    </w:lvl>
  </w:abstractNum>
  <w:abstractNum w:abstractNumId="28458">
    <w:lvl>
      <w:start w:val="1"/>
      <w:numFmt w:val="decimal"/>
      <w:suff w:val="tab"/>
      <w:lvlText w:val="%1."/>
      <w:rPr>
        <w:color w:val="3370ff"/>
      </w:rPr>
    </w:lvl>
  </w:abstractNum>
  <w:abstractNum w:abstractNumId="28459">
    <w:lvl>
      <w:start w:val="2"/>
      <w:numFmt w:val="decimal"/>
      <w:suff w:val="tab"/>
      <w:lvlText w:val="%1."/>
      <w:rPr>
        <w:color w:val="3370ff"/>
      </w:rPr>
    </w:lvl>
  </w:abstractNum>
  <w:abstractNum w:abstractNumId="28460">
    <w:lvl>
      <w:start w:val="3"/>
      <w:numFmt w:val="decimal"/>
      <w:suff w:val="tab"/>
      <w:lvlText w:val="%1."/>
      <w:rPr>
        <w:color w:val="3370ff"/>
      </w:rPr>
    </w:lvl>
  </w:abstractNum>
  <w:abstractNum w:abstractNumId="28461">
    <w:lvl>
      <w:start w:val="4"/>
      <w:numFmt w:val="decimal"/>
      <w:suff w:val="tab"/>
      <w:lvlText w:val="%1."/>
      <w:rPr>
        <w:color w:val="3370ff"/>
      </w:rPr>
    </w:lvl>
  </w:abstractNum>
  <w:abstractNum w:abstractNumId="28462">
    <w:lvl>
      <w:numFmt w:val="bullet"/>
      <w:suff w:val="tab"/>
      <w:lvlText w:val="•"/>
      <w:rPr>
        <w:color w:val="3370ff"/>
      </w:rPr>
    </w:lvl>
  </w:abstractNum>
  <w:abstractNum w:abstractNumId="28463">
    <w:lvl>
      <w:numFmt w:val="bullet"/>
      <w:suff w:val="tab"/>
      <w:lvlText w:val="•"/>
      <w:rPr>
        <w:color w:val="3370ff"/>
      </w:rPr>
    </w:lvl>
  </w:abstractNum>
  <w:abstractNum w:abstractNumId="28464">
    <w:lvl>
      <w:numFmt w:val="bullet"/>
      <w:suff w:val="tab"/>
      <w:lvlText w:val="•"/>
      <w:rPr>
        <w:color w:val="3370ff"/>
      </w:rPr>
    </w:lvl>
  </w:abstractNum>
  <w:abstractNum w:abstractNumId="28465">
    <w:lvl>
      <w:numFmt w:val="bullet"/>
      <w:suff w:val="tab"/>
      <w:lvlText w:val="•"/>
      <w:rPr>
        <w:color w:val="3370ff"/>
      </w:rPr>
    </w:lvl>
  </w:abstractNum>
  <w:abstractNum w:abstractNumId="28466">
    <w:lvl>
      <w:numFmt w:val="bullet"/>
      <w:suff w:val="tab"/>
      <w:lvlText w:val="•"/>
      <w:rPr>
        <w:color w:val="3370ff"/>
      </w:rPr>
    </w:lvl>
  </w:abstractNum>
  <w:abstractNum w:abstractNumId="28467">
    <w:lvl>
      <w:numFmt w:val="bullet"/>
      <w:suff w:val="tab"/>
      <w:lvlText w:val="•"/>
      <w:rPr>
        <w:color w:val="3370ff"/>
      </w:rPr>
    </w:lvl>
  </w:abstractNum>
  <w:abstractNum w:abstractNumId="28468">
    <w:lvl>
      <w:numFmt w:val="bullet"/>
      <w:suff w:val="tab"/>
      <w:lvlText w:val="•"/>
      <w:rPr>
        <w:color w:val="3370ff"/>
      </w:rPr>
    </w:lvl>
  </w:abstractNum>
  <w:abstractNum w:abstractNumId="28469">
    <w:lvl>
      <w:numFmt w:val="bullet"/>
      <w:suff w:val="tab"/>
      <w:lvlText w:val="•"/>
      <w:rPr>
        <w:color w:val="3370ff"/>
      </w:rPr>
    </w:lvl>
  </w:abstractNum>
  <w:abstractNum w:abstractNumId="28470">
    <w:lvl>
      <w:numFmt w:val="bullet"/>
      <w:suff w:val="tab"/>
      <w:lvlText w:val="•"/>
      <w:rPr>
        <w:color w:val="3370ff"/>
      </w:rPr>
    </w:lvl>
  </w:abstractNum>
  <w:abstractNum w:abstractNumId="28471">
    <w:lvl>
      <w:numFmt w:val="bullet"/>
      <w:suff w:val="tab"/>
      <w:lvlText w:val="•"/>
      <w:rPr>
        <w:color w:val="3370ff"/>
      </w:rPr>
    </w:lvl>
  </w:abstractNum>
  <w:abstractNum w:abstractNumId="28472">
    <w:lvl>
      <w:numFmt w:val="bullet"/>
      <w:suff w:val="tab"/>
      <w:lvlText w:val="•"/>
      <w:rPr>
        <w:color w:val="3370ff"/>
      </w:rPr>
    </w:lvl>
  </w:abstractNum>
  <w:abstractNum w:abstractNumId="28473">
    <w:lvl>
      <w:numFmt w:val="bullet"/>
      <w:suff w:val="tab"/>
      <w:lvlText w:val="•"/>
      <w:rPr>
        <w:color w:val="3370ff"/>
      </w:rPr>
    </w:lvl>
  </w:abstractNum>
  <w:abstractNum w:abstractNumId="28474">
    <w:lvl>
      <w:numFmt w:val="bullet"/>
      <w:suff w:val="tab"/>
      <w:lvlText w:val="•"/>
      <w:rPr>
        <w:color w:val="3370ff"/>
      </w:rPr>
    </w:lvl>
  </w:abstractNum>
  <w:abstractNum w:abstractNumId="28475">
    <w:lvl>
      <w:numFmt w:val="bullet"/>
      <w:suff w:val="tab"/>
      <w:lvlText w:val="•"/>
      <w:rPr>
        <w:color w:val="3370ff"/>
      </w:rPr>
    </w:lvl>
  </w:abstractNum>
  <w:abstractNum w:abstractNumId="28476">
    <w:lvl>
      <w:numFmt w:val="bullet"/>
      <w:suff w:val="tab"/>
      <w:lvlText w:val="•"/>
      <w:rPr>
        <w:color w:val="3370ff"/>
      </w:rPr>
    </w:lvl>
  </w:abstractNum>
  <w:abstractNum w:abstractNumId="28477">
    <w:lvl>
      <w:numFmt w:val="bullet"/>
      <w:suff w:val="tab"/>
      <w:lvlText w:val="•"/>
      <w:rPr>
        <w:color w:val="3370ff"/>
      </w:rPr>
    </w:lvl>
  </w:abstractNum>
  <w:abstractNum w:abstractNumId="28478">
    <w:lvl>
      <w:numFmt w:val="bullet"/>
      <w:suff w:val="tab"/>
      <w:lvlText w:val="•"/>
      <w:rPr>
        <w:color w:val="3370ff"/>
      </w:rPr>
    </w:lvl>
  </w:abstractNum>
  <w:abstractNum w:abstractNumId="28479">
    <w:lvl>
      <w:numFmt w:val="bullet"/>
      <w:suff w:val="tab"/>
      <w:lvlText w:val="•"/>
      <w:rPr>
        <w:color w:val="3370ff"/>
      </w:rPr>
    </w:lvl>
  </w:abstractNum>
  <w:abstractNum w:abstractNumId="28480">
    <w:lvl>
      <w:numFmt w:val="bullet"/>
      <w:suff w:val="tab"/>
      <w:lvlText w:val="•"/>
      <w:rPr>
        <w:color w:val="3370ff"/>
      </w:rPr>
    </w:lvl>
  </w:abstractNum>
  <w:abstractNum w:abstractNumId="28481">
    <w:lvl>
      <w:numFmt w:val="bullet"/>
      <w:suff w:val="tab"/>
      <w:lvlText w:val="•"/>
      <w:rPr>
        <w:color w:val="3370ff"/>
      </w:rPr>
    </w:lvl>
  </w:abstractNum>
  <w:abstractNum w:abstractNumId="28482">
    <w:lvl>
      <w:numFmt w:val="bullet"/>
      <w:suff w:val="tab"/>
      <w:lvlText w:val="•"/>
      <w:rPr>
        <w:color w:val="3370ff"/>
      </w:rPr>
    </w:lvl>
  </w:abstractNum>
  <w:abstractNum w:abstractNumId="28483">
    <w:lvl>
      <w:numFmt w:val="bullet"/>
      <w:suff w:val="tab"/>
      <w:lvlText w:val="•"/>
      <w:rPr>
        <w:color w:val="3370ff"/>
      </w:rPr>
    </w:lvl>
  </w:abstractNum>
  <w:abstractNum w:abstractNumId="28484">
    <w:lvl>
      <w:numFmt w:val="bullet"/>
      <w:suff w:val="tab"/>
      <w:lvlText w:val="•"/>
      <w:rPr>
        <w:color w:val="3370ff"/>
      </w:rPr>
    </w:lvl>
  </w:abstractNum>
  <w:abstractNum w:abstractNumId="28485">
    <w:lvl>
      <w:start w:val="1"/>
      <w:numFmt w:val="decimal"/>
      <w:suff w:val="tab"/>
      <w:lvlText w:val="%1."/>
      <w:rPr>
        <w:color w:val="3370ff"/>
      </w:rPr>
    </w:lvl>
  </w:abstractNum>
  <w:abstractNum w:abstractNumId="28486">
    <w:lvl>
      <w:numFmt w:val="bullet"/>
      <w:suff w:val="tab"/>
      <w:lvlText w:val="￮"/>
      <w:rPr>
        <w:color w:val="3370ff"/>
      </w:rPr>
    </w:lvl>
  </w:abstractNum>
  <w:abstractNum w:abstractNumId="28487">
    <w:lvl>
      <w:start w:val="2"/>
      <w:numFmt w:val="decimal"/>
      <w:suff w:val="tab"/>
      <w:lvlText w:val="%1."/>
      <w:rPr>
        <w:color w:val="3370ff"/>
      </w:rPr>
    </w:lvl>
  </w:abstractNum>
  <w:abstractNum w:abstractNumId="28488">
    <w:lvl>
      <w:numFmt w:val="bullet"/>
      <w:suff w:val="tab"/>
      <w:lvlText w:val="￮"/>
      <w:rPr>
        <w:color w:val="3370ff"/>
      </w:rPr>
    </w:lvl>
  </w:abstractNum>
  <w:abstractNum w:abstractNumId="28489">
    <w:lvl>
      <w:start w:val="3"/>
      <w:numFmt w:val="decimal"/>
      <w:suff w:val="tab"/>
      <w:lvlText w:val="%1."/>
      <w:rPr>
        <w:color w:val="3370ff"/>
      </w:rPr>
    </w:lvl>
  </w:abstractNum>
  <w:abstractNum w:abstractNumId="28490">
    <w:lvl>
      <w:numFmt w:val="bullet"/>
      <w:suff w:val="tab"/>
      <w:lvlText w:val="￮"/>
      <w:rPr>
        <w:color w:val="3370ff"/>
      </w:rPr>
    </w:lvl>
  </w:abstractNum>
  <w:abstractNum w:abstractNumId="28491">
    <w:lvl>
      <w:numFmt w:val="bullet"/>
      <w:suff w:val="tab"/>
      <w:lvlText w:val="•"/>
      <w:rPr>
        <w:color w:val="3370ff"/>
      </w:rPr>
    </w:lvl>
  </w:abstractNum>
  <w:abstractNum w:abstractNumId="28492">
    <w:lvl>
      <w:numFmt w:val="bullet"/>
      <w:suff w:val="tab"/>
      <w:lvlText w:val="•"/>
      <w:rPr>
        <w:color w:val="3370ff"/>
      </w:rPr>
    </w:lvl>
  </w:abstractNum>
  <w:abstractNum w:abstractNumId="28493">
    <w:lvl>
      <w:numFmt w:val="bullet"/>
      <w:suff w:val="tab"/>
      <w:lvlText w:val="•"/>
      <w:rPr>
        <w:color w:val="3370ff"/>
      </w:rPr>
    </w:lvl>
  </w:abstractNum>
  <w:abstractNum w:abstractNumId="28494">
    <w:lvl>
      <w:numFmt w:val="bullet"/>
      <w:suff w:val="tab"/>
      <w:lvlText w:val="•"/>
      <w:rPr>
        <w:color w:val="3370ff"/>
      </w:rPr>
    </w:lvl>
  </w:abstractNum>
  <w:abstractNum w:abstractNumId="28495">
    <w:lvl>
      <w:numFmt w:val="bullet"/>
      <w:suff w:val="tab"/>
      <w:lvlText w:val="•"/>
      <w:rPr>
        <w:color w:val="3370ff"/>
      </w:rPr>
    </w:lvl>
  </w:abstractNum>
  <w:abstractNum w:abstractNumId="28496">
    <w:lvl>
      <w:numFmt w:val="bullet"/>
      <w:suff w:val="tab"/>
      <w:lvlText w:val="•"/>
      <w:rPr>
        <w:color w:val="3370ff"/>
      </w:rPr>
    </w:lvl>
  </w:abstractNum>
  <w:abstractNum w:abstractNumId="28497">
    <w:lvl>
      <w:start w:val="1"/>
      <w:numFmt w:val="decimal"/>
      <w:suff w:val="tab"/>
      <w:lvlText w:val="%1."/>
      <w:rPr>
        <w:color w:val="3370ff"/>
      </w:rPr>
    </w:lvl>
  </w:abstractNum>
  <w:abstractNum w:abstractNumId="28498">
    <w:lvl>
      <w:start w:val="2"/>
      <w:numFmt w:val="decimal"/>
      <w:suff w:val="tab"/>
      <w:lvlText w:val="%1."/>
      <w:rPr>
        <w:color w:val="3370ff"/>
      </w:rPr>
    </w:lvl>
  </w:abstractNum>
  <w:abstractNum w:abstractNumId="28499">
    <w:lvl>
      <w:start w:val="3"/>
      <w:numFmt w:val="decimal"/>
      <w:suff w:val="tab"/>
      <w:lvlText w:val="%1."/>
      <w:rPr>
        <w:color w:val="3370ff"/>
      </w:rPr>
    </w:lvl>
  </w:abstractNum>
  <w:abstractNum w:abstractNumId="28500">
    <w:lvl>
      <w:start w:val="4"/>
      <w:numFmt w:val="decimal"/>
      <w:suff w:val="tab"/>
      <w:lvlText w:val="%1."/>
      <w:rPr>
        <w:color w:val="3370ff"/>
      </w:rPr>
    </w:lvl>
  </w:abstractNum>
  <w:abstractNum w:abstractNumId="28501">
    <w:lvl>
      <w:start w:val="1"/>
      <w:numFmt w:val="decimal"/>
      <w:suff w:val="tab"/>
      <w:lvlText w:val="%1."/>
      <w:rPr>
        <w:color w:val="3370ff"/>
      </w:rPr>
    </w:lvl>
  </w:abstractNum>
  <w:abstractNum w:abstractNumId="28502">
    <w:lvl>
      <w:start w:val="2"/>
      <w:numFmt w:val="decimal"/>
      <w:suff w:val="tab"/>
      <w:lvlText w:val="%1."/>
      <w:rPr>
        <w:color w:val="3370ff"/>
      </w:rPr>
    </w:lvl>
  </w:abstractNum>
  <w:abstractNum w:abstractNumId="28503">
    <w:lvl>
      <w:start w:val="3"/>
      <w:numFmt w:val="decimal"/>
      <w:suff w:val="tab"/>
      <w:lvlText w:val="%1."/>
      <w:rPr>
        <w:color w:val="3370ff"/>
      </w:rPr>
    </w:lvl>
  </w:abstractNum>
  <w:abstractNum w:abstractNumId="28504">
    <w:lvl>
      <w:start w:val="4"/>
      <w:numFmt w:val="decimal"/>
      <w:suff w:val="tab"/>
      <w:lvlText w:val="%1."/>
      <w:rPr>
        <w:color w:val="3370ff"/>
      </w:rPr>
    </w:lvl>
  </w:abstractNum>
  <w:abstractNum w:abstractNumId="28505">
    <w:lvl>
      <w:start w:val="1"/>
      <w:numFmt w:val="decimal"/>
      <w:suff w:val="tab"/>
      <w:lvlText w:val="%1."/>
      <w:rPr>
        <w:color w:val="3370ff"/>
      </w:rPr>
    </w:lvl>
  </w:abstractNum>
  <w:abstractNum w:abstractNumId="28506">
    <w:lvl>
      <w:start w:val="2"/>
      <w:numFmt w:val="decimal"/>
      <w:suff w:val="tab"/>
      <w:lvlText w:val="%1."/>
      <w:rPr>
        <w:color w:val="3370ff"/>
      </w:rPr>
    </w:lvl>
  </w:abstractNum>
  <w:abstractNum w:abstractNumId="28507">
    <w:lvl>
      <w:start w:val="3"/>
      <w:numFmt w:val="decimal"/>
      <w:suff w:val="tab"/>
      <w:lvlText w:val="%1."/>
      <w:rPr>
        <w:color w:val="3370ff"/>
      </w:rPr>
    </w:lvl>
  </w:abstractNum>
  <w:abstractNum w:abstractNumId="28508">
    <w:lvl>
      <w:start w:val="4"/>
      <w:numFmt w:val="decimal"/>
      <w:suff w:val="tab"/>
      <w:lvlText w:val="%1."/>
      <w:rPr>
        <w:color w:val="3370ff"/>
      </w:rPr>
    </w:lvl>
  </w:abstractNum>
  <w:abstractNum w:abstractNumId="28509">
    <w:lvl>
      <w:start w:val="1"/>
      <w:numFmt w:val="decimal"/>
      <w:suff w:val="tab"/>
      <w:lvlText w:val="%1."/>
      <w:rPr>
        <w:color w:val="3370ff"/>
      </w:rPr>
    </w:lvl>
  </w:abstractNum>
  <w:abstractNum w:abstractNumId="28510">
    <w:lvl>
      <w:start w:val="2"/>
      <w:numFmt w:val="decimal"/>
      <w:suff w:val="tab"/>
      <w:lvlText w:val="%1."/>
      <w:rPr>
        <w:color w:val="3370ff"/>
      </w:rPr>
    </w:lvl>
  </w:abstractNum>
  <w:abstractNum w:abstractNumId="28511">
    <w:lvl>
      <w:start w:val="3"/>
      <w:numFmt w:val="decimal"/>
      <w:suff w:val="tab"/>
      <w:lvlText w:val="%1."/>
      <w:rPr>
        <w:color w:val="3370ff"/>
      </w:rPr>
    </w:lvl>
  </w:abstractNum>
  <w:abstractNum w:abstractNumId="28512">
    <w:lvl>
      <w:start w:val="4"/>
      <w:numFmt w:val="decimal"/>
      <w:suff w:val="tab"/>
      <w:lvlText w:val="%1."/>
      <w:rPr>
        <w:color w:val="3370ff"/>
      </w:rPr>
    </w:lvl>
  </w:abstractNum>
  <w:abstractNum w:abstractNumId="28513">
    <w:lvl>
      <w:start w:val="1"/>
      <w:numFmt w:val="decimal"/>
      <w:suff w:val="tab"/>
      <w:lvlText w:val="%1."/>
      <w:rPr>
        <w:color w:val="3370ff"/>
      </w:rPr>
    </w:lvl>
  </w:abstractNum>
  <w:abstractNum w:abstractNumId="28514">
    <w:lvl>
      <w:start w:val="2"/>
      <w:numFmt w:val="decimal"/>
      <w:suff w:val="tab"/>
      <w:lvlText w:val="%1."/>
      <w:rPr>
        <w:color w:val="3370ff"/>
      </w:rPr>
    </w:lvl>
  </w:abstractNum>
  <w:abstractNum w:abstractNumId="28515">
    <w:lvl>
      <w:start w:val="3"/>
      <w:numFmt w:val="decimal"/>
      <w:suff w:val="tab"/>
      <w:lvlText w:val="%1."/>
      <w:rPr>
        <w:color w:val="3370ff"/>
      </w:rPr>
    </w:lvl>
  </w:abstractNum>
  <w:abstractNum w:abstractNumId="28516">
    <w:lvl>
      <w:numFmt w:val="bullet"/>
      <w:suff w:val="tab"/>
      <w:lvlText w:val="•"/>
      <w:rPr>
        <w:color w:val="3370ff"/>
      </w:rPr>
    </w:lvl>
  </w:abstractNum>
  <w:abstractNum w:abstractNumId="28517">
    <w:lvl>
      <w:numFmt w:val="bullet"/>
      <w:suff w:val="tab"/>
      <w:lvlText w:val="•"/>
      <w:rPr>
        <w:color w:val="3370ff"/>
      </w:rPr>
    </w:lvl>
  </w:abstractNum>
  <w:abstractNum w:abstractNumId="28518">
    <w:lvl>
      <w:numFmt w:val="bullet"/>
      <w:suff w:val="tab"/>
      <w:lvlText w:val="•"/>
      <w:rPr>
        <w:color w:val="3370ff"/>
      </w:rPr>
    </w:lvl>
  </w:abstractNum>
  <w:abstractNum w:abstractNumId="28519">
    <w:lvl>
      <w:numFmt w:val="bullet"/>
      <w:suff w:val="tab"/>
      <w:lvlText w:val="•"/>
      <w:rPr>
        <w:color w:val="3370ff"/>
      </w:rPr>
    </w:lvl>
  </w:abstractNum>
  <w:abstractNum w:abstractNumId="28520">
    <w:lvl>
      <w:numFmt w:val="bullet"/>
      <w:suff w:val="tab"/>
      <w:lvlText w:val="•"/>
      <w:rPr>
        <w:color w:val="3370ff"/>
      </w:rPr>
    </w:lvl>
  </w:abstractNum>
  <w:abstractNum w:abstractNumId="28521">
    <w:lvl>
      <w:numFmt w:val="bullet"/>
      <w:suff w:val="tab"/>
      <w:lvlText w:val="•"/>
      <w:rPr>
        <w:color w:val="3370ff"/>
      </w:rPr>
    </w:lvl>
  </w:abstractNum>
  <w:abstractNum w:abstractNumId="28522">
    <w:lvl>
      <w:numFmt w:val="bullet"/>
      <w:suff w:val="tab"/>
      <w:lvlText w:val="•"/>
      <w:rPr>
        <w:color w:val="3370ff"/>
      </w:rPr>
    </w:lvl>
  </w:abstractNum>
  <w:abstractNum w:abstractNumId="28523">
    <w:lvl>
      <w:numFmt w:val="bullet"/>
      <w:suff w:val="tab"/>
      <w:lvlText w:val="•"/>
      <w:rPr>
        <w:color w:val="3370ff"/>
      </w:rPr>
    </w:lvl>
  </w:abstractNum>
  <w:abstractNum w:abstractNumId="28524">
    <w:lvl>
      <w:numFmt w:val="bullet"/>
      <w:suff w:val="tab"/>
      <w:lvlText w:val="•"/>
      <w:rPr>
        <w:color w:val="3370ff"/>
      </w:rPr>
    </w:lvl>
  </w:abstractNum>
  <w:abstractNum w:abstractNumId="28525">
    <w:lvl>
      <w:numFmt w:val="bullet"/>
      <w:suff w:val="tab"/>
      <w:lvlText w:val="•"/>
      <w:rPr>
        <w:color w:val="3370ff"/>
      </w:rPr>
    </w:lvl>
  </w:abstractNum>
  <w:abstractNum w:abstractNumId="28526">
    <w:lvl>
      <w:numFmt w:val="bullet"/>
      <w:suff w:val="tab"/>
      <w:lvlText w:val="•"/>
      <w:rPr>
        <w:color w:val="3370ff"/>
      </w:rPr>
    </w:lvl>
  </w:abstractNum>
  <w:abstractNum w:abstractNumId="28527">
    <w:lvl>
      <w:numFmt w:val="bullet"/>
      <w:suff w:val="tab"/>
      <w:lvlText w:val="•"/>
      <w:rPr>
        <w:color w:val="3370ff"/>
      </w:rPr>
    </w:lvl>
  </w:abstractNum>
  <w:abstractNum w:abstractNumId="28528">
    <w:lvl>
      <w:numFmt w:val="bullet"/>
      <w:suff w:val="tab"/>
      <w:lvlText w:val="•"/>
      <w:rPr>
        <w:color w:val="3370ff"/>
      </w:rPr>
    </w:lvl>
  </w:abstractNum>
  <w:abstractNum w:abstractNumId="28529">
    <w:lvl>
      <w:numFmt w:val="bullet"/>
      <w:suff w:val="tab"/>
      <w:lvlText w:val="•"/>
      <w:rPr>
        <w:color w:val="3370ff"/>
      </w:rPr>
    </w:lvl>
  </w:abstractNum>
  <w:abstractNum w:abstractNumId="28530">
    <w:lvl>
      <w:numFmt w:val="bullet"/>
      <w:suff w:val="tab"/>
      <w:lvlText w:val="•"/>
      <w:rPr>
        <w:color w:val="3370ff"/>
      </w:rPr>
    </w:lvl>
  </w:abstractNum>
  <w:abstractNum w:abstractNumId="28531">
    <w:lvl>
      <w:numFmt w:val="bullet"/>
      <w:suff w:val="tab"/>
      <w:lvlText w:val="•"/>
      <w:rPr>
        <w:color w:val="3370ff"/>
      </w:rPr>
    </w:lvl>
  </w:abstractNum>
  <w:abstractNum w:abstractNumId="28532">
    <w:lvl>
      <w:numFmt w:val="bullet"/>
      <w:suff w:val="tab"/>
      <w:lvlText w:val="•"/>
      <w:rPr>
        <w:color w:val="3370ff"/>
      </w:rPr>
    </w:lvl>
  </w:abstractNum>
  <w:abstractNum w:abstractNumId="28533">
    <w:lvl>
      <w:numFmt w:val="bullet"/>
      <w:suff w:val="tab"/>
      <w:lvlText w:val="￮"/>
      <w:rPr>
        <w:color w:val="3370ff"/>
      </w:rPr>
    </w:lvl>
  </w:abstractNum>
  <w:abstractNum w:abstractNumId="28534">
    <w:lvl>
      <w:numFmt w:val="bullet"/>
      <w:suff w:val="tab"/>
      <w:lvlText w:val="•"/>
      <w:rPr>
        <w:color w:val="3370ff"/>
      </w:rPr>
    </w:lvl>
  </w:abstractNum>
  <w:abstractNum w:abstractNumId="28535">
    <w:lvl>
      <w:numFmt w:val="bullet"/>
      <w:suff w:val="tab"/>
      <w:lvlText w:val="￮"/>
      <w:rPr>
        <w:color w:val="3370ff"/>
      </w:rPr>
    </w:lvl>
  </w:abstractNum>
  <w:abstractNum w:abstractNumId="28536">
    <w:lvl>
      <w:numFmt w:val="bullet"/>
      <w:suff w:val="tab"/>
      <w:lvlText w:val="•"/>
      <w:rPr>
        <w:color w:val="3370ff"/>
      </w:rPr>
    </w:lvl>
  </w:abstractNum>
  <w:abstractNum w:abstractNumId="28537">
    <w:lvl>
      <w:numFmt w:val="bullet"/>
      <w:suff w:val="tab"/>
      <w:lvlText w:val="￮"/>
      <w:rPr>
        <w:color w:val="3370ff"/>
      </w:rPr>
    </w:lvl>
  </w:abstractNum>
  <w:abstractNum w:abstractNumId="28538">
    <w:lvl>
      <w:numFmt w:val="bullet"/>
      <w:suff w:val="tab"/>
      <w:lvlText w:val="•"/>
      <w:rPr>
        <w:color w:val="3370ff"/>
      </w:rPr>
    </w:lvl>
  </w:abstractNum>
  <w:abstractNum w:abstractNumId="28539">
    <w:lvl>
      <w:numFmt w:val="bullet"/>
      <w:suff w:val="tab"/>
      <w:lvlText w:val="•"/>
      <w:rPr>
        <w:color w:val="3370ff"/>
      </w:rPr>
    </w:lvl>
  </w:abstractNum>
  <w:abstractNum w:abstractNumId="28540">
    <w:lvl>
      <w:numFmt w:val="bullet"/>
      <w:suff w:val="tab"/>
      <w:lvlText w:val="•"/>
      <w:rPr>
        <w:color w:val="3370ff"/>
      </w:rPr>
    </w:lvl>
  </w:abstractNum>
  <w:abstractNum w:abstractNumId="28541">
    <w:lvl>
      <w:numFmt w:val="bullet"/>
      <w:suff w:val="tab"/>
      <w:lvlText w:val="•"/>
      <w:rPr>
        <w:color w:val="3370ff"/>
      </w:rPr>
    </w:lvl>
  </w:abstractNum>
  <w:abstractNum w:abstractNumId="28542">
    <w:lvl>
      <w:numFmt w:val="bullet"/>
      <w:suff w:val="tab"/>
      <w:lvlText w:val="•"/>
      <w:rPr>
        <w:color w:val="3370ff"/>
      </w:rPr>
    </w:lvl>
  </w:abstractNum>
  <w:abstractNum w:abstractNumId="28543">
    <w:lvl>
      <w:numFmt w:val="bullet"/>
      <w:suff w:val="tab"/>
      <w:lvlText w:val="•"/>
      <w:rPr>
        <w:color w:val="3370ff"/>
      </w:rPr>
    </w:lvl>
  </w:abstractNum>
  <w:abstractNum w:abstractNumId="28544">
    <w:lvl>
      <w:numFmt w:val="bullet"/>
      <w:suff w:val="tab"/>
      <w:lvlText w:val="•"/>
      <w:rPr>
        <w:color w:val="3370ff"/>
      </w:rPr>
    </w:lvl>
  </w:abstractNum>
  <w:abstractNum w:abstractNumId="28545">
    <w:lvl>
      <w:numFmt w:val="bullet"/>
      <w:suff w:val="tab"/>
      <w:lvlText w:val="•"/>
      <w:rPr>
        <w:color w:val="3370ff"/>
      </w:rPr>
    </w:lvl>
  </w:abstractNum>
  <w:abstractNum w:abstractNumId="28546">
    <w:lvl>
      <w:numFmt w:val="bullet"/>
      <w:suff w:val="tab"/>
      <w:lvlText w:val="•"/>
      <w:rPr>
        <w:color w:val="3370ff"/>
      </w:rPr>
    </w:lvl>
  </w:abstractNum>
  <w:abstractNum w:abstractNumId="28547">
    <w:lvl>
      <w:numFmt w:val="bullet"/>
      <w:suff w:val="tab"/>
      <w:lvlText w:val="•"/>
      <w:rPr>
        <w:color w:val="3370ff"/>
      </w:rPr>
    </w:lvl>
  </w:abstractNum>
  <w:abstractNum w:abstractNumId="28548">
    <w:lvl>
      <w:numFmt w:val="bullet"/>
      <w:suff w:val="tab"/>
      <w:lvlText w:val="•"/>
      <w:rPr>
        <w:color w:val="3370ff"/>
      </w:rPr>
    </w:lvl>
  </w:abstractNum>
  <w:abstractNum w:abstractNumId="28549">
    <w:lvl>
      <w:numFmt w:val="bullet"/>
      <w:suff w:val="tab"/>
      <w:lvlText w:val="•"/>
      <w:rPr>
        <w:color w:val="3370ff"/>
      </w:rPr>
    </w:lvl>
  </w:abstractNum>
  <w:abstractNum w:abstractNumId="28550">
    <w:lvl>
      <w:numFmt w:val="bullet"/>
      <w:suff w:val="tab"/>
      <w:lvlText w:val="•"/>
      <w:rPr>
        <w:color w:val="3370ff"/>
      </w:rPr>
    </w:lvl>
  </w:abstractNum>
  <w:abstractNum w:abstractNumId="28551">
    <w:lvl>
      <w:numFmt w:val="bullet"/>
      <w:suff w:val="tab"/>
      <w:lvlText w:val="•"/>
      <w:rPr>
        <w:color w:val="3370ff"/>
      </w:rPr>
    </w:lvl>
  </w:abstractNum>
  <w:abstractNum w:abstractNumId="28552">
    <w:lvl>
      <w:numFmt w:val="bullet"/>
      <w:suff w:val="tab"/>
      <w:lvlText w:val="•"/>
      <w:rPr>
        <w:color w:val="3370ff"/>
      </w:rPr>
    </w:lvl>
  </w:abstractNum>
  <w:abstractNum w:abstractNumId="28553">
    <w:lvl>
      <w:numFmt w:val="bullet"/>
      <w:suff w:val="tab"/>
      <w:lvlText w:val="•"/>
      <w:rPr>
        <w:color w:val="3370ff"/>
      </w:rPr>
    </w:lvl>
  </w:abstractNum>
  <w:abstractNum w:abstractNumId="28554">
    <w:lvl>
      <w:numFmt w:val="bullet"/>
      <w:suff w:val="tab"/>
      <w:lvlText w:val="•"/>
      <w:rPr>
        <w:color w:val="3370ff"/>
      </w:rPr>
    </w:lvl>
  </w:abstractNum>
  <w:abstractNum w:abstractNumId="28555">
    <w:lvl>
      <w:numFmt w:val="bullet"/>
      <w:suff w:val="tab"/>
      <w:lvlText w:val="•"/>
      <w:rPr>
        <w:color w:val="3370ff"/>
      </w:rPr>
    </w:lvl>
  </w:abstractNum>
  <w:abstractNum w:abstractNumId="28556">
    <w:lvl>
      <w:numFmt w:val="bullet"/>
      <w:suff w:val="tab"/>
      <w:lvlText w:val="•"/>
      <w:rPr>
        <w:color w:val="3370ff"/>
      </w:rPr>
    </w:lvl>
  </w:abstractNum>
  <w:abstractNum w:abstractNumId="28557">
    <w:lvl>
      <w:numFmt w:val="bullet"/>
      <w:suff w:val="tab"/>
      <w:lvlText w:val="•"/>
      <w:rPr>
        <w:color w:val="3370ff"/>
      </w:rPr>
    </w:lvl>
  </w:abstractNum>
  <w:abstractNum w:abstractNumId="28558">
    <w:lvl>
      <w:numFmt w:val="bullet"/>
      <w:suff w:val="tab"/>
      <w:lvlText w:val="•"/>
      <w:rPr>
        <w:color w:val="3370ff"/>
      </w:rPr>
    </w:lvl>
  </w:abstractNum>
  <w:abstractNum w:abstractNumId="28559">
    <w:lvl>
      <w:numFmt w:val="bullet"/>
      <w:suff w:val="tab"/>
      <w:lvlText w:val="•"/>
      <w:rPr>
        <w:color w:val="3370ff"/>
      </w:rPr>
    </w:lvl>
  </w:abstractNum>
  <w:abstractNum w:abstractNumId="28560">
    <w:lvl>
      <w:numFmt w:val="bullet"/>
      <w:suff w:val="tab"/>
      <w:lvlText w:val="•"/>
      <w:rPr>
        <w:color w:val="3370ff"/>
      </w:rPr>
    </w:lvl>
  </w:abstractNum>
  <w:abstractNum w:abstractNumId="28561">
    <w:lvl>
      <w:numFmt w:val="bullet"/>
      <w:suff w:val="tab"/>
      <w:lvlText w:val="•"/>
      <w:rPr>
        <w:color w:val="3370ff"/>
      </w:rPr>
    </w:lvl>
  </w:abstractNum>
  <w:abstractNum w:abstractNumId="28562">
    <w:lvl>
      <w:numFmt w:val="bullet"/>
      <w:suff w:val="tab"/>
      <w:lvlText w:val="•"/>
      <w:rPr>
        <w:color w:val="3370ff"/>
      </w:rPr>
    </w:lvl>
  </w:abstractNum>
  <w:abstractNum w:abstractNumId="28563">
    <w:lvl>
      <w:numFmt w:val="bullet"/>
      <w:suff w:val="tab"/>
      <w:lvlText w:val="•"/>
      <w:rPr>
        <w:color w:val="3370ff"/>
      </w:rPr>
    </w:lvl>
  </w:abstractNum>
  <w:abstractNum w:abstractNumId="28564">
    <w:lvl>
      <w:numFmt w:val="bullet"/>
      <w:suff w:val="tab"/>
      <w:lvlText w:val="•"/>
      <w:rPr>
        <w:color w:val="3370ff"/>
      </w:rPr>
    </w:lvl>
  </w:abstractNum>
  <w:abstractNum w:abstractNumId="28565">
    <w:lvl>
      <w:numFmt w:val="bullet"/>
      <w:suff w:val="tab"/>
      <w:lvlText w:val="•"/>
      <w:rPr>
        <w:color w:val="3370ff"/>
      </w:rPr>
    </w:lvl>
  </w:abstractNum>
  <w:abstractNum w:abstractNumId="28566">
    <w:lvl>
      <w:numFmt w:val="bullet"/>
      <w:suff w:val="tab"/>
      <w:lvlText w:val="•"/>
      <w:rPr>
        <w:color w:val="3370ff"/>
      </w:rPr>
    </w:lvl>
  </w:abstractNum>
  <w:abstractNum w:abstractNumId="28567">
    <w:lvl>
      <w:numFmt w:val="bullet"/>
      <w:suff w:val="tab"/>
      <w:lvlText w:val="•"/>
      <w:rPr>
        <w:color w:val="3370ff"/>
      </w:rPr>
    </w:lvl>
  </w:abstractNum>
  <w:abstractNum w:abstractNumId="28568">
    <w:lvl>
      <w:numFmt w:val="bullet"/>
      <w:suff w:val="tab"/>
      <w:lvlText w:val="•"/>
      <w:rPr>
        <w:color w:val="3370ff"/>
      </w:rPr>
    </w:lvl>
  </w:abstractNum>
  <w:abstractNum w:abstractNumId="28569">
    <w:lvl>
      <w:numFmt w:val="bullet"/>
      <w:suff w:val="tab"/>
      <w:lvlText w:val="•"/>
      <w:rPr>
        <w:color w:val="3370ff"/>
      </w:rPr>
    </w:lvl>
  </w:abstractNum>
  <w:abstractNum w:abstractNumId="28570">
    <w:lvl>
      <w:numFmt w:val="bullet"/>
      <w:suff w:val="tab"/>
      <w:lvlText w:val="•"/>
      <w:rPr>
        <w:color w:val="3370ff"/>
      </w:rPr>
    </w:lvl>
  </w:abstractNum>
  <w:abstractNum w:abstractNumId="28571">
    <w:lvl>
      <w:numFmt w:val="bullet"/>
      <w:suff w:val="tab"/>
      <w:lvlText w:val="•"/>
      <w:rPr>
        <w:color w:val="3370ff"/>
      </w:rPr>
    </w:lvl>
  </w:abstractNum>
  <w:abstractNum w:abstractNumId="28572">
    <w:lvl>
      <w:numFmt w:val="bullet"/>
      <w:suff w:val="tab"/>
      <w:lvlText w:val="•"/>
      <w:rPr>
        <w:color w:val="3370ff"/>
      </w:rPr>
    </w:lvl>
  </w:abstractNum>
  <w:abstractNum w:abstractNumId="28573">
    <w:lvl>
      <w:numFmt w:val="bullet"/>
      <w:suff w:val="tab"/>
      <w:lvlText w:val="•"/>
      <w:rPr>
        <w:color w:val="3370ff"/>
      </w:rPr>
    </w:lvl>
  </w:abstractNum>
  <w:abstractNum w:abstractNumId="28574">
    <w:lvl>
      <w:numFmt w:val="bullet"/>
      <w:suff w:val="tab"/>
      <w:lvlText w:val="•"/>
      <w:rPr>
        <w:color w:val="3370ff"/>
      </w:rPr>
    </w:lvl>
  </w:abstractNum>
  <w:abstractNum w:abstractNumId="28575">
    <w:lvl>
      <w:numFmt w:val="bullet"/>
      <w:suff w:val="tab"/>
      <w:lvlText w:val="•"/>
      <w:rPr>
        <w:color w:val="3370ff"/>
      </w:rPr>
    </w:lvl>
  </w:abstractNum>
  <w:abstractNum w:abstractNumId="28576">
    <w:lvl>
      <w:numFmt w:val="bullet"/>
      <w:suff w:val="tab"/>
      <w:lvlText w:val="•"/>
      <w:rPr>
        <w:color w:val="3370ff"/>
      </w:rPr>
    </w:lvl>
  </w:abstractNum>
  <w:abstractNum w:abstractNumId="28577">
    <w:lvl>
      <w:numFmt w:val="bullet"/>
      <w:suff w:val="tab"/>
      <w:lvlText w:val="•"/>
      <w:rPr>
        <w:color w:val="3370ff"/>
      </w:rPr>
    </w:lvl>
  </w:abstractNum>
  <w:abstractNum w:abstractNumId="28578">
    <w:lvl>
      <w:numFmt w:val="bullet"/>
      <w:suff w:val="tab"/>
      <w:lvlText w:val="•"/>
      <w:rPr>
        <w:color w:val="3370ff"/>
      </w:rPr>
    </w:lvl>
  </w:abstractNum>
  <w:abstractNum w:abstractNumId="28579">
    <w:lvl>
      <w:numFmt w:val="bullet"/>
      <w:suff w:val="tab"/>
      <w:lvlText w:val="•"/>
      <w:rPr>
        <w:color w:val="3370ff"/>
      </w:rPr>
    </w:lvl>
  </w:abstractNum>
  <w:abstractNum w:abstractNumId="28580">
    <w:lvl>
      <w:numFmt w:val="bullet"/>
      <w:suff w:val="tab"/>
      <w:lvlText w:val="•"/>
      <w:rPr>
        <w:color w:val="3370ff"/>
      </w:rPr>
    </w:lvl>
  </w:abstractNum>
  <w:abstractNum w:abstractNumId="28581">
    <w:lvl>
      <w:numFmt w:val="bullet"/>
      <w:suff w:val="tab"/>
      <w:lvlText w:val="•"/>
      <w:rPr>
        <w:color w:val="3370ff"/>
      </w:rPr>
    </w:lvl>
  </w:abstractNum>
  <w:abstractNum w:abstractNumId="28582">
    <w:lvl>
      <w:numFmt w:val="bullet"/>
      <w:suff w:val="tab"/>
      <w:lvlText w:val="•"/>
      <w:rPr>
        <w:color w:val="3370ff"/>
      </w:rPr>
    </w:lvl>
  </w:abstractNum>
  <w:abstractNum w:abstractNumId="28583">
    <w:lvl>
      <w:numFmt w:val="bullet"/>
      <w:suff w:val="tab"/>
      <w:lvlText w:val="•"/>
      <w:rPr>
        <w:color w:val="3370ff"/>
      </w:rPr>
    </w:lvl>
  </w:abstractNum>
  <w:abstractNum w:abstractNumId="28584">
    <w:lvl>
      <w:numFmt w:val="bullet"/>
      <w:suff w:val="tab"/>
      <w:lvlText w:val="•"/>
      <w:rPr>
        <w:color w:val="3370ff"/>
      </w:rPr>
    </w:lvl>
  </w:abstractNum>
  <w:abstractNum w:abstractNumId="28585">
    <w:lvl>
      <w:numFmt w:val="bullet"/>
      <w:suff w:val="tab"/>
      <w:lvlText w:val="•"/>
      <w:rPr>
        <w:color w:val="3370ff"/>
      </w:rPr>
    </w:lvl>
  </w:abstractNum>
  <w:abstractNum w:abstractNumId="28586">
    <w:lvl>
      <w:numFmt w:val="bullet"/>
      <w:suff w:val="tab"/>
      <w:lvlText w:val="•"/>
      <w:rPr>
        <w:color w:val="3370ff"/>
      </w:rPr>
    </w:lvl>
  </w:abstractNum>
  <w:abstractNum w:abstractNumId="28587">
    <w:lvl>
      <w:numFmt w:val="bullet"/>
      <w:suff w:val="tab"/>
      <w:lvlText w:val="•"/>
      <w:rPr>
        <w:color w:val="3370ff"/>
      </w:rPr>
    </w:lvl>
  </w:abstractNum>
  <w:abstractNum w:abstractNumId="28588">
    <w:lvl>
      <w:numFmt w:val="bullet"/>
      <w:suff w:val="tab"/>
      <w:lvlText w:val="•"/>
      <w:rPr>
        <w:color w:val="3370ff"/>
      </w:rPr>
    </w:lvl>
  </w:abstractNum>
  <w:abstractNum w:abstractNumId="28589">
    <w:lvl>
      <w:numFmt w:val="bullet"/>
      <w:suff w:val="tab"/>
      <w:lvlText w:val="•"/>
      <w:rPr>
        <w:color w:val="3370ff"/>
      </w:rPr>
    </w:lvl>
  </w:abstractNum>
  <w:abstractNum w:abstractNumId="28590">
    <w:lvl>
      <w:numFmt w:val="bullet"/>
      <w:suff w:val="tab"/>
      <w:lvlText w:val="•"/>
      <w:rPr>
        <w:color w:val="3370ff"/>
      </w:rPr>
    </w:lvl>
  </w:abstractNum>
  <w:abstractNum w:abstractNumId="28591">
    <w:lvl>
      <w:numFmt w:val="bullet"/>
      <w:suff w:val="tab"/>
      <w:lvlText w:val="•"/>
      <w:rPr>
        <w:color w:val="3370ff"/>
      </w:rPr>
    </w:lvl>
  </w:abstractNum>
  <w:abstractNum w:abstractNumId="28592">
    <w:lvl>
      <w:numFmt w:val="bullet"/>
      <w:suff w:val="tab"/>
      <w:lvlText w:val="•"/>
      <w:rPr>
        <w:color w:val="3370ff"/>
      </w:rPr>
    </w:lvl>
  </w:abstractNum>
  <w:abstractNum w:abstractNumId="28593">
    <w:lvl>
      <w:numFmt w:val="bullet"/>
      <w:suff w:val="tab"/>
      <w:lvlText w:val="•"/>
      <w:rPr>
        <w:color w:val="3370ff"/>
      </w:rPr>
    </w:lvl>
  </w:abstractNum>
  <w:abstractNum w:abstractNumId="28594">
    <w:lvl>
      <w:numFmt w:val="bullet"/>
      <w:suff w:val="tab"/>
      <w:lvlText w:val="￮"/>
      <w:rPr>
        <w:color w:val="3370ff"/>
      </w:rPr>
    </w:lvl>
  </w:abstractNum>
  <w:abstractNum w:abstractNumId="28595">
    <w:lvl>
      <w:numFmt w:val="bullet"/>
      <w:suff w:val="tab"/>
      <w:lvlText w:val="•"/>
      <w:rPr>
        <w:color w:val="3370ff"/>
      </w:rPr>
    </w:lvl>
  </w:abstractNum>
  <w:abstractNum w:abstractNumId="28596">
    <w:lvl>
      <w:numFmt w:val="bullet"/>
      <w:suff w:val="tab"/>
      <w:lvlText w:val="￮"/>
      <w:rPr>
        <w:color w:val="3370ff"/>
      </w:rPr>
    </w:lvl>
  </w:abstractNum>
  <w:abstractNum w:abstractNumId="28597">
    <w:lvl>
      <w:numFmt w:val="bullet"/>
      <w:suff w:val="tab"/>
      <w:lvlText w:val="•"/>
      <w:rPr>
        <w:color w:val="3370ff"/>
      </w:rPr>
    </w:lvl>
  </w:abstractNum>
  <w:abstractNum w:abstractNumId="28598">
    <w:lvl>
      <w:numFmt w:val="bullet"/>
      <w:suff w:val="tab"/>
      <w:lvlText w:val="￮"/>
      <w:rPr>
        <w:color w:val="3370ff"/>
      </w:rPr>
    </w:lvl>
  </w:abstractNum>
  <w:abstractNum w:abstractNumId="28599">
    <w:lvl>
      <w:numFmt w:val="bullet"/>
      <w:suff w:val="tab"/>
      <w:lvlText w:val="•"/>
      <w:rPr>
        <w:color w:val="3370ff"/>
      </w:rPr>
    </w:lvl>
  </w:abstractNum>
  <w:abstractNum w:abstractNumId="28600">
    <w:lvl>
      <w:numFmt w:val="bullet"/>
      <w:suff w:val="tab"/>
      <w:lvlText w:val="￮"/>
      <w:rPr>
        <w:color w:val="3370ff"/>
      </w:rPr>
    </w:lvl>
  </w:abstractNum>
  <w:abstractNum w:abstractNumId="28601">
    <w:lvl>
      <w:numFmt w:val="bullet"/>
      <w:suff w:val="tab"/>
      <w:lvlText w:val="•"/>
      <w:rPr>
        <w:color w:val="3370ff"/>
      </w:rPr>
    </w:lvl>
  </w:abstractNum>
  <w:abstractNum w:abstractNumId="28602">
    <w:lvl>
      <w:numFmt w:val="bullet"/>
      <w:suff w:val="tab"/>
      <w:lvlText w:val="￮"/>
      <w:rPr>
        <w:color w:val="3370ff"/>
      </w:rPr>
    </w:lvl>
  </w:abstractNum>
  <w:abstractNum w:abstractNumId="28603">
    <w:lvl>
      <w:numFmt w:val="bullet"/>
      <w:suff w:val="tab"/>
      <w:lvlText w:val="•"/>
      <w:rPr>
        <w:color w:val="3370ff"/>
      </w:rPr>
    </w:lvl>
  </w:abstractNum>
  <w:abstractNum w:abstractNumId="28604">
    <w:lvl>
      <w:numFmt w:val="bullet"/>
      <w:suff w:val="tab"/>
      <w:lvlText w:val="•"/>
      <w:rPr>
        <w:color w:val="3370ff"/>
      </w:rPr>
    </w:lvl>
  </w:abstractNum>
  <w:abstractNum w:abstractNumId="28605">
    <w:lvl>
      <w:numFmt w:val="bullet"/>
      <w:suff w:val="tab"/>
      <w:lvlText w:val="•"/>
      <w:rPr>
        <w:color w:val="3370ff"/>
      </w:rPr>
    </w:lvl>
  </w:abstractNum>
  <w:abstractNum w:abstractNumId="28606">
    <w:lvl>
      <w:numFmt w:val="bullet"/>
      <w:suff w:val="tab"/>
      <w:lvlText w:val="•"/>
      <w:rPr>
        <w:color w:val="3370ff"/>
      </w:rPr>
    </w:lvl>
  </w:abstractNum>
  <w:abstractNum w:abstractNumId="28607">
    <w:lvl>
      <w:numFmt w:val="bullet"/>
      <w:suff w:val="tab"/>
      <w:lvlText w:val="•"/>
      <w:rPr>
        <w:color w:val="3370ff"/>
      </w:rPr>
    </w:lvl>
  </w:abstractNum>
  <w:abstractNum w:abstractNumId="28608">
    <w:lvl>
      <w:numFmt w:val="bullet"/>
      <w:suff w:val="tab"/>
      <w:lvlText w:val="•"/>
      <w:rPr>
        <w:color w:val="3370ff"/>
      </w:rPr>
    </w:lvl>
  </w:abstractNum>
  <w:abstractNum w:abstractNumId="28609">
    <w:lvl>
      <w:numFmt w:val="bullet"/>
      <w:suff w:val="tab"/>
      <w:lvlText w:val="•"/>
      <w:rPr>
        <w:color w:val="3370ff"/>
      </w:rPr>
    </w:lvl>
  </w:abstractNum>
  <w:abstractNum w:abstractNumId="28610">
    <w:lvl>
      <w:numFmt w:val="bullet"/>
      <w:suff w:val="tab"/>
      <w:lvlText w:val="•"/>
      <w:rPr>
        <w:color w:val="3370ff"/>
      </w:rPr>
    </w:lvl>
  </w:abstractNum>
  <w:abstractNum w:abstractNumId="28611">
    <w:lvl>
      <w:numFmt w:val="bullet"/>
      <w:suff w:val="tab"/>
      <w:lvlText w:val="•"/>
      <w:rPr>
        <w:color w:val="3370ff"/>
      </w:rPr>
    </w:lvl>
  </w:abstractNum>
  <w:abstractNum w:abstractNumId="28612">
    <w:lvl>
      <w:numFmt w:val="bullet"/>
      <w:suff w:val="tab"/>
      <w:lvlText w:val="•"/>
      <w:rPr>
        <w:color w:val="3370ff"/>
      </w:rPr>
    </w:lvl>
  </w:abstractNum>
  <w:abstractNum w:abstractNumId="28613">
    <w:lvl>
      <w:numFmt w:val="bullet"/>
      <w:suff w:val="tab"/>
      <w:lvlText w:val="•"/>
      <w:rPr>
        <w:color w:val="3370ff"/>
      </w:rPr>
    </w:lvl>
  </w:abstractNum>
  <w:abstractNum w:abstractNumId="28614">
    <w:lvl>
      <w:start w:val="1"/>
      <w:numFmt w:val="decimal"/>
      <w:suff w:val="tab"/>
      <w:lvlText w:val="%1."/>
      <w:rPr>
        <w:color w:val="3370ff"/>
      </w:rPr>
    </w:lvl>
  </w:abstractNum>
  <w:abstractNum w:abstractNumId="28615">
    <w:lvl>
      <w:start w:val="2"/>
      <w:numFmt w:val="decimal"/>
      <w:suff w:val="tab"/>
      <w:lvlText w:val="%1."/>
      <w:rPr>
        <w:color w:val="3370ff"/>
      </w:rPr>
    </w:lvl>
  </w:abstractNum>
  <w:abstractNum w:abstractNumId="28616">
    <w:lvl>
      <w:numFmt w:val="bullet"/>
      <w:suff w:val="tab"/>
      <w:lvlText w:val="•"/>
      <w:rPr>
        <w:color w:val="3370ff"/>
      </w:rPr>
    </w:lvl>
  </w:abstractNum>
  <w:abstractNum w:abstractNumId="28617">
    <w:lvl>
      <w:numFmt w:val="bullet"/>
      <w:suff w:val="tab"/>
      <w:lvlText w:val="•"/>
      <w:rPr>
        <w:color w:val="3370ff"/>
      </w:rPr>
    </w:lvl>
  </w:abstractNum>
  <w:abstractNum w:abstractNumId="28618">
    <w:lvl>
      <w:numFmt w:val="bullet"/>
      <w:suff w:val="tab"/>
      <w:lvlText w:val="•"/>
      <w:rPr>
        <w:color w:val="3370ff"/>
      </w:rPr>
    </w:lvl>
  </w:abstractNum>
  <w:abstractNum w:abstractNumId="28619">
    <w:lvl>
      <w:numFmt w:val="bullet"/>
      <w:suff w:val="tab"/>
      <w:lvlText w:val="•"/>
      <w:rPr>
        <w:color w:val="3370ff"/>
      </w:rPr>
    </w:lvl>
  </w:abstractNum>
  <w:abstractNum w:abstractNumId="28620">
    <w:lvl>
      <w:start w:val="1"/>
      <w:numFmt w:val="decimal"/>
      <w:suff w:val="tab"/>
      <w:lvlText w:val="%1."/>
      <w:rPr>
        <w:color w:val="3370ff"/>
      </w:rPr>
    </w:lvl>
  </w:abstractNum>
  <w:abstractNum w:abstractNumId="28621">
    <w:lvl>
      <w:start w:val="2"/>
      <w:numFmt w:val="decimal"/>
      <w:suff w:val="tab"/>
      <w:lvlText w:val="%1."/>
      <w:rPr>
        <w:color w:val="3370ff"/>
      </w:rPr>
    </w:lvl>
  </w:abstractNum>
  <w:abstractNum w:abstractNumId="28622">
    <w:lvl>
      <w:start w:val="3"/>
      <w:numFmt w:val="decimal"/>
      <w:suff w:val="tab"/>
      <w:lvlText w:val="%1."/>
      <w:rPr>
        <w:color w:val="3370ff"/>
      </w:rPr>
    </w:lvl>
  </w:abstractNum>
  <w:abstractNum w:abstractNumId="28623">
    <w:lvl>
      <w:start w:val="4"/>
      <w:numFmt w:val="decimal"/>
      <w:suff w:val="tab"/>
      <w:lvlText w:val="%1."/>
      <w:rPr>
        <w:color w:val="3370ff"/>
      </w:rPr>
    </w:lvl>
  </w:abstractNum>
  <w:abstractNum w:abstractNumId="28624">
    <w:lvl>
      <w:start w:val="5"/>
      <w:numFmt w:val="decimal"/>
      <w:suff w:val="tab"/>
      <w:lvlText w:val="%1."/>
      <w:rPr>
        <w:color w:val="3370ff"/>
      </w:rPr>
    </w:lvl>
  </w:abstractNum>
  <w:abstractNum w:abstractNumId="28625">
    <w:lvl>
      <w:numFmt w:val="bullet"/>
      <w:suff w:val="tab"/>
      <w:lvlText w:val="•"/>
      <w:rPr>
        <w:color w:val="3370ff"/>
      </w:rPr>
    </w:lvl>
  </w:abstractNum>
  <w:abstractNum w:abstractNumId="28626">
    <w:lvl>
      <w:numFmt w:val="bullet"/>
      <w:suff w:val="tab"/>
      <w:lvlText w:val="•"/>
      <w:rPr>
        <w:color w:val="3370ff"/>
      </w:rPr>
    </w:lvl>
  </w:abstractNum>
  <w:abstractNum w:abstractNumId="28627">
    <w:lvl>
      <w:numFmt w:val="bullet"/>
      <w:suff w:val="tab"/>
      <w:lvlText w:val="•"/>
      <w:rPr>
        <w:color w:val="3370ff"/>
      </w:rPr>
    </w:lvl>
  </w:abstractNum>
  <w:abstractNum w:abstractNumId="28628">
    <w:lvl>
      <w:numFmt w:val="bullet"/>
      <w:suff w:val="tab"/>
      <w:lvlText w:val="•"/>
      <w:rPr>
        <w:color w:val="3370ff"/>
      </w:rPr>
    </w:lvl>
  </w:abstractNum>
  <w:abstractNum w:abstractNumId="28629">
    <w:lvl>
      <w:numFmt w:val="bullet"/>
      <w:suff w:val="tab"/>
      <w:lvlText w:val="•"/>
      <w:rPr>
        <w:color w:val="3370ff"/>
      </w:rPr>
    </w:lvl>
  </w:abstractNum>
  <w:abstractNum w:abstractNumId="28630">
    <w:lvl>
      <w:numFmt w:val="bullet"/>
      <w:suff w:val="tab"/>
      <w:lvlText w:val="•"/>
      <w:rPr>
        <w:color w:val="3370ff"/>
      </w:rPr>
    </w:lvl>
  </w:abstractNum>
  <w:abstractNum w:abstractNumId="28631">
    <w:lvl>
      <w:numFmt w:val="bullet"/>
      <w:suff w:val="tab"/>
      <w:lvlText w:val="•"/>
      <w:rPr>
        <w:color w:val="3370ff"/>
      </w:rPr>
    </w:lvl>
  </w:abstractNum>
  <w:abstractNum w:abstractNumId="28632">
    <w:lvl>
      <w:numFmt w:val="bullet"/>
      <w:suff w:val="tab"/>
      <w:lvlText w:val="•"/>
      <w:rPr>
        <w:color w:val="3370ff"/>
      </w:rPr>
    </w:lvl>
  </w:abstractNum>
  <w:abstractNum w:abstractNumId="28633">
    <w:lvl>
      <w:numFmt w:val="bullet"/>
      <w:suff w:val="tab"/>
      <w:lvlText w:val="•"/>
      <w:rPr>
        <w:color w:val="3370ff"/>
      </w:rPr>
    </w:lvl>
  </w:abstractNum>
  <w:abstractNum w:abstractNumId="28634">
    <w:lvl>
      <w:numFmt w:val="bullet"/>
      <w:suff w:val="tab"/>
      <w:lvlText w:val="•"/>
      <w:rPr>
        <w:color w:val="3370ff"/>
      </w:rPr>
    </w:lvl>
  </w:abstractNum>
  <w:abstractNum w:abstractNumId="28635">
    <w:lvl>
      <w:numFmt w:val="bullet"/>
      <w:suff w:val="tab"/>
      <w:lvlText w:val="•"/>
      <w:rPr>
        <w:color w:val="3370ff"/>
      </w:rPr>
    </w:lvl>
  </w:abstractNum>
  <w:abstractNum w:abstractNumId="28636">
    <w:lvl>
      <w:numFmt w:val="bullet"/>
      <w:suff w:val="tab"/>
      <w:lvlText w:val="•"/>
      <w:rPr>
        <w:color w:val="3370ff"/>
      </w:rPr>
    </w:lvl>
  </w:abstractNum>
  <w:abstractNum w:abstractNumId="28637">
    <w:lvl>
      <w:numFmt w:val="bullet"/>
      <w:suff w:val="tab"/>
      <w:lvlText w:val="•"/>
      <w:rPr>
        <w:color w:val="3370ff"/>
      </w:rPr>
    </w:lvl>
  </w:abstractNum>
  <w:abstractNum w:abstractNumId="28638">
    <w:lvl>
      <w:numFmt w:val="bullet"/>
      <w:suff w:val="tab"/>
      <w:lvlText w:val="•"/>
      <w:rPr>
        <w:color w:val="3370ff"/>
      </w:rPr>
    </w:lvl>
  </w:abstractNum>
  <w:abstractNum w:abstractNumId="28639">
    <w:lvl>
      <w:numFmt w:val="bullet"/>
      <w:suff w:val="tab"/>
      <w:lvlText w:val="•"/>
      <w:rPr>
        <w:color w:val="3370ff"/>
      </w:rPr>
    </w:lvl>
  </w:abstractNum>
  <w:abstractNum w:abstractNumId="28640">
    <w:lvl>
      <w:numFmt w:val="bullet"/>
      <w:suff w:val="tab"/>
      <w:lvlText w:val="•"/>
      <w:rPr>
        <w:color w:val="3370ff"/>
      </w:rPr>
    </w:lvl>
  </w:abstractNum>
  <w:abstractNum w:abstractNumId="28641">
    <w:lvl>
      <w:numFmt w:val="bullet"/>
      <w:suff w:val="tab"/>
      <w:lvlText w:val="•"/>
      <w:rPr>
        <w:color w:val="3370ff"/>
      </w:rPr>
    </w:lvl>
  </w:abstractNum>
  <w:abstractNum w:abstractNumId="28642">
    <w:lvl>
      <w:numFmt w:val="bullet"/>
      <w:suff w:val="tab"/>
      <w:lvlText w:val="•"/>
      <w:rPr>
        <w:color w:val="3370ff"/>
      </w:rPr>
    </w:lvl>
  </w:abstractNum>
  <w:abstractNum w:abstractNumId="28643">
    <w:lvl>
      <w:numFmt w:val="bullet"/>
      <w:suff w:val="tab"/>
      <w:lvlText w:val="•"/>
      <w:rPr>
        <w:color w:val="3370ff"/>
      </w:rPr>
    </w:lvl>
  </w:abstractNum>
  <w:abstractNum w:abstractNumId="28644">
    <w:lvl>
      <w:numFmt w:val="bullet"/>
      <w:suff w:val="tab"/>
      <w:lvlText w:val="•"/>
      <w:rPr>
        <w:color w:val="3370ff"/>
      </w:rPr>
    </w:lvl>
  </w:abstractNum>
  <w:abstractNum w:abstractNumId="28645">
    <w:lvl>
      <w:numFmt w:val="bullet"/>
      <w:suff w:val="tab"/>
      <w:lvlText w:val="•"/>
      <w:rPr>
        <w:color w:val="3370ff"/>
      </w:rPr>
    </w:lvl>
  </w:abstractNum>
  <w:abstractNum w:abstractNumId="28646">
    <w:lvl>
      <w:numFmt w:val="bullet"/>
      <w:suff w:val="tab"/>
      <w:lvlText w:val="•"/>
      <w:rPr>
        <w:color w:val="3370ff"/>
      </w:rPr>
    </w:lvl>
  </w:abstractNum>
  <w:abstractNum w:abstractNumId="28647">
    <w:lvl>
      <w:numFmt w:val="bullet"/>
      <w:suff w:val="tab"/>
      <w:lvlText w:val="•"/>
      <w:rPr>
        <w:color w:val="3370ff"/>
      </w:rPr>
    </w:lvl>
  </w:abstractNum>
  <w:abstractNum w:abstractNumId="28648">
    <w:lvl>
      <w:start w:val="1"/>
      <w:numFmt w:val="decimal"/>
      <w:suff w:val="tab"/>
      <w:lvlText w:val="%1."/>
      <w:rPr>
        <w:color w:val="3370ff"/>
      </w:rPr>
    </w:lvl>
  </w:abstractNum>
  <w:abstractNum w:abstractNumId="28649">
    <w:lvl>
      <w:start w:val="2"/>
      <w:numFmt w:val="decimal"/>
      <w:suff w:val="tab"/>
      <w:lvlText w:val="%1."/>
      <w:rPr>
        <w:color w:val="3370ff"/>
      </w:rPr>
    </w:lvl>
  </w:abstractNum>
  <w:abstractNum w:abstractNumId="28650">
    <w:lvl>
      <w:start w:val="3"/>
      <w:numFmt w:val="decimal"/>
      <w:suff w:val="tab"/>
      <w:lvlText w:val="%1."/>
      <w:rPr>
        <w:color w:val="3370ff"/>
      </w:rPr>
    </w:lvl>
  </w:abstractNum>
  <w:abstractNum w:abstractNumId="28651">
    <w:lvl>
      <w:start w:val="1"/>
      <w:numFmt w:val="decimal"/>
      <w:suff w:val="tab"/>
      <w:lvlText w:val="%1."/>
      <w:rPr>
        <w:color w:val="3370ff"/>
      </w:rPr>
    </w:lvl>
  </w:abstractNum>
  <w:abstractNum w:abstractNumId="28652">
    <w:lvl>
      <w:start w:val="2"/>
      <w:numFmt w:val="decimal"/>
      <w:suff w:val="tab"/>
      <w:lvlText w:val="%1."/>
      <w:rPr>
        <w:color w:val="3370ff"/>
      </w:rPr>
    </w:lvl>
  </w:abstractNum>
  <w:abstractNum w:abstractNumId="28653">
    <w:lvl>
      <w:start w:val="3"/>
      <w:numFmt w:val="decimal"/>
      <w:suff w:val="tab"/>
      <w:lvlText w:val="%1."/>
      <w:rPr>
        <w:color w:val="3370ff"/>
      </w:rPr>
    </w:lvl>
  </w:abstractNum>
  <w:abstractNum w:abstractNumId="28654">
    <w:lvl>
      <w:start w:val="4"/>
      <w:numFmt w:val="decimal"/>
      <w:suff w:val="tab"/>
      <w:lvlText w:val="%1."/>
      <w:rPr>
        <w:color w:val="3370ff"/>
      </w:rPr>
    </w:lvl>
  </w:abstractNum>
  <w:abstractNum w:abstractNumId="28655">
    <w:lvl>
      <w:start w:val="1"/>
      <w:numFmt w:val="decimal"/>
      <w:suff w:val="tab"/>
      <w:lvlText w:val="%1."/>
      <w:rPr>
        <w:color w:val="3370ff"/>
      </w:rPr>
    </w:lvl>
  </w:abstractNum>
  <w:abstractNum w:abstractNumId="28656">
    <w:lvl>
      <w:start w:val="2"/>
      <w:numFmt w:val="decimal"/>
      <w:suff w:val="tab"/>
      <w:lvlText w:val="%1."/>
      <w:rPr>
        <w:color w:val="3370ff"/>
      </w:rPr>
    </w:lvl>
  </w:abstractNum>
  <w:abstractNum w:abstractNumId="28657">
    <w:lvl>
      <w:start w:val="3"/>
      <w:numFmt w:val="decimal"/>
      <w:suff w:val="tab"/>
      <w:lvlText w:val="%1."/>
      <w:rPr>
        <w:color w:val="3370ff"/>
      </w:rPr>
    </w:lvl>
  </w:abstractNum>
  <w:abstractNum w:abstractNumId="28658">
    <w:lvl>
      <w:start w:val="1"/>
      <w:numFmt w:val="decimal"/>
      <w:suff w:val="tab"/>
      <w:lvlText w:val="%1."/>
      <w:rPr>
        <w:color w:val="3370ff"/>
      </w:rPr>
    </w:lvl>
  </w:abstractNum>
  <w:abstractNum w:abstractNumId="28659">
    <w:lvl>
      <w:start w:val="2"/>
      <w:numFmt w:val="decimal"/>
      <w:suff w:val="tab"/>
      <w:lvlText w:val="%1."/>
      <w:rPr>
        <w:color w:val="3370ff"/>
      </w:rPr>
    </w:lvl>
  </w:abstractNum>
  <w:abstractNum w:abstractNumId="28660">
    <w:lvl>
      <w:start w:val="3"/>
      <w:numFmt w:val="decimal"/>
      <w:suff w:val="tab"/>
      <w:lvlText w:val="%1."/>
      <w:rPr>
        <w:color w:val="3370ff"/>
      </w:rPr>
    </w:lvl>
  </w:abstractNum>
  <w:abstractNum w:abstractNumId="28661">
    <w:lvl>
      <w:start w:val="1"/>
      <w:numFmt w:val="decimal"/>
      <w:suff w:val="tab"/>
      <w:lvlText w:val="%1."/>
      <w:rPr>
        <w:color w:val="3370ff"/>
      </w:rPr>
    </w:lvl>
  </w:abstractNum>
  <w:abstractNum w:abstractNumId="28662">
    <w:lvl>
      <w:start w:val="2"/>
      <w:numFmt w:val="decimal"/>
      <w:suff w:val="tab"/>
      <w:lvlText w:val="%1."/>
      <w:rPr>
        <w:color w:val="3370ff"/>
      </w:rPr>
    </w:lvl>
  </w:abstractNum>
  <w:abstractNum w:abstractNumId="28663">
    <w:lvl>
      <w:start w:val="3"/>
      <w:numFmt w:val="decimal"/>
      <w:suff w:val="tab"/>
      <w:lvlText w:val="%1."/>
      <w:rPr>
        <w:color w:val="3370ff"/>
      </w:rPr>
    </w:lvl>
  </w:abstractNum>
  <w:abstractNum w:abstractNumId="28664">
    <w:lvl>
      <w:start w:val="1"/>
      <w:numFmt w:val="decimal"/>
      <w:suff w:val="tab"/>
      <w:lvlText w:val="%1."/>
      <w:rPr>
        <w:color w:val="3370ff"/>
      </w:rPr>
    </w:lvl>
  </w:abstractNum>
  <w:abstractNum w:abstractNumId="28665">
    <w:lvl>
      <w:start w:val="2"/>
      <w:numFmt w:val="decimal"/>
      <w:suff w:val="tab"/>
      <w:lvlText w:val="%1."/>
      <w:rPr>
        <w:color w:val="3370ff"/>
      </w:rPr>
    </w:lvl>
  </w:abstractNum>
  <w:abstractNum w:abstractNumId="28666">
    <w:lvl>
      <w:start w:val="3"/>
      <w:numFmt w:val="decimal"/>
      <w:suff w:val="tab"/>
      <w:lvlText w:val="%1."/>
      <w:rPr>
        <w:color w:val="3370ff"/>
      </w:rPr>
    </w:lvl>
  </w:abstractNum>
  <w:abstractNum w:abstractNumId="28667">
    <w:lvl>
      <w:start w:val="1"/>
      <w:numFmt w:val="decimal"/>
      <w:suff w:val="tab"/>
      <w:lvlText w:val="%1."/>
      <w:rPr>
        <w:color w:val="3370ff"/>
      </w:rPr>
    </w:lvl>
  </w:abstractNum>
  <w:abstractNum w:abstractNumId="28668">
    <w:lvl>
      <w:start w:val="2"/>
      <w:numFmt w:val="decimal"/>
      <w:suff w:val="tab"/>
      <w:lvlText w:val="%1."/>
      <w:rPr>
        <w:color w:val="3370ff"/>
      </w:rPr>
    </w:lvl>
  </w:abstractNum>
  <w:abstractNum w:abstractNumId="28669">
    <w:lvl>
      <w:start w:val="3"/>
      <w:numFmt w:val="decimal"/>
      <w:suff w:val="tab"/>
      <w:lvlText w:val="%1."/>
      <w:rPr>
        <w:color w:val="3370ff"/>
      </w:rPr>
    </w:lvl>
  </w:abstractNum>
  <w:abstractNum w:abstractNumId="28670">
    <w:lvl>
      <w:start w:val="1"/>
      <w:numFmt w:val="decimal"/>
      <w:suff w:val="tab"/>
      <w:lvlText w:val="%1."/>
      <w:rPr>
        <w:color w:val="3370ff"/>
      </w:rPr>
    </w:lvl>
  </w:abstractNum>
  <w:abstractNum w:abstractNumId="28671">
    <w:lvl>
      <w:start w:val="2"/>
      <w:numFmt w:val="decimal"/>
      <w:suff w:val="tab"/>
      <w:lvlText w:val="%1."/>
      <w:rPr>
        <w:color w:val="3370ff"/>
      </w:rPr>
    </w:lvl>
  </w:abstractNum>
  <w:abstractNum w:abstractNumId="28672">
    <w:lvl>
      <w:start w:val="3"/>
      <w:numFmt w:val="decimal"/>
      <w:suff w:val="tab"/>
      <w:lvlText w:val="%1."/>
      <w:rPr>
        <w:color w:val="3370ff"/>
      </w:rPr>
    </w:lvl>
  </w:abstractNum>
  <w:abstractNum w:abstractNumId="28673">
    <w:lvl>
      <w:start w:val="4"/>
      <w:numFmt w:val="decimal"/>
      <w:suff w:val="tab"/>
      <w:lvlText w:val="%1."/>
      <w:rPr>
        <w:color w:val="3370ff"/>
      </w:rPr>
    </w:lvl>
  </w:abstractNum>
  <w:abstractNum w:abstractNumId="28674">
    <w:lvl>
      <w:start w:val="1"/>
      <w:numFmt w:val="decimal"/>
      <w:suff w:val="tab"/>
      <w:lvlText w:val="%1."/>
      <w:rPr>
        <w:color w:val="3370ff"/>
      </w:rPr>
    </w:lvl>
  </w:abstractNum>
  <w:abstractNum w:abstractNumId="28675">
    <w:lvl>
      <w:start w:val="2"/>
      <w:numFmt w:val="decimal"/>
      <w:suff w:val="tab"/>
      <w:lvlText w:val="%1."/>
      <w:rPr>
        <w:color w:val="3370ff"/>
      </w:rPr>
    </w:lvl>
  </w:abstractNum>
  <w:abstractNum w:abstractNumId="28676">
    <w:lvl>
      <w:start w:val="3"/>
      <w:numFmt w:val="decimal"/>
      <w:suff w:val="tab"/>
      <w:lvlText w:val="%1."/>
      <w:rPr>
        <w:color w:val="3370ff"/>
      </w:rPr>
    </w:lvl>
  </w:abstractNum>
  <w:abstractNum w:abstractNumId="28677">
    <w:lvl>
      <w:start w:val="1"/>
      <w:numFmt w:val="decimal"/>
      <w:suff w:val="tab"/>
      <w:lvlText w:val="%1."/>
      <w:rPr>
        <w:color w:val="3370ff"/>
      </w:rPr>
    </w:lvl>
  </w:abstractNum>
  <w:abstractNum w:abstractNumId="28678">
    <w:lvl>
      <w:start w:val="2"/>
      <w:numFmt w:val="decimal"/>
      <w:suff w:val="tab"/>
      <w:lvlText w:val="%1."/>
      <w:rPr>
        <w:color w:val="3370ff"/>
      </w:rPr>
    </w:lvl>
  </w:abstractNum>
  <w:abstractNum w:abstractNumId="28679">
    <w:lvl>
      <w:start w:val="3"/>
      <w:numFmt w:val="decimal"/>
      <w:suff w:val="tab"/>
      <w:lvlText w:val="%1."/>
      <w:rPr>
        <w:color w:val="3370ff"/>
      </w:rPr>
    </w:lvl>
  </w:abstractNum>
  <w:abstractNum w:abstractNumId="28680">
    <w:lvl>
      <w:start w:val="4"/>
      <w:numFmt w:val="decimal"/>
      <w:suff w:val="tab"/>
      <w:lvlText w:val="%1."/>
      <w:rPr>
        <w:color w:val="3370ff"/>
      </w:rPr>
    </w:lvl>
  </w:abstractNum>
  <w:abstractNum w:abstractNumId="28681">
    <w:lvl>
      <w:start w:val="1"/>
      <w:numFmt w:val="decimal"/>
      <w:suff w:val="tab"/>
      <w:lvlText w:val="%1."/>
      <w:rPr>
        <w:color w:val="3370ff"/>
      </w:rPr>
    </w:lvl>
  </w:abstractNum>
  <w:abstractNum w:abstractNumId="28682">
    <w:lvl>
      <w:start w:val="2"/>
      <w:numFmt w:val="decimal"/>
      <w:suff w:val="tab"/>
      <w:lvlText w:val="%1."/>
      <w:rPr>
        <w:color w:val="3370ff"/>
      </w:rPr>
    </w:lvl>
  </w:abstractNum>
  <w:abstractNum w:abstractNumId="28683">
    <w:lvl>
      <w:start w:val="3"/>
      <w:numFmt w:val="decimal"/>
      <w:suff w:val="tab"/>
      <w:lvlText w:val="%1."/>
      <w:rPr>
        <w:color w:val="3370ff"/>
      </w:rPr>
    </w:lvl>
  </w:abstractNum>
  <w:abstractNum w:abstractNumId="28684">
    <w:lvl>
      <w:start w:val="4"/>
      <w:numFmt w:val="decimal"/>
      <w:suff w:val="tab"/>
      <w:lvlText w:val="%1."/>
      <w:rPr>
        <w:color w:val="3370ff"/>
      </w:rPr>
    </w:lvl>
  </w:abstractNum>
  <w:abstractNum w:abstractNumId="28685">
    <w:lvl>
      <w:start w:val="5"/>
      <w:numFmt w:val="decimal"/>
      <w:suff w:val="tab"/>
      <w:lvlText w:val="%1."/>
      <w:rPr>
        <w:color w:val="3370ff"/>
      </w:rPr>
    </w:lvl>
  </w:abstractNum>
  <w:abstractNum w:abstractNumId="28686">
    <w:lvl>
      <w:start w:val="1"/>
      <w:numFmt w:val="decimal"/>
      <w:suff w:val="tab"/>
      <w:lvlText w:val="%1."/>
      <w:rPr>
        <w:color w:val="3370ff"/>
      </w:rPr>
    </w:lvl>
  </w:abstractNum>
  <w:abstractNum w:abstractNumId="28687">
    <w:lvl>
      <w:start w:val="2"/>
      <w:numFmt w:val="decimal"/>
      <w:suff w:val="tab"/>
      <w:lvlText w:val="%1."/>
      <w:rPr>
        <w:color w:val="3370ff"/>
      </w:rPr>
    </w:lvl>
  </w:abstractNum>
  <w:abstractNum w:abstractNumId="28688">
    <w:lvl>
      <w:start w:val="3"/>
      <w:numFmt w:val="decimal"/>
      <w:suff w:val="tab"/>
      <w:lvlText w:val="%1."/>
      <w:rPr>
        <w:color w:val="3370ff"/>
      </w:rPr>
    </w:lvl>
  </w:abstractNum>
  <w:abstractNum w:abstractNumId="28689">
    <w:lvl>
      <w:start w:val="4"/>
      <w:numFmt w:val="decimal"/>
      <w:suff w:val="tab"/>
      <w:lvlText w:val="%1."/>
      <w:rPr>
        <w:color w:val="3370ff"/>
      </w:rPr>
    </w:lvl>
  </w:abstractNum>
  <w:abstractNum w:abstractNumId="28690">
    <w:lvl>
      <w:start w:val="1"/>
      <w:numFmt w:val="decimal"/>
      <w:suff w:val="tab"/>
      <w:lvlText w:val="%1."/>
      <w:rPr>
        <w:color w:val="3370ff"/>
      </w:rPr>
    </w:lvl>
  </w:abstractNum>
  <w:abstractNum w:abstractNumId="28691">
    <w:lvl>
      <w:start w:val="2"/>
      <w:numFmt w:val="decimal"/>
      <w:suff w:val="tab"/>
      <w:lvlText w:val="%1."/>
      <w:rPr>
        <w:color w:val="3370ff"/>
      </w:rPr>
    </w:lvl>
  </w:abstractNum>
  <w:abstractNum w:abstractNumId="28692">
    <w:lvl>
      <w:start w:val="3"/>
      <w:numFmt w:val="decimal"/>
      <w:suff w:val="tab"/>
      <w:lvlText w:val="%1."/>
      <w:rPr>
        <w:color w:val="3370ff"/>
      </w:rPr>
    </w:lvl>
  </w:abstractNum>
  <w:abstractNum w:abstractNumId="28693">
    <w:lvl>
      <w:start w:val="4"/>
      <w:numFmt w:val="decimal"/>
      <w:suff w:val="tab"/>
      <w:lvlText w:val="%1."/>
      <w:rPr>
        <w:color w:val="3370ff"/>
      </w:rPr>
    </w:lvl>
  </w:abstractNum>
  <w:abstractNum w:abstractNumId="28694">
    <w:lvl>
      <w:start w:val="5"/>
      <w:numFmt w:val="decimal"/>
      <w:suff w:val="tab"/>
      <w:lvlText w:val="%1."/>
      <w:rPr>
        <w:color w:val="3370ff"/>
      </w:rPr>
    </w:lvl>
  </w:abstractNum>
  <w:abstractNum w:abstractNumId="28695">
    <w:lvl>
      <w:start w:val="6"/>
      <w:numFmt w:val="decimal"/>
      <w:suff w:val="tab"/>
      <w:lvlText w:val="%1."/>
      <w:rPr>
        <w:color w:val="3370ff"/>
      </w:rPr>
    </w:lvl>
  </w:abstractNum>
  <w:abstractNum w:abstractNumId="28696">
    <w:lvl>
      <w:start w:val="7"/>
      <w:numFmt w:val="decimal"/>
      <w:suff w:val="tab"/>
      <w:lvlText w:val="%1."/>
      <w:rPr>
        <w:color w:val="3370ff"/>
      </w:rPr>
    </w:lvl>
  </w:abstractNum>
  <w:abstractNum w:abstractNumId="28697">
    <w:lvl>
      <w:start w:val="8"/>
      <w:numFmt w:val="decimal"/>
      <w:suff w:val="tab"/>
      <w:lvlText w:val="%1."/>
      <w:rPr>
        <w:color w:val="3370ff"/>
      </w:rPr>
    </w:lvl>
  </w:abstractNum>
  <w:abstractNum w:abstractNumId="28698">
    <w:lvl>
      <w:start w:val="9"/>
      <w:numFmt w:val="decimal"/>
      <w:suff w:val="tab"/>
      <w:lvlText w:val="%1."/>
      <w:rPr>
        <w:color w:val="3370ff"/>
      </w:rPr>
    </w:lvl>
  </w:abstractNum>
  <w:abstractNum w:abstractNumId="28699">
    <w:lvl>
      <w:start w:val="10"/>
      <w:numFmt w:val="decimal"/>
      <w:suff w:val="tab"/>
      <w:lvlText w:val="%1."/>
      <w:rPr>
        <w:color w:val="3370ff"/>
      </w:rPr>
    </w:lvl>
  </w:abstractNum>
  <w:abstractNum w:abstractNumId="28700">
    <w:lvl>
      <w:start w:val="1"/>
      <w:numFmt w:val="decimal"/>
      <w:suff w:val="tab"/>
      <w:lvlText w:val="%1."/>
      <w:rPr>
        <w:color w:val="3370ff"/>
      </w:rPr>
    </w:lvl>
  </w:abstractNum>
  <w:abstractNum w:abstractNumId="28701">
    <w:lvl>
      <w:start w:val="2"/>
      <w:numFmt w:val="decimal"/>
      <w:suff w:val="tab"/>
      <w:lvlText w:val="%1."/>
      <w:rPr>
        <w:color w:val="3370ff"/>
      </w:rPr>
    </w:lvl>
  </w:abstractNum>
  <w:abstractNum w:abstractNumId="28702">
    <w:lvl>
      <w:start w:val="1"/>
      <w:numFmt w:val="decimal"/>
      <w:suff w:val="tab"/>
      <w:lvlText w:val="%1."/>
      <w:rPr>
        <w:color w:val="3370ff"/>
      </w:rPr>
    </w:lvl>
  </w:abstractNum>
  <w:abstractNum w:abstractNumId="28703">
    <w:lvl>
      <w:start w:val="2"/>
      <w:numFmt w:val="decimal"/>
      <w:suff w:val="tab"/>
      <w:lvlText w:val="%1."/>
      <w:rPr>
        <w:color w:val="3370ff"/>
      </w:rPr>
    </w:lvl>
  </w:abstractNum>
  <w:abstractNum w:abstractNumId="28704">
    <w:lvl>
      <w:start w:val="1"/>
      <w:numFmt w:val="decimal"/>
      <w:suff w:val="tab"/>
      <w:lvlText w:val="%1."/>
      <w:rPr>
        <w:color w:val="3370ff"/>
      </w:rPr>
    </w:lvl>
  </w:abstractNum>
  <w:abstractNum w:abstractNumId="28705">
    <w:lvl>
      <w:start w:val="2"/>
      <w:numFmt w:val="decimal"/>
      <w:suff w:val="tab"/>
      <w:lvlText w:val="%1."/>
      <w:rPr>
        <w:color w:val="3370ff"/>
      </w:rPr>
    </w:lvl>
  </w:abstractNum>
  <w:abstractNum w:abstractNumId="28706">
    <w:lvl>
      <w:numFmt w:val="bullet"/>
      <w:suff w:val="tab"/>
      <w:lvlText w:val="•"/>
      <w:rPr>
        <w:color w:val="3370ff"/>
      </w:rPr>
    </w:lvl>
  </w:abstractNum>
  <w:abstractNum w:abstractNumId="28707">
    <w:lvl>
      <w:numFmt w:val="bullet"/>
      <w:suff w:val="tab"/>
      <w:lvlText w:val="•"/>
      <w:rPr>
        <w:color w:val="3370ff"/>
      </w:rPr>
    </w:lvl>
  </w:abstractNum>
  <w:abstractNum w:abstractNumId="28708">
    <w:lvl>
      <w:numFmt w:val="bullet"/>
      <w:suff w:val="tab"/>
      <w:lvlText w:val="•"/>
      <w:rPr>
        <w:color w:val="3370ff"/>
      </w:rPr>
    </w:lvl>
  </w:abstractNum>
  <w:abstractNum w:abstractNumId="28709">
    <w:lvl>
      <w:numFmt w:val="bullet"/>
      <w:suff w:val="tab"/>
      <w:lvlText w:val="•"/>
      <w:rPr>
        <w:color w:val="3370ff"/>
      </w:rPr>
    </w:lvl>
  </w:abstractNum>
  <w:abstractNum w:abstractNumId="28710">
    <w:lvl>
      <w:numFmt w:val="bullet"/>
      <w:suff w:val="tab"/>
      <w:lvlText w:val="•"/>
      <w:rPr>
        <w:color w:val="3370ff"/>
      </w:rPr>
    </w:lvl>
  </w:abstractNum>
  <w:abstractNum w:abstractNumId="28711">
    <w:lvl>
      <w:numFmt w:val="bullet"/>
      <w:suff w:val="tab"/>
      <w:lvlText w:val="•"/>
      <w:rPr>
        <w:color w:val="3370ff"/>
      </w:rPr>
    </w:lvl>
  </w:abstractNum>
  <w:abstractNum w:abstractNumId="28712">
    <w:lvl>
      <w:numFmt w:val="bullet"/>
      <w:suff w:val="tab"/>
      <w:lvlText w:val="•"/>
      <w:rPr>
        <w:color w:val="3370ff"/>
      </w:rPr>
    </w:lvl>
  </w:abstractNum>
  <w:abstractNum w:abstractNumId="28713">
    <w:lvl>
      <w:numFmt w:val="bullet"/>
      <w:suff w:val="tab"/>
      <w:lvlText w:val="•"/>
      <w:rPr>
        <w:color w:val="3370ff"/>
      </w:rPr>
    </w:lvl>
  </w:abstractNum>
  <w:abstractNum w:abstractNumId="28714">
    <w:lvl>
      <w:numFmt w:val="bullet"/>
      <w:suff w:val="tab"/>
      <w:lvlText w:val="•"/>
      <w:rPr>
        <w:color w:val="3370ff"/>
      </w:rPr>
    </w:lvl>
  </w:abstractNum>
  <w:abstractNum w:abstractNumId="28715">
    <w:lvl>
      <w:numFmt w:val="bullet"/>
      <w:suff w:val="tab"/>
      <w:lvlText w:val="•"/>
      <w:rPr>
        <w:color w:val="3370ff"/>
      </w:rPr>
    </w:lvl>
  </w:abstractNum>
  <w:abstractNum w:abstractNumId="28716">
    <w:lvl>
      <w:numFmt w:val="bullet"/>
      <w:suff w:val="tab"/>
      <w:lvlText w:val="•"/>
      <w:rPr>
        <w:color w:val="3370ff"/>
      </w:rPr>
    </w:lvl>
  </w:abstractNum>
  <w:abstractNum w:abstractNumId="28717">
    <w:lvl>
      <w:start w:val="1"/>
      <w:numFmt w:val="decimal"/>
      <w:suff w:val="tab"/>
      <w:lvlText w:val="%1."/>
      <w:rPr>
        <w:color w:val="3370ff"/>
      </w:rPr>
    </w:lvl>
  </w:abstractNum>
  <w:abstractNum w:abstractNumId="28718">
    <w:lvl>
      <w:start w:val="2"/>
      <w:numFmt w:val="decimal"/>
      <w:suff w:val="tab"/>
      <w:lvlText w:val="%1."/>
      <w:rPr>
        <w:color w:val="3370ff"/>
      </w:rPr>
    </w:lvl>
  </w:abstractNum>
  <w:abstractNum w:abstractNumId="28719">
    <w:lvl>
      <w:numFmt w:val="bullet"/>
      <w:suff w:val="tab"/>
      <w:lvlText w:val="•"/>
      <w:rPr>
        <w:color w:val="3370ff"/>
      </w:rPr>
    </w:lvl>
  </w:abstractNum>
  <w:abstractNum w:abstractNumId="28720">
    <w:lvl>
      <w:numFmt w:val="bullet"/>
      <w:suff w:val="tab"/>
      <w:lvlText w:val="•"/>
      <w:rPr>
        <w:color w:val="3370ff"/>
      </w:rPr>
    </w:lvl>
  </w:abstractNum>
  <w:abstractNum w:abstractNumId="28721">
    <w:lvl>
      <w:numFmt w:val="bullet"/>
      <w:suff w:val="tab"/>
      <w:lvlText w:val="•"/>
      <w:rPr>
        <w:color w:val="3370ff"/>
      </w:rPr>
    </w:lvl>
  </w:abstractNum>
  <w:abstractNum w:abstractNumId="28722">
    <w:lvl>
      <w:numFmt w:val="bullet"/>
      <w:suff w:val="tab"/>
      <w:lvlText w:val="•"/>
      <w:rPr>
        <w:color w:val="3370ff"/>
      </w:rPr>
    </w:lvl>
  </w:abstractNum>
  <w:abstractNum w:abstractNumId="28723">
    <w:lvl>
      <w:numFmt w:val="bullet"/>
      <w:suff w:val="tab"/>
      <w:lvlText w:val="•"/>
      <w:rPr>
        <w:color w:val="3370ff"/>
      </w:rPr>
    </w:lvl>
  </w:abstractNum>
  <w:abstractNum w:abstractNumId="28724">
    <w:lvl>
      <w:numFmt w:val="bullet"/>
      <w:suff w:val="tab"/>
      <w:lvlText w:val="•"/>
      <w:rPr>
        <w:color w:val="3370ff"/>
      </w:rPr>
    </w:lvl>
  </w:abstractNum>
  <w:abstractNum w:abstractNumId="28725">
    <w:lvl>
      <w:numFmt w:val="bullet"/>
      <w:suff w:val="tab"/>
      <w:lvlText w:val="•"/>
      <w:rPr>
        <w:color w:val="3370ff"/>
      </w:rPr>
    </w:lvl>
  </w:abstractNum>
  <w:abstractNum w:abstractNumId="28726">
    <w:lvl>
      <w:numFmt w:val="bullet"/>
      <w:suff w:val="tab"/>
      <w:lvlText w:val="•"/>
      <w:rPr>
        <w:color w:val="3370ff"/>
      </w:rPr>
    </w:lvl>
  </w:abstractNum>
  <w:abstractNum w:abstractNumId="28727">
    <w:lvl>
      <w:numFmt w:val="bullet"/>
      <w:suff w:val="tab"/>
      <w:lvlText w:val="•"/>
      <w:rPr>
        <w:color w:val="3370ff"/>
      </w:rPr>
    </w:lvl>
  </w:abstractNum>
  <w:abstractNum w:abstractNumId="28728">
    <w:lvl>
      <w:numFmt w:val="bullet"/>
      <w:suff w:val="tab"/>
      <w:lvlText w:val="•"/>
      <w:rPr>
        <w:color w:val="3370ff"/>
      </w:rPr>
    </w:lvl>
  </w:abstractNum>
  <w:abstractNum w:abstractNumId="28729">
    <w:lvl>
      <w:numFmt w:val="bullet"/>
      <w:suff w:val="tab"/>
      <w:lvlText w:val="•"/>
      <w:rPr>
        <w:color w:val="3370ff"/>
      </w:rPr>
    </w:lvl>
  </w:abstractNum>
  <w:abstractNum w:abstractNumId="28730">
    <w:lvl>
      <w:numFmt w:val="bullet"/>
      <w:suff w:val="tab"/>
      <w:lvlText w:val="•"/>
      <w:rPr>
        <w:color w:val="3370ff"/>
      </w:rPr>
    </w:lvl>
  </w:abstractNum>
  <w:abstractNum w:abstractNumId="28731">
    <w:lvl>
      <w:numFmt w:val="bullet"/>
      <w:suff w:val="tab"/>
      <w:lvlText w:val="•"/>
      <w:rPr>
        <w:color w:val="3370ff"/>
      </w:rPr>
    </w:lvl>
  </w:abstractNum>
  <w:abstractNum w:abstractNumId="28732">
    <w:lvl>
      <w:numFmt w:val="bullet"/>
      <w:suff w:val="tab"/>
      <w:lvlText w:val="•"/>
      <w:rPr>
        <w:color w:val="3370ff"/>
      </w:rPr>
    </w:lvl>
  </w:abstractNum>
  <w:abstractNum w:abstractNumId="28733">
    <w:lvl>
      <w:numFmt w:val="bullet"/>
      <w:suff w:val="tab"/>
      <w:lvlText w:val="•"/>
      <w:rPr>
        <w:color w:val="3370ff"/>
      </w:rPr>
    </w:lvl>
  </w:abstractNum>
  <w:abstractNum w:abstractNumId="28734">
    <w:lvl>
      <w:numFmt w:val="bullet"/>
      <w:suff w:val="tab"/>
      <w:lvlText w:val="•"/>
      <w:rPr>
        <w:color w:val="3370ff"/>
      </w:rPr>
    </w:lvl>
  </w:abstractNum>
  <w:abstractNum w:abstractNumId="28735">
    <w:lvl>
      <w:numFmt w:val="bullet"/>
      <w:suff w:val="tab"/>
      <w:lvlText w:val="•"/>
      <w:rPr>
        <w:color w:val="3370ff"/>
      </w:rPr>
    </w:lvl>
  </w:abstractNum>
  <w:abstractNum w:abstractNumId="28736">
    <w:lvl>
      <w:numFmt w:val="bullet"/>
      <w:suff w:val="tab"/>
      <w:lvlText w:val="•"/>
      <w:rPr>
        <w:color w:val="3370ff"/>
      </w:rPr>
    </w:lvl>
  </w:abstractNum>
  <w:abstractNum w:abstractNumId="28737">
    <w:lvl>
      <w:start w:val="1"/>
      <w:numFmt w:val="decimal"/>
      <w:suff w:val="tab"/>
      <w:lvlText w:val="%1."/>
      <w:rPr>
        <w:color w:val="3370ff"/>
      </w:rPr>
    </w:lvl>
  </w:abstractNum>
  <w:abstractNum w:abstractNumId="28738">
    <w:lvl>
      <w:start w:val="2"/>
      <w:numFmt w:val="decimal"/>
      <w:suff w:val="tab"/>
      <w:lvlText w:val="%1."/>
      <w:rPr>
        <w:color w:val="3370ff"/>
      </w:rPr>
    </w:lvl>
  </w:abstractNum>
  <w:abstractNum w:abstractNumId="28739">
    <w:lvl>
      <w:start w:val="3"/>
      <w:numFmt w:val="decimal"/>
      <w:suff w:val="tab"/>
      <w:lvlText w:val="%1."/>
      <w:rPr>
        <w:color w:val="3370ff"/>
      </w:rPr>
    </w:lvl>
  </w:abstractNum>
  <w:abstractNum w:abstractNumId="28740">
    <w:lvl>
      <w:numFmt w:val="bullet"/>
      <w:suff w:val="tab"/>
      <w:lvlText w:val="•"/>
      <w:rPr>
        <w:color w:val="3370ff"/>
      </w:rPr>
    </w:lvl>
  </w:abstractNum>
  <w:abstractNum w:abstractNumId="28741">
    <w:lvl>
      <w:numFmt w:val="bullet"/>
      <w:suff w:val="tab"/>
      <w:lvlText w:val="•"/>
      <w:rPr>
        <w:color w:val="3370ff"/>
      </w:rPr>
    </w:lvl>
  </w:abstractNum>
  <w:abstractNum w:abstractNumId="28742">
    <w:lvl>
      <w:numFmt w:val="bullet"/>
      <w:suff w:val="tab"/>
      <w:lvlText w:val="•"/>
      <w:rPr>
        <w:color w:val="3370ff"/>
      </w:rPr>
    </w:lvl>
  </w:abstractNum>
  <w:abstractNum w:abstractNumId="28743">
    <w:lvl>
      <w:numFmt w:val="bullet"/>
      <w:suff w:val="tab"/>
      <w:lvlText w:val="•"/>
      <w:rPr>
        <w:color w:val="3370ff"/>
      </w:rPr>
    </w:lvl>
  </w:abstractNum>
  <w:abstractNum w:abstractNumId="28744">
    <w:lvl>
      <w:numFmt w:val="bullet"/>
      <w:suff w:val="tab"/>
      <w:lvlText w:val="•"/>
      <w:rPr>
        <w:color w:val="3370ff"/>
      </w:rPr>
    </w:lvl>
  </w:abstractNum>
  <w:abstractNum w:abstractNumId="28745">
    <w:lvl>
      <w:numFmt w:val="bullet"/>
      <w:suff w:val="tab"/>
      <w:lvlText w:val="•"/>
      <w:rPr>
        <w:color w:val="3370ff"/>
      </w:rPr>
    </w:lvl>
  </w:abstractNum>
  <w:abstractNum w:abstractNumId="28746">
    <w:lvl>
      <w:numFmt w:val="bullet"/>
      <w:suff w:val="tab"/>
      <w:lvlText w:val="•"/>
      <w:rPr>
        <w:color w:val="3370ff"/>
      </w:rPr>
    </w:lvl>
  </w:abstractNum>
  <w:abstractNum w:abstractNumId="28747">
    <w:lvl>
      <w:numFmt w:val="bullet"/>
      <w:suff w:val="tab"/>
      <w:lvlText w:val="•"/>
      <w:rPr>
        <w:color w:val="3370ff"/>
      </w:rPr>
    </w:lvl>
  </w:abstractNum>
  <w:abstractNum w:abstractNumId="28748">
    <w:lvl>
      <w:numFmt w:val="bullet"/>
      <w:suff w:val="tab"/>
      <w:lvlText w:val="•"/>
      <w:rPr>
        <w:color w:val="3370ff"/>
      </w:rPr>
    </w:lvl>
  </w:abstractNum>
  <w:abstractNum w:abstractNumId="28749">
    <w:lvl>
      <w:numFmt w:val="bullet"/>
      <w:suff w:val="tab"/>
      <w:lvlText w:val="•"/>
      <w:rPr>
        <w:color w:val="3370ff"/>
      </w:rPr>
    </w:lvl>
  </w:abstractNum>
  <w:abstractNum w:abstractNumId="28750">
    <w:lvl>
      <w:numFmt w:val="bullet"/>
      <w:suff w:val="tab"/>
      <w:lvlText w:val="•"/>
      <w:rPr>
        <w:color w:val="3370ff"/>
      </w:rPr>
    </w:lvl>
  </w:abstractNum>
  <w:abstractNum w:abstractNumId="28751">
    <w:lvl>
      <w:numFmt w:val="bullet"/>
      <w:suff w:val="tab"/>
      <w:lvlText w:val="•"/>
      <w:rPr>
        <w:color w:val="3370ff"/>
      </w:rPr>
    </w:lvl>
  </w:abstractNum>
  <w:abstractNum w:abstractNumId="28752">
    <w:lvl>
      <w:numFmt w:val="bullet"/>
      <w:suff w:val="tab"/>
      <w:lvlText w:val="•"/>
      <w:rPr>
        <w:color w:val="3370ff"/>
      </w:rPr>
    </w:lvl>
  </w:abstractNum>
  <w:abstractNum w:abstractNumId="28753">
    <w:lvl>
      <w:numFmt w:val="bullet"/>
      <w:suff w:val="tab"/>
      <w:lvlText w:val="•"/>
      <w:rPr>
        <w:color w:val="3370ff"/>
      </w:rPr>
    </w:lvl>
  </w:abstractNum>
  <w:abstractNum w:abstractNumId="28754">
    <w:lvl>
      <w:numFmt w:val="bullet"/>
      <w:suff w:val="tab"/>
      <w:lvlText w:val="•"/>
      <w:rPr>
        <w:color w:val="3370ff"/>
      </w:rPr>
    </w:lvl>
  </w:abstractNum>
  <w:abstractNum w:abstractNumId="28755">
    <w:lvl>
      <w:numFmt w:val="bullet"/>
      <w:suff w:val="tab"/>
      <w:lvlText w:val="•"/>
      <w:rPr>
        <w:color w:val="3370ff"/>
      </w:rPr>
    </w:lvl>
  </w:abstractNum>
  <w:abstractNum w:abstractNumId="28756">
    <w:lvl>
      <w:numFmt w:val="bullet"/>
      <w:suff w:val="tab"/>
      <w:lvlText w:val="•"/>
      <w:rPr>
        <w:color w:val="3370ff"/>
      </w:rPr>
    </w:lvl>
  </w:abstractNum>
  <w:abstractNum w:abstractNumId="28757">
    <w:lvl>
      <w:numFmt w:val="bullet"/>
      <w:suff w:val="tab"/>
      <w:lvlText w:val="•"/>
      <w:rPr>
        <w:color w:val="3370ff"/>
      </w:rPr>
    </w:lvl>
  </w:abstractNum>
  <w:abstractNum w:abstractNumId="28758">
    <w:lvl>
      <w:numFmt w:val="bullet"/>
      <w:suff w:val="tab"/>
      <w:lvlText w:val="•"/>
      <w:rPr>
        <w:color w:val="3370ff"/>
      </w:rPr>
    </w:lvl>
  </w:abstractNum>
  <w:abstractNum w:abstractNumId="28759">
    <w:lvl>
      <w:numFmt w:val="bullet"/>
      <w:suff w:val="tab"/>
      <w:lvlText w:val="•"/>
      <w:rPr>
        <w:color w:val="3370ff"/>
      </w:rPr>
    </w:lvl>
  </w:abstractNum>
  <w:abstractNum w:abstractNumId="28760">
    <w:lvl>
      <w:numFmt w:val="bullet"/>
      <w:suff w:val="tab"/>
      <w:lvlText w:val="•"/>
      <w:rPr>
        <w:color w:val="3370ff"/>
      </w:rPr>
    </w:lvl>
  </w:abstractNum>
  <w:abstractNum w:abstractNumId="28761">
    <w:lvl>
      <w:numFmt w:val="bullet"/>
      <w:suff w:val="tab"/>
      <w:lvlText w:val="•"/>
      <w:rPr>
        <w:color w:val="3370ff"/>
      </w:rPr>
    </w:lvl>
  </w:abstractNum>
  <w:abstractNum w:abstractNumId="28762">
    <w:lvl>
      <w:numFmt w:val="bullet"/>
      <w:suff w:val="tab"/>
      <w:lvlText w:val="•"/>
      <w:rPr>
        <w:color w:val="3370ff"/>
      </w:rPr>
    </w:lvl>
  </w:abstractNum>
  <w:abstractNum w:abstractNumId="28763">
    <w:lvl>
      <w:numFmt w:val="bullet"/>
      <w:suff w:val="tab"/>
      <w:lvlText w:val="•"/>
      <w:rPr>
        <w:color w:val="3370ff"/>
      </w:rPr>
    </w:lvl>
  </w:abstractNum>
  <w:abstractNum w:abstractNumId="28764">
    <w:lvl>
      <w:numFmt w:val="bullet"/>
      <w:suff w:val="tab"/>
      <w:lvlText w:val="•"/>
      <w:rPr>
        <w:color w:val="3370ff"/>
      </w:rPr>
    </w:lvl>
  </w:abstractNum>
  <w:abstractNum w:abstractNumId="28765">
    <w:lvl>
      <w:numFmt w:val="bullet"/>
      <w:suff w:val="tab"/>
      <w:lvlText w:val="•"/>
      <w:rPr>
        <w:color w:val="3370ff"/>
      </w:rPr>
    </w:lvl>
  </w:abstractNum>
  <w:abstractNum w:abstractNumId="28766">
    <w:lvl>
      <w:numFmt w:val="bullet"/>
      <w:suff w:val="tab"/>
      <w:lvlText w:val="•"/>
      <w:rPr>
        <w:color w:val="3370ff"/>
      </w:rPr>
    </w:lvl>
  </w:abstractNum>
  <w:abstractNum w:abstractNumId="28767">
    <w:lvl>
      <w:numFmt w:val="bullet"/>
      <w:suff w:val="tab"/>
      <w:lvlText w:val="•"/>
      <w:rPr>
        <w:color w:val="3370ff"/>
      </w:rPr>
    </w:lvl>
  </w:abstractNum>
  <w:abstractNum w:abstractNumId="28768">
    <w:lvl>
      <w:numFmt w:val="bullet"/>
      <w:suff w:val="tab"/>
      <w:lvlText w:val="•"/>
      <w:rPr>
        <w:color w:val="3370ff"/>
      </w:rPr>
    </w:lvl>
  </w:abstractNum>
  <w:abstractNum w:abstractNumId="28769">
    <w:lvl>
      <w:numFmt w:val="bullet"/>
      <w:suff w:val="tab"/>
      <w:lvlText w:val="•"/>
      <w:rPr>
        <w:color w:val="3370ff"/>
      </w:rPr>
    </w:lvl>
  </w:abstractNum>
  <w:abstractNum w:abstractNumId="28770">
    <w:lvl>
      <w:numFmt w:val="bullet"/>
      <w:suff w:val="tab"/>
      <w:lvlText w:val="•"/>
      <w:rPr>
        <w:color w:val="3370ff"/>
      </w:rPr>
    </w:lvl>
  </w:abstractNum>
  <w:abstractNum w:abstractNumId="28771">
    <w:lvl>
      <w:numFmt w:val="bullet"/>
      <w:suff w:val="tab"/>
      <w:lvlText w:val="•"/>
      <w:rPr>
        <w:color w:val="3370ff"/>
      </w:rPr>
    </w:lvl>
  </w:abstractNum>
  <w:abstractNum w:abstractNumId="28772">
    <w:lvl>
      <w:numFmt w:val="bullet"/>
      <w:suff w:val="tab"/>
      <w:lvlText w:val="•"/>
      <w:rPr>
        <w:color w:val="3370ff"/>
      </w:rPr>
    </w:lvl>
  </w:abstractNum>
  <w:abstractNum w:abstractNumId="28773">
    <w:lvl>
      <w:numFmt w:val="bullet"/>
      <w:suff w:val="tab"/>
      <w:lvlText w:val="•"/>
      <w:rPr>
        <w:color w:val="3370ff"/>
      </w:rPr>
    </w:lvl>
  </w:abstractNum>
  <w:abstractNum w:abstractNumId="28774">
    <w:lvl>
      <w:numFmt w:val="bullet"/>
      <w:suff w:val="tab"/>
      <w:lvlText w:val="•"/>
      <w:rPr>
        <w:color w:val="3370ff"/>
      </w:rPr>
    </w:lvl>
  </w:abstractNum>
  <w:abstractNum w:abstractNumId="28775">
    <w:lvl>
      <w:numFmt w:val="bullet"/>
      <w:suff w:val="tab"/>
      <w:lvlText w:val="•"/>
      <w:rPr>
        <w:color w:val="3370ff"/>
      </w:rPr>
    </w:lvl>
  </w:abstractNum>
  <w:abstractNum w:abstractNumId="28776">
    <w:lvl>
      <w:numFmt w:val="bullet"/>
      <w:suff w:val="tab"/>
      <w:lvlText w:val="•"/>
      <w:rPr>
        <w:color w:val="3370ff"/>
      </w:rPr>
    </w:lvl>
  </w:abstractNum>
  <w:abstractNum w:abstractNumId="28777">
    <w:lvl>
      <w:numFmt w:val="bullet"/>
      <w:suff w:val="tab"/>
      <w:lvlText w:val="•"/>
      <w:rPr>
        <w:color w:val="3370ff"/>
      </w:rPr>
    </w:lvl>
  </w:abstractNum>
  <w:abstractNum w:abstractNumId="28778">
    <w:lvl>
      <w:numFmt w:val="bullet"/>
      <w:suff w:val="tab"/>
      <w:lvlText w:val="•"/>
      <w:rPr>
        <w:color w:val="3370ff"/>
      </w:rPr>
    </w:lvl>
  </w:abstractNum>
  <w:abstractNum w:abstractNumId="28779">
    <w:lvl>
      <w:start w:val="1"/>
      <w:numFmt w:val="decimal"/>
      <w:suff w:val="tab"/>
      <w:lvlText w:val="%1."/>
      <w:rPr>
        <w:color w:val="3370ff"/>
      </w:rPr>
    </w:lvl>
  </w:abstractNum>
  <w:abstractNum w:abstractNumId="28780">
    <w:lvl>
      <w:start w:val="2"/>
      <w:numFmt w:val="decimal"/>
      <w:suff w:val="tab"/>
      <w:lvlText w:val="%1."/>
      <w:rPr>
        <w:color w:val="3370ff"/>
      </w:rPr>
    </w:lvl>
  </w:abstractNum>
  <w:abstractNum w:abstractNumId="28781">
    <w:lvl>
      <w:start w:val="3"/>
      <w:numFmt w:val="decimal"/>
      <w:suff w:val="tab"/>
      <w:lvlText w:val="%1."/>
      <w:rPr>
        <w:color w:val="3370ff"/>
      </w:rPr>
    </w:lvl>
  </w:abstractNum>
  <w:abstractNum w:abstractNumId="28782">
    <w:lvl>
      <w:start w:val="4"/>
      <w:numFmt w:val="decimal"/>
      <w:suff w:val="tab"/>
      <w:lvlText w:val="%1."/>
      <w:rPr>
        <w:color w:val="3370ff"/>
      </w:rPr>
    </w:lvl>
  </w:abstractNum>
  <w:abstractNum w:abstractNumId="28783">
    <w:lvl>
      <w:start w:val="5"/>
      <w:numFmt w:val="decimal"/>
      <w:suff w:val="tab"/>
      <w:lvlText w:val="%1."/>
      <w:rPr>
        <w:color w:val="3370ff"/>
      </w:rPr>
    </w:lvl>
  </w:abstractNum>
  <w:abstractNum w:abstractNumId="28784">
    <w:lvl>
      <w:numFmt w:val="bullet"/>
      <w:suff w:val="tab"/>
      <w:lvlText w:val="•"/>
      <w:rPr>
        <w:color w:val="3370ff"/>
      </w:rPr>
    </w:lvl>
  </w:abstractNum>
  <w:abstractNum w:abstractNumId="28785">
    <w:lvl>
      <w:start w:val="1"/>
      <w:numFmt w:val="decimal"/>
      <w:suff w:val="tab"/>
      <w:lvlText w:val="%1."/>
      <w:rPr>
        <w:color w:val="3370ff"/>
      </w:rPr>
    </w:lvl>
  </w:abstractNum>
  <w:abstractNum w:abstractNumId="28786">
    <w:lvl>
      <w:start w:val="2"/>
      <w:numFmt w:val="decimal"/>
      <w:suff w:val="tab"/>
      <w:lvlText w:val="%1."/>
      <w:rPr>
        <w:color w:val="3370ff"/>
      </w:rPr>
    </w:lvl>
  </w:abstractNum>
  <w:abstractNum w:abstractNumId="28787">
    <w:lvl>
      <w:start w:val="3"/>
      <w:numFmt w:val="decimal"/>
      <w:suff w:val="tab"/>
      <w:lvlText w:val="%1."/>
      <w:rPr>
        <w:color w:val="3370ff"/>
      </w:rPr>
    </w:lvl>
  </w:abstractNum>
  <w:abstractNum w:abstractNumId="28788">
    <w:lvl>
      <w:start w:val="4"/>
      <w:numFmt w:val="decimal"/>
      <w:suff w:val="tab"/>
      <w:lvlText w:val="%1."/>
      <w:rPr>
        <w:color w:val="3370ff"/>
      </w:rPr>
    </w:lvl>
  </w:abstractNum>
  <w:abstractNum w:abstractNumId="28789">
    <w:lvl>
      <w:start w:val="5"/>
      <w:numFmt w:val="decimal"/>
      <w:suff w:val="tab"/>
      <w:lvlText w:val="%1."/>
      <w:rPr>
        <w:color w:val="3370ff"/>
      </w:rPr>
    </w:lvl>
  </w:abstractNum>
  <w:abstractNum w:abstractNumId="28790">
    <w:lvl>
      <w:numFmt w:val="bullet"/>
      <w:suff w:val="tab"/>
      <w:lvlText w:val="•"/>
      <w:rPr>
        <w:color w:val="3370ff"/>
      </w:rPr>
    </w:lvl>
  </w:abstractNum>
  <w:abstractNum w:abstractNumId="28791">
    <w:lvl>
      <w:numFmt w:val="bullet"/>
      <w:suff w:val="tab"/>
      <w:lvlText w:val="•"/>
      <w:rPr>
        <w:color w:val="3370ff"/>
      </w:rPr>
    </w:lvl>
  </w:abstractNum>
  <w:abstractNum w:abstractNumId="28792">
    <w:lvl>
      <w:numFmt w:val="bullet"/>
      <w:suff w:val="tab"/>
      <w:lvlText w:val="•"/>
      <w:rPr>
        <w:color w:val="3370ff"/>
      </w:rPr>
    </w:lvl>
  </w:abstractNum>
  <w:abstractNum w:abstractNumId="28793">
    <w:lvl>
      <w:numFmt w:val="bullet"/>
      <w:suff w:val="tab"/>
      <w:lvlText w:val="•"/>
      <w:rPr>
        <w:color w:val="3370ff"/>
      </w:rPr>
    </w:lvl>
  </w:abstractNum>
  <w:abstractNum w:abstractNumId="28794">
    <w:lvl>
      <w:numFmt w:val="bullet"/>
      <w:suff w:val="tab"/>
      <w:lvlText w:val="•"/>
      <w:rPr>
        <w:color w:val="3370ff"/>
      </w:rPr>
    </w:lvl>
  </w:abstractNum>
  <w:abstractNum w:abstractNumId="28795">
    <w:lvl>
      <w:numFmt w:val="bullet"/>
      <w:suff w:val="tab"/>
      <w:lvlText w:val="•"/>
      <w:rPr>
        <w:color w:val="3370ff"/>
      </w:rPr>
    </w:lvl>
  </w:abstractNum>
  <w:abstractNum w:abstractNumId="28796">
    <w:lvl>
      <w:numFmt w:val="bullet"/>
      <w:suff w:val="tab"/>
      <w:lvlText w:val="•"/>
      <w:rPr>
        <w:color w:val="3370ff"/>
      </w:rPr>
    </w:lvl>
  </w:abstractNum>
  <w:abstractNum w:abstractNumId="28797">
    <w:lvl>
      <w:numFmt w:val="bullet"/>
      <w:suff w:val="tab"/>
      <w:lvlText w:val="•"/>
      <w:rPr>
        <w:color w:val="3370ff"/>
      </w:rPr>
    </w:lvl>
  </w:abstractNum>
  <w:abstractNum w:abstractNumId="28798">
    <w:lvl>
      <w:numFmt w:val="bullet"/>
      <w:suff w:val="tab"/>
      <w:lvlText w:val="•"/>
      <w:rPr>
        <w:color w:val="3370ff"/>
      </w:rPr>
    </w:lvl>
  </w:abstractNum>
  <w:abstractNum w:abstractNumId="28799">
    <w:lvl>
      <w:numFmt w:val="bullet"/>
      <w:suff w:val="tab"/>
      <w:lvlText w:val="•"/>
      <w:rPr>
        <w:color w:val="3370ff"/>
      </w:rPr>
    </w:lvl>
  </w:abstractNum>
  <w:abstractNum w:abstractNumId="28800">
    <w:lvl>
      <w:numFmt w:val="bullet"/>
      <w:suff w:val="tab"/>
      <w:lvlText w:val="•"/>
      <w:rPr>
        <w:color w:val="3370ff"/>
      </w:rPr>
    </w:lvl>
  </w:abstractNum>
  <w:abstractNum w:abstractNumId="28801">
    <w:lvl>
      <w:numFmt w:val="bullet"/>
      <w:suff w:val="tab"/>
      <w:lvlText w:val="•"/>
      <w:rPr>
        <w:color w:val="3370ff"/>
      </w:rPr>
    </w:lvl>
  </w:abstractNum>
  <w:abstractNum w:abstractNumId="28802">
    <w:lvl>
      <w:numFmt w:val="bullet"/>
      <w:suff w:val="tab"/>
      <w:lvlText w:val="•"/>
      <w:rPr>
        <w:color w:val="3370ff"/>
      </w:rPr>
    </w:lvl>
  </w:abstractNum>
  <w:abstractNum w:abstractNumId="28803">
    <w:lvl>
      <w:numFmt w:val="bullet"/>
      <w:suff w:val="tab"/>
      <w:lvlText w:val="•"/>
      <w:rPr>
        <w:color w:val="3370ff"/>
      </w:rPr>
    </w:lvl>
  </w:abstractNum>
  <w:abstractNum w:abstractNumId="28804">
    <w:lvl>
      <w:numFmt w:val="bullet"/>
      <w:suff w:val="tab"/>
      <w:lvlText w:val="•"/>
      <w:rPr>
        <w:color w:val="3370ff"/>
      </w:rPr>
    </w:lvl>
  </w:abstractNum>
  <w:abstractNum w:abstractNumId="28805">
    <w:lvl>
      <w:numFmt w:val="bullet"/>
      <w:suff w:val="tab"/>
      <w:lvlText w:val="•"/>
      <w:rPr>
        <w:color w:val="3370ff"/>
      </w:rPr>
    </w:lvl>
  </w:abstractNum>
  <w:abstractNum w:abstractNumId="28806">
    <w:lvl>
      <w:numFmt w:val="bullet"/>
      <w:suff w:val="tab"/>
      <w:lvlText w:val="•"/>
      <w:rPr>
        <w:color w:val="3370ff"/>
      </w:rPr>
    </w:lvl>
  </w:abstractNum>
  <w:abstractNum w:abstractNumId="28807">
    <w:lvl>
      <w:numFmt w:val="bullet"/>
      <w:suff w:val="tab"/>
      <w:lvlText w:val="•"/>
      <w:rPr>
        <w:color w:val="3370ff"/>
      </w:rPr>
    </w:lvl>
  </w:abstractNum>
  <w:abstractNum w:abstractNumId="28808">
    <w:lvl>
      <w:numFmt w:val="bullet"/>
      <w:suff w:val="tab"/>
      <w:lvlText w:val="•"/>
      <w:rPr>
        <w:color w:val="3370ff"/>
      </w:rPr>
    </w:lvl>
  </w:abstractNum>
  <w:abstractNum w:abstractNumId="28809">
    <w:lvl>
      <w:numFmt w:val="bullet"/>
      <w:suff w:val="tab"/>
      <w:lvlText w:val="•"/>
      <w:rPr>
        <w:color w:val="3370ff"/>
      </w:rPr>
    </w:lvl>
  </w:abstractNum>
  <w:abstractNum w:abstractNumId="28810">
    <w:lvl>
      <w:numFmt w:val="bullet"/>
      <w:suff w:val="tab"/>
      <w:lvlText w:val="•"/>
      <w:rPr>
        <w:color w:val="3370ff"/>
      </w:rPr>
    </w:lvl>
  </w:abstractNum>
  <w:abstractNum w:abstractNumId="28811">
    <w:lvl>
      <w:numFmt w:val="bullet"/>
      <w:suff w:val="tab"/>
      <w:lvlText w:val="•"/>
      <w:rPr>
        <w:color w:val="3370ff"/>
      </w:rPr>
    </w:lvl>
  </w:abstractNum>
  <w:abstractNum w:abstractNumId="28812">
    <w:lvl>
      <w:numFmt w:val="bullet"/>
      <w:suff w:val="tab"/>
      <w:lvlText w:val="•"/>
      <w:rPr>
        <w:color w:val="3370ff"/>
      </w:rPr>
    </w:lvl>
  </w:abstractNum>
  <w:abstractNum w:abstractNumId="28813">
    <w:lvl>
      <w:numFmt w:val="bullet"/>
      <w:suff w:val="tab"/>
      <w:lvlText w:val="•"/>
      <w:rPr>
        <w:color w:val="3370ff"/>
      </w:rPr>
    </w:lvl>
  </w:abstractNum>
  <w:abstractNum w:abstractNumId="28814">
    <w:lvl>
      <w:numFmt w:val="bullet"/>
      <w:suff w:val="tab"/>
      <w:lvlText w:val="•"/>
      <w:rPr>
        <w:color w:val="3370ff"/>
      </w:rPr>
    </w:lvl>
  </w:abstractNum>
  <w:abstractNum w:abstractNumId="28815">
    <w:lvl>
      <w:numFmt w:val="bullet"/>
      <w:suff w:val="tab"/>
      <w:lvlText w:val="•"/>
      <w:rPr>
        <w:color w:val="3370ff"/>
      </w:rPr>
    </w:lvl>
  </w:abstractNum>
  <w:abstractNum w:abstractNumId="28816">
    <w:lvl>
      <w:numFmt w:val="bullet"/>
      <w:suff w:val="tab"/>
      <w:lvlText w:val="•"/>
      <w:rPr>
        <w:color w:val="3370ff"/>
      </w:rPr>
    </w:lvl>
  </w:abstractNum>
  <w:abstractNum w:abstractNumId="28817">
    <w:lvl>
      <w:numFmt w:val="bullet"/>
      <w:suff w:val="tab"/>
      <w:lvlText w:val="•"/>
      <w:rPr>
        <w:color w:val="3370ff"/>
      </w:rPr>
    </w:lvl>
  </w:abstractNum>
  <w:abstractNum w:abstractNumId="28818">
    <w:lvl>
      <w:numFmt w:val="bullet"/>
      <w:suff w:val="tab"/>
      <w:lvlText w:val="•"/>
      <w:rPr>
        <w:color w:val="3370ff"/>
      </w:rPr>
    </w:lvl>
  </w:abstractNum>
  <w:abstractNum w:abstractNumId="28819">
    <w:lvl>
      <w:numFmt w:val="bullet"/>
      <w:suff w:val="tab"/>
      <w:lvlText w:val="•"/>
      <w:rPr>
        <w:color w:val="3370ff"/>
      </w:rPr>
    </w:lvl>
  </w:abstractNum>
  <w:abstractNum w:abstractNumId="28820">
    <w:lvl>
      <w:numFmt w:val="bullet"/>
      <w:suff w:val="tab"/>
      <w:lvlText w:val="•"/>
      <w:rPr>
        <w:color w:val="3370ff"/>
      </w:rPr>
    </w:lvl>
  </w:abstractNum>
  <w:abstractNum w:abstractNumId="28821">
    <w:lvl>
      <w:numFmt w:val="bullet"/>
      <w:suff w:val="tab"/>
      <w:lvlText w:val="•"/>
      <w:rPr>
        <w:color w:val="3370ff"/>
      </w:rPr>
    </w:lvl>
  </w:abstractNum>
  <w:abstractNum w:abstractNumId="28822">
    <w:lvl>
      <w:numFmt w:val="bullet"/>
      <w:suff w:val="tab"/>
      <w:lvlText w:val="•"/>
      <w:rPr>
        <w:color w:val="3370ff"/>
      </w:rPr>
    </w:lvl>
  </w:abstractNum>
  <w:abstractNum w:abstractNumId="28823">
    <w:lvl>
      <w:numFmt w:val="bullet"/>
      <w:suff w:val="tab"/>
      <w:lvlText w:val="•"/>
      <w:rPr>
        <w:color w:val="3370ff"/>
      </w:rPr>
    </w:lvl>
  </w:abstractNum>
  <w:abstractNum w:abstractNumId="28824">
    <w:lvl>
      <w:numFmt w:val="bullet"/>
      <w:suff w:val="tab"/>
      <w:lvlText w:val="•"/>
      <w:rPr>
        <w:color w:val="3370ff"/>
      </w:rPr>
    </w:lvl>
  </w:abstractNum>
  <w:abstractNum w:abstractNumId="28825">
    <w:lvl>
      <w:numFmt w:val="bullet"/>
      <w:suff w:val="tab"/>
      <w:lvlText w:val="•"/>
      <w:rPr>
        <w:color w:val="3370ff"/>
      </w:rPr>
    </w:lvl>
  </w:abstractNum>
  <w:abstractNum w:abstractNumId="28826">
    <w:lvl>
      <w:numFmt w:val="bullet"/>
      <w:suff w:val="tab"/>
      <w:lvlText w:val="•"/>
      <w:rPr>
        <w:color w:val="3370ff"/>
      </w:rPr>
    </w:lvl>
  </w:abstractNum>
  <w:abstractNum w:abstractNumId="28827">
    <w:lvl>
      <w:numFmt w:val="bullet"/>
      <w:suff w:val="tab"/>
      <w:lvlText w:val="•"/>
      <w:rPr>
        <w:color w:val="3370ff"/>
      </w:rPr>
    </w:lvl>
  </w:abstractNum>
  <w:abstractNum w:abstractNumId="28828">
    <w:lvl>
      <w:start w:val="1"/>
      <w:numFmt w:val="decimal"/>
      <w:suff w:val="tab"/>
      <w:lvlText w:val="%1."/>
      <w:rPr>
        <w:color w:val="3370ff"/>
      </w:rPr>
    </w:lvl>
  </w:abstractNum>
  <w:abstractNum w:abstractNumId="28829">
    <w:lvl>
      <w:start w:val="2"/>
      <w:numFmt w:val="decimal"/>
      <w:suff w:val="tab"/>
      <w:lvlText w:val="%1."/>
      <w:rPr>
        <w:color w:val="3370ff"/>
      </w:rPr>
    </w:lvl>
  </w:abstractNum>
  <w:abstractNum w:abstractNumId="28830">
    <w:lvl>
      <w:start w:val="1"/>
      <w:numFmt w:val="decimal"/>
      <w:suff w:val="tab"/>
      <w:lvlText w:val="%1."/>
      <w:rPr>
        <w:color w:val="3370ff"/>
      </w:rPr>
    </w:lvl>
  </w:abstractNum>
  <w:abstractNum w:abstractNumId="28831">
    <w:lvl>
      <w:start w:val="2"/>
      <w:numFmt w:val="decimal"/>
      <w:suff w:val="tab"/>
      <w:lvlText w:val="%1."/>
      <w:rPr>
        <w:color w:val="3370ff"/>
      </w:rPr>
    </w:lvl>
  </w:abstractNum>
  <w:abstractNum w:abstractNumId="28832">
    <w:lvl>
      <w:start w:val="3"/>
      <w:numFmt w:val="decimal"/>
      <w:suff w:val="tab"/>
      <w:lvlText w:val="%1."/>
      <w:rPr>
        <w:color w:val="3370ff"/>
      </w:rPr>
    </w:lvl>
  </w:abstractNum>
  <w:abstractNum w:abstractNumId="28833">
    <w:lvl>
      <w:start w:val="4"/>
      <w:numFmt w:val="decimal"/>
      <w:suff w:val="tab"/>
      <w:lvlText w:val="%1."/>
      <w:rPr>
        <w:color w:val="3370ff"/>
      </w:rPr>
    </w:lvl>
  </w:abstractNum>
  <w:abstractNum w:abstractNumId="28834">
    <w:lvl>
      <w:start w:val="5"/>
      <w:numFmt w:val="decimal"/>
      <w:suff w:val="tab"/>
      <w:lvlText w:val="%1."/>
      <w:rPr>
        <w:color w:val="3370ff"/>
      </w:rPr>
    </w:lvl>
  </w:abstractNum>
  <w:abstractNum w:abstractNumId="28835">
    <w:lvl>
      <w:start w:val="6"/>
      <w:numFmt w:val="decimal"/>
      <w:suff w:val="tab"/>
      <w:lvlText w:val="%1."/>
      <w:rPr>
        <w:color w:val="3370ff"/>
      </w:rPr>
    </w:lvl>
  </w:abstractNum>
  <w:abstractNum w:abstractNumId="28836">
    <w:lvl>
      <w:start w:val="7"/>
      <w:numFmt w:val="decimal"/>
      <w:suff w:val="tab"/>
      <w:lvlText w:val="%1."/>
      <w:rPr>
        <w:color w:val="3370ff"/>
      </w:rPr>
    </w:lvl>
  </w:abstractNum>
  <w:abstractNum w:abstractNumId="28837">
    <w:lvl>
      <w:start w:val="8"/>
      <w:numFmt w:val="decimal"/>
      <w:suff w:val="tab"/>
      <w:lvlText w:val="%1."/>
      <w:rPr>
        <w:color w:val="3370ff"/>
      </w:rPr>
    </w:lvl>
  </w:abstractNum>
  <w:abstractNum w:abstractNumId="28838">
    <w:lvl>
      <w:start w:val="1"/>
      <w:numFmt w:val="decimal"/>
      <w:suff w:val="tab"/>
      <w:lvlText w:val="%1."/>
      <w:rPr>
        <w:color w:val="3370ff"/>
      </w:rPr>
    </w:lvl>
  </w:abstractNum>
  <w:abstractNum w:abstractNumId="28839">
    <w:lvl>
      <w:start w:val="2"/>
      <w:numFmt w:val="decimal"/>
      <w:suff w:val="tab"/>
      <w:lvlText w:val="%1."/>
      <w:rPr>
        <w:color w:val="3370ff"/>
      </w:rPr>
    </w:lvl>
  </w:abstractNum>
  <w:abstractNum w:abstractNumId="28840">
    <w:lvl>
      <w:start w:val="3"/>
      <w:numFmt w:val="decimal"/>
      <w:suff w:val="tab"/>
      <w:lvlText w:val="%1."/>
      <w:rPr>
        <w:color w:val="3370ff"/>
      </w:rPr>
    </w:lvl>
  </w:abstractNum>
  <w:abstractNum w:abstractNumId="28841">
    <w:lvl>
      <w:start w:val="4"/>
      <w:numFmt w:val="decimal"/>
      <w:suff w:val="tab"/>
      <w:lvlText w:val="%1."/>
      <w:rPr>
        <w:color w:val="3370ff"/>
      </w:rPr>
    </w:lvl>
  </w:abstractNum>
  <w:abstractNum w:abstractNumId="28842">
    <w:lvl>
      <w:numFmt w:val="bullet"/>
      <w:suff w:val="tab"/>
      <w:lvlText w:val="•"/>
      <w:rPr>
        <w:color w:val="3370ff"/>
      </w:rPr>
    </w:lvl>
  </w:abstractNum>
  <w:abstractNum w:abstractNumId="28843">
    <w:lvl>
      <w:numFmt w:val="bullet"/>
      <w:suff w:val="tab"/>
      <w:lvlText w:val="￮"/>
      <w:rPr>
        <w:color w:val="3370ff"/>
      </w:rPr>
    </w:lvl>
  </w:abstractNum>
  <w:abstractNum w:abstractNumId="28844">
    <w:lvl>
      <w:numFmt w:val="bullet"/>
      <w:suff w:val="tab"/>
      <w:lvlText w:val="▪"/>
      <w:rPr>
        <w:color w:val="3370ff"/>
        <w:sz w:val="11"/>
      </w:rPr>
    </w:lvl>
  </w:abstractNum>
  <w:abstractNum w:abstractNumId="28845">
    <w:lvl>
      <w:numFmt w:val="bullet"/>
      <w:suff w:val="tab"/>
      <w:lvlText w:val="•"/>
      <w:rPr>
        <w:color w:val="3370ff"/>
      </w:rPr>
    </w:lvl>
  </w:abstractNum>
  <w:abstractNum w:abstractNumId="28846">
    <w:lvl>
      <w:numFmt w:val="bullet"/>
      <w:suff w:val="tab"/>
      <w:lvlText w:val="•"/>
      <w:rPr>
        <w:color w:val="3370ff"/>
      </w:rPr>
    </w:lvl>
  </w:abstractNum>
  <w:abstractNum w:abstractNumId="28847">
    <w:lvl>
      <w:numFmt w:val="bullet"/>
      <w:suff w:val="tab"/>
      <w:lvlText w:val="▪"/>
      <w:rPr>
        <w:color w:val="3370ff"/>
        <w:sz w:val="11"/>
      </w:rPr>
    </w:lvl>
  </w:abstractNum>
  <w:abstractNum w:abstractNumId="28848">
    <w:lvl>
      <w:numFmt w:val="bullet"/>
      <w:suff w:val="tab"/>
      <w:lvlText w:val="•"/>
      <w:rPr>
        <w:color w:val="3370ff"/>
      </w:rPr>
    </w:lvl>
  </w:abstractNum>
  <w:abstractNum w:abstractNumId="28849">
    <w:lvl>
      <w:numFmt w:val="bullet"/>
      <w:suff w:val="tab"/>
      <w:lvlText w:val="•"/>
      <w:rPr>
        <w:color w:val="3370ff"/>
      </w:rPr>
    </w:lvl>
  </w:abstractNum>
  <w:abstractNum w:abstractNumId="28850">
    <w:lvl>
      <w:numFmt w:val="bullet"/>
      <w:suff w:val="tab"/>
      <w:lvlText w:val="•"/>
      <w:rPr>
        <w:color w:val="3370ff"/>
      </w:rPr>
    </w:lvl>
  </w:abstractNum>
  <w:abstractNum w:abstractNumId="28851">
    <w:lvl>
      <w:numFmt w:val="bullet"/>
      <w:suff w:val="tab"/>
      <w:lvlText w:val="￮"/>
      <w:rPr>
        <w:color w:val="3370ff"/>
      </w:rPr>
    </w:lvl>
  </w:abstractNum>
  <w:abstractNum w:abstractNumId="28852">
    <w:lvl>
      <w:numFmt w:val="bullet"/>
      <w:suff w:val="tab"/>
      <w:lvlText w:val="▪"/>
      <w:rPr>
        <w:color w:val="3370ff"/>
        <w:sz w:val="11"/>
      </w:rPr>
    </w:lvl>
  </w:abstractNum>
  <w:abstractNum w:abstractNumId="28853">
    <w:lvl>
      <w:numFmt w:val="bullet"/>
      <w:suff w:val="tab"/>
      <w:lvlText w:val="▪"/>
      <w:rPr>
        <w:color w:val="3370ff"/>
        <w:sz w:val="11"/>
      </w:rPr>
    </w:lvl>
  </w:abstractNum>
  <w:abstractNum w:abstractNumId="28854">
    <w:lvl>
      <w:numFmt w:val="bullet"/>
      <w:suff w:val="tab"/>
      <w:lvlText w:val="▪"/>
      <w:rPr>
        <w:color w:val="3370ff"/>
        <w:sz w:val="11"/>
      </w:rPr>
    </w:lvl>
  </w:abstractNum>
  <w:abstractNum w:abstractNumId="28855">
    <w:lvl>
      <w:numFmt w:val="bullet"/>
      <w:suff w:val="tab"/>
      <w:lvlText w:val="▪"/>
      <w:rPr>
        <w:color w:val="3370ff"/>
        <w:sz w:val="11"/>
      </w:rPr>
    </w:lvl>
  </w:abstractNum>
  <w:abstractNum w:abstractNumId="28856">
    <w:lvl>
      <w:numFmt w:val="bullet"/>
      <w:suff w:val="tab"/>
      <w:lvlText w:val="▪"/>
      <w:rPr>
        <w:color w:val="3370ff"/>
        <w:sz w:val="11"/>
      </w:rPr>
    </w:lvl>
  </w:abstractNum>
  <w:abstractNum w:abstractNumId="28857">
    <w:lvl>
      <w:numFmt w:val="bullet"/>
      <w:suff w:val="tab"/>
      <w:lvlText w:val="▪"/>
      <w:rPr>
        <w:color w:val="3370ff"/>
        <w:sz w:val="11"/>
      </w:rPr>
    </w:lvl>
  </w:abstractNum>
  <w:abstractNum w:abstractNumId="28858">
    <w:lvl>
      <w:numFmt w:val="bullet"/>
      <w:suff w:val="tab"/>
      <w:lvlText w:val="•"/>
      <w:rPr>
        <w:color w:val="3370ff"/>
      </w:rPr>
    </w:lvl>
  </w:abstractNum>
  <w:abstractNum w:abstractNumId="28859">
    <w:lvl>
      <w:numFmt w:val="bullet"/>
      <w:suff w:val="tab"/>
      <w:lvlText w:val="•"/>
      <w:rPr>
        <w:color w:val="3370ff"/>
      </w:rPr>
    </w:lvl>
  </w:abstractNum>
  <w:abstractNum w:abstractNumId="28860">
    <w:lvl>
      <w:numFmt w:val="bullet"/>
      <w:suff w:val="tab"/>
      <w:lvlText w:val="•"/>
      <w:rPr>
        <w:color w:val="3370ff"/>
      </w:rPr>
    </w:lvl>
  </w:abstractNum>
  <w:abstractNum w:abstractNumId="28861">
    <w:lvl>
      <w:start w:val="1"/>
      <w:numFmt w:val="decimal"/>
      <w:suff w:val="tab"/>
      <w:lvlText w:val="%1."/>
      <w:rPr>
        <w:color w:val="3370ff"/>
      </w:rPr>
    </w:lvl>
  </w:abstractNum>
  <w:abstractNum w:abstractNumId="28862">
    <w:lvl>
      <w:start w:val="2"/>
      <w:numFmt w:val="decimal"/>
      <w:suff w:val="tab"/>
      <w:lvlText w:val="%1."/>
      <w:rPr>
        <w:color w:val="3370ff"/>
      </w:rPr>
    </w:lvl>
  </w:abstractNum>
  <w:abstractNum w:abstractNumId="28863">
    <w:lvl>
      <w:start w:val="3"/>
      <w:numFmt w:val="decimal"/>
      <w:suff w:val="tab"/>
      <w:lvlText w:val="%1."/>
      <w:rPr>
        <w:color w:val="3370ff"/>
      </w:rPr>
    </w:lvl>
  </w:abstractNum>
  <w:abstractNum w:abstractNumId="28864">
    <w:lvl>
      <w:start w:val="1"/>
      <w:numFmt w:val="decimal"/>
      <w:suff w:val="tab"/>
      <w:lvlText w:val="%1."/>
      <w:rPr>
        <w:color w:val="3370ff"/>
      </w:rPr>
    </w:lvl>
  </w:abstractNum>
  <w:abstractNum w:abstractNumId="28865">
    <w:lvl>
      <w:start w:val="2"/>
      <w:numFmt w:val="decimal"/>
      <w:suff w:val="tab"/>
      <w:lvlText w:val="%1."/>
      <w:rPr>
        <w:color w:val="3370ff"/>
      </w:rPr>
    </w:lvl>
  </w:abstractNum>
  <w:abstractNum w:abstractNumId="28866">
    <w:lvl>
      <w:start w:val="3"/>
      <w:numFmt w:val="decimal"/>
      <w:suff w:val="tab"/>
      <w:lvlText w:val="%1."/>
      <w:rPr>
        <w:color w:val="3370ff"/>
      </w:rPr>
    </w:lvl>
  </w:abstractNum>
  <w:abstractNum w:abstractNumId="28867">
    <w:lvl>
      <w:start w:val="4"/>
      <w:numFmt w:val="decimal"/>
      <w:suff w:val="tab"/>
      <w:lvlText w:val="%1."/>
      <w:rPr>
        <w:color w:val="3370ff"/>
      </w:rPr>
    </w:lvl>
  </w:abstractNum>
  <w:abstractNum w:abstractNumId="28868">
    <w:lvl>
      <w:start w:val="5"/>
      <w:numFmt w:val="decimal"/>
      <w:suff w:val="tab"/>
      <w:lvlText w:val="%1."/>
      <w:rPr>
        <w:color w:val="3370ff"/>
      </w:rPr>
    </w:lvl>
  </w:abstractNum>
  <w:abstractNum w:abstractNumId="28869">
    <w:lvl>
      <w:start w:val="1"/>
      <w:numFmt w:val="decimal"/>
      <w:suff w:val="tab"/>
      <w:lvlText w:val="%1."/>
      <w:rPr>
        <w:color w:val="3370ff"/>
      </w:rPr>
    </w:lvl>
  </w:abstractNum>
  <w:abstractNum w:abstractNumId="28870">
    <w:lvl>
      <w:start w:val="2"/>
      <w:numFmt w:val="decimal"/>
      <w:suff w:val="tab"/>
      <w:lvlText w:val="%1."/>
      <w:rPr>
        <w:color w:val="3370ff"/>
      </w:rPr>
    </w:lvl>
  </w:abstractNum>
  <w:abstractNum w:abstractNumId="28871">
    <w:lvl>
      <w:start w:val="3"/>
      <w:numFmt w:val="decimal"/>
      <w:suff w:val="tab"/>
      <w:lvlText w:val="%1."/>
      <w:rPr>
        <w:color w:val="3370ff"/>
      </w:rPr>
    </w:lvl>
  </w:abstractNum>
  <w:abstractNum w:abstractNumId="28872">
    <w:lvl>
      <w:start w:val="4"/>
      <w:numFmt w:val="decimal"/>
      <w:suff w:val="tab"/>
      <w:lvlText w:val="%1."/>
      <w:rPr>
        <w:color w:val="3370ff"/>
      </w:rPr>
    </w:lvl>
  </w:abstractNum>
  <w:abstractNum w:abstractNumId="28873">
    <w:lvl>
      <w:start w:val="5"/>
      <w:numFmt w:val="decimal"/>
      <w:suff w:val="tab"/>
      <w:lvlText w:val="%1."/>
      <w:rPr>
        <w:color w:val="3370ff"/>
      </w:rPr>
    </w:lvl>
  </w:abstractNum>
  <w:abstractNum w:abstractNumId="28874">
    <w:lvl>
      <w:start w:val="6"/>
      <w:numFmt w:val="decimal"/>
      <w:suff w:val="tab"/>
      <w:lvlText w:val="%1."/>
      <w:rPr>
        <w:color w:val="3370ff"/>
      </w:rPr>
    </w:lvl>
  </w:abstractNum>
  <w:abstractNum w:abstractNumId="28875">
    <w:lvl>
      <w:start w:val="7"/>
      <w:numFmt w:val="decimal"/>
      <w:suff w:val="tab"/>
      <w:lvlText w:val="%1."/>
      <w:rPr>
        <w:color w:val="3370ff"/>
      </w:rPr>
    </w:lvl>
  </w:abstractNum>
  <w:abstractNum w:abstractNumId="28876">
    <w:lvl>
      <w:start w:val="1"/>
      <w:numFmt w:val="decimal"/>
      <w:suff w:val="tab"/>
      <w:lvlText w:val="%1."/>
      <w:rPr>
        <w:color w:val="3370ff"/>
      </w:rPr>
    </w:lvl>
  </w:abstractNum>
  <w:abstractNum w:abstractNumId="28877">
    <w:lvl>
      <w:start w:val="2"/>
      <w:numFmt w:val="decimal"/>
      <w:suff w:val="tab"/>
      <w:lvlText w:val="%1."/>
      <w:rPr>
        <w:color w:val="3370ff"/>
      </w:rPr>
    </w:lvl>
  </w:abstractNum>
  <w:abstractNum w:abstractNumId="28878">
    <w:lvl>
      <w:start w:val="3"/>
      <w:numFmt w:val="decimal"/>
      <w:suff w:val="tab"/>
      <w:lvlText w:val="%1."/>
      <w:rPr>
        <w:color w:val="3370ff"/>
      </w:rPr>
    </w:lvl>
  </w:abstractNum>
  <w:abstractNum w:abstractNumId="28879">
    <w:lvl>
      <w:start w:val="4"/>
      <w:numFmt w:val="decimal"/>
      <w:suff w:val="tab"/>
      <w:lvlText w:val="%1."/>
      <w:rPr>
        <w:color w:val="3370ff"/>
      </w:rPr>
    </w:lvl>
  </w:abstractNum>
  <w:abstractNum w:abstractNumId="28880">
    <w:lvl>
      <w:start w:val="5"/>
      <w:numFmt w:val="decimal"/>
      <w:suff w:val="tab"/>
      <w:lvlText w:val="%1."/>
      <w:rPr>
        <w:color w:val="3370ff"/>
      </w:rPr>
    </w:lvl>
  </w:abstractNum>
  <w:abstractNum w:abstractNumId="28881">
    <w:lvl>
      <w:start w:val="6"/>
      <w:numFmt w:val="decimal"/>
      <w:suff w:val="tab"/>
      <w:lvlText w:val="%1."/>
      <w:rPr>
        <w:color w:val="3370ff"/>
      </w:rPr>
    </w:lvl>
  </w:abstractNum>
  <w:abstractNum w:abstractNumId="28882">
    <w:lvl>
      <w:start w:val="1"/>
      <w:numFmt w:val="decimal"/>
      <w:suff w:val="tab"/>
      <w:lvlText w:val="%1."/>
      <w:rPr>
        <w:color w:val="3370ff"/>
      </w:rPr>
    </w:lvl>
  </w:abstractNum>
  <w:abstractNum w:abstractNumId="28883">
    <w:lvl>
      <w:start w:val="2"/>
      <w:numFmt w:val="decimal"/>
      <w:suff w:val="tab"/>
      <w:lvlText w:val="%1."/>
      <w:rPr>
        <w:color w:val="3370ff"/>
      </w:rPr>
    </w:lvl>
  </w:abstractNum>
  <w:abstractNum w:abstractNumId="28884">
    <w:lvl>
      <w:start w:val="3"/>
      <w:numFmt w:val="decimal"/>
      <w:suff w:val="tab"/>
      <w:lvlText w:val="%1."/>
      <w:rPr>
        <w:color w:val="3370ff"/>
      </w:rPr>
    </w:lvl>
  </w:abstractNum>
  <w:abstractNum w:abstractNumId="28885">
    <w:lvl>
      <w:start w:val="4"/>
      <w:numFmt w:val="decimal"/>
      <w:suff w:val="tab"/>
      <w:lvlText w:val="%1."/>
      <w:rPr>
        <w:color w:val="3370ff"/>
      </w:rPr>
    </w:lvl>
  </w:abstractNum>
  <w:abstractNum w:abstractNumId="28886">
    <w:lvl>
      <w:start w:val="5"/>
      <w:numFmt w:val="decimal"/>
      <w:suff w:val="tab"/>
      <w:lvlText w:val="%1."/>
      <w:rPr>
        <w:color w:val="3370ff"/>
      </w:rPr>
    </w:lvl>
  </w:abstractNum>
  <w:abstractNum w:abstractNumId="28887">
    <w:lvl>
      <w:numFmt w:val="bullet"/>
      <w:suff w:val="tab"/>
      <w:lvlText w:val="•"/>
      <w:rPr>
        <w:color w:val="3370ff"/>
      </w:rPr>
    </w:lvl>
  </w:abstractNum>
  <w:abstractNum w:abstractNumId="28888">
    <w:lvl>
      <w:numFmt w:val="bullet"/>
      <w:suff w:val="tab"/>
      <w:lvlText w:val="•"/>
      <w:rPr>
        <w:color w:val="3370ff"/>
      </w:rPr>
    </w:lvl>
  </w:abstractNum>
  <w:abstractNum w:abstractNumId="28889">
    <w:lvl>
      <w:numFmt w:val="bullet"/>
      <w:suff w:val="tab"/>
      <w:lvlText w:val="•"/>
      <w:rPr>
        <w:color w:val="3370ff"/>
      </w:rPr>
    </w:lvl>
  </w:abstractNum>
  <w:abstractNum w:abstractNumId="28890">
    <w:lvl>
      <w:numFmt w:val="bullet"/>
      <w:suff w:val="tab"/>
      <w:lvlText w:val="•"/>
      <w:rPr>
        <w:color w:val="3370ff"/>
      </w:rPr>
    </w:lvl>
  </w:abstractNum>
  <w:abstractNum w:abstractNumId="28891">
    <w:lvl>
      <w:numFmt w:val="bullet"/>
      <w:suff w:val="tab"/>
      <w:lvlText w:val="•"/>
      <w:rPr>
        <w:color w:val="3370ff"/>
      </w:rPr>
    </w:lvl>
  </w:abstractNum>
  <w:abstractNum w:abstractNumId="28892">
    <w:lvl>
      <w:numFmt w:val="bullet"/>
      <w:suff w:val="tab"/>
      <w:lvlText w:val="•"/>
      <w:rPr>
        <w:color w:val="3370ff"/>
      </w:rPr>
    </w:lvl>
  </w:abstractNum>
  <w:abstractNum w:abstractNumId="28893">
    <w:lvl>
      <w:numFmt w:val="bullet"/>
      <w:suff w:val="tab"/>
      <w:lvlText w:val="•"/>
      <w:rPr>
        <w:color w:val="3370ff"/>
      </w:rPr>
    </w:lvl>
  </w:abstractNum>
  <w:abstractNum w:abstractNumId="28894">
    <w:lvl>
      <w:start w:val="1"/>
      <w:numFmt w:val="decimal"/>
      <w:suff w:val="tab"/>
      <w:lvlText w:val="%1."/>
      <w:rPr>
        <w:color w:val="3370ff"/>
      </w:rPr>
    </w:lvl>
  </w:abstractNum>
  <w:abstractNum w:abstractNumId="28895">
    <w:lvl>
      <w:start w:val="2"/>
      <w:numFmt w:val="decimal"/>
      <w:suff w:val="tab"/>
      <w:lvlText w:val="%1."/>
      <w:rPr>
        <w:color w:val="3370ff"/>
      </w:rPr>
    </w:lvl>
  </w:abstractNum>
  <w:abstractNum w:abstractNumId="28896">
    <w:lvl>
      <w:numFmt w:val="bullet"/>
      <w:suff w:val="tab"/>
      <w:lvlText w:val="•"/>
      <w:rPr>
        <w:color w:val="3370ff"/>
      </w:rPr>
    </w:lvl>
  </w:abstractNum>
  <w:abstractNum w:abstractNumId="28897">
    <w:lvl>
      <w:numFmt w:val="bullet"/>
      <w:suff w:val="tab"/>
      <w:lvlText w:val="￮"/>
      <w:rPr>
        <w:color w:val="3370ff"/>
      </w:rPr>
    </w:lvl>
  </w:abstractNum>
  <w:abstractNum w:abstractNumId="28898">
    <w:lvl>
      <w:numFmt w:val="bullet"/>
      <w:suff w:val="tab"/>
      <w:lvlText w:val="￮"/>
      <w:rPr>
        <w:color w:val="3370ff"/>
      </w:rPr>
    </w:lvl>
  </w:abstractNum>
  <w:abstractNum w:abstractNumId="28899">
    <w:lvl>
      <w:numFmt w:val="bullet"/>
      <w:suff w:val="tab"/>
      <w:lvlText w:val="￮"/>
      <w:rPr>
        <w:color w:val="3370ff"/>
      </w:rPr>
    </w:lvl>
  </w:abstractNum>
  <w:abstractNum w:abstractNumId="28900">
    <w:lvl>
      <w:numFmt w:val="bullet"/>
      <w:suff w:val="tab"/>
      <w:lvlText w:val="￮"/>
      <w:rPr>
        <w:color w:val="3370ff"/>
      </w:rPr>
    </w:lvl>
  </w:abstractNum>
  <w:abstractNum w:abstractNumId="28901">
    <w:lvl>
      <w:numFmt w:val="bullet"/>
      <w:suff w:val="tab"/>
      <w:lvlText w:val="￮"/>
      <w:rPr>
        <w:color w:val="3370ff"/>
      </w:rPr>
    </w:lvl>
  </w:abstractNum>
  <w:abstractNum w:abstractNumId="28902">
    <w:lvl>
      <w:numFmt w:val="bullet"/>
      <w:suff w:val="tab"/>
      <w:lvlText w:val="￮"/>
      <w:rPr>
        <w:color w:val="3370ff"/>
      </w:rPr>
    </w:lvl>
  </w:abstractNum>
  <w:abstractNum w:abstractNumId="28903">
    <w:lvl>
      <w:numFmt w:val="bullet"/>
      <w:suff w:val="tab"/>
      <w:lvlText w:val="•"/>
      <w:rPr>
        <w:color w:val="3370ff"/>
      </w:rPr>
    </w:lvl>
  </w:abstractNum>
  <w:abstractNum w:abstractNumId="28904">
    <w:lvl>
      <w:numFmt w:val="bullet"/>
      <w:suff w:val="tab"/>
      <w:lvlText w:val="•"/>
      <w:rPr>
        <w:color w:val="3370ff"/>
      </w:rPr>
    </w:lvl>
  </w:abstractNum>
  <w:abstractNum w:abstractNumId="28905">
    <w:lvl>
      <w:numFmt w:val="bullet"/>
      <w:suff w:val="tab"/>
      <w:lvlText w:val="￮"/>
      <w:rPr>
        <w:color w:val="3370ff"/>
      </w:rPr>
    </w:lvl>
  </w:abstractNum>
  <w:abstractNum w:abstractNumId="28906">
    <w:lvl>
      <w:numFmt w:val="bullet"/>
      <w:suff w:val="tab"/>
      <w:lvlText w:val="￮"/>
      <w:rPr>
        <w:color w:val="3370ff"/>
      </w:rPr>
    </w:lvl>
  </w:abstractNum>
  <w:abstractNum w:abstractNumId="28907">
    <w:lvl>
      <w:start w:val="1"/>
      <w:numFmt w:val="decimal"/>
      <w:suff w:val="tab"/>
      <w:lvlText w:val="%1."/>
      <w:rPr>
        <w:color w:val="3370ff"/>
      </w:rPr>
    </w:lvl>
  </w:abstractNum>
  <w:abstractNum w:abstractNumId="28908">
    <w:lvl>
      <w:start w:val="2"/>
      <w:numFmt w:val="decimal"/>
      <w:suff w:val="tab"/>
      <w:lvlText w:val="%1."/>
      <w:rPr>
        <w:color w:val="3370ff"/>
      </w:rPr>
    </w:lvl>
  </w:abstractNum>
  <w:abstractNum w:abstractNumId="28909">
    <w:lvl>
      <w:numFmt w:val="bullet"/>
      <w:suff w:val="tab"/>
      <w:lvlText w:val="•"/>
      <w:rPr>
        <w:color w:val="3370ff"/>
      </w:rPr>
    </w:lvl>
  </w:abstractNum>
  <w:abstractNum w:abstractNumId="28910">
    <w:lvl>
      <w:numFmt w:val="bullet"/>
      <w:suff w:val="tab"/>
      <w:lvlText w:val="•"/>
      <w:rPr>
        <w:color w:val="3370ff"/>
      </w:rPr>
    </w:lvl>
  </w:abstractNum>
  <w:abstractNum w:abstractNumId="28911">
    <w:lvl>
      <w:start w:val="1"/>
      <w:numFmt w:val="decimal"/>
      <w:suff w:val="tab"/>
      <w:lvlText w:val="%1."/>
      <w:rPr>
        <w:color w:val="3370ff"/>
      </w:rPr>
    </w:lvl>
  </w:abstractNum>
  <w:abstractNum w:abstractNumId="28912">
    <w:lvl>
      <w:start w:val="2"/>
      <w:numFmt w:val="decimal"/>
      <w:suff w:val="tab"/>
      <w:lvlText w:val="%1."/>
      <w:rPr>
        <w:color w:val="3370ff"/>
      </w:rPr>
    </w:lvl>
  </w:abstractNum>
  <w:abstractNum w:abstractNumId="28913">
    <w:lvl>
      <w:start w:val="1"/>
      <w:numFmt w:val="decimal"/>
      <w:suff w:val="tab"/>
      <w:lvlText w:val="%1."/>
      <w:rPr>
        <w:color w:val="3370ff"/>
      </w:rPr>
    </w:lvl>
  </w:abstractNum>
  <w:abstractNum w:abstractNumId="28914">
    <w:lvl>
      <w:start w:val="2"/>
      <w:numFmt w:val="decimal"/>
      <w:suff w:val="tab"/>
      <w:lvlText w:val="%1."/>
      <w:rPr>
        <w:color w:val="3370ff"/>
      </w:rPr>
    </w:lvl>
  </w:abstractNum>
  <w:abstractNum w:abstractNumId="28915">
    <w:lvl>
      <w:start w:val="3"/>
      <w:numFmt w:val="decimal"/>
      <w:suff w:val="tab"/>
      <w:lvlText w:val="%1."/>
      <w:rPr>
        <w:color w:val="3370ff"/>
      </w:rPr>
    </w:lvl>
  </w:abstractNum>
  <w:abstractNum w:abstractNumId="28916">
    <w:lvl>
      <w:numFmt w:val="bullet"/>
      <w:suff w:val="tab"/>
      <w:lvlText w:val="•"/>
      <w:rPr>
        <w:color w:val="3370ff"/>
      </w:rPr>
    </w:lvl>
  </w:abstractNum>
  <w:abstractNum w:abstractNumId="28917">
    <w:lvl>
      <w:numFmt w:val="bullet"/>
      <w:suff w:val="tab"/>
      <w:lvlText w:val="•"/>
      <w:rPr>
        <w:color w:val="3370ff"/>
      </w:rPr>
    </w:lvl>
  </w:abstractNum>
  <w:abstractNum w:abstractNumId="28918">
    <w:lvl>
      <w:numFmt w:val="bullet"/>
      <w:suff w:val="tab"/>
      <w:lvlText w:val="•"/>
      <w:rPr>
        <w:color w:val="3370ff"/>
      </w:rPr>
    </w:lvl>
  </w:abstractNum>
  <w:abstractNum w:abstractNumId="28919">
    <w:lvl>
      <w:numFmt w:val="bullet"/>
      <w:suff w:val="tab"/>
      <w:lvlText w:val="•"/>
      <w:rPr>
        <w:color w:val="3370ff"/>
      </w:rPr>
    </w:lvl>
  </w:abstractNum>
  <w:abstractNum w:abstractNumId="28920">
    <w:lvl>
      <w:numFmt w:val="bullet"/>
      <w:suff w:val="tab"/>
      <w:lvlText w:val="•"/>
      <w:rPr>
        <w:color w:val="3370ff"/>
      </w:rPr>
    </w:lvl>
  </w:abstractNum>
  <w:abstractNum w:abstractNumId="28921">
    <w:lvl>
      <w:numFmt w:val="bullet"/>
      <w:suff w:val="tab"/>
      <w:lvlText w:val="•"/>
      <w:rPr>
        <w:color w:val="3370ff"/>
      </w:rPr>
    </w:lvl>
  </w:abstractNum>
  <w:abstractNum w:abstractNumId="28922">
    <w:lvl>
      <w:numFmt w:val="bullet"/>
      <w:suff w:val="tab"/>
      <w:lvlText w:val="•"/>
      <w:rPr>
        <w:color w:val="3370ff"/>
      </w:rPr>
    </w:lvl>
  </w:abstractNum>
  <w:abstractNum w:abstractNumId="28923">
    <w:lvl>
      <w:numFmt w:val="bullet"/>
      <w:suff w:val="tab"/>
      <w:lvlText w:val="•"/>
      <w:rPr>
        <w:color w:val="3370ff"/>
      </w:rPr>
    </w:lvl>
  </w:abstractNum>
  <w:abstractNum w:abstractNumId="28924">
    <w:lvl>
      <w:numFmt w:val="bullet"/>
      <w:suff w:val="tab"/>
      <w:lvlText w:val="•"/>
      <w:rPr>
        <w:color w:val="3370ff"/>
      </w:rPr>
    </w:lvl>
  </w:abstractNum>
  <w:abstractNum w:abstractNumId="28925">
    <w:lvl>
      <w:numFmt w:val="bullet"/>
      <w:suff w:val="tab"/>
      <w:lvlText w:val="•"/>
      <w:rPr>
        <w:color w:val="3370ff"/>
      </w:rPr>
    </w:lvl>
  </w:abstractNum>
  <w:abstractNum w:abstractNumId="28926">
    <w:lvl>
      <w:numFmt w:val="bullet"/>
      <w:suff w:val="tab"/>
      <w:lvlText w:val="•"/>
      <w:rPr>
        <w:color w:val="3370ff"/>
      </w:rPr>
    </w:lvl>
  </w:abstractNum>
  <w:abstractNum w:abstractNumId="28927">
    <w:lvl>
      <w:numFmt w:val="bullet"/>
      <w:suff w:val="tab"/>
      <w:lvlText w:val="•"/>
      <w:rPr>
        <w:color w:val="3370ff"/>
      </w:rPr>
    </w:lvl>
  </w:abstractNum>
  <w:abstractNum w:abstractNumId="28928">
    <w:lvl>
      <w:numFmt w:val="bullet"/>
      <w:suff w:val="tab"/>
      <w:lvlText w:val="￮"/>
      <w:rPr>
        <w:color w:val="3370ff"/>
      </w:rPr>
    </w:lvl>
  </w:abstractNum>
  <w:abstractNum w:abstractNumId="28929">
    <w:lvl>
      <w:numFmt w:val="bullet"/>
      <w:suff w:val="tab"/>
      <w:lvlText w:val="￮"/>
      <w:rPr>
        <w:color w:val="3370ff"/>
      </w:rPr>
    </w:lvl>
  </w:abstractNum>
  <w:abstractNum w:abstractNumId="28930">
    <w:lvl>
      <w:numFmt w:val="bullet"/>
      <w:suff w:val="tab"/>
      <w:lvlText w:val="￮"/>
      <w:rPr>
        <w:color w:val="3370ff"/>
      </w:rPr>
    </w:lvl>
  </w:abstractNum>
  <w:abstractNum w:abstractNumId="28931">
    <w:lvl>
      <w:numFmt w:val="bullet"/>
      <w:suff w:val="tab"/>
      <w:lvlText w:val="￮"/>
      <w:rPr>
        <w:color w:val="3370ff"/>
      </w:rPr>
    </w:lvl>
  </w:abstractNum>
  <w:abstractNum w:abstractNumId="28932">
    <w:lvl>
      <w:numFmt w:val="bullet"/>
      <w:suff w:val="tab"/>
      <w:lvlText w:val="￮"/>
      <w:rPr>
        <w:color w:val="3370ff"/>
      </w:rPr>
    </w:lvl>
  </w:abstractNum>
  <w:abstractNum w:abstractNumId="28933">
    <w:lvl>
      <w:numFmt w:val="bullet"/>
      <w:suff w:val="tab"/>
      <w:lvlText w:val="￮"/>
      <w:rPr>
        <w:color w:val="3370ff"/>
      </w:rPr>
    </w:lvl>
  </w:abstractNum>
  <w:abstractNum w:abstractNumId="28934">
    <w:lvl>
      <w:numFmt w:val="bullet"/>
      <w:suff w:val="tab"/>
      <w:lvlText w:val="￮"/>
      <w:rPr>
        <w:color w:val="3370ff"/>
      </w:rPr>
    </w:lvl>
  </w:abstractNum>
  <w:abstractNum w:abstractNumId="28935">
    <w:lvl>
      <w:numFmt w:val="bullet"/>
      <w:suff w:val="tab"/>
      <w:lvlText w:val="￮"/>
      <w:rPr>
        <w:color w:val="3370ff"/>
      </w:rPr>
    </w:lvl>
  </w:abstractNum>
  <w:abstractNum w:abstractNumId="28936">
    <w:lvl>
      <w:start w:val="1"/>
      <w:numFmt w:val="decimal"/>
      <w:suff w:val="tab"/>
      <w:lvlText w:val="%1."/>
      <w:rPr>
        <w:color w:val="3370ff"/>
      </w:rPr>
    </w:lvl>
  </w:abstractNum>
  <w:abstractNum w:abstractNumId="28937">
    <w:lvl>
      <w:start w:val="2"/>
      <w:numFmt w:val="decimal"/>
      <w:suff w:val="tab"/>
      <w:lvlText w:val="%1."/>
      <w:rPr>
        <w:color w:val="3370ff"/>
      </w:rPr>
    </w:lvl>
  </w:abstractNum>
  <w:abstractNum w:abstractNumId="28938">
    <w:lvl>
      <w:numFmt w:val="bullet"/>
      <w:suff w:val="tab"/>
      <w:lvlText w:val="•"/>
      <w:rPr>
        <w:color w:val="3370ff"/>
      </w:rPr>
    </w:lvl>
  </w:abstractNum>
  <w:abstractNum w:abstractNumId="28939">
    <w:lvl>
      <w:numFmt w:val="bullet"/>
      <w:suff w:val="tab"/>
      <w:lvlText w:val="•"/>
      <w:rPr>
        <w:color w:val="3370ff"/>
      </w:rPr>
    </w:lvl>
  </w:abstractNum>
  <w:abstractNum w:abstractNumId="28940">
    <w:lvl>
      <w:start w:val="1"/>
      <w:numFmt w:val="decimal"/>
      <w:suff w:val="tab"/>
      <w:lvlText w:val="%1."/>
      <w:rPr>
        <w:color w:val="3370ff"/>
      </w:rPr>
    </w:lvl>
  </w:abstractNum>
  <w:abstractNum w:abstractNumId="28941">
    <w:lvl>
      <w:start w:val="2"/>
      <w:numFmt w:val="decimal"/>
      <w:suff w:val="tab"/>
      <w:lvlText w:val="%1."/>
      <w:rPr>
        <w:color w:val="3370ff"/>
      </w:rPr>
    </w:lvl>
  </w:abstractNum>
  <w:abstractNum w:abstractNumId="28942">
    <w:lvl>
      <w:start w:val="3"/>
      <w:numFmt w:val="decimal"/>
      <w:suff w:val="tab"/>
      <w:lvlText w:val="%1."/>
      <w:rPr>
        <w:color w:val="3370ff"/>
      </w:rPr>
    </w:lvl>
  </w:abstractNum>
  <w:abstractNum w:abstractNumId="28943">
    <w:lvl>
      <w:numFmt w:val="bullet"/>
      <w:suff w:val="tab"/>
      <w:lvlText w:val="•"/>
      <w:rPr>
        <w:color w:val="3370ff"/>
      </w:rPr>
    </w:lvl>
  </w:abstractNum>
  <w:abstractNum w:abstractNumId="28944">
    <w:lvl>
      <w:numFmt w:val="bullet"/>
      <w:suff w:val="tab"/>
      <w:lvlText w:val="•"/>
      <w:rPr>
        <w:color w:val="3370ff"/>
      </w:rPr>
    </w:lvl>
  </w:abstractNum>
  <w:abstractNum w:abstractNumId="28945">
    <w:lvl>
      <w:start w:val="1"/>
      <w:numFmt w:val="decimal"/>
      <w:suff w:val="tab"/>
      <w:lvlText w:val="%1."/>
      <w:rPr>
        <w:color w:val="3370ff"/>
      </w:rPr>
    </w:lvl>
  </w:abstractNum>
  <w:abstractNum w:abstractNumId="28946">
    <w:lvl>
      <w:start w:val="2"/>
      <w:numFmt w:val="decimal"/>
      <w:suff w:val="tab"/>
      <w:lvlText w:val="%1."/>
      <w:rPr>
        <w:color w:val="3370ff"/>
      </w:rPr>
    </w:lvl>
  </w:abstractNum>
  <w:abstractNum w:abstractNumId="28947">
    <w:lvl>
      <w:start w:val="3"/>
      <w:numFmt w:val="decimal"/>
      <w:suff w:val="tab"/>
      <w:lvlText w:val="%1."/>
      <w:rPr>
        <w:color w:val="3370ff"/>
      </w:rPr>
    </w:lvl>
  </w:abstractNum>
  <w:abstractNum w:abstractNumId="28948">
    <w:lvl>
      <w:start w:val="4"/>
      <w:numFmt w:val="decimal"/>
      <w:suff w:val="tab"/>
      <w:lvlText w:val="%1."/>
      <w:rPr>
        <w:color w:val="3370ff"/>
      </w:rPr>
    </w:lvl>
  </w:abstractNum>
  <w:abstractNum w:abstractNumId="28949">
    <w:lvl>
      <w:start w:val="5"/>
      <w:numFmt w:val="decimal"/>
      <w:suff w:val="tab"/>
      <w:lvlText w:val="%1."/>
      <w:rPr>
        <w:color w:val="3370ff"/>
      </w:rPr>
    </w:lvl>
  </w:abstractNum>
  <w:abstractNum w:abstractNumId="28950">
    <w:lvl>
      <w:start w:val="6"/>
      <w:numFmt w:val="decimal"/>
      <w:suff w:val="tab"/>
      <w:lvlText w:val="%1."/>
      <w:rPr>
        <w:color w:val="3370ff"/>
      </w:rPr>
    </w:lvl>
  </w:abstractNum>
  <w:abstractNum w:abstractNumId="28951">
    <w:lvl>
      <w:start w:val="1"/>
      <w:numFmt w:val="decimal"/>
      <w:suff w:val="tab"/>
      <w:lvlText w:val="%1."/>
      <w:rPr>
        <w:color w:val="3370ff"/>
      </w:rPr>
    </w:lvl>
  </w:abstractNum>
  <w:abstractNum w:abstractNumId="28952">
    <w:lvl>
      <w:start w:val="2"/>
      <w:numFmt w:val="decimal"/>
      <w:suff w:val="tab"/>
      <w:lvlText w:val="%1."/>
      <w:rPr>
        <w:color w:val="3370ff"/>
      </w:rPr>
    </w:lvl>
  </w:abstractNum>
  <w:abstractNum w:abstractNumId="28953">
    <w:lvl>
      <w:start w:val="3"/>
      <w:numFmt w:val="decimal"/>
      <w:suff w:val="tab"/>
      <w:lvlText w:val="%1."/>
      <w:rPr>
        <w:color w:val="3370ff"/>
      </w:rPr>
    </w:lvl>
  </w:abstractNum>
  <w:abstractNum w:abstractNumId="28954">
    <w:lvl>
      <w:start w:val="4"/>
      <w:numFmt w:val="decimal"/>
      <w:suff w:val="tab"/>
      <w:lvlText w:val="%1."/>
      <w:rPr>
        <w:color w:val="3370ff"/>
      </w:rPr>
    </w:lvl>
  </w:abstractNum>
  <w:abstractNum w:abstractNumId="28955">
    <w:lvl>
      <w:start w:val="5"/>
      <w:numFmt w:val="decimal"/>
      <w:suff w:val="tab"/>
      <w:lvlText w:val="%1."/>
      <w:rPr>
        <w:color w:val="3370ff"/>
      </w:rPr>
    </w:lvl>
  </w:abstractNum>
  <w:abstractNum w:abstractNumId="28956">
    <w:lvl>
      <w:start w:val="1"/>
      <w:numFmt w:val="decimal"/>
      <w:suff w:val="tab"/>
      <w:lvlText w:val="%1."/>
      <w:rPr>
        <w:color w:val="3370ff"/>
      </w:rPr>
    </w:lvl>
  </w:abstractNum>
  <w:abstractNum w:abstractNumId="28957">
    <w:lvl>
      <w:start w:val="2"/>
      <w:numFmt w:val="decimal"/>
      <w:suff w:val="tab"/>
      <w:lvlText w:val="%1."/>
      <w:rPr>
        <w:color w:val="3370ff"/>
      </w:rPr>
    </w:lvl>
  </w:abstractNum>
  <w:abstractNum w:abstractNumId="28958">
    <w:lvl>
      <w:start w:val="1"/>
      <w:numFmt w:val="decimal"/>
      <w:suff w:val="tab"/>
      <w:lvlText w:val="%1."/>
      <w:rPr>
        <w:color w:val="3370ff"/>
      </w:rPr>
    </w:lvl>
  </w:abstractNum>
  <w:abstractNum w:abstractNumId="28959">
    <w:lvl>
      <w:start w:val="2"/>
      <w:numFmt w:val="decimal"/>
      <w:suff w:val="tab"/>
      <w:lvlText w:val="%1."/>
      <w:rPr>
        <w:color w:val="3370ff"/>
      </w:rPr>
    </w:lvl>
  </w:abstractNum>
  <w:abstractNum w:abstractNumId="28960">
    <w:lvl>
      <w:start w:val="3"/>
      <w:numFmt w:val="decimal"/>
      <w:suff w:val="tab"/>
      <w:lvlText w:val="%1."/>
      <w:rPr>
        <w:color w:val="3370ff"/>
      </w:rPr>
    </w:lvl>
  </w:abstractNum>
  <w:abstractNum w:abstractNumId="28961">
    <w:lvl>
      <w:start w:val="4"/>
      <w:numFmt w:val="decimal"/>
      <w:suff w:val="tab"/>
      <w:lvlText w:val="%1."/>
      <w:rPr>
        <w:color w:val="3370ff"/>
      </w:rPr>
    </w:lvl>
  </w:abstractNum>
  <w:abstractNum w:abstractNumId="28962">
    <w:lvl>
      <w:start w:val="5"/>
      <w:numFmt w:val="decimal"/>
      <w:suff w:val="tab"/>
      <w:lvlText w:val="%1."/>
      <w:rPr>
        <w:color w:val="3370ff"/>
      </w:rPr>
    </w:lvl>
  </w:abstractNum>
  <w:abstractNum w:abstractNumId="28963">
    <w:lvl>
      <w:start w:val="6"/>
      <w:numFmt w:val="decimal"/>
      <w:suff w:val="tab"/>
      <w:lvlText w:val="%1."/>
      <w:rPr>
        <w:color w:val="3370ff"/>
      </w:rPr>
    </w:lvl>
  </w:abstractNum>
  <w:abstractNum w:abstractNumId="28964">
    <w:lvl>
      <w:start w:val="1"/>
      <w:numFmt w:val="decimal"/>
      <w:suff w:val="tab"/>
      <w:lvlText w:val="%1."/>
      <w:rPr>
        <w:color w:val="3370ff"/>
      </w:rPr>
    </w:lvl>
  </w:abstractNum>
  <w:abstractNum w:abstractNumId="28965">
    <w:lvl>
      <w:start w:val="2"/>
      <w:numFmt w:val="decimal"/>
      <w:suff w:val="tab"/>
      <w:lvlText w:val="%1."/>
      <w:rPr>
        <w:color w:val="3370ff"/>
      </w:rPr>
    </w:lvl>
  </w:abstractNum>
  <w:abstractNum w:abstractNumId="28966">
    <w:lvl>
      <w:start w:val="3"/>
      <w:numFmt w:val="decimal"/>
      <w:suff w:val="tab"/>
      <w:lvlText w:val="%1."/>
      <w:rPr>
        <w:color w:val="3370ff"/>
      </w:rPr>
    </w:lvl>
  </w:abstractNum>
  <w:abstractNum w:abstractNumId="28967">
    <w:lvl>
      <w:numFmt w:val="bullet"/>
      <w:suff w:val="tab"/>
      <w:lvlText w:val="•"/>
      <w:rPr>
        <w:color w:val="3370ff"/>
      </w:rPr>
    </w:lvl>
  </w:abstractNum>
  <w:abstractNum w:abstractNumId="28968">
    <w:lvl>
      <w:numFmt w:val="bullet"/>
      <w:suff w:val="tab"/>
      <w:lvlText w:val="•"/>
      <w:rPr>
        <w:color w:val="3370ff"/>
      </w:rPr>
    </w:lvl>
  </w:abstractNum>
  <w:abstractNum w:abstractNumId="28969">
    <w:lvl>
      <w:numFmt w:val="bullet"/>
      <w:suff w:val="tab"/>
      <w:lvlText w:val="•"/>
      <w:rPr>
        <w:color w:val="3370ff"/>
      </w:rPr>
    </w:lvl>
  </w:abstractNum>
  <w:abstractNum w:abstractNumId="28970">
    <w:lvl>
      <w:numFmt w:val="bullet"/>
      <w:suff w:val="tab"/>
      <w:lvlText w:val="•"/>
      <w:rPr>
        <w:color w:val="3370ff"/>
      </w:rPr>
    </w:lvl>
  </w:abstractNum>
  <w:abstractNum w:abstractNumId="28971">
    <w:lvl>
      <w:numFmt w:val="bullet"/>
      <w:suff w:val="tab"/>
      <w:lvlText w:val="•"/>
      <w:rPr>
        <w:color w:val="3370ff"/>
      </w:rPr>
    </w:lvl>
  </w:abstractNum>
  <w:abstractNum w:abstractNumId="28972">
    <w:lvl>
      <w:numFmt w:val="bullet"/>
      <w:suff w:val="tab"/>
      <w:lvlText w:val="•"/>
      <w:rPr>
        <w:color w:val="3370ff"/>
      </w:rPr>
    </w:lvl>
  </w:abstractNum>
  <w:abstractNum w:abstractNumId="28973">
    <w:lvl>
      <w:numFmt w:val="bullet"/>
      <w:suff w:val="tab"/>
      <w:lvlText w:val="•"/>
      <w:rPr>
        <w:color w:val="3370ff"/>
      </w:rPr>
    </w:lvl>
  </w:abstractNum>
  <w:abstractNum w:abstractNumId="28974">
    <w:lvl>
      <w:numFmt w:val="bullet"/>
      <w:suff w:val="tab"/>
      <w:lvlText w:val="•"/>
      <w:rPr>
        <w:color w:val="3370ff"/>
      </w:rPr>
    </w:lvl>
  </w:abstractNum>
  <w:abstractNum w:abstractNumId="28975">
    <w:lvl>
      <w:numFmt w:val="bullet"/>
      <w:suff w:val="tab"/>
      <w:lvlText w:val="•"/>
      <w:rPr>
        <w:color w:val="3370ff"/>
      </w:rPr>
    </w:lvl>
  </w:abstractNum>
  <w:abstractNum w:abstractNumId="28976">
    <w:lvl>
      <w:numFmt w:val="bullet"/>
      <w:suff w:val="tab"/>
      <w:lvlText w:val="•"/>
      <w:rPr>
        <w:color w:val="3370ff"/>
      </w:rPr>
    </w:lvl>
  </w:abstractNum>
  <w:abstractNum w:abstractNumId="28977">
    <w:lvl>
      <w:numFmt w:val="bullet"/>
      <w:suff w:val="tab"/>
      <w:lvlText w:val="•"/>
      <w:rPr>
        <w:color w:val="3370ff"/>
      </w:rPr>
    </w:lvl>
  </w:abstractNum>
  <w:abstractNum w:abstractNumId="28978">
    <w:lvl>
      <w:start w:val="1"/>
      <w:numFmt w:val="decimal"/>
      <w:suff w:val="tab"/>
      <w:lvlText w:val="%1."/>
      <w:rPr>
        <w:color w:val="3370ff"/>
      </w:rPr>
    </w:lvl>
  </w:abstractNum>
  <w:abstractNum w:abstractNumId="28979">
    <w:lvl>
      <w:start w:val="1"/>
      <w:numFmt w:val="lowerLetter"/>
      <w:suff w:val="tab"/>
      <w:lvlText w:val="%1."/>
      <w:rPr>
        <w:color w:val="3370ff"/>
      </w:rPr>
    </w:lvl>
  </w:abstractNum>
  <w:abstractNum w:abstractNumId="28980">
    <w:lvl>
      <w:start w:val="2"/>
      <w:numFmt w:val="lowerLetter"/>
      <w:suff w:val="tab"/>
      <w:lvlText w:val="%1."/>
      <w:rPr>
        <w:color w:val="3370ff"/>
      </w:rPr>
    </w:lvl>
  </w:abstractNum>
  <w:abstractNum w:abstractNumId="28981">
    <w:lvl>
      <w:start w:val="2"/>
      <w:numFmt w:val="decimal"/>
      <w:suff w:val="tab"/>
      <w:lvlText w:val="%1."/>
      <w:rPr>
        <w:color w:val="3370ff"/>
      </w:rPr>
    </w:lvl>
  </w:abstractNum>
  <w:abstractNum w:abstractNumId="28982">
    <w:lvl>
      <w:start w:val="3"/>
      <w:numFmt w:val="decimal"/>
      <w:suff w:val="tab"/>
      <w:lvlText w:val="%1."/>
      <w:rPr>
        <w:color w:val="3370ff"/>
      </w:rPr>
    </w:lvl>
  </w:abstractNum>
  <w:abstractNum w:abstractNumId="28983">
    <w:lvl>
      <w:start w:val="4"/>
      <w:numFmt w:val="decimal"/>
      <w:suff w:val="tab"/>
      <w:lvlText w:val="%1."/>
      <w:rPr>
        <w:color w:val="3370ff"/>
      </w:rPr>
    </w:lvl>
  </w:abstractNum>
  <w:abstractNum w:abstractNumId="28984">
    <w:lvl>
      <w:start w:val="5"/>
      <w:numFmt w:val="decimal"/>
      <w:suff w:val="tab"/>
      <w:lvlText w:val="%1."/>
      <w:rPr>
        <w:color w:val="3370ff"/>
      </w:rPr>
    </w:lvl>
  </w:abstractNum>
  <w:abstractNum w:abstractNumId="28985">
    <w:lvl>
      <w:start w:val="6"/>
      <w:numFmt w:val="decimal"/>
      <w:suff w:val="tab"/>
      <w:lvlText w:val="%1."/>
      <w:rPr>
        <w:color w:val="3370ff"/>
      </w:rPr>
    </w:lvl>
  </w:abstractNum>
  <w:abstractNum w:abstractNumId="28986">
    <w:lvl>
      <w:start w:val="1"/>
      <w:numFmt w:val="decimal"/>
      <w:suff w:val="tab"/>
      <w:lvlText w:val="%1."/>
      <w:rPr>
        <w:color w:val="3370ff"/>
      </w:rPr>
    </w:lvl>
  </w:abstractNum>
  <w:abstractNum w:abstractNumId="28987">
    <w:lvl>
      <w:start w:val="2"/>
      <w:numFmt w:val="decimal"/>
      <w:suff w:val="tab"/>
      <w:lvlText w:val="%1."/>
      <w:rPr>
        <w:color w:val="3370ff"/>
      </w:rPr>
    </w:lvl>
  </w:abstractNum>
  <w:abstractNum w:abstractNumId="28988">
    <w:lvl>
      <w:start w:val="3"/>
      <w:numFmt w:val="decimal"/>
      <w:suff w:val="tab"/>
      <w:lvlText w:val="%1."/>
      <w:rPr>
        <w:color w:val="3370ff"/>
      </w:rPr>
    </w:lvl>
  </w:abstractNum>
  <w:abstractNum w:abstractNumId="28989">
    <w:lvl>
      <w:start w:val="4"/>
      <w:numFmt w:val="decimal"/>
      <w:suff w:val="tab"/>
      <w:lvlText w:val="%1."/>
      <w:rPr>
        <w:color w:val="3370ff"/>
      </w:rPr>
    </w:lvl>
  </w:abstractNum>
  <w:abstractNum w:abstractNumId="28990">
    <w:lvl>
      <w:start w:val="5"/>
      <w:numFmt w:val="decimal"/>
      <w:suff w:val="tab"/>
      <w:lvlText w:val="%1."/>
      <w:rPr>
        <w:color w:val="3370ff"/>
      </w:rPr>
    </w:lvl>
  </w:abstractNum>
  <w:abstractNum w:abstractNumId="28991">
    <w:lvl>
      <w:start w:val="6"/>
      <w:numFmt w:val="decimal"/>
      <w:suff w:val="tab"/>
      <w:lvlText w:val="%1."/>
      <w:rPr>
        <w:color w:val="3370ff"/>
      </w:rPr>
    </w:lvl>
  </w:abstractNum>
  <w:abstractNum w:abstractNumId="28992">
    <w:lvl>
      <w:start w:val="7"/>
      <w:numFmt w:val="decimal"/>
      <w:suff w:val="tab"/>
      <w:lvlText w:val="%1."/>
      <w:rPr>
        <w:color w:val="3370ff"/>
      </w:rPr>
    </w:lvl>
  </w:abstractNum>
  <w:abstractNum w:abstractNumId="28993">
    <w:lvl>
      <w:start w:val="8"/>
      <w:numFmt w:val="decimal"/>
      <w:suff w:val="tab"/>
      <w:lvlText w:val="%1."/>
      <w:rPr>
        <w:color w:val="3370ff"/>
      </w:rPr>
    </w:lvl>
  </w:abstractNum>
  <w:abstractNum w:abstractNumId="28994">
    <w:lvl>
      <w:start w:val="9"/>
      <w:numFmt w:val="decimal"/>
      <w:suff w:val="tab"/>
      <w:lvlText w:val="%1."/>
      <w:rPr>
        <w:color w:val="3370ff"/>
      </w:rPr>
    </w:lvl>
  </w:abstractNum>
  <w:abstractNum w:abstractNumId="28995">
    <w:lvl>
      <w:start w:val="10"/>
      <w:numFmt w:val="decimal"/>
      <w:suff w:val="tab"/>
      <w:lvlText w:val="%1."/>
      <w:rPr>
        <w:color w:val="3370ff"/>
      </w:rPr>
    </w:lvl>
  </w:abstractNum>
  <w:abstractNum w:abstractNumId="28996">
    <w:lvl>
      <w:start w:val="11"/>
      <w:numFmt w:val="decimal"/>
      <w:suff w:val="tab"/>
      <w:lvlText w:val="%1."/>
      <w:rPr>
        <w:color w:val="3370ff"/>
      </w:rPr>
    </w:lvl>
  </w:abstractNum>
  <w:abstractNum w:abstractNumId="28997">
    <w:lvl>
      <w:start w:val="12"/>
      <w:numFmt w:val="decimal"/>
      <w:suff w:val="tab"/>
      <w:lvlText w:val="%1."/>
      <w:rPr>
        <w:color w:val="3370ff"/>
      </w:rPr>
    </w:lvl>
  </w:abstractNum>
  <w:abstractNum w:abstractNumId="28998">
    <w:lvl>
      <w:start w:val="13"/>
      <w:numFmt w:val="decimal"/>
      <w:suff w:val="tab"/>
      <w:lvlText w:val="%1."/>
      <w:rPr>
        <w:color w:val="3370ff"/>
      </w:rPr>
    </w:lvl>
  </w:abstractNum>
  <w:abstractNum w:abstractNumId="28999">
    <w:lvl>
      <w:start w:val="14"/>
      <w:numFmt w:val="decimal"/>
      <w:suff w:val="tab"/>
      <w:lvlText w:val="%1."/>
      <w:rPr>
        <w:color w:val="3370ff"/>
      </w:rPr>
    </w:lvl>
  </w:abstractNum>
  <w:abstractNum w:abstractNumId="29000">
    <w:lvl>
      <w:start w:val="15"/>
      <w:numFmt w:val="decimal"/>
      <w:suff w:val="tab"/>
      <w:lvlText w:val="%1."/>
      <w:rPr>
        <w:color w:val="3370ff"/>
      </w:rPr>
    </w:lvl>
  </w:abstractNum>
  <w:abstractNum w:abstractNumId="29001">
    <w:lvl>
      <w:start w:val="16"/>
      <w:numFmt w:val="decimal"/>
      <w:suff w:val="tab"/>
      <w:lvlText w:val="%1."/>
      <w:rPr>
        <w:color w:val="3370ff"/>
      </w:rPr>
    </w:lvl>
  </w:abstractNum>
  <w:abstractNum w:abstractNumId="29002">
    <w:lvl>
      <w:start w:val="17"/>
      <w:numFmt w:val="decimal"/>
      <w:suff w:val="tab"/>
      <w:lvlText w:val="%1."/>
      <w:rPr>
        <w:color w:val="3370ff"/>
      </w:rPr>
    </w:lvl>
  </w:abstractNum>
  <w:abstractNum w:abstractNumId="29003">
    <w:lvl>
      <w:start w:val="18"/>
      <w:numFmt w:val="decimal"/>
      <w:suff w:val="tab"/>
      <w:lvlText w:val="%1."/>
      <w:rPr>
        <w:color w:val="3370ff"/>
      </w:rPr>
    </w:lvl>
  </w:abstractNum>
  <w:abstractNum w:abstractNumId="29004">
    <w:lvl>
      <w:start w:val="19"/>
      <w:numFmt w:val="decimal"/>
      <w:suff w:val="tab"/>
      <w:lvlText w:val="%1."/>
      <w:rPr>
        <w:color w:val="3370ff"/>
      </w:rPr>
    </w:lvl>
  </w:abstractNum>
  <w:abstractNum w:abstractNumId="29005">
    <w:lvl>
      <w:start w:val="20"/>
      <w:numFmt w:val="decimal"/>
      <w:suff w:val="tab"/>
      <w:lvlText w:val="%1."/>
      <w:rPr>
        <w:color w:val="3370ff"/>
      </w:rPr>
    </w:lvl>
  </w:abstractNum>
  <w:abstractNum w:abstractNumId="29006">
    <w:lvl>
      <w:start w:val="21"/>
      <w:numFmt w:val="decimal"/>
      <w:suff w:val="tab"/>
      <w:lvlText w:val="%1."/>
      <w:rPr>
        <w:color w:val="3370ff"/>
      </w:rPr>
    </w:lvl>
  </w:abstractNum>
  <w:abstractNum w:abstractNumId="29007">
    <w:lvl>
      <w:start w:val="22"/>
      <w:numFmt w:val="decimal"/>
      <w:suff w:val="tab"/>
      <w:lvlText w:val="%1."/>
      <w:rPr>
        <w:color w:val="3370ff"/>
      </w:rPr>
    </w:lvl>
  </w:abstractNum>
  <w:abstractNum w:abstractNumId="29008">
    <w:lvl>
      <w:start w:val="23"/>
      <w:numFmt w:val="decimal"/>
      <w:suff w:val="tab"/>
      <w:lvlText w:val="%1."/>
      <w:rPr>
        <w:color w:val="3370ff"/>
      </w:rPr>
    </w:lvl>
  </w:abstractNum>
  <w:abstractNum w:abstractNumId="29009">
    <w:lvl>
      <w:start w:val="24"/>
      <w:numFmt w:val="decimal"/>
      <w:suff w:val="tab"/>
      <w:lvlText w:val="%1."/>
      <w:rPr>
        <w:color w:val="3370ff"/>
      </w:rPr>
    </w:lvl>
  </w:abstractNum>
  <w:abstractNum w:abstractNumId="29010">
    <w:lvl>
      <w:start w:val="25"/>
      <w:numFmt w:val="decimal"/>
      <w:suff w:val="tab"/>
      <w:lvlText w:val="%1."/>
      <w:rPr>
        <w:color w:val="3370ff"/>
      </w:rPr>
    </w:lvl>
  </w:abstractNum>
  <w:abstractNum w:abstractNumId="29011">
    <w:lvl>
      <w:start w:val="26"/>
      <w:numFmt w:val="decimal"/>
      <w:suff w:val="tab"/>
      <w:lvlText w:val="%1."/>
      <w:rPr>
        <w:color w:val="3370ff"/>
      </w:rPr>
    </w:lvl>
  </w:abstractNum>
  <w:abstractNum w:abstractNumId="29012">
    <w:lvl>
      <w:start w:val="27"/>
      <w:numFmt w:val="decimal"/>
      <w:suff w:val="tab"/>
      <w:lvlText w:val="%1."/>
      <w:rPr>
        <w:color w:val="3370ff"/>
      </w:rPr>
    </w:lvl>
  </w:abstractNum>
  <w:abstractNum w:abstractNumId="29013">
    <w:lvl>
      <w:start w:val="28"/>
      <w:numFmt w:val="decimal"/>
      <w:suff w:val="tab"/>
      <w:lvlText w:val="%1."/>
      <w:rPr>
        <w:color w:val="3370ff"/>
      </w:rPr>
    </w:lvl>
  </w:abstractNum>
  <w:abstractNum w:abstractNumId="29014">
    <w:lvl>
      <w:start w:val="1"/>
      <w:numFmt w:val="decimal"/>
      <w:suff w:val="tab"/>
      <w:lvlText w:val="%1."/>
      <w:rPr>
        <w:color w:val="3370ff"/>
      </w:rPr>
    </w:lvl>
  </w:abstractNum>
  <w:abstractNum w:abstractNumId="29015">
    <w:lvl>
      <w:start w:val="2"/>
      <w:numFmt w:val="decimal"/>
      <w:suff w:val="tab"/>
      <w:lvlText w:val="%1."/>
      <w:rPr>
        <w:color w:val="3370ff"/>
      </w:rPr>
    </w:lvl>
  </w:abstractNum>
  <w:abstractNum w:abstractNumId="29016">
    <w:lvl>
      <w:start w:val="3"/>
      <w:numFmt w:val="decimal"/>
      <w:suff w:val="tab"/>
      <w:lvlText w:val="%1."/>
      <w:rPr>
        <w:color w:val="3370ff"/>
      </w:rPr>
    </w:lvl>
  </w:abstractNum>
  <w:abstractNum w:abstractNumId="29017">
    <w:lvl>
      <w:numFmt w:val="bullet"/>
      <w:suff w:val="tab"/>
      <w:lvlText w:val="•"/>
      <w:rPr>
        <w:color w:val="3370ff"/>
      </w:rPr>
    </w:lvl>
  </w:abstractNum>
  <w:abstractNum w:abstractNumId="29018">
    <w:lvl>
      <w:numFmt w:val="bullet"/>
      <w:suff w:val="tab"/>
      <w:lvlText w:val="•"/>
      <w:rPr>
        <w:color w:val="3370ff"/>
      </w:rPr>
    </w:lvl>
  </w:abstractNum>
  <w:abstractNum w:abstractNumId="29019">
    <w:lvl>
      <w:numFmt w:val="bullet"/>
      <w:suff w:val="tab"/>
      <w:lvlText w:val="•"/>
      <w:rPr>
        <w:color w:val="3370ff"/>
      </w:rPr>
    </w:lvl>
  </w:abstractNum>
  <w:abstractNum w:abstractNumId="29020">
    <w:lvl>
      <w:numFmt w:val="bullet"/>
      <w:suff w:val="tab"/>
      <w:lvlText w:val="•"/>
      <w:rPr>
        <w:color w:val="3370ff"/>
      </w:rPr>
    </w:lvl>
  </w:abstractNum>
  <w:abstractNum w:abstractNumId="29021">
    <w:lvl>
      <w:numFmt w:val="bullet"/>
      <w:suff w:val="tab"/>
      <w:lvlText w:val="•"/>
      <w:rPr>
        <w:color w:val="3370ff"/>
      </w:rPr>
    </w:lvl>
  </w:abstractNum>
  <w:abstractNum w:abstractNumId="29022">
    <w:lvl>
      <w:numFmt w:val="bullet"/>
      <w:suff w:val="tab"/>
      <w:lvlText w:val="•"/>
      <w:rPr>
        <w:color w:val="3370ff"/>
      </w:rPr>
    </w:lvl>
  </w:abstractNum>
  <w:abstractNum w:abstractNumId="29023">
    <w:lvl>
      <w:numFmt w:val="bullet"/>
      <w:suff w:val="tab"/>
      <w:lvlText w:val="•"/>
      <w:rPr>
        <w:color w:val="3370ff"/>
      </w:rPr>
    </w:lvl>
  </w:abstractNum>
  <w:abstractNum w:abstractNumId="29024">
    <w:lvl>
      <w:numFmt w:val="bullet"/>
      <w:suff w:val="tab"/>
      <w:lvlText w:val="•"/>
      <w:rPr>
        <w:color w:val="3370ff"/>
      </w:rPr>
    </w:lvl>
  </w:abstractNum>
  <w:abstractNum w:abstractNumId="29025">
    <w:lvl>
      <w:numFmt w:val="bullet"/>
      <w:suff w:val="tab"/>
      <w:lvlText w:val="•"/>
      <w:rPr>
        <w:color w:val="3370ff"/>
      </w:rPr>
    </w:lvl>
  </w:abstractNum>
  <w:abstractNum w:abstractNumId="29026">
    <w:lvl>
      <w:numFmt w:val="bullet"/>
      <w:suff w:val="tab"/>
      <w:lvlText w:val="•"/>
      <w:rPr>
        <w:color w:val="3370ff"/>
      </w:rPr>
    </w:lvl>
  </w:abstractNum>
  <w:abstractNum w:abstractNumId="29027">
    <w:lvl>
      <w:numFmt w:val="bullet"/>
      <w:suff w:val="tab"/>
      <w:lvlText w:val="•"/>
      <w:rPr>
        <w:color w:val="3370ff"/>
      </w:rPr>
    </w:lvl>
  </w:abstractNum>
  <w:abstractNum w:abstractNumId="29028">
    <w:lvl>
      <w:numFmt w:val="bullet"/>
      <w:suff w:val="tab"/>
      <w:lvlText w:val="•"/>
      <w:rPr>
        <w:color w:val="3370ff"/>
      </w:rPr>
    </w:lvl>
  </w:abstractNum>
  <w:abstractNum w:abstractNumId="29029">
    <w:lvl>
      <w:start w:val="1"/>
      <w:numFmt w:val="decimal"/>
      <w:suff w:val="tab"/>
      <w:lvlText w:val="%1."/>
      <w:rPr>
        <w:color w:val="3370ff"/>
      </w:rPr>
    </w:lvl>
  </w:abstractNum>
  <w:abstractNum w:abstractNumId="29030">
    <w:lvl>
      <w:start w:val="2"/>
      <w:numFmt w:val="decimal"/>
      <w:suff w:val="tab"/>
      <w:lvlText w:val="%1."/>
      <w:rPr>
        <w:color w:val="3370ff"/>
      </w:rPr>
    </w:lvl>
  </w:abstractNum>
  <w:abstractNum w:abstractNumId="29031">
    <w:lvl>
      <w:start w:val="3"/>
      <w:numFmt w:val="decimal"/>
      <w:suff w:val="tab"/>
      <w:lvlText w:val="%1."/>
      <w:rPr>
        <w:color w:val="3370ff"/>
      </w:rPr>
    </w:lvl>
  </w:abstractNum>
  <w:abstractNum w:abstractNumId="29032">
    <w:lvl>
      <w:start w:val="4"/>
      <w:numFmt w:val="decimal"/>
      <w:suff w:val="tab"/>
      <w:lvlText w:val="%1."/>
      <w:rPr>
        <w:color w:val="3370ff"/>
      </w:rPr>
    </w:lvl>
  </w:abstractNum>
  <w:abstractNum w:abstractNumId="29033">
    <w:lvl>
      <w:numFmt w:val="bullet"/>
      <w:suff w:val="tab"/>
      <w:lvlText w:val="•"/>
      <w:rPr>
        <w:color w:val="3370ff"/>
      </w:rPr>
    </w:lvl>
  </w:abstractNum>
  <w:abstractNum w:abstractNumId="29034">
    <w:lvl>
      <w:numFmt w:val="bullet"/>
      <w:suff w:val="tab"/>
      <w:lvlText w:val="•"/>
      <w:rPr>
        <w:color w:val="3370ff"/>
      </w:rPr>
    </w:lvl>
  </w:abstractNum>
  <w:abstractNum w:abstractNumId="29035">
    <w:lvl>
      <w:numFmt w:val="bullet"/>
      <w:suff w:val="tab"/>
      <w:lvlText w:val="•"/>
      <w:rPr>
        <w:color w:val="3370ff"/>
      </w:rPr>
    </w:lvl>
  </w:abstractNum>
  <w:abstractNum w:abstractNumId="29036">
    <w:lvl>
      <w:start w:val="1"/>
      <w:numFmt w:val="decimal"/>
      <w:suff w:val="tab"/>
      <w:lvlText w:val="%1."/>
      <w:rPr>
        <w:color w:val="3370ff"/>
      </w:rPr>
    </w:lvl>
  </w:abstractNum>
  <w:abstractNum w:abstractNumId="29037">
    <w:lvl>
      <w:start w:val="2"/>
      <w:numFmt w:val="decimal"/>
      <w:suff w:val="tab"/>
      <w:lvlText w:val="%1."/>
      <w:rPr>
        <w:color w:val="3370ff"/>
      </w:rPr>
    </w:lvl>
  </w:abstractNum>
  <w:abstractNum w:abstractNumId="29038">
    <w:lvl>
      <w:start w:val="3"/>
      <w:numFmt w:val="decimal"/>
      <w:suff w:val="tab"/>
      <w:lvlText w:val="%1."/>
      <w:rPr>
        <w:color w:val="3370ff"/>
      </w:rPr>
    </w:lvl>
  </w:abstractNum>
  <w:abstractNum w:abstractNumId="29039">
    <w:lvl>
      <w:start w:val="1"/>
      <w:numFmt w:val="lowerLetter"/>
      <w:suff w:val="tab"/>
      <w:lvlText w:val="%1."/>
      <w:rPr>
        <w:color w:val="3370ff"/>
      </w:rPr>
    </w:lvl>
  </w:abstractNum>
  <w:abstractNum w:abstractNumId="29040">
    <w:lvl>
      <w:start w:val="2"/>
      <w:numFmt w:val="lowerLetter"/>
      <w:suff w:val="tab"/>
      <w:lvlText w:val="%1."/>
      <w:rPr>
        <w:color w:val="3370ff"/>
      </w:rPr>
    </w:lvl>
  </w:abstractNum>
  <w:abstractNum w:abstractNumId="29041">
    <w:lvl>
      <w:numFmt w:val="bullet"/>
      <w:suff w:val="tab"/>
      <w:lvlText w:val="•"/>
      <w:rPr>
        <w:color w:val="3370ff"/>
      </w:rPr>
    </w:lvl>
  </w:abstractNum>
  <w:abstractNum w:abstractNumId="29042">
    <w:lvl>
      <w:numFmt w:val="bullet"/>
      <w:suff w:val="tab"/>
      <w:lvlText w:val="•"/>
      <w:rPr>
        <w:color w:val="3370ff"/>
      </w:rPr>
    </w:lvl>
  </w:abstractNum>
  <w:abstractNum w:abstractNumId="29043">
    <w:lvl>
      <w:numFmt w:val="bullet"/>
      <w:suff w:val="tab"/>
      <w:lvlText w:val="•"/>
      <w:rPr>
        <w:color w:val="3370ff"/>
      </w:rPr>
    </w:lvl>
  </w:abstractNum>
  <w:abstractNum w:abstractNumId="29044">
    <w:lvl>
      <w:numFmt w:val="bullet"/>
      <w:suff w:val="tab"/>
      <w:lvlText w:val="•"/>
      <w:rPr>
        <w:color w:val="3370ff"/>
      </w:rPr>
    </w:lvl>
  </w:abstractNum>
  <w:abstractNum w:abstractNumId="29045">
    <w:lvl>
      <w:numFmt w:val="bullet"/>
      <w:suff w:val="tab"/>
      <w:lvlText w:val="•"/>
      <w:rPr>
        <w:color w:val="3370ff"/>
      </w:rPr>
    </w:lvl>
  </w:abstractNum>
  <w:abstractNum w:abstractNumId="29046">
    <w:lvl>
      <w:numFmt w:val="bullet"/>
      <w:suff w:val="tab"/>
      <w:lvlText w:val="•"/>
      <w:rPr>
        <w:color w:val="3370ff"/>
      </w:rPr>
    </w:lvl>
  </w:abstractNum>
  <w:abstractNum w:abstractNumId="29047">
    <w:lvl>
      <w:start w:val="1"/>
      <w:numFmt w:val="decimal"/>
      <w:suff w:val="tab"/>
      <w:lvlText w:val="%1."/>
      <w:rPr>
        <w:color w:val="3370ff"/>
      </w:rPr>
    </w:lvl>
  </w:abstractNum>
  <w:abstractNum w:abstractNumId="29048">
    <w:lvl>
      <w:start w:val="2"/>
      <w:numFmt w:val="decimal"/>
      <w:suff w:val="tab"/>
      <w:lvlText w:val="%1."/>
      <w:rPr>
        <w:color w:val="3370ff"/>
      </w:rPr>
    </w:lvl>
  </w:abstractNum>
  <w:abstractNum w:abstractNumId="29049">
    <w:lvl>
      <w:start w:val="3"/>
      <w:numFmt w:val="decimal"/>
      <w:suff w:val="tab"/>
      <w:lvlText w:val="%1."/>
      <w:rPr>
        <w:color w:val="3370ff"/>
      </w:rPr>
    </w:lvl>
  </w:abstractNum>
  <w:abstractNum w:abstractNumId="29050">
    <w:lvl>
      <w:start w:val="4"/>
      <w:numFmt w:val="decimal"/>
      <w:suff w:val="tab"/>
      <w:lvlText w:val="%1."/>
      <w:rPr>
        <w:color w:val="3370ff"/>
      </w:rPr>
    </w:lvl>
  </w:abstractNum>
  <w:abstractNum w:abstractNumId="29051">
    <w:lvl>
      <w:start w:val="5"/>
      <w:numFmt w:val="decimal"/>
      <w:suff w:val="tab"/>
      <w:lvlText w:val="%1."/>
      <w:rPr>
        <w:color w:val="3370ff"/>
      </w:rPr>
    </w:lvl>
  </w:abstractNum>
  <w:abstractNum w:abstractNumId="29052">
    <w:lvl>
      <w:start w:val="6"/>
      <w:numFmt w:val="decimal"/>
      <w:suff w:val="tab"/>
      <w:lvlText w:val="%1."/>
      <w:rPr>
        <w:color w:val="3370ff"/>
      </w:rPr>
    </w:lvl>
  </w:abstractNum>
  <w:abstractNum w:abstractNumId="29053">
    <w:lvl>
      <w:start w:val="1"/>
      <w:numFmt w:val="decimal"/>
      <w:suff w:val="tab"/>
      <w:lvlText w:val="%1."/>
      <w:rPr>
        <w:color w:val="3370ff"/>
      </w:rPr>
    </w:lvl>
  </w:abstractNum>
  <w:abstractNum w:abstractNumId="29054">
    <w:lvl>
      <w:start w:val="2"/>
      <w:numFmt w:val="decimal"/>
      <w:suff w:val="tab"/>
      <w:lvlText w:val="%1."/>
      <w:rPr>
        <w:color w:val="3370ff"/>
      </w:rPr>
    </w:lvl>
  </w:abstractNum>
  <w:abstractNum w:abstractNumId="29055">
    <w:lvl>
      <w:start w:val="3"/>
      <w:numFmt w:val="decimal"/>
      <w:suff w:val="tab"/>
      <w:lvlText w:val="%1."/>
      <w:rPr>
        <w:color w:val="3370ff"/>
      </w:rPr>
    </w:lvl>
  </w:abstractNum>
  <w:abstractNum w:abstractNumId="29056">
    <w:lvl>
      <w:numFmt w:val="bullet"/>
      <w:suff w:val="tab"/>
      <w:lvlText w:val="•"/>
      <w:rPr>
        <w:color w:val="3370ff"/>
      </w:rPr>
    </w:lvl>
  </w:abstractNum>
  <w:abstractNum w:abstractNumId="29057">
    <w:lvl>
      <w:numFmt w:val="bullet"/>
      <w:suff w:val="tab"/>
      <w:lvlText w:val="•"/>
      <w:rPr>
        <w:color w:val="3370ff"/>
      </w:rPr>
    </w:lvl>
  </w:abstractNum>
  <w:abstractNum w:abstractNumId="29058">
    <w:lvl>
      <w:numFmt w:val="bullet"/>
      <w:suff w:val="tab"/>
      <w:lvlText w:val="￮"/>
      <w:rPr>
        <w:color w:val="3370ff"/>
      </w:rPr>
    </w:lvl>
  </w:abstractNum>
  <w:abstractNum w:abstractNumId="29059">
    <w:lvl>
      <w:numFmt w:val="bullet"/>
      <w:suff w:val="tab"/>
      <w:lvlText w:val="￮"/>
      <w:rPr>
        <w:color w:val="3370ff"/>
      </w:rPr>
    </w:lvl>
  </w:abstractNum>
  <w:abstractNum w:abstractNumId="29060">
    <w:lvl>
      <w:numFmt w:val="bullet"/>
      <w:suff w:val="tab"/>
      <w:lvlText w:val="￮"/>
      <w:rPr>
        <w:color w:val="3370ff"/>
      </w:rPr>
    </w:lvl>
  </w:abstractNum>
  <w:abstractNum w:abstractNumId="29061">
    <w:lvl>
      <w:numFmt w:val="bullet"/>
      <w:suff w:val="tab"/>
      <w:lvlText w:val="•"/>
      <w:rPr>
        <w:color w:val="3370ff"/>
      </w:rPr>
    </w:lvl>
  </w:abstractNum>
  <w:abstractNum w:abstractNumId="29062">
    <w:lvl>
      <w:numFmt w:val="bullet"/>
      <w:suff w:val="tab"/>
      <w:lvlText w:val="￮"/>
      <w:rPr>
        <w:color w:val="3370ff"/>
      </w:rPr>
    </w:lvl>
  </w:abstractNum>
  <w:abstractNum w:abstractNumId="29063">
    <w:lvl>
      <w:numFmt w:val="bullet"/>
      <w:suff w:val="tab"/>
      <w:lvlText w:val="￮"/>
      <w:rPr>
        <w:color w:val="3370ff"/>
      </w:rPr>
    </w:lvl>
  </w:abstractNum>
  <w:abstractNum w:abstractNumId="29064">
    <w:lvl>
      <w:numFmt w:val="bullet"/>
      <w:suff w:val="tab"/>
      <w:lvlText w:val="￮"/>
      <w:rPr>
        <w:color w:val="3370ff"/>
      </w:rPr>
    </w:lvl>
  </w:abstractNum>
  <w:abstractNum w:abstractNumId="29065">
    <w:lvl>
      <w:numFmt w:val="bullet"/>
      <w:suff w:val="tab"/>
      <w:lvlText w:val="•"/>
      <w:rPr>
        <w:color w:val="3370ff"/>
      </w:rPr>
    </w:lvl>
  </w:abstractNum>
  <w:abstractNum w:abstractNumId="29066">
    <w:lvl>
      <w:numFmt w:val="bullet"/>
      <w:suff w:val="tab"/>
      <w:lvlText w:val="•"/>
      <w:rPr>
        <w:color w:val="3370ff"/>
      </w:rPr>
    </w:lvl>
  </w:abstractNum>
  <w:abstractNum w:abstractNumId="29067">
    <w:lvl>
      <w:numFmt w:val="bullet"/>
      <w:suff w:val="tab"/>
      <w:lvlText w:val="•"/>
      <w:rPr>
        <w:color w:val="3370ff"/>
      </w:rPr>
    </w:lvl>
  </w:abstractNum>
  <w:abstractNum w:abstractNumId="29068">
    <w:lvl>
      <w:numFmt w:val="bullet"/>
      <w:suff w:val="tab"/>
      <w:lvlText w:val="•"/>
      <w:rPr>
        <w:color w:val="3370ff"/>
      </w:rPr>
    </w:lvl>
  </w:abstractNum>
  <w:abstractNum w:abstractNumId="29069">
    <w:lvl>
      <w:numFmt w:val="bullet"/>
      <w:suff w:val="tab"/>
      <w:lvlText w:val="•"/>
      <w:rPr>
        <w:color w:val="3370ff"/>
      </w:rPr>
    </w:lvl>
  </w:abstractNum>
  <w:abstractNum w:abstractNumId="29070">
    <w:lvl>
      <w:numFmt w:val="bullet"/>
      <w:suff w:val="tab"/>
      <w:lvlText w:val="•"/>
      <w:rPr>
        <w:color w:val="3370ff"/>
      </w:rPr>
    </w:lvl>
  </w:abstractNum>
  <w:abstractNum w:abstractNumId="29071">
    <w:lvl>
      <w:numFmt w:val="bullet"/>
      <w:suff w:val="tab"/>
      <w:lvlText w:val="•"/>
      <w:rPr>
        <w:color w:val="3370ff"/>
      </w:rPr>
    </w:lvl>
  </w:abstractNum>
  <w:abstractNum w:abstractNumId="29072">
    <w:lvl>
      <w:numFmt w:val="bullet"/>
      <w:suff w:val="tab"/>
      <w:lvlText w:val="•"/>
      <w:rPr>
        <w:color w:val="3370ff"/>
      </w:rPr>
    </w:lvl>
  </w:abstractNum>
  <w:abstractNum w:abstractNumId="29073">
    <w:lvl>
      <w:numFmt w:val="bullet"/>
      <w:suff w:val="tab"/>
      <w:lvlText w:val="•"/>
      <w:rPr>
        <w:color w:val="3370ff"/>
      </w:rPr>
    </w:lvl>
  </w:abstractNum>
  <w:abstractNum w:abstractNumId="29074">
    <w:lvl>
      <w:numFmt w:val="bullet"/>
      <w:suff w:val="tab"/>
      <w:lvlText w:val="￮"/>
      <w:rPr>
        <w:color w:val="3370ff"/>
      </w:rPr>
    </w:lvl>
  </w:abstractNum>
  <w:abstractNum w:abstractNumId="29075">
    <w:lvl>
      <w:numFmt w:val="bullet"/>
      <w:suff w:val="tab"/>
      <w:lvlText w:val="￮"/>
      <w:rPr>
        <w:color w:val="3370ff"/>
      </w:rPr>
    </w:lvl>
  </w:abstractNum>
  <w:abstractNum w:abstractNumId="29076">
    <w:lvl>
      <w:numFmt w:val="bullet"/>
      <w:suff w:val="tab"/>
      <w:lvlText w:val="￮"/>
      <w:rPr>
        <w:color w:val="3370ff"/>
      </w:rPr>
    </w:lvl>
  </w:abstractNum>
  <w:abstractNum w:abstractNumId="29077">
    <w:lvl>
      <w:numFmt w:val="bullet"/>
      <w:suff w:val="tab"/>
      <w:lvlText w:val="￮"/>
      <w:rPr>
        <w:color w:val="3370ff"/>
      </w:rPr>
    </w:lvl>
  </w:abstractNum>
  <w:abstractNum w:abstractNumId="29078">
    <w:lvl>
      <w:numFmt w:val="bullet"/>
      <w:suff w:val="tab"/>
      <w:lvlText w:val="•"/>
      <w:rPr>
        <w:color w:val="3370ff"/>
      </w:rPr>
    </w:lvl>
  </w:abstractNum>
  <w:abstractNum w:abstractNumId="29079">
    <w:lvl>
      <w:numFmt w:val="bullet"/>
      <w:suff w:val="tab"/>
      <w:lvlText w:val="•"/>
      <w:rPr>
        <w:color w:val="3370ff"/>
      </w:rPr>
    </w:lvl>
  </w:abstractNum>
  <w:abstractNum w:abstractNumId="29080">
    <w:lvl>
      <w:numFmt w:val="bullet"/>
      <w:suff w:val="tab"/>
      <w:lvlText w:val="￮"/>
      <w:rPr>
        <w:color w:val="3370ff"/>
      </w:rPr>
    </w:lvl>
  </w:abstractNum>
  <w:abstractNum w:abstractNumId="29081">
    <w:lvl>
      <w:numFmt w:val="bullet"/>
      <w:suff w:val="tab"/>
      <w:lvlText w:val="￮"/>
      <w:rPr>
        <w:color w:val="3370ff"/>
      </w:rPr>
    </w:lvl>
  </w:abstractNum>
  <w:abstractNum w:abstractNumId="29082">
    <w:lvl>
      <w:numFmt w:val="bullet"/>
      <w:suff w:val="tab"/>
      <w:lvlText w:val="￮"/>
      <w:rPr>
        <w:color w:val="3370ff"/>
      </w:rPr>
    </w:lvl>
  </w:abstractNum>
  <w:abstractNum w:abstractNumId="29083">
    <w:lvl>
      <w:numFmt w:val="bullet"/>
      <w:suff w:val="tab"/>
      <w:lvlText w:val="￮"/>
      <w:rPr>
        <w:color w:val="3370ff"/>
      </w:rPr>
    </w:lvl>
  </w:abstractNum>
  <w:abstractNum w:abstractNumId="29084">
    <w:lvl>
      <w:numFmt w:val="bullet"/>
      <w:suff w:val="tab"/>
      <w:lvlText w:val="￮"/>
      <w:rPr>
        <w:color w:val="3370ff"/>
      </w:rPr>
    </w:lvl>
  </w:abstractNum>
  <w:abstractNum w:abstractNumId="29085">
    <w:lvl>
      <w:numFmt w:val="bullet"/>
      <w:suff w:val="tab"/>
      <w:lvlText w:val="•"/>
      <w:rPr>
        <w:color w:val="3370ff"/>
      </w:rPr>
    </w:lvl>
  </w:abstractNum>
  <w:abstractNum w:abstractNumId="29086">
    <w:lvl>
      <w:numFmt w:val="bullet"/>
      <w:suff w:val="tab"/>
      <w:lvlText w:val="•"/>
      <w:rPr>
        <w:color w:val="3370ff"/>
      </w:rPr>
    </w:lvl>
  </w:abstractNum>
  <w:abstractNum w:abstractNumId="29087">
    <w:lvl>
      <w:numFmt w:val="bullet"/>
      <w:suff w:val="tab"/>
      <w:lvlText w:val="•"/>
      <w:rPr>
        <w:color w:val="3370ff"/>
      </w:rPr>
    </w:lvl>
  </w:abstractNum>
  <w:abstractNum w:abstractNumId="29088">
    <w:lvl>
      <w:numFmt w:val="bullet"/>
      <w:suff w:val="tab"/>
      <w:lvlText w:val="￮"/>
      <w:rPr>
        <w:color w:val="3370ff"/>
      </w:rPr>
    </w:lvl>
  </w:abstractNum>
  <w:abstractNum w:abstractNumId="29089">
    <w:lvl>
      <w:numFmt w:val="bullet"/>
      <w:suff w:val="tab"/>
      <w:lvlText w:val="￮"/>
      <w:rPr>
        <w:color w:val="3370ff"/>
      </w:rPr>
    </w:lvl>
  </w:abstractNum>
  <w:abstractNum w:abstractNumId="29090">
    <w:lvl>
      <w:numFmt w:val="bullet"/>
      <w:suff w:val="tab"/>
      <w:lvlText w:val="￮"/>
      <w:rPr>
        <w:color w:val="3370ff"/>
      </w:rPr>
    </w:lvl>
  </w:abstractNum>
  <w:abstractNum w:abstractNumId="29091">
    <w:lvl>
      <w:numFmt w:val="bullet"/>
      <w:suff w:val="tab"/>
      <w:lvlText w:val="•"/>
      <w:rPr>
        <w:color w:val="3370ff"/>
      </w:rPr>
    </w:lvl>
  </w:abstractNum>
  <w:abstractNum w:abstractNumId="29092">
    <w:lvl>
      <w:numFmt w:val="bullet"/>
      <w:suff w:val="tab"/>
      <w:lvlText w:val="￮"/>
      <w:rPr>
        <w:color w:val="3370ff"/>
      </w:rPr>
    </w:lvl>
  </w:abstractNum>
  <w:abstractNum w:abstractNumId="29093">
    <w:lvl>
      <w:numFmt w:val="bullet"/>
      <w:suff w:val="tab"/>
      <w:lvlText w:val="￮"/>
      <w:rPr>
        <w:color w:val="3370ff"/>
      </w:rPr>
    </w:lvl>
  </w:abstractNum>
  <w:abstractNum w:abstractNumId="29094">
    <w:lvl>
      <w:numFmt w:val="bullet"/>
      <w:suff w:val="tab"/>
      <w:lvlText w:val="￮"/>
      <w:rPr>
        <w:color w:val="3370ff"/>
      </w:rPr>
    </w:lvl>
  </w:abstractNum>
  <w:abstractNum w:abstractNumId="29095">
    <w:lvl>
      <w:numFmt w:val="bullet"/>
      <w:suff w:val="tab"/>
      <w:lvlText w:val="￮"/>
      <w:rPr>
        <w:color w:val="3370ff"/>
      </w:rPr>
    </w:lvl>
  </w:abstractNum>
  <w:abstractNum w:abstractNumId="29096">
    <w:lvl>
      <w:numFmt w:val="bullet"/>
      <w:suff w:val="tab"/>
      <w:lvlText w:val="￮"/>
      <w:rPr>
        <w:color w:val="3370ff"/>
      </w:rPr>
    </w:lvl>
  </w:abstractNum>
  <w:abstractNum w:abstractNumId="29097">
    <w:lvl>
      <w:numFmt w:val="bullet"/>
      <w:suff w:val="tab"/>
      <w:lvlText w:val="•"/>
      <w:rPr>
        <w:color w:val="3370ff"/>
      </w:rPr>
    </w:lvl>
  </w:abstractNum>
  <w:abstractNum w:abstractNumId="29098">
    <w:lvl>
      <w:numFmt w:val="bullet"/>
      <w:suff w:val="tab"/>
      <w:lvlText w:val="￮"/>
      <w:rPr>
        <w:color w:val="3370ff"/>
      </w:rPr>
    </w:lvl>
  </w:abstractNum>
  <w:abstractNum w:abstractNumId="29099">
    <w:lvl>
      <w:numFmt w:val="bullet"/>
      <w:suff w:val="tab"/>
      <w:lvlText w:val="￮"/>
      <w:rPr>
        <w:color w:val="3370ff"/>
      </w:rPr>
    </w:lvl>
  </w:abstractNum>
  <w:abstractNum w:abstractNumId="29100">
    <w:lvl>
      <w:numFmt w:val="bullet"/>
      <w:suff w:val="tab"/>
      <w:lvlText w:val="￮"/>
      <w:rPr>
        <w:color w:val="3370ff"/>
      </w:rPr>
    </w:lvl>
  </w:abstractNum>
  <w:abstractNum w:abstractNumId="29101">
    <w:lvl>
      <w:numFmt w:val="bullet"/>
      <w:suff w:val="tab"/>
      <w:lvlText w:val="￮"/>
      <w:rPr>
        <w:color w:val="3370ff"/>
      </w:rPr>
    </w:lvl>
  </w:abstractNum>
  <w:abstractNum w:abstractNumId="29102">
    <w:lvl>
      <w:numFmt w:val="bullet"/>
      <w:suff w:val="tab"/>
      <w:lvlText w:val="￮"/>
      <w:rPr>
        <w:color w:val="3370ff"/>
      </w:rPr>
    </w:lvl>
  </w:abstractNum>
  <w:abstractNum w:abstractNumId="29103">
    <w:lvl>
      <w:numFmt w:val="bullet"/>
      <w:suff w:val="tab"/>
      <w:lvlText w:val="￮"/>
      <w:rPr>
        <w:color w:val="3370ff"/>
      </w:rPr>
    </w:lvl>
  </w:abstractNum>
  <w:abstractNum w:abstractNumId="29104">
    <w:lvl>
      <w:numFmt w:val="bullet"/>
      <w:suff w:val="tab"/>
      <w:lvlText w:val="￮"/>
      <w:rPr>
        <w:color w:val="3370ff"/>
      </w:rPr>
    </w:lvl>
  </w:abstractNum>
  <w:abstractNum w:abstractNumId="29105">
    <w:lvl>
      <w:numFmt w:val="bullet"/>
      <w:suff w:val="tab"/>
      <w:lvlText w:val="￮"/>
      <w:rPr>
        <w:color w:val="3370ff"/>
      </w:rPr>
    </w:lvl>
  </w:abstractNum>
  <w:abstractNum w:abstractNumId="29106">
    <w:lvl>
      <w:numFmt w:val="bullet"/>
      <w:suff w:val="tab"/>
      <w:lvlText w:val="￮"/>
      <w:rPr>
        <w:color w:val="3370ff"/>
      </w:rPr>
    </w:lvl>
  </w:abstractNum>
  <w:abstractNum w:abstractNumId="29107">
    <w:lvl>
      <w:numFmt w:val="bullet"/>
      <w:suff w:val="tab"/>
      <w:lvlText w:val="•"/>
      <w:rPr>
        <w:color w:val="3370ff"/>
      </w:rPr>
    </w:lvl>
  </w:abstractNum>
  <w:abstractNum w:abstractNumId="29108">
    <w:lvl>
      <w:numFmt w:val="bullet"/>
      <w:suff w:val="tab"/>
      <w:lvlText w:val="￮"/>
      <w:rPr>
        <w:color w:val="3370ff"/>
      </w:rPr>
    </w:lvl>
  </w:abstractNum>
  <w:abstractNum w:abstractNumId="29109">
    <w:lvl>
      <w:numFmt w:val="bullet"/>
      <w:suff w:val="tab"/>
      <w:lvlText w:val="￮"/>
      <w:rPr>
        <w:color w:val="3370ff"/>
      </w:rPr>
    </w:lvl>
  </w:abstractNum>
  <w:abstractNum w:abstractNumId="29110">
    <w:lvl>
      <w:numFmt w:val="bullet"/>
      <w:suff w:val="tab"/>
      <w:lvlText w:val="￮"/>
      <w:rPr>
        <w:color w:val="3370ff"/>
      </w:rPr>
    </w:lvl>
  </w:abstractNum>
  <w:abstractNum w:abstractNumId="29111">
    <w:lvl>
      <w:numFmt w:val="bullet"/>
      <w:suff w:val="tab"/>
      <w:lvlText w:val="￮"/>
      <w:rPr>
        <w:color w:val="3370ff"/>
      </w:rPr>
    </w:lvl>
  </w:abstractNum>
  <w:abstractNum w:abstractNumId="29112">
    <w:lvl>
      <w:numFmt w:val="bullet"/>
      <w:suff w:val="tab"/>
      <w:lvlText w:val="￮"/>
      <w:rPr>
        <w:color w:val="3370ff"/>
      </w:rPr>
    </w:lvl>
  </w:abstractNum>
  <w:abstractNum w:abstractNumId="29113">
    <w:lvl>
      <w:numFmt w:val="bullet"/>
      <w:suff w:val="tab"/>
      <w:lvlText w:val="▪"/>
      <w:rPr>
        <w:color w:val="3370ff"/>
        <w:sz w:val="11"/>
      </w:rPr>
    </w:lvl>
  </w:abstractNum>
  <w:abstractNum w:abstractNumId="29114">
    <w:lvl>
      <w:numFmt w:val="bullet"/>
      <w:suff w:val="tab"/>
      <w:lvlText w:val="▪"/>
      <w:rPr>
        <w:color w:val="3370ff"/>
        <w:sz w:val="11"/>
      </w:rPr>
    </w:lvl>
  </w:abstractNum>
  <w:abstractNum w:abstractNumId="29115">
    <w:lvl>
      <w:numFmt w:val="bullet"/>
      <w:suff w:val="tab"/>
      <w:lvlText w:val="▪"/>
      <w:rPr>
        <w:color w:val="3370ff"/>
        <w:sz w:val="11"/>
      </w:rPr>
    </w:lvl>
  </w:abstractNum>
  <w:abstractNum w:abstractNumId="29116">
    <w:lvl>
      <w:numFmt w:val="bullet"/>
      <w:suff w:val="tab"/>
      <w:lvlText w:val="▪"/>
      <w:rPr>
        <w:color w:val="3370ff"/>
        <w:sz w:val="11"/>
      </w:rPr>
    </w:lvl>
  </w:abstractNum>
  <w:abstractNum w:abstractNumId="29117">
    <w:lvl>
      <w:numFmt w:val="bullet"/>
      <w:suff w:val="tab"/>
      <w:lvlText w:val="•"/>
      <w:rPr>
        <w:color w:val="3370ff"/>
      </w:rPr>
    </w:lvl>
  </w:abstractNum>
  <w:abstractNum w:abstractNumId="29118">
    <w:lvl>
      <w:numFmt w:val="bullet"/>
      <w:suff w:val="tab"/>
      <w:lvlText w:val="•"/>
      <w:rPr>
        <w:color w:val="3370ff"/>
      </w:rPr>
    </w:lvl>
  </w:abstractNum>
  <w:abstractNum w:abstractNumId="29119">
    <w:lvl>
      <w:numFmt w:val="bullet"/>
      <w:suff w:val="tab"/>
      <w:lvlText w:val="▪"/>
      <w:rPr>
        <w:color w:val="3370ff"/>
        <w:sz w:val="11"/>
      </w:rPr>
    </w:lvl>
  </w:abstractNum>
  <w:abstractNum w:abstractNumId="29120">
    <w:lvl>
      <w:numFmt w:val="bullet"/>
      <w:suff w:val="tab"/>
      <w:lvlText w:val="▪"/>
      <w:rPr>
        <w:color w:val="3370ff"/>
        <w:sz w:val="11"/>
      </w:rPr>
    </w:lvl>
  </w:abstractNum>
  <w:abstractNum w:abstractNumId="29121">
    <w:lvl>
      <w:numFmt w:val="bullet"/>
      <w:suff w:val="tab"/>
      <w:lvlText w:val="•"/>
      <w:rPr>
        <w:color w:val="3370ff"/>
      </w:rPr>
    </w:lvl>
  </w:abstractNum>
  <w:abstractNum w:abstractNumId="29122">
    <w:lvl>
      <w:numFmt w:val="bullet"/>
      <w:suff w:val="tab"/>
      <w:lvlText w:val="•"/>
      <w:rPr>
        <w:color w:val="3370ff"/>
      </w:rPr>
    </w:lvl>
  </w:abstractNum>
  <w:abstractNum w:abstractNumId="29123">
    <w:lvl>
      <w:numFmt w:val="bullet"/>
      <w:suff w:val="tab"/>
      <w:lvlText w:val="•"/>
      <w:rPr>
        <w:color w:val="3370ff"/>
      </w:rPr>
    </w:lvl>
  </w:abstractNum>
  <w:abstractNum w:abstractNumId="29124">
    <w:lvl>
      <w:numFmt w:val="bullet"/>
      <w:suff w:val="tab"/>
      <w:lvlText w:val="•"/>
      <w:rPr>
        <w:color w:val="3370ff"/>
      </w:rPr>
    </w:lvl>
  </w:abstractNum>
  <w:abstractNum w:abstractNumId="29125">
    <w:lvl>
      <w:numFmt w:val="bullet"/>
      <w:suff w:val="tab"/>
      <w:lvlText w:val="•"/>
      <w:rPr>
        <w:color w:val="3370ff"/>
      </w:rPr>
    </w:lvl>
  </w:abstractNum>
  <w:abstractNum w:abstractNumId="29126">
    <w:lvl>
      <w:numFmt w:val="bullet"/>
      <w:suff w:val="tab"/>
      <w:lvlText w:val="▪"/>
      <w:rPr>
        <w:color w:val="3370ff"/>
        <w:sz w:val="11"/>
      </w:rPr>
    </w:lvl>
  </w:abstractNum>
  <w:abstractNum w:abstractNumId="29127">
    <w:lvl>
      <w:numFmt w:val="bullet"/>
      <w:suff w:val="tab"/>
      <w:lvlText w:val="▪"/>
      <w:rPr>
        <w:color w:val="3370ff"/>
        <w:sz w:val="11"/>
      </w:rPr>
    </w:lvl>
  </w:abstractNum>
  <w:abstractNum w:abstractNumId="29128">
    <w:lvl>
      <w:numFmt w:val="bullet"/>
      <w:suff w:val="tab"/>
      <w:lvlText w:val="▪"/>
      <w:rPr>
        <w:color w:val="3370ff"/>
        <w:sz w:val="11"/>
      </w:rPr>
    </w:lvl>
  </w:abstractNum>
  <w:abstractNum w:abstractNumId="29129">
    <w:lvl>
      <w:numFmt w:val="bullet"/>
      <w:suff w:val="tab"/>
      <w:lvlText w:val="▪"/>
      <w:rPr>
        <w:color w:val="3370ff"/>
        <w:sz w:val="11"/>
      </w:rPr>
    </w:lvl>
  </w:abstractNum>
  <w:abstractNum w:abstractNumId="29130">
    <w:lvl>
      <w:numFmt w:val="bullet"/>
      <w:suff w:val="tab"/>
      <w:lvlText w:val="▪"/>
      <w:rPr>
        <w:color w:val="3370ff"/>
        <w:sz w:val="11"/>
      </w:rPr>
    </w:lvl>
  </w:abstractNum>
  <w:abstractNum w:abstractNumId="29131">
    <w:lvl>
      <w:numFmt w:val="bullet"/>
      <w:suff w:val="tab"/>
      <w:lvlText w:val="•"/>
      <w:rPr>
        <w:color w:val="3370ff"/>
      </w:rPr>
    </w:lvl>
  </w:abstractNum>
  <w:abstractNum w:abstractNumId="29132">
    <w:lvl>
      <w:numFmt w:val="bullet"/>
      <w:suff w:val="tab"/>
      <w:lvlText w:val="￮"/>
      <w:rPr>
        <w:color w:val="3370ff"/>
      </w:rPr>
    </w:lvl>
  </w:abstractNum>
  <w:abstractNum w:abstractNumId="29133">
    <w:lvl>
      <w:numFmt w:val="bullet"/>
      <w:suff w:val="tab"/>
      <w:lvlText w:val="￮"/>
      <w:rPr>
        <w:color w:val="3370ff"/>
      </w:rPr>
    </w:lvl>
  </w:abstractNum>
  <w:abstractNum w:abstractNumId="29134">
    <w:lvl>
      <w:numFmt w:val="bullet"/>
      <w:suff w:val="tab"/>
      <w:lvlText w:val="•"/>
      <w:rPr>
        <w:color w:val="3370ff"/>
      </w:rPr>
    </w:lvl>
  </w:abstractNum>
  <w:abstractNum w:abstractNumId="29135">
    <w:lvl>
      <w:numFmt w:val="bullet"/>
      <w:suff w:val="tab"/>
      <w:lvlText w:val="￮"/>
      <w:rPr>
        <w:color w:val="3370ff"/>
      </w:rPr>
    </w:lvl>
  </w:abstractNum>
  <w:abstractNum w:abstractNumId="29136">
    <w:lvl>
      <w:numFmt w:val="bullet"/>
      <w:suff w:val="tab"/>
      <w:lvlText w:val="￮"/>
      <w:rPr>
        <w:color w:val="3370ff"/>
      </w:rPr>
    </w:lvl>
  </w:abstractNum>
  <w:abstractNum w:abstractNumId="29137">
    <w:lvl>
      <w:numFmt w:val="bullet"/>
      <w:suff w:val="tab"/>
      <w:lvlText w:val="•"/>
      <w:rPr>
        <w:color w:val="3370ff"/>
      </w:rPr>
    </w:lvl>
  </w:abstractNum>
  <w:abstractNum w:abstractNumId="29138">
    <w:lvl>
      <w:numFmt w:val="bullet"/>
      <w:suff w:val="tab"/>
      <w:lvlText w:val="￮"/>
      <w:rPr>
        <w:color w:val="3370ff"/>
      </w:rPr>
    </w:lvl>
  </w:abstractNum>
  <w:abstractNum w:abstractNumId="29139">
    <w:lvl>
      <w:numFmt w:val="bullet"/>
      <w:suff w:val="tab"/>
      <w:lvlText w:val="▪"/>
      <w:rPr>
        <w:color w:val="3370ff"/>
        <w:sz w:val="11"/>
      </w:rPr>
    </w:lvl>
  </w:abstractNum>
  <w:abstractNum w:abstractNumId="29140">
    <w:lvl>
      <w:numFmt w:val="bullet"/>
      <w:suff w:val="tab"/>
      <w:lvlText w:val="￮"/>
      <w:rPr>
        <w:color w:val="3370ff"/>
      </w:rPr>
    </w:lvl>
  </w:abstractNum>
  <w:abstractNum w:abstractNumId="29141">
    <w:lvl>
      <w:numFmt w:val="bullet"/>
      <w:suff w:val="tab"/>
      <w:lvlText w:val="￮"/>
      <w:rPr>
        <w:color w:val="3370ff"/>
      </w:rPr>
    </w:lvl>
  </w:abstractNum>
  <w:abstractNum w:abstractNumId="29142">
    <w:lvl>
      <w:numFmt w:val="bullet"/>
      <w:suff w:val="tab"/>
      <w:lvlText w:val="▪"/>
      <w:rPr>
        <w:color w:val="3370ff"/>
        <w:sz w:val="11"/>
      </w:rPr>
    </w:lvl>
  </w:abstractNum>
  <w:abstractNum w:abstractNumId="29143">
    <w:lvl>
      <w:numFmt w:val="bullet"/>
      <w:suff w:val="tab"/>
      <w:lvlText w:val="•"/>
      <w:rPr>
        <w:color w:val="3370ff"/>
      </w:rPr>
    </w:lvl>
  </w:abstractNum>
  <w:abstractNum w:abstractNumId="29144">
    <w:lvl>
      <w:numFmt w:val="bullet"/>
      <w:suff w:val="tab"/>
      <w:lvlText w:val="￮"/>
      <w:rPr>
        <w:color w:val="3370ff"/>
      </w:rPr>
    </w:lvl>
  </w:abstractNum>
  <w:abstractNum w:abstractNumId="29145">
    <w:lvl>
      <w:numFmt w:val="bullet"/>
      <w:suff w:val="tab"/>
      <w:lvlText w:val="￮"/>
      <w:rPr>
        <w:color w:val="3370ff"/>
      </w:rPr>
    </w:lvl>
  </w:abstractNum>
  <w:abstractNum w:abstractNumId="29146">
    <w:lvl>
      <w:numFmt w:val="bullet"/>
      <w:suff w:val="tab"/>
      <w:lvlText w:val="￮"/>
      <w:rPr>
        <w:color w:val="3370ff"/>
      </w:rPr>
    </w:lvl>
  </w:abstractNum>
  <w:abstractNum w:abstractNumId="29147">
    <w:lvl>
      <w:numFmt w:val="bullet"/>
      <w:suff w:val="tab"/>
      <w:lvlText w:val="•"/>
      <w:rPr>
        <w:color w:val="3370ff"/>
      </w:rPr>
    </w:lvl>
  </w:abstractNum>
  <w:abstractNum w:abstractNumId="29148">
    <w:lvl>
      <w:numFmt w:val="bullet"/>
      <w:suff w:val="tab"/>
      <w:lvlText w:val="￮"/>
      <w:rPr>
        <w:color w:val="3370ff"/>
      </w:rPr>
    </w:lvl>
  </w:abstractNum>
  <w:abstractNum w:abstractNumId="29149">
    <w:lvl>
      <w:numFmt w:val="bullet"/>
      <w:suff w:val="tab"/>
      <w:lvlText w:val="￮"/>
      <w:rPr>
        <w:color w:val="3370ff"/>
      </w:rPr>
    </w:lvl>
  </w:abstractNum>
  <w:abstractNum w:abstractNumId="29150">
    <w:lvl>
      <w:numFmt w:val="bullet"/>
      <w:suff w:val="tab"/>
      <w:lvlText w:val="￮"/>
      <w:rPr>
        <w:color w:val="3370ff"/>
      </w:rPr>
    </w:lvl>
  </w:abstractNum>
  <w:abstractNum w:abstractNumId="29151">
    <w:lvl>
      <w:numFmt w:val="bullet"/>
      <w:suff w:val="tab"/>
      <w:lvlText w:val="￮"/>
      <w:rPr>
        <w:color w:val="3370ff"/>
      </w:rPr>
    </w:lvl>
  </w:abstractNum>
  <w:abstractNum w:abstractNumId="29152">
    <w:lvl>
      <w:numFmt w:val="bullet"/>
      <w:suff w:val="tab"/>
      <w:lvlText w:val="▪"/>
      <w:rPr>
        <w:color w:val="3370ff"/>
        <w:sz w:val="11"/>
      </w:rPr>
    </w:lvl>
  </w:abstractNum>
  <w:abstractNum w:abstractNumId="29153">
    <w:lvl>
      <w:numFmt w:val="bullet"/>
      <w:suff w:val="tab"/>
      <w:lvlText w:val="•"/>
      <w:rPr>
        <w:color w:val="3370ff"/>
      </w:rPr>
    </w:lvl>
  </w:abstractNum>
  <w:abstractNum w:abstractNumId="29154">
    <w:lvl>
      <w:numFmt w:val="bullet"/>
      <w:suff w:val="tab"/>
      <w:lvlText w:val="￮"/>
      <w:rPr>
        <w:color w:val="3370ff"/>
      </w:rPr>
    </w:lvl>
  </w:abstractNum>
  <w:abstractNum w:abstractNumId="29155">
    <w:lvl>
      <w:numFmt w:val="bullet"/>
      <w:suff w:val="tab"/>
      <w:lvlText w:val="￮"/>
      <w:rPr>
        <w:color w:val="3370ff"/>
      </w:rPr>
    </w:lvl>
  </w:abstractNum>
  <w:abstractNum w:abstractNumId="29156">
    <w:lvl>
      <w:numFmt w:val="bullet"/>
      <w:suff w:val="tab"/>
      <w:lvlText w:val="￮"/>
      <w:rPr>
        <w:color w:val="3370ff"/>
      </w:rPr>
    </w:lvl>
  </w:abstractNum>
  <w:abstractNum w:abstractNumId="29157">
    <w:lvl>
      <w:numFmt w:val="bullet"/>
      <w:suff w:val="tab"/>
      <w:lvlText w:val="•"/>
      <w:rPr>
        <w:color w:val="3370ff"/>
      </w:rPr>
    </w:lvl>
  </w:abstractNum>
  <w:abstractNum w:abstractNumId="29158">
    <w:lvl>
      <w:numFmt w:val="bullet"/>
      <w:suff w:val="tab"/>
      <w:lvlText w:val="￮"/>
      <w:rPr>
        <w:color w:val="3370ff"/>
      </w:rPr>
    </w:lvl>
  </w:abstractNum>
  <w:abstractNum w:abstractNumId="29159">
    <w:lvl>
      <w:numFmt w:val="bullet"/>
      <w:suff w:val="tab"/>
      <w:lvlText w:val="￮"/>
      <w:rPr>
        <w:color w:val="3370ff"/>
      </w:rPr>
    </w:lvl>
  </w:abstractNum>
  <w:abstractNum w:abstractNumId="29160">
    <w:lvl>
      <w:numFmt w:val="bullet"/>
      <w:suff w:val="tab"/>
      <w:lvlText w:val="￮"/>
      <w:rPr>
        <w:color w:val="3370ff"/>
      </w:rPr>
    </w:lvl>
  </w:abstractNum>
  <w:abstractNum w:abstractNumId="29161">
    <w:lvl>
      <w:numFmt w:val="bullet"/>
      <w:suff w:val="tab"/>
      <w:lvlText w:val="￮"/>
      <w:rPr>
        <w:color w:val="3370ff"/>
      </w:rPr>
    </w:lvl>
  </w:abstractNum>
  <w:abstractNum w:abstractNumId="29162">
    <w:lvl>
      <w:numFmt w:val="bullet"/>
      <w:suff w:val="tab"/>
      <w:lvlText w:val="▪"/>
      <w:rPr>
        <w:color w:val="3370ff"/>
        <w:sz w:val="11"/>
      </w:rPr>
    </w:lvl>
  </w:abstractNum>
  <w:abstractNum w:abstractNumId="29163">
    <w:lvl>
      <w:numFmt w:val="bullet"/>
      <w:suff w:val="tab"/>
      <w:lvlText w:val="▪"/>
      <w:rPr>
        <w:color w:val="3370ff"/>
        <w:sz w:val="11"/>
      </w:rPr>
    </w:lvl>
  </w:abstractNum>
  <w:abstractNum w:abstractNumId="29164">
    <w:lvl>
      <w:numFmt w:val="bullet"/>
      <w:suff w:val="tab"/>
      <w:lvlText w:val="▪"/>
      <w:rPr>
        <w:color w:val="3370ff"/>
        <w:sz w:val="11"/>
      </w:rPr>
    </w:lvl>
  </w:abstractNum>
  <w:abstractNum w:abstractNumId="29165">
    <w:lvl>
      <w:numFmt w:val="bullet"/>
      <w:suff w:val="tab"/>
      <w:lvlText w:val="▪"/>
      <w:rPr>
        <w:color w:val="3370ff"/>
        <w:sz w:val="11"/>
      </w:rPr>
    </w:lvl>
  </w:abstractNum>
  <w:abstractNum w:abstractNumId="29166">
    <w:lvl>
      <w:numFmt w:val="bullet"/>
      <w:suff w:val="tab"/>
      <w:lvlText w:val="￮"/>
      <w:rPr>
        <w:color w:val="3370ff"/>
      </w:rPr>
    </w:lvl>
  </w:abstractNum>
  <w:abstractNum w:abstractNumId="29167">
    <w:lvl>
      <w:numFmt w:val="bullet"/>
      <w:suff w:val="tab"/>
      <w:lvlText w:val="▪"/>
      <w:rPr>
        <w:color w:val="3370ff"/>
        <w:sz w:val="11"/>
      </w:rPr>
    </w:lvl>
  </w:abstractNum>
  <w:abstractNum w:abstractNumId="29168">
    <w:lvl>
      <w:numFmt w:val="bullet"/>
      <w:suff w:val="tab"/>
      <w:lvlText w:val="▪"/>
      <w:rPr>
        <w:color w:val="3370ff"/>
        <w:sz w:val="11"/>
      </w:rPr>
    </w:lvl>
  </w:abstractNum>
  <w:abstractNum w:abstractNumId="29169">
    <w:lvl>
      <w:numFmt w:val="bullet"/>
      <w:suff w:val="tab"/>
      <w:lvlText w:val="•"/>
      <w:rPr>
        <w:color w:val="3370ff"/>
      </w:rPr>
    </w:lvl>
  </w:abstractNum>
  <w:abstractNum w:abstractNumId="29170">
    <w:lvl>
      <w:numFmt w:val="bullet"/>
      <w:suff w:val="tab"/>
      <w:lvlText w:val="•"/>
      <w:rPr>
        <w:color w:val="3370ff"/>
      </w:rPr>
    </w:lvl>
  </w:abstractNum>
  <w:abstractNum w:abstractNumId="29171">
    <w:lvl>
      <w:numFmt w:val="bullet"/>
      <w:suff w:val="tab"/>
      <w:lvlText w:val="•"/>
      <w:rPr>
        <w:color w:val="3370ff"/>
      </w:rPr>
    </w:lvl>
  </w:abstractNum>
  <w:abstractNum w:abstractNumId="29172">
    <w:lvl>
      <w:start w:val="1"/>
      <w:numFmt w:val="decimal"/>
      <w:suff w:val="tab"/>
      <w:lvlText w:val="%1."/>
      <w:rPr>
        <w:color w:val="3370ff"/>
      </w:rPr>
    </w:lvl>
  </w:abstractNum>
  <w:abstractNum w:abstractNumId="29173">
    <w:lvl>
      <w:start w:val="2"/>
      <w:numFmt w:val="decimal"/>
      <w:suff w:val="tab"/>
      <w:lvlText w:val="%1."/>
      <w:rPr>
        <w:color w:val="3370ff"/>
      </w:rPr>
    </w:lvl>
  </w:abstractNum>
  <w:abstractNum w:abstractNumId="29174">
    <w:lvl>
      <w:start w:val="3"/>
      <w:numFmt w:val="decimal"/>
      <w:suff w:val="tab"/>
      <w:lvlText w:val="%1."/>
      <w:rPr>
        <w:color w:val="3370ff"/>
      </w:rPr>
    </w:lvl>
  </w:abstractNum>
  <w:abstractNum w:abstractNumId="29175">
    <w:lvl>
      <w:start w:val="4"/>
      <w:numFmt w:val="decimal"/>
      <w:suff w:val="tab"/>
      <w:lvlText w:val="%1."/>
      <w:rPr>
        <w:color w:val="3370ff"/>
      </w:rPr>
    </w:lvl>
  </w:abstractNum>
  <w:abstractNum w:abstractNumId="29176">
    <w:lvl>
      <w:numFmt w:val="bullet"/>
      <w:suff w:val="tab"/>
      <w:lvlText w:val="•"/>
      <w:rPr>
        <w:color w:val="3370ff"/>
      </w:rPr>
    </w:lvl>
  </w:abstractNum>
  <w:abstractNum w:abstractNumId="29177">
    <w:lvl>
      <w:numFmt w:val="bullet"/>
      <w:suff w:val="tab"/>
      <w:lvlText w:val="•"/>
      <w:rPr>
        <w:color w:val="3370ff"/>
      </w:rPr>
    </w:lvl>
  </w:abstractNum>
  <w:abstractNum w:abstractNumId="29178">
    <w:lvl>
      <w:numFmt w:val="bullet"/>
      <w:suff w:val="tab"/>
      <w:lvlText w:val="•"/>
      <w:rPr>
        <w:color w:val="3370ff"/>
      </w:rPr>
    </w:lvl>
  </w:abstractNum>
  <w:abstractNum w:abstractNumId="29179">
    <w:lvl>
      <w:numFmt w:val="bullet"/>
      <w:suff w:val="tab"/>
      <w:lvlText w:val="•"/>
      <w:rPr>
        <w:color w:val="3370ff"/>
      </w:rPr>
    </w:lvl>
  </w:abstractNum>
  <w:abstractNum w:abstractNumId="29180">
    <w:lvl>
      <w:numFmt w:val="bullet"/>
      <w:suff w:val="tab"/>
      <w:lvlText w:val="•"/>
      <w:rPr>
        <w:color w:val="3370ff"/>
      </w:rPr>
    </w:lvl>
  </w:abstractNum>
  <w:abstractNum w:abstractNumId="29181">
    <w:lvl>
      <w:numFmt w:val="bullet"/>
      <w:suff w:val="tab"/>
      <w:lvlText w:val="•"/>
      <w:rPr>
        <w:color w:val="3370ff"/>
      </w:rPr>
    </w:lvl>
  </w:abstractNum>
  <w:abstractNum w:abstractNumId="29182">
    <w:lvl>
      <w:numFmt w:val="bullet"/>
      <w:suff w:val="tab"/>
      <w:lvlText w:val="•"/>
      <w:rPr>
        <w:color w:val="3370ff"/>
      </w:rPr>
    </w:lvl>
  </w:abstractNum>
  <w:abstractNum w:abstractNumId="29183">
    <w:lvl>
      <w:numFmt w:val="bullet"/>
      <w:suff w:val="tab"/>
      <w:lvlText w:val="•"/>
      <w:rPr>
        <w:color w:val="3370ff"/>
      </w:rPr>
    </w:lvl>
  </w:abstractNum>
  <w:abstractNum w:abstractNumId="29184">
    <w:lvl>
      <w:numFmt w:val="bullet"/>
      <w:suff w:val="tab"/>
      <w:lvlText w:val="•"/>
      <w:rPr>
        <w:color w:val="3370ff"/>
      </w:rPr>
    </w:lvl>
  </w:abstractNum>
  <w:abstractNum w:abstractNumId="29185">
    <w:lvl>
      <w:numFmt w:val="bullet"/>
      <w:suff w:val="tab"/>
      <w:lvlText w:val="•"/>
      <w:rPr>
        <w:color w:val="3370ff"/>
      </w:rPr>
    </w:lvl>
  </w:abstractNum>
  <w:abstractNum w:abstractNumId="29186">
    <w:lvl>
      <w:numFmt w:val="bullet"/>
      <w:suff w:val="tab"/>
      <w:lvlText w:val="•"/>
      <w:rPr>
        <w:color w:val="3370ff"/>
      </w:rPr>
    </w:lvl>
  </w:abstractNum>
  <w:abstractNum w:abstractNumId="29187">
    <w:lvl>
      <w:numFmt w:val="bullet"/>
      <w:suff w:val="tab"/>
      <w:lvlText w:val="•"/>
      <w:rPr>
        <w:color w:val="3370ff"/>
      </w:rPr>
    </w:lvl>
  </w:abstractNum>
  <w:abstractNum w:abstractNumId="29188">
    <w:lvl>
      <w:numFmt w:val="bullet"/>
      <w:suff w:val="tab"/>
      <w:lvlText w:val="•"/>
      <w:rPr>
        <w:color w:val="3370ff"/>
      </w:rPr>
    </w:lvl>
  </w:abstractNum>
  <w:abstractNum w:abstractNumId="29189">
    <w:lvl>
      <w:numFmt w:val="bullet"/>
      <w:suff w:val="tab"/>
      <w:lvlText w:val="•"/>
      <w:rPr>
        <w:color w:val="3370ff"/>
      </w:rPr>
    </w:lvl>
  </w:abstractNum>
  <w:abstractNum w:abstractNumId="29190">
    <w:lvl>
      <w:numFmt w:val="bullet"/>
      <w:suff w:val="tab"/>
      <w:lvlText w:val="•"/>
      <w:rPr>
        <w:color w:val="3370ff"/>
      </w:rPr>
    </w:lvl>
  </w:abstractNum>
  <w:abstractNum w:abstractNumId="29191">
    <w:lvl>
      <w:numFmt w:val="bullet"/>
      <w:suff w:val="tab"/>
      <w:lvlText w:val="•"/>
      <w:rPr>
        <w:color w:val="3370ff"/>
      </w:rPr>
    </w:lvl>
  </w:abstractNum>
  <w:abstractNum w:abstractNumId="29192">
    <w:lvl>
      <w:numFmt w:val="bullet"/>
      <w:suff w:val="tab"/>
      <w:lvlText w:val="•"/>
      <w:rPr>
        <w:color w:val="3370ff"/>
      </w:rPr>
    </w:lvl>
  </w:abstractNum>
  <w:abstractNum w:abstractNumId="29193">
    <w:lvl>
      <w:numFmt w:val="bullet"/>
      <w:suff w:val="tab"/>
      <w:lvlText w:val="•"/>
      <w:rPr>
        <w:color w:val="3370ff"/>
      </w:rPr>
    </w:lvl>
  </w:abstractNum>
  <w:abstractNum w:abstractNumId="29194">
    <w:lvl>
      <w:numFmt w:val="bullet"/>
      <w:suff w:val="tab"/>
      <w:lvlText w:val="•"/>
      <w:rPr>
        <w:color w:val="3370ff"/>
      </w:rPr>
    </w:lvl>
  </w:abstractNum>
  <w:abstractNum w:abstractNumId="29195">
    <w:lvl>
      <w:numFmt w:val="bullet"/>
      <w:suff w:val="tab"/>
      <w:lvlText w:val="•"/>
      <w:rPr>
        <w:color w:val="3370ff"/>
      </w:rPr>
    </w:lvl>
  </w:abstractNum>
  <w:abstractNum w:abstractNumId="29196">
    <w:lvl>
      <w:numFmt w:val="bullet"/>
      <w:suff w:val="tab"/>
      <w:lvlText w:val="•"/>
      <w:rPr>
        <w:color w:val="3370ff"/>
      </w:rPr>
    </w:lvl>
  </w:abstractNum>
  <w:abstractNum w:abstractNumId="29197">
    <w:lvl>
      <w:start w:val="1"/>
      <w:numFmt w:val="decimal"/>
      <w:suff w:val="tab"/>
      <w:lvlText w:val="%1."/>
      <w:rPr>
        <w:color w:val="3370ff"/>
      </w:rPr>
    </w:lvl>
  </w:abstractNum>
  <w:abstractNum w:abstractNumId="29198">
    <w:lvl>
      <w:start w:val="2"/>
      <w:numFmt w:val="decimal"/>
      <w:suff w:val="tab"/>
      <w:lvlText w:val="%1."/>
      <w:rPr>
        <w:color w:val="3370ff"/>
      </w:rPr>
    </w:lvl>
  </w:abstractNum>
  <w:abstractNum w:abstractNumId="29199">
    <w:lvl>
      <w:start w:val="1"/>
      <w:numFmt w:val="lowerLetter"/>
      <w:suff w:val="tab"/>
      <w:lvlText w:val="%1."/>
      <w:rPr>
        <w:color w:val="3370ff"/>
      </w:rPr>
    </w:lvl>
  </w:abstractNum>
  <w:abstractNum w:abstractNumId="29200">
    <w:lvl>
      <w:start w:val="2"/>
      <w:numFmt w:val="lowerLetter"/>
      <w:suff w:val="tab"/>
      <w:lvlText w:val="%1."/>
      <w:rPr>
        <w:color w:val="3370ff"/>
      </w:rPr>
    </w:lvl>
  </w:abstractNum>
  <w:abstractNum w:abstractNumId="29201">
    <w:lvl>
      <w:start w:val="3"/>
      <w:numFmt w:val="lowerLetter"/>
      <w:suff w:val="tab"/>
      <w:lvlText w:val="%1."/>
      <w:rPr>
        <w:color w:val="3370ff"/>
      </w:rPr>
    </w:lvl>
  </w:abstractNum>
  <w:abstractNum w:abstractNumId="29202">
    <w:lvl>
      <w:start w:val="3"/>
      <w:numFmt w:val="decimal"/>
      <w:suff w:val="tab"/>
      <w:lvlText w:val="%1."/>
      <w:rPr>
        <w:color w:val="3370ff"/>
      </w:rPr>
    </w:lvl>
  </w:abstractNum>
  <w:abstractNum w:abstractNumId="29203">
    <w:lvl>
      <w:start w:val="4"/>
      <w:numFmt w:val="decimal"/>
      <w:suff w:val="tab"/>
      <w:lvlText w:val="%1."/>
      <w:rPr>
        <w:color w:val="3370ff"/>
      </w:rPr>
    </w:lvl>
  </w:abstractNum>
  <w:abstractNum w:abstractNumId="29204">
    <w:lvl>
      <w:numFmt w:val="bullet"/>
      <w:suff w:val="tab"/>
      <w:lvlText w:val="•"/>
      <w:rPr>
        <w:color w:val="3370ff"/>
      </w:rPr>
    </w:lvl>
  </w:abstractNum>
  <w:abstractNum w:abstractNumId="29205">
    <w:lvl>
      <w:numFmt w:val="bullet"/>
      <w:suff w:val="tab"/>
      <w:lvlText w:val="•"/>
      <w:rPr>
        <w:color w:val="3370ff"/>
      </w:rPr>
    </w:lvl>
  </w:abstractNum>
  <w:abstractNum w:abstractNumId="29206">
    <w:lvl>
      <w:numFmt w:val="bullet"/>
      <w:suff w:val="tab"/>
      <w:lvlText w:val="•"/>
      <w:rPr>
        <w:color w:val="3370ff"/>
      </w:rPr>
    </w:lvl>
  </w:abstractNum>
  <w:abstractNum w:abstractNumId="29207">
    <w:lvl>
      <w:numFmt w:val="bullet"/>
      <w:suff w:val="tab"/>
      <w:lvlText w:val="•"/>
      <w:rPr>
        <w:color w:val="3370ff"/>
      </w:rPr>
    </w:lvl>
  </w:abstractNum>
  <w:abstractNum w:abstractNumId="29208">
    <w:lvl>
      <w:numFmt w:val="bullet"/>
      <w:suff w:val="tab"/>
      <w:lvlText w:val="•"/>
      <w:rPr>
        <w:color w:val="3370ff"/>
      </w:rPr>
    </w:lvl>
  </w:abstractNum>
  <w:abstractNum w:abstractNumId="29209">
    <w:lvl>
      <w:numFmt w:val="bullet"/>
      <w:suff w:val="tab"/>
      <w:lvlText w:val="•"/>
      <w:rPr>
        <w:color w:val="3370ff"/>
      </w:rPr>
    </w:lvl>
  </w:abstractNum>
  <w:abstractNum w:abstractNumId="29210">
    <w:lvl>
      <w:numFmt w:val="bullet"/>
      <w:suff w:val="tab"/>
      <w:lvlText w:val="•"/>
      <w:rPr>
        <w:color w:val="3370ff"/>
      </w:rPr>
    </w:lvl>
  </w:abstractNum>
  <w:abstractNum w:abstractNumId="29211">
    <w:lvl>
      <w:numFmt w:val="bullet"/>
      <w:suff w:val="tab"/>
      <w:lvlText w:val="•"/>
      <w:rPr>
        <w:color w:val="3370ff"/>
      </w:rPr>
    </w:lvl>
  </w:abstractNum>
  <w:abstractNum w:abstractNumId="29212">
    <w:lvl>
      <w:numFmt w:val="bullet"/>
      <w:suff w:val="tab"/>
      <w:lvlText w:val="•"/>
      <w:rPr>
        <w:color w:val="3370ff"/>
      </w:rPr>
    </w:lvl>
  </w:abstractNum>
  <w:abstractNum w:abstractNumId="29213">
    <w:lvl>
      <w:numFmt w:val="bullet"/>
      <w:suff w:val="tab"/>
      <w:lvlText w:val="•"/>
      <w:rPr>
        <w:color w:val="3370ff"/>
      </w:rPr>
    </w:lvl>
  </w:abstractNum>
  <w:abstractNum w:abstractNumId="29214">
    <w:lvl>
      <w:numFmt w:val="bullet"/>
      <w:suff w:val="tab"/>
      <w:lvlText w:val="•"/>
      <w:rPr>
        <w:color w:val="3370ff"/>
      </w:rPr>
    </w:lvl>
  </w:abstractNum>
  <w:abstractNum w:abstractNumId="29215">
    <w:lvl>
      <w:numFmt w:val="bullet"/>
      <w:suff w:val="tab"/>
      <w:lvlText w:val="•"/>
      <w:rPr>
        <w:color w:val="3370ff"/>
      </w:rPr>
    </w:lvl>
  </w:abstractNum>
  <w:abstractNum w:abstractNumId="29216">
    <w:lvl>
      <w:numFmt w:val="bullet"/>
      <w:suff w:val="tab"/>
      <w:lvlText w:val="•"/>
      <w:rPr>
        <w:color w:val="3370ff"/>
      </w:rPr>
    </w:lvl>
  </w:abstractNum>
  <w:abstractNum w:abstractNumId="29217">
    <w:lvl>
      <w:numFmt w:val="bullet"/>
      <w:suff w:val="tab"/>
      <w:lvlText w:val="•"/>
      <w:rPr>
        <w:color w:val="3370ff"/>
      </w:rPr>
    </w:lvl>
  </w:abstractNum>
  <w:abstractNum w:abstractNumId="29218">
    <w:lvl>
      <w:numFmt w:val="bullet"/>
      <w:suff w:val="tab"/>
      <w:lvlText w:val="•"/>
      <w:rPr>
        <w:color w:val="3370ff"/>
      </w:rPr>
    </w:lvl>
  </w:abstractNum>
  <w:abstractNum w:abstractNumId="29219">
    <w:lvl>
      <w:numFmt w:val="bullet"/>
      <w:suff w:val="tab"/>
      <w:lvlText w:val="•"/>
      <w:rPr>
        <w:color w:val="3370ff"/>
      </w:rPr>
    </w:lvl>
  </w:abstractNum>
  <w:abstractNum w:abstractNumId="29220">
    <w:lvl>
      <w:numFmt w:val="bullet"/>
      <w:suff w:val="tab"/>
      <w:lvlText w:val="•"/>
      <w:rPr>
        <w:color w:val="3370ff"/>
      </w:rPr>
    </w:lvl>
  </w:abstractNum>
  <w:abstractNum w:abstractNumId="29221">
    <w:lvl>
      <w:numFmt w:val="bullet"/>
      <w:suff w:val="tab"/>
      <w:lvlText w:val="•"/>
      <w:rPr>
        <w:color w:val="3370ff"/>
      </w:rPr>
    </w:lvl>
  </w:abstractNum>
  <w:abstractNum w:abstractNumId="29222">
    <w:lvl>
      <w:numFmt w:val="bullet"/>
      <w:suff w:val="tab"/>
      <w:lvlText w:val="•"/>
      <w:rPr>
        <w:color w:val="3370ff"/>
      </w:rPr>
    </w:lvl>
  </w:abstractNum>
  <w:abstractNum w:abstractNumId="29223">
    <w:lvl>
      <w:numFmt w:val="bullet"/>
      <w:suff w:val="tab"/>
      <w:lvlText w:val="•"/>
      <w:rPr>
        <w:color w:val="3370ff"/>
      </w:rPr>
    </w:lvl>
  </w:abstractNum>
  <w:abstractNum w:abstractNumId="29224">
    <w:lvl>
      <w:numFmt w:val="bullet"/>
      <w:suff w:val="tab"/>
      <w:lvlText w:val="•"/>
      <w:rPr>
        <w:color w:val="3370ff"/>
      </w:rPr>
    </w:lvl>
  </w:abstractNum>
  <w:abstractNum w:abstractNumId="29225">
    <w:lvl>
      <w:numFmt w:val="bullet"/>
      <w:suff w:val="tab"/>
      <w:lvlText w:val="•"/>
      <w:rPr>
        <w:color w:val="3370ff"/>
      </w:rPr>
    </w:lvl>
  </w:abstractNum>
  <w:abstractNum w:abstractNumId="29226">
    <w:lvl>
      <w:numFmt w:val="bullet"/>
      <w:suff w:val="tab"/>
      <w:lvlText w:val="•"/>
      <w:rPr>
        <w:color w:val="3370ff"/>
      </w:rPr>
    </w:lvl>
  </w:abstractNum>
  <w:abstractNum w:abstractNumId="29227">
    <w:lvl>
      <w:numFmt w:val="bullet"/>
      <w:suff w:val="tab"/>
      <w:lvlText w:val="•"/>
      <w:rPr>
        <w:color w:val="3370ff"/>
      </w:rPr>
    </w:lvl>
  </w:abstractNum>
  <w:abstractNum w:abstractNumId="29228">
    <w:lvl>
      <w:numFmt w:val="bullet"/>
      <w:suff w:val="tab"/>
      <w:lvlText w:val="•"/>
      <w:rPr>
        <w:color w:val="3370ff"/>
      </w:rPr>
    </w:lvl>
  </w:abstractNum>
  <w:abstractNum w:abstractNumId="29229">
    <w:lvl>
      <w:numFmt w:val="bullet"/>
      <w:suff w:val="tab"/>
      <w:lvlText w:val="•"/>
      <w:rPr>
        <w:color w:val="3370ff"/>
      </w:rPr>
    </w:lvl>
  </w:abstractNum>
  <w:abstractNum w:abstractNumId="29230">
    <w:lvl>
      <w:numFmt w:val="bullet"/>
      <w:suff w:val="tab"/>
      <w:lvlText w:val="•"/>
      <w:rPr>
        <w:color w:val="3370ff"/>
      </w:rPr>
    </w:lvl>
  </w:abstractNum>
  <w:abstractNum w:abstractNumId="29231">
    <w:lvl>
      <w:numFmt w:val="bullet"/>
      <w:suff w:val="tab"/>
      <w:lvlText w:val="•"/>
      <w:rPr>
        <w:color w:val="3370ff"/>
      </w:rPr>
    </w:lvl>
  </w:abstractNum>
  <w:abstractNum w:abstractNumId="29232">
    <w:lvl>
      <w:numFmt w:val="bullet"/>
      <w:suff w:val="tab"/>
      <w:lvlText w:val="•"/>
      <w:rPr>
        <w:color w:val="3370ff"/>
      </w:rPr>
    </w:lvl>
  </w:abstractNum>
  <w:abstractNum w:abstractNumId="29233">
    <w:lvl>
      <w:numFmt w:val="bullet"/>
      <w:suff w:val="tab"/>
      <w:lvlText w:val="•"/>
      <w:rPr>
        <w:color w:val="3370ff"/>
      </w:rPr>
    </w:lvl>
  </w:abstractNum>
  <w:abstractNum w:abstractNumId="29234">
    <w:lvl>
      <w:numFmt w:val="bullet"/>
      <w:suff w:val="tab"/>
      <w:lvlText w:val="•"/>
      <w:rPr>
        <w:color w:val="3370ff"/>
      </w:rPr>
    </w:lvl>
  </w:abstractNum>
  <w:abstractNum w:abstractNumId="29235">
    <w:lvl>
      <w:numFmt w:val="bullet"/>
      <w:suff w:val="tab"/>
      <w:lvlText w:val="•"/>
      <w:rPr>
        <w:color w:val="3370ff"/>
      </w:rPr>
    </w:lvl>
  </w:abstractNum>
  <w:abstractNum w:abstractNumId="29236">
    <w:lvl>
      <w:numFmt w:val="bullet"/>
      <w:suff w:val="tab"/>
      <w:lvlText w:val="•"/>
      <w:rPr>
        <w:color w:val="3370ff"/>
      </w:rPr>
    </w:lvl>
  </w:abstractNum>
  <w:abstractNum w:abstractNumId="29237">
    <w:lvl>
      <w:numFmt w:val="bullet"/>
      <w:suff w:val="tab"/>
      <w:lvlText w:val="•"/>
      <w:rPr>
        <w:color w:val="3370ff"/>
      </w:rPr>
    </w:lvl>
  </w:abstractNum>
  <w:abstractNum w:abstractNumId="29238">
    <w:lvl>
      <w:numFmt w:val="bullet"/>
      <w:suff w:val="tab"/>
      <w:lvlText w:val="•"/>
      <w:rPr>
        <w:color w:val="3370ff"/>
      </w:rPr>
    </w:lvl>
  </w:abstractNum>
  <w:abstractNum w:abstractNumId="29239">
    <w:lvl>
      <w:numFmt w:val="bullet"/>
      <w:suff w:val="tab"/>
      <w:lvlText w:val="•"/>
      <w:rPr>
        <w:color w:val="3370ff"/>
      </w:rPr>
    </w:lvl>
  </w:abstractNum>
  <w:abstractNum w:abstractNumId="29240">
    <w:lvl>
      <w:numFmt w:val="bullet"/>
      <w:suff w:val="tab"/>
      <w:lvlText w:val="•"/>
      <w:rPr>
        <w:color w:val="3370ff"/>
      </w:rPr>
    </w:lvl>
  </w:abstractNum>
  <w:abstractNum w:abstractNumId="29241">
    <w:lvl>
      <w:numFmt w:val="bullet"/>
      <w:suff w:val="tab"/>
      <w:lvlText w:val="•"/>
      <w:rPr>
        <w:color w:val="3370ff"/>
      </w:rPr>
    </w:lvl>
  </w:abstractNum>
  <w:abstractNum w:abstractNumId="29242">
    <w:lvl>
      <w:numFmt w:val="bullet"/>
      <w:suff w:val="tab"/>
      <w:lvlText w:val="•"/>
      <w:rPr>
        <w:color w:val="3370ff"/>
      </w:rPr>
    </w:lvl>
  </w:abstractNum>
  <w:abstractNum w:abstractNumId="29243">
    <w:lvl>
      <w:numFmt w:val="bullet"/>
      <w:suff w:val="tab"/>
      <w:lvlText w:val="•"/>
      <w:rPr>
        <w:color w:val="3370ff"/>
      </w:rPr>
    </w:lvl>
  </w:abstractNum>
  <w:abstractNum w:abstractNumId="29244">
    <w:lvl>
      <w:numFmt w:val="bullet"/>
      <w:suff w:val="tab"/>
      <w:lvlText w:val="•"/>
      <w:rPr>
        <w:color w:val="3370ff"/>
      </w:rPr>
    </w:lvl>
  </w:abstractNum>
  <w:abstractNum w:abstractNumId="29245">
    <w:lvl>
      <w:numFmt w:val="bullet"/>
      <w:suff w:val="tab"/>
      <w:lvlText w:val="•"/>
      <w:rPr>
        <w:color w:val="3370ff"/>
      </w:rPr>
    </w:lvl>
  </w:abstractNum>
  <w:abstractNum w:abstractNumId="29246">
    <w:lvl>
      <w:numFmt w:val="bullet"/>
      <w:suff w:val="tab"/>
      <w:lvlText w:val="•"/>
      <w:rPr>
        <w:color w:val="3370ff"/>
      </w:rPr>
    </w:lvl>
  </w:abstractNum>
  <w:abstractNum w:abstractNumId="29247">
    <w:lvl>
      <w:numFmt w:val="bullet"/>
      <w:suff w:val="tab"/>
      <w:lvlText w:val="•"/>
      <w:rPr>
        <w:color w:val="3370ff"/>
      </w:rPr>
    </w:lvl>
  </w:abstractNum>
  <w:abstractNum w:abstractNumId="29248">
    <w:lvl>
      <w:numFmt w:val="bullet"/>
      <w:suff w:val="tab"/>
      <w:lvlText w:val="•"/>
      <w:rPr>
        <w:color w:val="3370ff"/>
      </w:rPr>
    </w:lvl>
  </w:abstractNum>
  <w:abstractNum w:abstractNumId="29249">
    <w:lvl>
      <w:numFmt w:val="bullet"/>
      <w:suff w:val="tab"/>
      <w:lvlText w:val="•"/>
      <w:rPr>
        <w:color w:val="3370ff"/>
      </w:rPr>
    </w:lvl>
  </w:abstractNum>
  <w:abstractNum w:abstractNumId="29250">
    <w:lvl>
      <w:numFmt w:val="bullet"/>
      <w:suff w:val="tab"/>
      <w:lvlText w:val="•"/>
      <w:rPr>
        <w:color w:val="3370ff"/>
      </w:rPr>
    </w:lvl>
  </w:abstractNum>
  <w:abstractNum w:abstractNumId="29251">
    <w:lvl>
      <w:numFmt w:val="bullet"/>
      <w:suff w:val="tab"/>
      <w:lvlText w:val="•"/>
      <w:rPr>
        <w:color w:val="3370ff"/>
      </w:rPr>
    </w:lvl>
  </w:abstractNum>
  <w:abstractNum w:abstractNumId="29252">
    <w:lvl>
      <w:numFmt w:val="bullet"/>
      <w:suff w:val="tab"/>
      <w:lvlText w:val="•"/>
      <w:rPr>
        <w:color w:val="3370ff"/>
      </w:rPr>
    </w:lvl>
  </w:abstractNum>
  <w:abstractNum w:abstractNumId="29253">
    <w:lvl>
      <w:numFmt w:val="bullet"/>
      <w:suff w:val="tab"/>
      <w:lvlText w:val="•"/>
      <w:rPr>
        <w:color w:val="3370ff"/>
      </w:rPr>
    </w:lvl>
  </w:abstractNum>
  <w:abstractNum w:abstractNumId="29254">
    <w:lvl>
      <w:numFmt w:val="bullet"/>
      <w:suff w:val="tab"/>
      <w:lvlText w:val="•"/>
      <w:rPr>
        <w:color w:val="3370ff"/>
      </w:rPr>
    </w:lvl>
  </w:abstractNum>
  <w:abstractNum w:abstractNumId="29255">
    <w:lvl>
      <w:numFmt w:val="bullet"/>
      <w:suff w:val="tab"/>
      <w:lvlText w:val="•"/>
      <w:rPr>
        <w:color w:val="3370ff"/>
      </w:rPr>
    </w:lvl>
  </w:abstractNum>
  <w:abstractNum w:abstractNumId="29256">
    <w:lvl>
      <w:numFmt w:val="bullet"/>
      <w:suff w:val="tab"/>
      <w:lvlText w:val="•"/>
      <w:rPr>
        <w:color w:val="3370ff"/>
      </w:rPr>
    </w:lvl>
  </w:abstractNum>
  <w:abstractNum w:abstractNumId="29257">
    <w:lvl>
      <w:numFmt w:val="bullet"/>
      <w:suff w:val="tab"/>
      <w:lvlText w:val="•"/>
      <w:rPr>
        <w:color w:val="3370ff"/>
      </w:rPr>
    </w:lvl>
  </w:abstractNum>
  <w:abstractNum w:abstractNumId="29258">
    <w:lvl>
      <w:numFmt w:val="bullet"/>
      <w:suff w:val="tab"/>
      <w:lvlText w:val="•"/>
      <w:rPr>
        <w:color w:val="3370ff"/>
      </w:rPr>
    </w:lvl>
  </w:abstractNum>
  <w:abstractNum w:abstractNumId="29259">
    <w:lvl>
      <w:numFmt w:val="bullet"/>
      <w:suff w:val="tab"/>
      <w:lvlText w:val="•"/>
      <w:rPr>
        <w:color w:val="3370ff"/>
      </w:rPr>
    </w:lvl>
  </w:abstractNum>
  <w:abstractNum w:abstractNumId="29260">
    <w:lvl>
      <w:numFmt w:val="bullet"/>
      <w:suff w:val="tab"/>
      <w:lvlText w:val="•"/>
      <w:rPr>
        <w:color w:val="3370ff"/>
      </w:rPr>
    </w:lvl>
  </w:abstractNum>
  <w:abstractNum w:abstractNumId="29261">
    <w:lvl>
      <w:numFmt w:val="bullet"/>
      <w:suff w:val="tab"/>
      <w:lvlText w:val="•"/>
      <w:rPr>
        <w:color w:val="3370ff"/>
      </w:rPr>
    </w:lvl>
  </w:abstractNum>
  <w:abstractNum w:abstractNumId="29262">
    <w:lvl>
      <w:numFmt w:val="bullet"/>
      <w:suff w:val="tab"/>
      <w:lvlText w:val="•"/>
      <w:rPr>
        <w:color w:val="3370ff"/>
      </w:rPr>
    </w:lvl>
  </w:abstractNum>
  <w:abstractNum w:abstractNumId="29263">
    <w:lvl>
      <w:numFmt w:val="bullet"/>
      <w:suff w:val="tab"/>
      <w:lvlText w:val="•"/>
      <w:rPr>
        <w:color w:val="3370ff"/>
      </w:rPr>
    </w:lvl>
  </w:abstractNum>
  <w:abstractNum w:abstractNumId="29264">
    <w:lvl>
      <w:numFmt w:val="bullet"/>
      <w:suff w:val="tab"/>
      <w:lvlText w:val="•"/>
      <w:rPr>
        <w:color w:val="3370ff"/>
      </w:rPr>
    </w:lvl>
  </w:abstractNum>
  <w:abstractNum w:abstractNumId="29265">
    <w:lvl>
      <w:numFmt w:val="bullet"/>
      <w:suff w:val="tab"/>
      <w:lvlText w:val="•"/>
      <w:rPr>
        <w:color w:val="3370ff"/>
      </w:rPr>
    </w:lvl>
  </w:abstractNum>
  <w:abstractNum w:abstractNumId="29266">
    <w:lvl>
      <w:numFmt w:val="bullet"/>
      <w:suff w:val="tab"/>
      <w:lvlText w:val="•"/>
      <w:rPr>
        <w:color w:val="3370ff"/>
      </w:rPr>
    </w:lvl>
  </w:abstractNum>
  <w:abstractNum w:abstractNumId="29267">
    <w:lvl>
      <w:numFmt w:val="bullet"/>
      <w:suff w:val="tab"/>
      <w:lvlText w:val="•"/>
      <w:rPr>
        <w:color w:val="3370ff"/>
      </w:rPr>
    </w:lvl>
  </w:abstractNum>
  <w:abstractNum w:abstractNumId="29268">
    <w:lvl>
      <w:numFmt w:val="bullet"/>
      <w:suff w:val="tab"/>
      <w:lvlText w:val="•"/>
      <w:rPr>
        <w:color w:val="3370ff"/>
      </w:rPr>
    </w:lvl>
  </w:abstractNum>
  <w:abstractNum w:abstractNumId="29269">
    <w:lvl>
      <w:numFmt w:val="bullet"/>
      <w:suff w:val="tab"/>
      <w:lvlText w:val="•"/>
      <w:rPr>
        <w:color w:val="3370ff"/>
      </w:rPr>
    </w:lvl>
  </w:abstractNum>
  <w:abstractNum w:abstractNumId="29270">
    <w:lvl>
      <w:numFmt w:val="bullet"/>
      <w:suff w:val="tab"/>
      <w:lvlText w:val="•"/>
      <w:rPr>
        <w:color w:val="3370ff"/>
      </w:rPr>
    </w:lvl>
  </w:abstractNum>
  <w:abstractNum w:abstractNumId="29271">
    <w:lvl>
      <w:numFmt w:val="bullet"/>
      <w:suff w:val="tab"/>
      <w:lvlText w:val="•"/>
      <w:rPr>
        <w:color w:val="3370ff"/>
      </w:rPr>
    </w:lvl>
  </w:abstractNum>
  <w:abstractNum w:abstractNumId="29272">
    <w:lvl>
      <w:numFmt w:val="bullet"/>
      <w:suff w:val="tab"/>
      <w:lvlText w:val="•"/>
      <w:rPr>
        <w:color w:val="3370ff"/>
      </w:rPr>
    </w:lvl>
  </w:abstractNum>
  <w:abstractNum w:abstractNumId="29273">
    <w:lvl>
      <w:numFmt w:val="bullet"/>
      <w:suff w:val="tab"/>
      <w:lvlText w:val="•"/>
      <w:rPr>
        <w:color w:val="3370ff"/>
      </w:rPr>
    </w:lvl>
  </w:abstractNum>
  <w:abstractNum w:abstractNumId="29274">
    <w:lvl>
      <w:start w:val="1"/>
      <w:numFmt w:val="decimal"/>
      <w:suff w:val="tab"/>
      <w:lvlText w:val="%1."/>
      <w:rPr>
        <w:color w:val="3370ff"/>
      </w:rPr>
    </w:lvl>
  </w:abstractNum>
  <w:abstractNum w:abstractNumId="29275">
    <w:lvl>
      <w:start w:val="2"/>
      <w:numFmt w:val="decimal"/>
      <w:suff w:val="tab"/>
      <w:lvlText w:val="%1."/>
      <w:rPr>
        <w:color w:val="3370ff"/>
      </w:rPr>
    </w:lvl>
  </w:abstractNum>
  <w:abstractNum w:abstractNumId="29276">
    <w:lvl>
      <w:numFmt w:val="bullet"/>
      <w:suff w:val="tab"/>
      <w:lvlText w:val="•"/>
      <w:rPr>
        <w:color w:val="3370ff"/>
      </w:rPr>
    </w:lvl>
  </w:abstractNum>
  <w:abstractNum w:abstractNumId="29277">
    <w:lvl>
      <w:numFmt w:val="bullet"/>
      <w:suff w:val="tab"/>
      <w:lvlText w:val="•"/>
      <w:rPr>
        <w:color w:val="3370ff"/>
      </w:rPr>
    </w:lvl>
  </w:abstractNum>
  <w:abstractNum w:abstractNumId="29278">
    <w:lvl>
      <w:numFmt w:val="bullet"/>
      <w:suff w:val="tab"/>
      <w:lvlText w:val="•"/>
      <w:rPr>
        <w:color w:val="3370ff"/>
      </w:rPr>
    </w:lvl>
  </w:abstractNum>
  <w:abstractNum w:abstractNumId="29279">
    <w:lvl>
      <w:numFmt w:val="bullet"/>
      <w:suff w:val="tab"/>
      <w:lvlText w:val="•"/>
      <w:rPr>
        <w:color w:val="3370ff"/>
      </w:rPr>
    </w:lvl>
  </w:abstractNum>
  <w:abstractNum w:abstractNumId="29280">
    <w:lvl>
      <w:numFmt w:val="bullet"/>
      <w:suff w:val="tab"/>
      <w:lvlText w:val="•"/>
      <w:rPr>
        <w:color w:val="3370ff"/>
      </w:rPr>
    </w:lvl>
  </w:abstractNum>
  <w:abstractNum w:abstractNumId="29281">
    <w:lvl>
      <w:numFmt w:val="bullet"/>
      <w:suff w:val="tab"/>
      <w:lvlText w:val="•"/>
      <w:rPr>
        <w:color w:val="3370ff"/>
      </w:rPr>
    </w:lvl>
  </w:abstractNum>
  <w:abstractNum w:abstractNumId="29282">
    <w:lvl>
      <w:numFmt w:val="bullet"/>
      <w:suff w:val="tab"/>
      <w:lvlText w:val="•"/>
      <w:rPr>
        <w:color w:val="3370ff"/>
      </w:rPr>
    </w:lvl>
  </w:abstractNum>
  <w:abstractNum w:abstractNumId="29283">
    <w:lvl>
      <w:numFmt w:val="bullet"/>
      <w:suff w:val="tab"/>
      <w:lvlText w:val="•"/>
      <w:rPr>
        <w:color w:val="3370ff"/>
      </w:rPr>
    </w:lvl>
  </w:abstractNum>
  <w:abstractNum w:abstractNumId="29284">
    <w:lvl>
      <w:numFmt w:val="bullet"/>
      <w:suff w:val="tab"/>
      <w:lvlText w:val="•"/>
      <w:rPr>
        <w:color w:val="3370ff"/>
      </w:rPr>
    </w:lvl>
  </w:abstractNum>
  <w:abstractNum w:abstractNumId="29285">
    <w:lvl>
      <w:numFmt w:val="bullet"/>
      <w:suff w:val="tab"/>
      <w:lvlText w:val="•"/>
      <w:rPr>
        <w:color w:val="3370ff"/>
      </w:rPr>
    </w:lvl>
  </w:abstractNum>
  <w:abstractNum w:abstractNumId="29286">
    <w:lvl>
      <w:numFmt w:val="bullet"/>
      <w:suff w:val="tab"/>
      <w:lvlText w:val="•"/>
      <w:rPr>
        <w:color w:val="3370ff"/>
      </w:rPr>
    </w:lvl>
  </w:abstractNum>
  <w:abstractNum w:abstractNumId="29287">
    <w:lvl>
      <w:numFmt w:val="bullet"/>
      <w:suff w:val="tab"/>
      <w:lvlText w:val="•"/>
      <w:rPr>
        <w:color w:val="3370ff"/>
      </w:rPr>
    </w:lvl>
  </w:abstractNum>
  <w:abstractNum w:abstractNumId="29288">
    <w:lvl>
      <w:numFmt w:val="bullet"/>
      <w:suff w:val="tab"/>
      <w:lvlText w:val="•"/>
      <w:rPr>
        <w:color w:val="3370ff"/>
      </w:rPr>
    </w:lvl>
  </w:abstractNum>
  <w:abstractNum w:abstractNumId="29289">
    <w:lvl>
      <w:numFmt w:val="bullet"/>
      <w:suff w:val="tab"/>
      <w:lvlText w:val="•"/>
      <w:rPr>
        <w:color w:val="3370ff"/>
      </w:rPr>
    </w:lvl>
  </w:abstractNum>
  <w:abstractNum w:abstractNumId="29290">
    <w:lvl>
      <w:numFmt w:val="bullet"/>
      <w:suff w:val="tab"/>
      <w:lvlText w:val="•"/>
      <w:rPr>
        <w:color w:val="3370ff"/>
      </w:rPr>
    </w:lvl>
  </w:abstractNum>
  <w:abstractNum w:abstractNumId="29291">
    <w:lvl>
      <w:numFmt w:val="bullet"/>
      <w:suff w:val="tab"/>
      <w:lvlText w:val="•"/>
      <w:rPr>
        <w:color w:val="3370ff"/>
      </w:rPr>
    </w:lvl>
  </w:abstractNum>
  <w:abstractNum w:abstractNumId="29292">
    <w:lvl>
      <w:numFmt w:val="bullet"/>
      <w:suff w:val="tab"/>
      <w:lvlText w:val="•"/>
      <w:rPr>
        <w:color w:val="3370ff"/>
      </w:rPr>
    </w:lvl>
  </w:abstractNum>
  <w:abstractNum w:abstractNumId="29293">
    <w:lvl>
      <w:numFmt w:val="bullet"/>
      <w:suff w:val="tab"/>
      <w:lvlText w:val="•"/>
      <w:rPr>
        <w:color w:val="3370ff"/>
      </w:rPr>
    </w:lvl>
  </w:abstractNum>
  <w:abstractNum w:abstractNumId="29294">
    <w:lvl>
      <w:numFmt w:val="bullet"/>
      <w:suff w:val="tab"/>
      <w:lvlText w:val="•"/>
      <w:rPr>
        <w:color w:val="3370ff"/>
      </w:rPr>
    </w:lvl>
  </w:abstractNum>
  <w:abstractNum w:abstractNumId="29295">
    <w:lvl>
      <w:numFmt w:val="bullet"/>
      <w:suff w:val="tab"/>
      <w:lvlText w:val="•"/>
      <w:rPr>
        <w:color w:val="3370ff"/>
      </w:rPr>
    </w:lvl>
  </w:abstractNum>
  <w:abstractNum w:abstractNumId="29296">
    <w:lvl>
      <w:numFmt w:val="bullet"/>
      <w:suff w:val="tab"/>
      <w:lvlText w:val="•"/>
      <w:rPr>
        <w:color w:val="3370ff"/>
      </w:rPr>
    </w:lvl>
  </w:abstractNum>
  <w:abstractNum w:abstractNumId="29297">
    <w:lvl>
      <w:numFmt w:val="bullet"/>
      <w:suff w:val="tab"/>
      <w:lvlText w:val="•"/>
      <w:rPr>
        <w:color w:val="3370ff"/>
      </w:rPr>
    </w:lvl>
  </w:abstractNum>
  <w:abstractNum w:abstractNumId="29298">
    <w:lvl>
      <w:numFmt w:val="bullet"/>
      <w:suff w:val="tab"/>
      <w:lvlText w:val="•"/>
      <w:rPr>
        <w:color w:val="3370ff"/>
      </w:rPr>
    </w:lvl>
  </w:abstractNum>
  <w:abstractNum w:abstractNumId="29299">
    <w:lvl>
      <w:numFmt w:val="bullet"/>
      <w:suff w:val="tab"/>
      <w:lvlText w:val="•"/>
      <w:rPr>
        <w:color w:val="3370ff"/>
      </w:rPr>
    </w:lvl>
  </w:abstractNum>
  <w:abstractNum w:abstractNumId="29300">
    <w:lvl>
      <w:numFmt w:val="bullet"/>
      <w:suff w:val="tab"/>
      <w:lvlText w:val="•"/>
      <w:rPr>
        <w:color w:val="3370ff"/>
      </w:rPr>
    </w:lvl>
  </w:abstractNum>
  <w:abstractNum w:abstractNumId="29301">
    <w:lvl>
      <w:numFmt w:val="bullet"/>
      <w:suff w:val="tab"/>
      <w:lvlText w:val="•"/>
      <w:rPr>
        <w:color w:val="3370ff"/>
      </w:rPr>
    </w:lvl>
  </w:abstractNum>
  <w:abstractNum w:abstractNumId="29302">
    <w:lvl>
      <w:numFmt w:val="bullet"/>
      <w:suff w:val="tab"/>
      <w:lvlText w:val="•"/>
      <w:rPr>
        <w:color w:val="3370ff"/>
      </w:rPr>
    </w:lvl>
  </w:abstractNum>
  <w:abstractNum w:abstractNumId="29303">
    <w:lvl>
      <w:numFmt w:val="bullet"/>
      <w:suff w:val="tab"/>
      <w:lvlText w:val="•"/>
      <w:rPr>
        <w:color w:val="3370ff"/>
      </w:rPr>
    </w:lvl>
  </w:abstractNum>
  <w:abstractNum w:abstractNumId="29304">
    <w:lvl>
      <w:start w:val="1"/>
      <w:numFmt w:val="decimal"/>
      <w:suff w:val="tab"/>
      <w:lvlText w:val="%1."/>
      <w:rPr>
        <w:color w:val="3370ff"/>
      </w:rPr>
    </w:lvl>
  </w:abstractNum>
  <w:abstractNum w:abstractNumId="29305">
    <w:lvl>
      <w:start w:val="2"/>
      <w:numFmt w:val="decimal"/>
      <w:suff w:val="tab"/>
      <w:lvlText w:val="%1."/>
      <w:rPr>
        <w:color w:val="3370ff"/>
      </w:rPr>
    </w:lvl>
  </w:abstractNum>
  <w:abstractNum w:abstractNumId="29306">
    <w:lvl>
      <w:start w:val="3"/>
      <w:numFmt w:val="decimal"/>
      <w:suff w:val="tab"/>
      <w:lvlText w:val="%1."/>
      <w:rPr>
        <w:color w:val="3370ff"/>
      </w:rPr>
    </w:lvl>
  </w:abstractNum>
  <w:abstractNum w:abstractNumId="29307">
    <w:lvl>
      <w:start w:val="4"/>
      <w:numFmt w:val="decimal"/>
      <w:suff w:val="tab"/>
      <w:lvlText w:val="%1."/>
      <w:rPr>
        <w:color w:val="3370ff"/>
      </w:rPr>
    </w:lvl>
  </w:abstractNum>
  <w:abstractNum w:abstractNumId="29308">
    <w:lvl>
      <w:start w:val="1"/>
      <w:numFmt w:val="decimal"/>
      <w:suff w:val="tab"/>
      <w:lvlText w:val="%1."/>
      <w:rPr>
        <w:color w:val="3370ff"/>
      </w:rPr>
    </w:lvl>
  </w:abstractNum>
  <w:abstractNum w:abstractNumId="29309">
    <w:lvl>
      <w:start w:val="2"/>
      <w:numFmt w:val="decimal"/>
      <w:suff w:val="tab"/>
      <w:lvlText w:val="%1."/>
      <w:rPr>
        <w:color w:val="3370ff"/>
      </w:rPr>
    </w:lvl>
  </w:abstractNum>
  <w:abstractNum w:abstractNumId="29310">
    <w:lvl>
      <w:start w:val="3"/>
      <w:numFmt w:val="decimal"/>
      <w:suff w:val="tab"/>
      <w:lvlText w:val="%1."/>
      <w:rPr>
        <w:color w:val="3370ff"/>
      </w:rPr>
    </w:lvl>
  </w:abstractNum>
  <w:abstractNum w:abstractNumId="29311">
    <w:lvl>
      <w:start w:val="4"/>
      <w:numFmt w:val="decimal"/>
      <w:suff w:val="tab"/>
      <w:lvlText w:val="%1."/>
      <w:rPr>
        <w:color w:val="3370ff"/>
      </w:rPr>
    </w:lvl>
  </w:abstractNum>
  <w:abstractNum w:abstractNumId="29312">
    <w:lvl>
      <w:start w:val="5"/>
      <w:numFmt w:val="decimal"/>
      <w:suff w:val="tab"/>
      <w:lvlText w:val="%1."/>
      <w:rPr>
        <w:color w:val="3370ff"/>
      </w:rPr>
    </w:lvl>
  </w:abstractNum>
  <w:abstractNum w:abstractNumId="29313">
    <w:lvl>
      <w:start w:val="6"/>
      <w:numFmt w:val="decimal"/>
      <w:suff w:val="tab"/>
      <w:lvlText w:val="%1."/>
      <w:rPr>
        <w:color w:val="3370ff"/>
      </w:rPr>
    </w:lvl>
  </w:abstractNum>
  <w:abstractNum w:abstractNumId="29314">
    <w:lvl>
      <w:start w:val="7"/>
      <w:numFmt w:val="decimal"/>
      <w:suff w:val="tab"/>
      <w:lvlText w:val="%1."/>
      <w:rPr>
        <w:color w:val="3370ff"/>
      </w:rPr>
    </w:lvl>
  </w:abstractNum>
  <w:abstractNum w:abstractNumId="29315">
    <w:lvl>
      <w:start w:val="1"/>
      <w:numFmt w:val="decimal"/>
      <w:suff w:val="tab"/>
      <w:lvlText w:val="%1."/>
      <w:rPr>
        <w:color w:val="3370ff"/>
      </w:rPr>
    </w:lvl>
  </w:abstractNum>
  <w:abstractNum w:abstractNumId="29316">
    <w:lvl>
      <w:start w:val="2"/>
      <w:numFmt w:val="decimal"/>
      <w:suff w:val="tab"/>
      <w:lvlText w:val="%1."/>
      <w:rPr>
        <w:color w:val="3370ff"/>
      </w:rPr>
    </w:lvl>
  </w:abstractNum>
  <w:abstractNum w:abstractNumId="29317">
    <w:lvl>
      <w:start w:val="3"/>
      <w:numFmt w:val="decimal"/>
      <w:suff w:val="tab"/>
      <w:lvlText w:val="%1."/>
      <w:rPr>
        <w:color w:val="3370ff"/>
      </w:rPr>
    </w:lvl>
  </w:abstractNum>
  <w:abstractNum w:abstractNumId="29318">
    <w:lvl>
      <w:start w:val="4"/>
      <w:numFmt w:val="decimal"/>
      <w:suff w:val="tab"/>
      <w:lvlText w:val="%1."/>
      <w:rPr>
        <w:color w:val="3370ff"/>
      </w:rPr>
    </w:lvl>
  </w:abstractNum>
  <w:abstractNum w:abstractNumId="29319">
    <w:lvl>
      <w:start w:val="1"/>
      <w:numFmt w:val="decimal"/>
      <w:suff w:val="tab"/>
      <w:lvlText w:val="%1."/>
      <w:rPr>
        <w:color w:val="3370ff"/>
      </w:rPr>
    </w:lvl>
  </w:abstractNum>
  <w:abstractNum w:abstractNumId="29320">
    <w:lvl>
      <w:start w:val="2"/>
      <w:numFmt w:val="decimal"/>
      <w:suff w:val="tab"/>
      <w:lvlText w:val="%1."/>
      <w:rPr>
        <w:color w:val="3370ff"/>
      </w:rPr>
    </w:lvl>
  </w:abstractNum>
  <w:abstractNum w:abstractNumId="29321">
    <w:lvl>
      <w:start w:val="3"/>
      <w:numFmt w:val="decimal"/>
      <w:suff w:val="tab"/>
      <w:lvlText w:val="%1."/>
      <w:rPr>
        <w:color w:val="3370ff"/>
      </w:rPr>
    </w:lvl>
  </w:abstractNum>
  <w:abstractNum w:abstractNumId="29322">
    <w:lvl>
      <w:start w:val="4"/>
      <w:numFmt w:val="decimal"/>
      <w:suff w:val="tab"/>
      <w:lvlText w:val="%1."/>
      <w:rPr>
        <w:color w:val="3370ff"/>
      </w:rPr>
    </w:lvl>
  </w:abstractNum>
  <w:abstractNum w:abstractNumId="29323">
    <w:lvl>
      <w:start w:val="5"/>
      <w:numFmt w:val="decimal"/>
      <w:suff w:val="tab"/>
      <w:lvlText w:val="%1."/>
      <w:rPr>
        <w:color w:val="3370ff"/>
      </w:rPr>
    </w:lvl>
  </w:abstractNum>
  <w:abstractNum w:abstractNumId="29324">
    <w:lvl>
      <w:start w:val="1"/>
      <w:numFmt w:val="decimal"/>
      <w:suff w:val="tab"/>
      <w:lvlText w:val="%1."/>
      <w:rPr>
        <w:color w:val="3370ff"/>
      </w:rPr>
    </w:lvl>
  </w:abstractNum>
  <w:abstractNum w:abstractNumId="29325">
    <w:lvl>
      <w:start w:val="2"/>
      <w:numFmt w:val="decimal"/>
      <w:suff w:val="tab"/>
      <w:lvlText w:val="%1."/>
      <w:rPr>
        <w:color w:val="3370ff"/>
      </w:rPr>
    </w:lvl>
  </w:abstractNum>
  <w:abstractNum w:abstractNumId="29326">
    <w:lvl>
      <w:start w:val="3"/>
      <w:numFmt w:val="decimal"/>
      <w:suff w:val="tab"/>
      <w:lvlText w:val="%1."/>
      <w:rPr>
        <w:color w:val="3370ff"/>
      </w:rPr>
    </w:lvl>
  </w:abstractNum>
  <w:abstractNum w:abstractNumId="29327">
    <w:lvl>
      <w:start w:val="1"/>
      <w:numFmt w:val="decimal"/>
      <w:suff w:val="tab"/>
      <w:lvlText w:val="%1."/>
      <w:rPr>
        <w:color w:val="3370ff"/>
      </w:rPr>
    </w:lvl>
  </w:abstractNum>
  <w:abstractNum w:abstractNumId="29328">
    <w:lvl>
      <w:start w:val="2"/>
      <w:numFmt w:val="decimal"/>
      <w:suff w:val="tab"/>
      <w:lvlText w:val="%1."/>
      <w:rPr>
        <w:color w:val="3370ff"/>
      </w:rPr>
    </w:lvl>
  </w:abstractNum>
  <w:abstractNum w:abstractNumId="29329">
    <w:lvl>
      <w:start w:val="3"/>
      <w:numFmt w:val="decimal"/>
      <w:suff w:val="tab"/>
      <w:lvlText w:val="%1."/>
      <w:rPr>
        <w:color w:val="3370ff"/>
      </w:rPr>
    </w:lvl>
  </w:abstractNum>
  <w:abstractNum w:abstractNumId="29330">
    <w:lvl>
      <w:start w:val="1"/>
      <w:numFmt w:val="decimal"/>
      <w:suff w:val="tab"/>
      <w:lvlText w:val="%1."/>
      <w:rPr>
        <w:color w:val="3370ff"/>
      </w:rPr>
    </w:lvl>
  </w:abstractNum>
  <w:abstractNum w:abstractNumId="29331">
    <w:lvl>
      <w:start w:val="2"/>
      <w:numFmt w:val="decimal"/>
      <w:suff w:val="tab"/>
      <w:lvlText w:val="%1."/>
      <w:rPr>
        <w:color w:val="3370ff"/>
      </w:rPr>
    </w:lvl>
  </w:abstractNum>
  <w:abstractNum w:abstractNumId="29332">
    <w:lvl>
      <w:start w:val="3"/>
      <w:numFmt w:val="decimal"/>
      <w:suff w:val="tab"/>
      <w:lvlText w:val="%1."/>
      <w:rPr>
        <w:color w:val="3370ff"/>
      </w:rPr>
    </w:lvl>
  </w:abstractNum>
  <w:abstractNum w:abstractNumId="29333">
    <w:lvl>
      <w:start w:val="1"/>
      <w:numFmt w:val="decimal"/>
      <w:suff w:val="tab"/>
      <w:lvlText w:val="%1."/>
      <w:rPr>
        <w:color w:val="3370ff"/>
      </w:rPr>
    </w:lvl>
  </w:abstractNum>
  <w:abstractNum w:abstractNumId="29334">
    <w:lvl>
      <w:start w:val="2"/>
      <w:numFmt w:val="decimal"/>
      <w:suff w:val="tab"/>
      <w:lvlText w:val="%1."/>
      <w:rPr>
        <w:color w:val="3370ff"/>
      </w:rPr>
    </w:lvl>
  </w:abstractNum>
  <w:abstractNum w:abstractNumId="29335">
    <w:lvl>
      <w:start w:val="3"/>
      <w:numFmt w:val="decimal"/>
      <w:suff w:val="tab"/>
      <w:lvlText w:val="%1."/>
      <w:rPr>
        <w:color w:val="3370ff"/>
      </w:rPr>
    </w:lvl>
  </w:abstractNum>
  <w:abstractNum w:abstractNumId="29336">
    <w:lvl>
      <w:numFmt w:val="bullet"/>
      <w:suff w:val="tab"/>
      <w:lvlText w:val="•"/>
      <w:rPr>
        <w:color w:val="3370ff"/>
      </w:rPr>
    </w:lvl>
  </w:abstractNum>
  <w:abstractNum w:abstractNumId="29337">
    <w:lvl>
      <w:numFmt w:val="bullet"/>
      <w:suff w:val="tab"/>
      <w:lvlText w:val="•"/>
      <w:rPr>
        <w:color w:val="3370ff"/>
      </w:rPr>
    </w:lvl>
  </w:abstractNum>
  <w:abstractNum w:abstractNumId="29338">
    <w:lvl>
      <w:numFmt w:val="bullet"/>
      <w:suff w:val="tab"/>
      <w:lvlText w:val="•"/>
      <w:rPr>
        <w:color w:val="3370ff"/>
      </w:rPr>
    </w:lvl>
  </w:abstractNum>
  <w:abstractNum w:abstractNumId="29339">
    <w:lvl>
      <w:numFmt w:val="bullet"/>
      <w:suff w:val="tab"/>
      <w:lvlText w:val="•"/>
      <w:rPr>
        <w:color w:val="3370ff"/>
      </w:rPr>
    </w:lvl>
  </w:abstractNum>
  <w:abstractNum w:abstractNumId="29340">
    <w:lvl>
      <w:numFmt w:val="bullet"/>
      <w:suff w:val="tab"/>
      <w:lvlText w:val="•"/>
      <w:rPr>
        <w:color w:val="3370ff"/>
      </w:rPr>
    </w:lvl>
  </w:abstractNum>
  <w:abstractNum w:abstractNumId="29341">
    <w:lvl>
      <w:numFmt w:val="bullet"/>
      <w:suff w:val="tab"/>
      <w:lvlText w:val="•"/>
      <w:rPr>
        <w:color w:val="3370ff"/>
      </w:rPr>
    </w:lvl>
  </w:abstractNum>
  <w:abstractNum w:abstractNumId="29342">
    <w:lvl>
      <w:numFmt w:val="bullet"/>
      <w:suff w:val="tab"/>
      <w:lvlText w:val="•"/>
      <w:rPr>
        <w:color w:val="3370ff"/>
      </w:rPr>
    </w:lvl>
  </w:abstractNum>
  <w:abstractNum w:abstractNumId="29343">
    <w:lvl>
      <w:start w:val="1"/>
      <w:numFmt w:val="lowerLetter"/>
      <w:suff w:val="tab"/>
      <w:lvlText w:val="%1."/>
      <w:rPr>
        <w:color w:val="3370ff"/>
      </w:rPr>
    </w:lvl>
  </w:abstractNum>
  <w:abstractNum w:abstractNumId="29344">
    <w:lvl>
      <w:start w:val="2"/>
      <w:numFmt w:val="lowerLetter"/>
      <w:suff w:val="tab"/>
      <w:lvlText w:val="%1."/>
      <w:rPr>
        <w:color w:val="3370ff"/>
      </w:rPr>
    </w:lvl>
  </w:abstractNum>
  <w:abstractNum w:abstractNumId="29345">
    <w:lvl>
      <w:start w:val="3"/>
      <w:numFmt w:val="lowerLetter"/>
      <w:suff w:val="tab"/>
      <w:lvlText w:val="%1."/>
      <w:rPr>
        <w:color w:val="3370ff"/>
      </w:rPr>
    </w:lvl>
  </w:abstractNum>
  <w:abstractNum w:abstractNumId="29346">
    <w:lvl>
      <w:numFmt w:val="bullet"/>
      <w:suff w:val="tab"/>
      <w:lvlText w:val="•"/>
      <w:rPr>
        <w:color w:val="3370ff"/>
      </w:rPr>
    </w:lvl>
  </w:abstractNum>
  <w:abstractNum w:abstractNumId="29347">
    <w:lvl>
      <w:start w:val="1"/>
      <w:numFmt w:val="lowerLetter"/>
      <w:suff w:val="tab"/>
      <w:lvlText w:val="%1."/>
      <w:rPr>
        <w:color w:val="3370ff"/>
      </w:rPr>
    </w:lvl>
  </w:abstractNum>
  <w:abstractNum w:abstractNumId="29348">
    <w:lvl>
      <w:start w:val="2"/>
      <w:numFmt w:val="lowerLetter"/>
      <w:suff w:val="tab"/>
      <w:lvlText w:val="%1."/>
      <w:rPr>
        <w:color w:val="3370ff"/>
      </w:rPr>
    </w:lvl>
  </w:abstractNum>
  <w:abstractNum w:abstractNumId="29349">
    <w:lvl>
      <w:start w:val="3"/>
      <w:numFmt w:val="lowerLetter"/>
      <w:suff w:val="tab"/>
      <w:lvlText w:val="%1."/>
      <w:rPr>
        <w:color w:val="3370ff"/>
      </w:rPr>
    </w:lvl>
  </w:abstractNum>
  <w:abstractNum w:abstractNumId="29350">
    <w:lvl>
      <w:start w:val="4"/>
      <w:numFmt w:val="lowerLetter"/>
      <w:suff w:val="tab"/>
      <w:lvlText w:val="%1."/>
      <w:rPr>
        <w:color w:val="3370ff"/>
      </w:rPr>
    </w:lvl>
  </w:abstractNum>
  <w:abstractNum w:abstractNumId="29351">
    <w:lvl>
      <w:start w:val="5"/>
      <w:numFmt w:val="lowerLetter"/>
      <w:suff w:val="tab"/>
      <w:lvlText w:val="%1."/>
      <w:rPr>
        <w:color w:val="3370ff"/>
      </w:rPr>
    </w:lvl>
  </w:abstractNum>
  <w:abstractNum w:abstractNumId="29352">
    <w:lvl>
      <w:numFmt w:val="bullet"/>
      <w:suff w:val="tab"/>
      <w:lvlText w:val="•"/>
      <w:rPr>
        <w:color w:val="3370ff"/>
      </w:rPr>
    </w:lvl>
  </w:abstractNum>
  <w:abstractNum w:abstractNumId="29353">
    <w:lvl>
      <w:start w:val="1"/>
      <w:numFmt w:val="decimal"/>
      <w:suff w:val="tab"/>
      <w:lvlText w:val="%1."/>
      <w:rPr>
        <w:color w:val="3370ff"/>
      </w:rPr>
    </w:lvl>
  </w:abstractNum>
  <w:abstractNum w:abstractNumId="29354">
    <w:lvl>
      <w:start w:val="2"/>
      <w:numFmt w:val="decimal"/>
      <w:suff w:val="tab"/>
      <w:lvlText w:val="%1."/>
      <w:rPr>
        <w:color w:val="3370ff"/>
      </w:rPr>
    </w:lvl>
  </w:abstractNum>
  <w:abstractNum w:abstractNumId="29355">
    <w:lvl>
      <w:start w:val="3"/>
      <w:numFmt w:val="decimal"/>
      <w:suff w:val="tab"/>
      <w:lvlText w:val="%1."/>
      <w:rPr>
        <w:color w:val="3370ff"/>
      </w:rPr>
    </w:lvl>
  </w:abstractNum>
  <w:abstractNum w:abstractNumId="29356">
    <w:lvl>
      <w:start w:val="4"/>
      <w:numFmt w:val="decimal"/>
      <w:suff w:val="tab"/>
      <w:lvlText w:val="%1."/>
      <w:rPr>
        <w:color w:val="3370ff"/>
      </w:rPr>
    </w:lvl>
  </w:abstractNum>
  <w:abstractNum w:abstractNumId="29357">
    <w:lvl>
      <w:start w:val="5"/>
      <w:numFmt w:val="decimal"/>
      <w:suff w:val="tab"/>
      <w:lvlText w:val="%1."/>
      <w:rPr>
        <w:color w:val="3370ff"/>
      </w:rPr>
    </w:lvl>
  </w:abstractNum>
  <w:abstractNum w:abstractNumId="29358">
    <w:lvl>
      <w:numFmt w:val="bullet"/>
      <w:suff w:val="tab"/>
      <w:lvlText w:val="•"/>
      <w:rPr>
        <w:color w:val="3370ff"/>
      </w:rPr>
    </w:lvl>
  </w:abstractNum>
  <w:abstractNum w:abstractNumId="29359">
    <w:lvl>
      <w:start w:val="1"/>
      <w:numFmt w:val="decimal"/>
      <w:suff w:val="tab"/>
      <w:lvlText w:val="%1."/>
      <w:rPr>
        <w:color w:val="3370ff"/>
      </w:rPr>
    </w:lvl>
  </w:abstractNum>
  <w:abstractNum w:abstractNumId="29360">
    <w:lvl>
      <w:start w:val="2"/>
      <w:numFmt w:val="decimal"/>
      <w:suff w:val="tab"/>
      <w:lvlText w:val="%1."/>
      <w:rPr>
        <w:color w:val="3370ff"/>
      </w:rPr>
    </w:lvl>
  </w:abstractNum>
  <w:abstractNum w:abstractNumId="29361">
    <w:lvl>
      <w:start w:val="3"/>
      <w:numFmt w:val="decimal"/>
      <w:suff w:val="tab"/>
      <w:lvlText w:val="%1."/>
      <w:rPr>
        <w:color w:val="3370ff"/>
      </w:rPr>
    </w:lvl>
  </w:abstractNum>
  <w:abstractNum w:abstractNumId="29362">
    <w:lvl>
      <w:start w:val="4"/>
      <w:numFmt w:val="decimal"/>
      <w:suff w:val="tab"/>
      <w:lvlText w:val="%1."/>
      <w:rPr>
        <w:color w:val="3370ff"/>
      </w:rPr>
    </w:lvl>
  </w:abstractNum>
  <w:abstractNum w:abstractNumId="29363">
    <w:lvl>
      <w:start w:val="5"/>
      <w:numFmt w:val="decimal"/>
      <w:suff w:val="tab"/>
      <w:lvlText w:val="%1."/>
      <w:rPr>
        <w:color w:val="3370ff"/>
      </w:rPr>
    </w:lvl>
  </w:abstractNum>
  <w:abstractNum w:abstractNumId="29364">
    <w:lvl>
      <w:start w:val="6"/>
      <w:numFmt w:val="decimal"/>
      <w:suff w:val="tab"/>
      <w:lvlText w:val="%1."/>
      <w:rPr>
        <w:color w:val="3370ff"/>
      </w:rPr>
    </w:lvl>
  </w:abstractNum>
  <w:abstractNum w:abstractNumId="29365">
    <w:lvl>
      <w:numFmt w:val="bullet"/>
      <w:suff w:val="tab"/>
      <w:lvlText w:val="•"/>
      <w:rPr>
        <w:color w:val="3370ff"/>
      </w:rPr>
    </w:lvl>
  </w:abstractNum>
  <w:abstractNum w:abstractNumId="29366">
    <w:lvl>
      <w:start w:val="1"/>
      <w:numFmt w:val="decimal"/>
      <w:suff w:val="tab"/>
      <w:lvlText w:val="%1."/>
      <w:rPr>
        <w:color w:val="3370ff"/>
      </w:rPr>
    </w:lvl>
  </w:abstractNum>
  <w:abstractNum w:abstractNumId="29367">
    <w:lvl>
      <w:start w:val="2"/>
      <w:numFmt w:val="decimal"/>
      <w:suff w:val="tab"/>
      <w:lvlText w:val="%1."/>
      <w:rPr>
        <w:color w:val="3370ff"/>
      </w:rPr>
    </w:lvl>
  </w:abstractNum>
  <w:abstractNum w:abstractNumId="29368">
    <w:lvl>
      <w:start w:val="3"/>
      <w:numFmt w:val="decimal"/>
      <w:suff w:val="tab"/>
      <w:lvlText w:val="%1."/>
      <w:rPr>
        <w:color w:val="3370ff"/>
      </w:rPr>
    </w:lvl>
  </w:abstractNum>
  <w:abstractNum w:abstractNumId="29369">
    <w:lvl>
      <w:start w:val="4"/>
      <w:numFmt w:val="decimal"/>
      <w:suff w:val="tab"/>
      <w:lvlText w:val="%1."/>
      <w:rPr>
        <w:color w:val="3370ff"/>
      </w:rPr>
    </w:lvl>
  </w:abstractNum>
  <w:abstractNum w:abstractNumId="29370">
    <w:lvl>
      <w:start w:val="5"/>
      <w:numFmt w:val="decimal"/>
      <w:suff w:val="tab"/>
      <w:lvlText w:val="%1."/>
      <w:rPr>
        <w:color w:val="3370ff"/>
      </w:rPr>
    </w:lvl>
  </w:abstractNum>
  <w:abstractNum w:abstractNumId="29371">
    <w:lvl>
      <w:start w:val="6"/>
      <w:numFmt w:val="decimal"/>
      <w:suff w:val="tab"/>
      <w:lvlText w:val="%1."/>
      <w:rPr>
        <w:color w:val="3370ff"/>
      </w:rPr>
    </w:lvl>
  </w:abstractNum>
  <w:abstractNum w:abstractNumId="29372">
    <w:lvl>
      <w:numFmt w:val="bullet"/>
      <w:suff w:val="tab"/>
      <w:lvlText w:val="•"/>
      <w:rPr>
        <w:color w:val="3370ff"/>
      </w:rPr>
    </w:lvl>
  </w:abstractNum>
  <w:abstractNum w:abstractNumId="29373">
    <w:lvl>
      <w:start w:val="1"/>
      <w:numFmt w:val="decimal"/>
      <w:suff w:val="tab"/>
      <w:lvlText w:val="%1."/>
      <w:rPr>
        <w:color w:val="3370ff"/>
      </w:rPr>
    </w:lvl>
  </w:abstractNum>
  <w:abstractNum w:abstractNumId="29374">
    <w:lvl>
      <w:start w:val="2"/>
      <w:numFmt w:val="decimal"/>
      <w:suff w:val="tab"/>
      <w:lvlText w:val="%1."/>
      <w:rPr>
        <w:color w:val="3370ff"/>
      </w:rPr>
    </w:lvl>
  </w:abstractNum>
  <w:abstractNum w:abstractNumId="29375">
    <w:lvl>
      <w:start w:val="3"/>
      <w:numFmt w:val="decimal"/>
      <w:suff w:val="tab"/>
      <w:lvlText w:val="%1."/>
      <w:rPr>
        <w:color w:val="3370ff"/>
      </w:rPr>
    </w:lvl>
  </w:abstractNum>
  <w:abstractNum w:abstractNumId="29376">
    <w:lvl>
      <w:start w:val="4"/>
      <w:numFmt w:val="decimal"/>
      <w:suff w:val="tab"/>
      <w:lvlText w:val="%1."/>
      <w:rPr>
        <w:color w:val="3370ff"/>
      </w:rPr>
    </w:lvl>
  </w:abstractNum>
  <w:abstractNum w:abstractNumId="29377">
    <w:lvl>
      <w:start w:val="5"/>
      <w:numFmt w:val="decimal"/>
      <w:suff w:val="tab"/>
      <w:lvlText w:val="%1."/>
      <w:rPr>
        <w:color w:val="3370ff"/>
      </w:rPr>
    </w:lvl>
  </w:abstractNum>
  <w:abstractNum w:abstractNumId="29378">
    <w:lvl>
      <w:start w:val="6"/>
      <w:numFmt w:val="decimal"/>
      <w:suff w:val="tab"/>
      <w:lvlText w:val="%1."/>
      <w:rPr>
        <w:color w:val="3370ff"/>
      </w:rPr>
    </w:lvl>
  </w:abstractNum>
  <w:abstractNum w:abstractNumId="29379">
    <w:lvl>
      <w:numFmt w:val="bullet"/>
      <w:suff w:val="tab"/>
      <w:lvlText w:val="•"/>
      <w:rPr>
        <w:color w:val="3370ff"/>
      </w:rPr>
    </w:lvl>
  </w:abstractNum>
  <w:abstractNum w:abstractNumId="29380">
    <w:lvl>
      <w:numFmt w:val="bullet"/>
      <w:suff w:val="tab"/>
      <w:lvlText w:val="•"/>
      <w:rPr>
        <w:color w:val="3370ff"/>
      </w:rPr>
    </w:lvl>
  </w:abstractNum>
  <w:abstractNum w:abstractNumId="29381">
    <w:lvl>
      <w:start w:val="1"/>
      <w:numFmt w:val="decimal"/>
      <w:suff w:val="tab"/>
      <w:lvlText w:val="%1."/>
      <w:rPr>
        <w:color w:val="3370ff"/>
      </w:rPr>
    </w:lvl>
  </w:abstractNum>
  <w:abstractNum w:abstractNumId="29382">
    <w:lvl>
      <w:start w:val="2"/>
      <w:numFmt w:val="decimal"/>
      <w:suff w:val="tab"/>
      <w:lvlText w:val="%1."/>
      <w:rPr>
        <w:color w:val="3370ff"/>
      </w:rPr>
    </w:lvl>
  </w:abstractNum>
  <w:abstractNum w:abstractNumId="29383">
    <w:lvl>
      <w:start w:val="3"/>
      <w:numFmt w:val="decimal"/>
      <w:suff w:val="tab"/>
      <w:lvlText w:val="%1."/>
      <w:rPr>
        <w:color w:val="3370ff"/>
      </w:rPr>
    </w:lvl>
  </w:abstractNum>
  <w:abstractNum w:abstractNumId="29384">
    <w:lvl>
      <w:start w:val="4"/>
      <w:numFmt w:val="decimal"/>
      <w:suff w:val="tab"/>
      <w:lvlText w:val="%1."/>
      <w:rPr>
        <w:color w:val="3370ff"/>
      </w:rPr>
    </w:lvl>
  </w:abstractNum>
  <w:abstractNum w:abstractNumId="29385">
    <w:lvl>
      <w:start w:val="5"/>
      <w:numFmt w:val="decimal"/>
      <w:suff w:val="tab"/>
      <w:lvlText w:val="%1."/>
      <w:rPr>
        <w:color w:val="3370ff"/>
      </w:rPr>
    </w:lvl>
  </w:abstractNum>
  <w:abstractNum w:abstractNumId="29386">
    <w:lvl>
      <w:start w:val="6"/>
      <w:numFmt w:val="decimal"/>
      <w:suff w:val="tab"/>
      <w:lvlText w:val="%1."/>
      <w:rPr>
        <w:color w:val="3370ff"/>
      </w:rPr>
    </w:lvl>
  </w:abstractNum>
  <w:abstractNum w:abstractNumId="29387">
    <w:lvl>
      <w:start w:val="1"/>
      <w:numFmt w:val="decimal"/>
      <w:suff w:val="tab"/>
      <w:lvlText w:val="%1."/>
      <w:rPr>
        <w:color w:val="3370ff"/>
      </w:rPr>
    </w:lvl>
  </w:abstractNum>
  <w:abstractNum w:abstractNumId="29388">
    <w:lvl>
      <w:start w:val="2"/>
      <w:numFmt w:val="decimal"/>
      <w:suff w:val="tab"/>
      <w:lvlText w:val="%1."/>
      <w:rPr>
        <w:color w:val="3370ff"/>
      </w:rPr>
    </w:lvl>
  </w:abstractNum>
  <w:abstractNum w:abstractNumId="29389">
    <w:lvl>
      <w:start w:val="3"/>
      <w:numFmt w:val="decimal"/>
      <w:suff w:val="tab"/>
      <w:lvlText w:val="%1."/>
      <w:rPr>
        <w:color w:val="3370ff"/>
      </w:rPr>
    </w:lvl>
  </w:abstractNum>
  <w:abstractNum w:abstractNumId="29390">
    <w:lvl>
      <w:start w:val="4"/>
      <w:numFmt w:val="decimal"/>
      <w:suff w:val="tab"/>
      <w:lvlText w:val="%1."/>
      <w:rPr>
        <w:color w:val="3370ff"/>
      </w:rPr>
    </w:lvl>
  </w:abstractNum>
  <w:abstractNum w:abstractNumId="29391">
    <w:lvl>
      <w:start w:val="5"/>
      <w:numFmt w:val="decimal"/>
      <w:suff w:val="tab"/>
      <w:lvlText w:val="%1."/>
      <w:rPr>
        <w:color w:val="3370ff"/>
      </w:rPr>
    </w:lvl>
  </w:abstractNum>
  <w:abstractNum w:abstractNumId="29392">
    <w:lvl>
      <w:start w:val="6"/>
      <w:numFmt w:val="decimal"/>
      <w:suff w:val="tab"/>
      <w:lvlText w:val="%1."/>
      <w:rPr>
        <w:color w:val="3370ff"/>
      </w:rPr>
    </w:lvl>
  </w:abstractNum>
  <w:abstractNum w:abstractNumId="29393">
    <w:lvl>
      <w:start w:val="1"/>
      <w:numFmt w:val="decimal"/>
      <w:suff w:val="tab"/>
      <w:lvlText w:val="%1."/>
      <w:rPr>
        <w:color w:val="3370ff"/>
      </w:rPr>
    </w:lvl>
  </w:abstractNum>
  <w:abstractNum w:abstractNumId="29394">
    <w:lvl>
      <w:start w:val="2"/>
      <w:numFmt w:val="decimal"/>
      <w:suff w:val="tab"/>
      <w:lvlText w:val="%1."/>
      <w:rPr>
        <w:color w:val="3370ff"/>
      </w:rPr>
    </w:lvl>
  </w:abstractNum>
  <w:abstractNum w:abstractNumId="29395">
    <w:lvl>
      <w:start w:val="3"/>
      <w:numFmt w:val="decimal"/>
      <w:suff w:val="tab"/>
      <w:lvlText w:val="%1."/>
      <w:rPr>
        <w:color w:val="3370ff"/>
      </w:rPr>
    </w:lvl>
  </w:abstractNum>
  <w:abstractNum w:abstractNumId="29396">
    <w:lvl>
      <w:start w:val="4"/>
      <w:numFmt w:val="decimal"/>
      <w:suff w:val="tab"/>
      <w:lvlText w:val="%1."/>
      <w:rPr>
        <w:color w:val="3370ff"/>
      </w:rPr>
    </w:lvl>
  </w:abstractNum>
  <w:abstractNum w:abstractNumId="29397">
    <w:lvl>
      <w:start w:val="5"/>
      <w:numFmt w:val="decimal"/>
      <w:suff w:val="tab"/>
      <w:lvlText w:val="%1."/>
      <w:rPr>
        <w:color w:val="3370ff"/>
      </w:rPr>
    </w:lvl>
  </w:abstractNum>
  <w:abstractNum w:abstractNumId="29398">
    <w:lvl>
      <w:start w:val="6"/>
      <w:numFmt w:val="decimal"/>
      <w:suff w:val="tab"/>
      <w:lvlText w:val="%1."/>
      <w:rPr>
        <w:color w:val="3370ff"/>
      </w:rPr>
    </w:lvl>
  </w:abstractNum>
  <w:abstractNum w:abstractNumId="29399">
    <w:lvl>
      <w:start w:val="7"/>
      <w:numFmt w:val="decimal"/>
      <w:suff w:val="tab"/>
      <w:lvlText w:val="%1."/>
      <w:rPr>
        <w:color w:val="3370ff"/>
      </w:rPr>
    </w:lvl>
  </w:abstractNum>
  <w:abstractNum w:abstractNumId="29400">
    <w:lvl>
      <w:numFmt w:val="bullet"/>
      <w:suff w:val="tab"/>
      <w:lvlText w:val="•"/>
      <w:rPr>
        <w:color w:val="3370ff"/>
      </w:rPr>
    </w:lvl>
  </w:abstractNum>
  <w:abstractNum w:abstractNumId="29401">
    <w:lvl>
      <w:numFmt w:val="bullet"/>
      <w:suff w:val="tab"/>
      <w:lvlText w:val="•"/>
      <w:rPr>
        <w:color w:val="3370ff"/>
      </w:rPr>
    </w:lvl>
  </w:abstractNum>
  <w:abstractNum w:abstractNumId="29402">
    <w:lvl>
      <w:numFmt w:val="bullet"/>
      <w:suff w:val="tab"/>
      <w:lvlText w:val="•"/>
      <w:rPr>
        <w:color w:val="3370ff"/>
      </w:rPr>
    </w:lvl>
  </w:abstractNum>
  <w:abstractNum w:abstractNumId="29403">
    <w:lvl>
      <w:numFmt w:val="bullet"/>
      <w:suff w:val="tab"/>
      <w:lvlText w:val="•"/>
      <w:rPr>
        <w:color w:val="3370ff"/>
      </w:rPr>
    </w:lvl>
  </w:abstractNum>
  <w:abstractNum w:abstractNumId="29404">
    <w:lvl>
      <w:numFmt w:val="bullet"/>
      <w:suff w:val="tab"/>
      <w:lvlText w:val="•"/>
      <w:rPr>
        <w:color w:val="3370ff"/>
      </w:rPr>
    </w:lvl>
  </w:abstractNum>
  <w:abstractNum w:abstractNumId="29405">
    <w:lvl>
      <w:numFmt w:val="bullet"/>
      <w:suff w:val="tab"/>
      <w:lvlText w:val="•"/>
      <w:rPr>
        <w:color w:val="3370ff"/>
      </w:rPr>
    </w:lvl>
  </w:abstractNum>
  <w:abstractNum w:abstractNumId="29406">
    <w:lvl>
      <w:numFmt w:val="bullet"/>
      <w:suff w:val="tab"/>
      <w:lvlText w:val="•"/>
      <w:rPr>
        <w:color w:val="3370ff"/>
      </w:rPr>
    </w:lvl>
  </w:abstractNum>
  <w:abstractNum w:abstractNumId="29407">
    <w:lvl>
      <w:numFmt w:val="bullet"/>
      <w:suff w:val="tab"/>
      <w:lvlText w:val="•"/>
      <w:rPr>
        <w:color w:val="3370ff"/>
      </w:rPr>
    </w:lvl>
  </w:abstractNum>
  <w:abstractNum w:abstractNumId="29408">
    <w:lvl>
      <w:numFmt w:val="bullet"/>
      <w:suff w:val="tab"/>
      <w:lvlText w:val="•"/>
      <w:rPr>
        <w:color w:val="3370ff"/>
      </w:rPr>
    </w:lvl>
  </w:abstractNum>
  <w:abstractNum w:abstractNumId="29409">
    <w:lvl>
      <w:numFmt w:val="bullet"/>
      <w:suff w:val="tab"/>
      <w:lvlText w:val="•"/>
      <w:rPr>
        <w:color w:val="3370ff"/>
      </w:rPr>
    </w:lvl>
  </w:abstractNum>
  <w:abstractNum w:abstractNumId="29410">
    <w:lvl>
      <w:numFmt w:val="bullet"/>
      <w:suff w:val="tab"/>
      <w:lvlText w:val="•"/>
      <w:rPr>
        <w:color w:val="3370ff"/>
      </w:rPr>
    </w:lvl>
  </w:abstractNum>
  <w:abstractNum w:abstractNumId="29411">
    <w:lvl>
      <w:numFmt w:val="bullet"/>
      <w:suff w:val="tab"/>
      <w:lvlText w:val="•"/>
      <w:rPr>
        <w:color w:val="3370ff"/>
      </w:rPr>
    </w:lvl>
  </w:abstractNum>
  <w:abstractNum w:abstractNumId="29412">
    <w:lvl>
      <w:numFmt w:val="bullet"/>
      <w:suff w:val="tab"/>
      <w:lvlText w:val="•"/>
      <w:rPr>
        <w:color w:val="3370ff"/>
      </w:rPr>
    </w:lvl>
  </w:abstractNum>
  <w:abstractNum w:abstractNumId="29413">
    <w:lvl>
      <w:numFmt w:val="bullet"/>
      <w:suff w:val="tab"/>
      <w:lvlText w:val="•"/>
      <w:rPr>
        <w:color w:val="3370ff"/>
      </w:rPr>
    </w:lvl>
  </w:abstractNum>
  <w:abstractNum w:abstractNumId="29414">
    <w:lvl>
      <w:numFmt w:val="bullet"/>
      <w:suff w:val="tab"/>
      <w:lvlText w:val="￮"/>
      <w:rPr>
        <w:color w:val="3370ff"/>
      </w:rPr>
    </w:lvl>
  </w:abstractNum>
  <w:abstractNum w:abstractNumId="29415">
    <w:lvl>
      <w:numFmt w:val="bullet"/>
      <w:suff w:val="tab"/>
      <w:lvlText w:val="￮"/>
      <w:rPr>
        <w:color w:val="3370ff"/>
      </w:rPr>
    </w:lvl>
  </w:abstractNum>
  <w:abstractNum w:abstractNumId="29416">
    <w:lvl>
      <w:numFmt w:val="bullet"/>
      <w:suff w:val="tab"/>
      <w:lvlText w:val="￮"/>
      <w:rPr>
        <w:color w:val="3370ff"/>
      </w:rPr>
    </w:lvl>
  </w:abstractNum>
  <w:abstractNum w:abstractNumId="29417">
    <w:lvl>
      <w:numFmt w:val="bullet"/>
      <w:suff w:val="tab"/>
      <w:lvlText w:val="￮"/>
      <w:rPr>
        <w:color w:val="3370ff"/>
      </w:rPr>
    </w:lvl>
  </w:abstractNum>
  <w:abstractNum w:abstractNumId="29418">
    <w:lvl>
      <w:numFmt w:val="bullet"/>
      <w:suff w:val="tab"/>
      <w:lvlText w:val="•"/>
      <w:rPr>
        <w:color w:val="3370ff"/>
      </w:rPr>
    </w:lvl>
  </w:abstractNum>
  <w:abstractNum w:abstractNumId="29419">
    <w:lvl>
      <w:start w:val="1"/>
      <w:numFmt w:val="decimal"/>
      <w:suff w:val="tab"/>
      <w:lvlText w:val="%1."/>
      <w:rPr>
        <w:color w:val="3370ff"/>
      </w:rPr>
    </w:lvl>
  </w:abstractNum>
  <w:abstractNum w:abstractNumId="29420">
    <w:lvl>
      <w:start w:val="2"/>
      <w:numFmt w:val="decimal"/>
      <w:suff w:val="tab"/>
      <w:lvlText w:val="%1."/>
      <w:rPr>
        <w:color w:val="3370ff"/>
      </w:rPr>
    </w:lvl>
  </w:abstractNum>
  <w:abstractNum w:abstractNumId="29421">
    <w:lvl>
      <w:start w:val="3"/>
      <w:numFmt w:val="decimal"/>
      <w:suff w:val="tab"/>
      <w:lvlText w:val="%1."/>
      <w:rPr>
        <w:color w:val="3370ff"/>
      </w:rPr>
    </w:lvl>
  </w:abstractNum>
  <w:abstractNum w:abstractNumId="29422">
    <w:lvl>
      <w:start w:val="4"/>
      <w:numFmt w:val="decimal"/>
      <w:suff w:val="tab"/>
      <w:lvlText w:val="%1."/>
      <w:rPr>
        <w:color w:val="3370ff"/>
      </w:rPr>
    </w:lvl>
  </w:abstractNum>
  <w:abstractNum w:abstractNumId="29423">
    <w:lvl>
      <w:start w:val="5"/>
      <w:numFmt w:val="decimal"/>
      <w:suff w:val="tab"/>
      <w:lvlText w:val="%1."/>
      <w:rPr>
        <w:color w:val="3370ff"/>
      </w:rPr>
    </w:lvl>
  </w:abstractNum>
  <w:abstractNum w:abstractNumId="29424">
    <w:lvl>
      <w:start w:val="6"/>
      <w:numFmt w:val="decimal"/>
      <w:suff w:val="tab"/>
      <w:lvlText w:val="%1."/>
      <w:rPr>
        <w:color w:val="3370ff"/>
      </w:rPr>
    </w:lvl>
  </w:abstractNum>
  <w:abstractNum w:abstractNumId="29425">
    <w:lvl>
      <w:start w:val="7"/>
      <w:numFmt w:val="decimal"/>
      <w:suff w:val="tab"/>
      <w:lvlText w:val="%1."/>
      <w:rPr>
        <w:color w:val="3370ff"/>
      </w:rPr>
    </w:lvl>
  </w:abstractNum>
  <w:abstractNum w:abstractNumId="29426">
    <w:lvl>
      <w:start w:val="8"/>
      <w:numFmt w:val="decimal"/>
      <w:suff w:val="tab"/>
      <w:lvlText w:val="%1."/>
      <w:rPr>
        <w:color w:val="3370ff"/>
      </w:rPr>
    </w:lvl>
  </w:abstractNum>
  <w:abstractNum w:abstractNumId="29427">
    <w:lvl>
      <w:start w:val="9"/>
      <w:numFmt w:val="decimal"/>
      <w:suff w:val="tab"/>
      <w:lvlText w:val="%1."/>
      <w:rPr>
        <w:color w:val="3370ff"/>
      </w:rPr>
    </w:lvl>
  </w:abstractNum>
  <w:abstractNum w:abstractNumId="29428">
    <w:lvl>
      <w:start w:val="10"/>
      <w:numFmt w:val="decimal"/>
      <w:suff w:val="tab"/>
      <w:lvlText w:val="%1."/>
      <w:rPr>
        <w:color w:val="3370ff"/>
      </w:rPr>
    </w:lvl>
  </w:abstractNum>
  <w:abstractNum w:abstractNumId="29429">
    <w:lvl>
      <w:start w:val="11"/>
      <w:numFmt w:val="decimal"/>
      <w:suff w:val="tab"/>
      <w:lvlText w:val="%1."/>
      <w:rPr>
        <w:color w:val="3370ff"/>
      </w:rPr>
    </w:lvl>
  </w:abstractNum>
  <w:abstractNum w:abstractNumId="29430">
    <w:lvl>
      <w:start w:val="12"/>
      <w:numFmt w:val="decimal"/>
      <w:suff w:val="tab"/>
      <w:lvlText w:val="%1."/>
      <w:rPr>
        <w:color w:val="3370ff"/>
      </w:rPr>
    </w:lvl>
  </w:abstractNum>
  <w:abstractNum w:abstractNumId="29431">
    <w:lvl>
      <w:start w:val="13"/>
      <w:numFmt w:val="decimal"/>
      <w:suff w:val="tab"/>
      <w:lvlText w:val="%1."/>
      <w:rPr>
        <w:color w:val="3370ff"/>
      </w:rPr>
    </w:lvl>
  </w:abstractNum>
  <w:abstractNum w:abstractNumId="29432">
    <w:lvl>
      <w:start w:val="14"/>
      <w:numFmt w:val="decimal"/>
      <w:suff w:val="tab"/>
      <w:lvlText w:val="%1."/>
      <w:rPr>
        <w:color w:val="3370ff"/>
      </w:rPr>
    </w:lvl>
  </w:abstractNum>
  <w:abstractNum w:abstractNumId="29433">
    <w:lvl>
      <w:start w:val="15"/>
      <w:numFmt w:val="decimal"/>
      <w:suff w:val="tab"/>
      <w:lvlText w:val="%1."/>
      <w:rPr>
        <w:color w:val="3370ff"/>
      </w:rPr>
    </w:lvl>
  </w:abstractNum>
  <w:abstractNum w:abstractNumId="29434">
    <w:lvl>
      <w:start w:val="16"/>
      <w:numFmt w:val="decimal"/>
      <w:suff w:val="tab"/>
      <w:lvlText w:val="%1."/>
      <w:rPr>
        <w:color w:val="3370ff"/>
      </w:rPr>
    </w:lvl>
  </w:abstractNum>
  <w:abstractNum w:abstractNumId="29435">
    <w:lvl>
      <w:start w:val="17"/>
      <w:numFmt w:val="decimal"/>
      <w:suff w:val="tab"/>
      <w:lvlText w:val="%1."/>
      <w:rPr>
        <w:color w:val="3370ff"/>
      </w:rPr>
    </w:lvl>
  </w:abstractNum>
  <w:abstractNum w:abstractNumId="29436">
    <w:lvl>
      <w:start w:val="18"/>
      <w:numFmt w:val="decimal"/>
      <w:suff w:val="tab"/>
      <w:lvlText w:val="%1."/>
      <w:rPr>
        <w:color w:val="3370ff"/>
      </w:rPr>
    </w:lvl>
  </w:abstractNum>
  <w:abstractNum w:abstractNumId="29437">
    <w:lvl>
      <w:start w:val="19"/>
      <w:numFmt w:val="decimal"/>
      <w:suff w:val="tab"/>
      <w:lvlText w:val="%1."/>
      <w:rPr>
        <w:color w:val="3370ff"/>
      </w:rPr>
    </w:lvl>
  </w:abstractNum>
  <w:abstractNum w:abstractNumId="29438">
    <w:lvl>
      <w:start w:val="20"/>
      <w:numFmt w:val="decimal"/>
      <w:suff w:val="tab"/>
      <w:lvlText w:val="%1."/>
      <w:rPr>
        <w:color w:val="3370ff"/>
      </w:rPr>
    </w:lvl>
  </w:abstractNum>
  <w:abstractNum w:abstractNumId="29439">
    <w:lvl>
      <w:start w:val="21"/>
      <w:numFmt w:val="decimal"/>
      <w:suff w:val="tab"/>
      <w:lvlText w:val="%1."/>
      <w:rPr>
        <w:color w:val="3370ff"/>
      </w:rPr>
    </w:lvl>
  </w:abstractNum>
  <w:abstractNum w:abstractNumId="29440">
    <w:lvl>
      <w:start w:val="22"/>
      <w:numFmt w:val="decimal"/>
      <w:suff w:val="tab"/>
      <w:lvlText w:val="%1."/>
      <w:rPr>
        <w:color w:val="3370ff"/>
      </w:rPr>
    </w:lvl>
  </w:abstractNum>
  <w:abstractNum w:abstractNumId="29441">
    <w:lvl>
      <w:start w:val="23"/>
      <w:numFmt w:val="decimal"/>
      <w:suff w:val="tab"/>
      <w:lvlText w:val="%1."/>
      <w:rPr>
        <w:color w:val="3370ff"/>
      </w:rPr>
    </w:lvl>
  </w:abstractNum>
  <w:abstractNum w:abstractNumId="29442">
    <w:lvl>
      <w:start w:val="24"/>
      <w:numFmt w:val="decimal"/>
      <w:suff w:val="tab"/>
      <w:lvlText w:val="%1."/>
      <w:rPr>
        <w:color w:val="3370ff"/>
      </w:rPr>
    </w:lvl>
  </w:abstractNum>
  <w:abstractNum w:abstractNumId="29443">
    <w:lvl>
      <w:start w:val="25"/>
      <w:numFmt w:val="decimal"/>
      <w:suff w:val="tab"/>
      <w:lvlText w:val="%1."/>
      <w:rPr>
        <w:color w:val="3370ff"/>
      </w:rPr>
    </w:lvl>
  </w:abstractNum>
  <w:abstractNum w:abstractNumId="29444">
    <w:lvl>
      <w:start w:val="26"/>
      <w:numFmt w:val="decimal"/>
      <w:suff w:val="tab"/>
      <w:lvlText w:val="%1."/>
      <w:rPr>
        <w:color w:val="3370ff"/>
      </w:rPr>
    </w:lvl>
  </w:abstractNum>
  <w:abstractNum w:abstractNumId="29445">
    <w:lvl>
      <w:start w:val="27"/>
      <w:numFmt w:val="decimal"/>
      <w:suff w:val="tab"/>
      <w:lvlText w:val="%1."/>
      <w:rPr>
        <w:color w:val="3370ff"/>
      </w:rPr>
    </w:lvl>
  </w:abstractNum>
  <w:abstractNum w:abstractNumId="29446">
    <w:lvl>
      <w:start w:val="1"/>
      <w:numFmt w:val="decimal"/>
      <w:suff w:val="tab"/>
      <w:lvlText w:val="%1."/>
      <w:rPr>
        <w:color w:val="3370ff"/>
      </w:rPr>
    </w:lvl>
  </w:abstractNum>
  <w:abstractNum w:abstractNumId="29447">
    <w:lvl>
      <w:start w:val="2"/>
      <w:numFmt w:val="decimal"/>
      <w:suff w:val="tab"/>
      <w:lvlText w:val="%1."/>
      <w:rPr>
        <w:color w:val="3370ff"/>
      </w:rPr>
    </w:lvl>
  </w:abstractNum>
  <w:abstractNum w:abstractNumId="29448">
    <w:lvl>
      <w:start w:val="3"/>
      <w:numFmt w:val="decimal"/>
      <w:suff w:val="tab"/>
      <w:lvlText w:val="%1."/>
      <w:rPr>
        <w:color w:val="3370ff"/>
      </w:rPr>
    </w:lvl>
  </w:abstractNum>
  <w:abstractNum w:abstractNumId="29449">
    <w:lvl>
      <w:start w:val="4"/>
      <w:numFmt w:val="decimal"/>
      <w:suff w:val="tab"/>
      <w:lvlText w:val="%1."/>
      <w:rPr>
        <w:color w:val="3370ff"/>
      </w:rPr>
    </w:lvl>
  </w:abstractNum>
  <w:abstractNum w:abstractNumId="29450">
    <w:lvl>
      <w:start w:val="5"/>
      <w:numFmt w:val="decimal"/>
      <w:suff w:val="tab"/>
      <w:lvlText w:val="%1."/>
      <w:rPr>
        <w:color w:val="3370ff"/>
      </w:rPr>
    </w:lvl>
  </w:abstractNum>
  <w:abstractNum w:abstractNumId="29451">
    <w:lvl>
      <w:start w:val="6"/>
      <w:numFmt w:val="decimal"/>
      <w:suff w:val="tab"/>
      <w:lvlText w:val="%1."/>
      <w:rPr>
        <w:color w:val="3370ff"/>
      </w:rPr>
    </w:lvl>
  </w:abstractNum>
  <w:abstractNum w:abstractNumId="29452">
    <w:lvl>
      <w:start w:val="1"/>
      <w:numFmt w:val="lowerLetter"/>
      <w:suff w:val="tab"/>
      <w:lvlText w:val="%1."/>
      <w:rPr>
        <w:color w:val="3370ff"/>
      </w:rPr>
    </w:lvl>
  </w:abstractNum>
  <w:abstractNum w:abstractNumId="29453">
    <w:lvl>
      <w:start w:val="2"/>
      <w:numFmt w:val="lowerLetter"/>
      <w:suff w:val="tab"/>
      <w:lvlText w:val="%1."/>
      <w:rPr>
        <w:color w:val="3370ff"/>
      </w:rPr>
    </w:lvl>
  </w:abstractNum>
  <w:abstractNum w:abstractNumId="29454">
    <w:lvl>
      <w:start w:val="7"/>
      <w:numFmt w:val="decimal"/>
      <w:suff w:val="tab"/>
      <w:lvlText w:val="%1."/>
      <w:rPr>
        <w:color w:val="3370ff"/>
      </w:rPr>
    </w:lvl>
  </w:abstractNum>
  <w:abstractNum w:abstractNumId="29455">
    <w:lvl>
      <w:start w:val="8"/>
      <w:numFmt w:val="decimal"/>
      <w:suff w:val="tab"/>
      <w:lvlText w:val="%1."/>
      <w:rPr>
        <w:color w:val="3370ff"/>
      </w:rPr>
    </w:lvl>
  </w:abstractNum>
  <w:abstractNum w:abstractNumId="29456">
    <w:lvl>
      <w:start w:val="1"/>
      <w:numFmt w:val="decimal"/>
      <w:suff w:val="tab"/>
      <w:lvlText w:val="%1."/>
      <w:rPr>
        <w:color w:val="3370ff"/>
      </w:rPr>
    </w:lvl>
  </w:abstractNum>
  <w:abstractNum w:abstractNumId="29457">
    <w:lvl>
      <w:start w:val="2"/>
      <w:numFmt w:val="decimal"/>
      <w:suff w:val="tab"/>
      <w:lvlText w:val="%1."/>
      <w:rPr>
        <w:color w:val="3370ff"/>
      </w:rPr>
    </w:lvl>
  </w:abstractNum>
  <w:abstractNum w:abstractNumId="29458">
    <w:lvl>
      <w:start w:val="1"/>
      <w:numFmt w:val="decimal"/>
      <w:suff w:val="tab"/>
      <w:lvlText w:val="%1."/>
      <w:rPr>
        <w:color w:val="3370ff"/>
      </w:rPr>
    </w:lvl>
  </w:abstractNum>
  <w:abstractNum w:abstractNumId="29459">
    <w:lvl>
      <w:start w:val="2"/>
      <w:numFmt w:val="decimal"/>
      <w:suff w:val="tab"/>
      <w:lvlText w:val="%1."/>
      <w:rPr>
        <w:color w:val="3370ff"/>
      </w:rPr>
    </w:lvl>
  </w:abstractNum>
  <w:abstractNum w:abstractNumId="29460">
    <w:lvl>
      <w:start w:val="3"/>
      <w:numFmt w:val="decimal"/>
      <w:suff w:val="tab"/>
      <w:lvlText w:val="%1."/>
      <w:rPr>
        <w:color w:val="3370ff"/>
      </w:rPr>
    </w:lvl>
  </w:abstractNum>
  <w:abstractNum w:abstractNumId="29461">
    <w:lvl>
      <w:start w:val="4"/>
      <w:numFmt w:val="decimal"/>
      <w:suff w:val="tab"/>
      <w:lvlText w:val="%1."/>
      <w:rPr>
        <w:color w:val="3370ff"/>
      </w:rPr>
    </w:lvl>
  </w:abstractNum>
  <w:abstractNum w:abstractNumId="29462">
    <w:lvl>
      <w:numFmt w:val="bullet"/>
      <w:suff w:val="tab"/>
      <w:lvlText w:val="•"/>
      <w:rPr>
        <w:color w:val="3370ff"/>
      </w:rPr>
    </w:lvl>
  </w:abstractNum>
  <w:abstractNum w:abstractNumId="29463">
    <w:lvl>
      <w:numFmt w:val="bullet"/>
      <w:suff w:val="tab"/>
      <w:lvlText w:val="•"/>
      <w:rPr>
        <w:color w:val="3370ff"/>
      </w:rPr>
    </w:lvl>
  </w:abstractNum>
  <w:abstractNum w:abstractNumId="29464">
    <w:lvl>
      <w:numFmt w:val="bullet"/>
      <w:suff w:val="tab"/>
      <w:lvlText w:val="•"/>
      <w:rPr>
        <w:color w:val="3370ff"/>
      </w:rPr>
    </w:lvl>
  </w:abstractNum>
  <w:abstractNum w:abstractNumId="29465">
    <w:lvl>
      <w:numFmt w:val="bullet"/>
      <w:suff w:val="tab"/>
      <w:lvlText w:val="•"/>
      <w:rPr>
        <w:color w:val="3370ff"/>
      </w:rPr>
    </w:lvl>
  </w:abstractNum>
  <w:abstractNum w:abstractNumId="29466">
    <w:lvl>
      <w:numFmt w:val="bullet"/>
      <w:suff w:val="tab"/>
      <w:lvlText w:val="•"/>
      <w:rPr>
        <w:color w:val="3370ff"/>
      </w:rPr>
    </w:lvl>
  </w:abstractNum>
  <w:abstractNum w:abstractNumId="29467">
    <w:lvl>
      <w:numFmt w:val="bullet"/>
      <w:suff w:val="tab"/>
      <w:lvlText w:val="•"/>
      <w:rPr>
        <w:color w:val="3370ff"/>
      </w:rPr>
    </w:lvl>
  </w:abstractNum>
  <w:abstractNum w:abstractNumId="29468">
    <w:lvl>
      <w:numFmt w:val="bullet"/>
      <w:suff w:val="tab"/>
      <w:lvlText w:val="•"/>
      <w:rPr>
        <w:color w:val="3370ff"/>
      </w:rPr>
    </w:lvl>
  </w:abstractNum>
  <w:abstractNum w:abstractNumId="29469">
    <w:lvl>
      <w:numFmt w:val="bullet"/>
      <w:suff w:val="tab"/>
      <w:lvlText w:val="•"/>
      <w:rPr>
        <w:color w:val="3370ff"/>
      </w:rPr>
    </w:lvl>
  </w:abstractNum>
  <w:abstractNum w:abstractNumId="29470">
    <w:lvl>
      <w:numFmt w:val="bullet"/>
      <w:suff w:val="tab"/>
      <w:lvlText w:val="•"/>
      <w:rPr>
        <w:color w:val="3370ff"/>
      </w:rPr>
    </w:lvl>
  </w:abstractNum>
  <w:abstractNum w:abstractNumId="29471">
    <w:lvl>
      <w:start w:val="1"/>
      <w:numFmt w:val="decimal"/>
      <w:suff w:val="tab"/>
      <w:lvlText w:val="%1."/>
      <w:rPr>
        <w:color w:val="3370ff"/>
      </w:rPr>
    </w:lvl>
  </w:abstractNum>
  <w:abstractNum w:abstractNumId="29472">
    <w:lvl>
      <w:start w:val="2"/>
      <w:numFmt w:val="decimal"/>
      <w:suff w:val="tab"/>
      <w:lvlText w:val="%1."/>
      <w:rPr>
        <w:color w:val="3370ff"/>
      </w:rPr>
    </w:lvl>
  </w:abstractNum>
  <w:abstractNum w:abstractNumId="29473">
    <w:lvl>
      <w:start w:val="3"/>
      <w:numFmt w:val="decimal"/>
      <w:suff w:val="tab"/>
      <w:lvlText w:val="%1."/>
      <w:rPr>
        <w:color w:val="3370ff"/>
      </w:rPr>
    </w:lvl>
  </w:abstractNum>
  <w:abstractNum w:abstractNumId="29474">
    <w:lvl>
      <w:start w:val="4"/>
      <w:numFmt w:val="decimal"/>
      <w:suff w:val="tab"/>
      <w:lvlText w:val="%1."/>
      <w:rPr>
        <w:color w:val="3370ff"/>
      </w:rPr>
    </w:lvl>
  </w:abstractNum>
  <w:abstractNum w:abstractNumId="29475">
    <w:lvl>
      <w:start w:val="5"/>
      <w:numFmt w:val="decimal"/>
      <w:suff w:val="tab"/>
      <w:lvlText w:val="%1."/>
      <w:rPr>
        <w:color w:val="3370ff"/>
      </w:rPr>
    </w:lvl>
  </w:abstractNum>
  <w:abstractNum w:abstractNumId="29476">
    <w:lvl>
      <w:start w:val="6"/>
      <w:numFmt w:val="decimal"/>
      <w:suff w:val="tab"/>
      <w:lvlText w:val="%1."/>
      <w:rPr>
        <w:color w:val="3370ff"/>
      </w:rPr>
    </w:lvl>
  </w:abstractNum>
  <w:abstractNum w:abstractNumId="29477">
    <w:lvl>
      <w:start w:val="7"/>
      <w:numFmt w:val="decimal"/>
      <w:suff w:val="tab"/>
      <w:lvlText w:val="%1."/>
      <w:rPr>
        <w:color w:val="3370ff"/>
      </w:rPr>
    </w:lvl>
  </w:abstractNum>
  <w:abstractNum w:abstractNumId="29478">
    <w:lvl>
      <w:start w:val="8"/>
      <w:numFmt w:val="decimal"/>
      <w:suff w:val="tab"/>
      <w:lvlText w:val="%1."/>
      <w:rPr>
        <w:color w:val="3370ff"/>
      </w:rPr>
    </w:lvl>
  </w:abstractNum>
  <w:abstractNum w:abstractNumId="29479">
    <w:lvl>
      <w:start w:val="9"/>
      <w:numFmt w:val="decimal"/>
      <w:suff w:val="tab"/>
      <w:lvlText w:val="%1."/>
      <w:rPr>
        <w:color w:val="3370ff"/>
      </w:rPr>
    </w:lvl>
  </w:abstractNum>
  <w:abstractNum w:abstractNumId="29480">
    <w:lvl>
      <w:start w:val="10"/>
      <w:numFmt w:val="decimal"/>
      <w:suff w:val="tab"/>
      <w:lvlText w:val="%1."/>
      <w:rPr>
        <w:color w:val="3370ff"/>
      </w:rPr>
    </w:lvl>
  </w:abstractNum>
  <w:abstractNum w:abstractNumId="29481">
    <w:lvl>
      <w:start w:val="11"/>
      <w:numFmt w:val="decimal"/>
      <w:suff w:val="tab"/>
      <w:lvlText w:val="%1."/>
      <w:rPr>
        <w:color w:val="3370ff"/>
      </w:rPr>
    </w:lvl>
  </w:abstractNum>
  <w:abstractNum w:abstractNumId="29482">
    <w:lvl>
      <w:start w:val="12"/>
      <w:numFmt w:val="decimal"/>
      <w:suff w:val="tab"/>
      <w:lvlText w:val="%1."/>
      <w:rPr>
        <w:color w:val="3370ff"/>
      </w:rPr>
    </w:lvl>
  </w:abstractNum>
  <w:abstractNum w:abstractNumId="29483">
    <w:lvl>
      <w:numFmt w:val="bullet"/>
      <w:suff w:val="tab"/>
      <w:lvlText w:val="•"/>
      <w:rPr>
        <w:color w:val="3370ff"/>
      </w:rPr>
    </w:lvl>
  </w:abstractNum>
  <w:abstractNum w:abstractNumId="29484">
    <w:lvl>
      <w:numFmt w:val="bullet"/>
      <w:suff w:val="tab"/>
      <w:lvlText w:val="￮"/>
      <w:rPr>
        <w:color w:val="3370ff"/>
      </w:rPr>
    </w:lvl>
  </w:abstractNum>
  <w:abstractNum w:abstractNumId="29485">
    <w:lvl>
      <w:numFmt w:val="bullet"/>
      <w:suff w:val="tab"/>
      <w:lvlText w:val="￮"/>
      <w:rPr>
        <w:color w:val="3370ff"/>
      </w:rPr>
    </w:lvl>
  </w:abstractNum>
  <w:abstractNum w:abstractNumId="29486">
    <w:lvl>
      <w:numFmt w:val="bullet"/>
      <w:suff w:val="tab"/>
      <w:lvlText w:val="￮"/>
      <w:rPr>
        <w:color w:val="3370ff"/>
      </w:rPr>
    </w:lvl>
  </w:abstractNum>
  <w:abstractNum w:abstractNumId="29487">
    <w:lvl>
      <w:numFmt w:val="bullet"/>
      <w:suff w:val="tab"/>
      <w:lvlText w:val="￮"/>
      <w:rPr>
        <w:color w:val="3370ff"/>
      </w:rPr>
    </w:lvl>
  </w:abstractNum>
  <w:abstractNum w:abstractNumId="29488">
    <w:lvl>
      <w:numFmt w:val="bullet"/>
      <w:suff w:val="tab"/>
      <w:lvlText w:val="￮"/>
      <w:rPr>
        <w:color w:val="3370ff"/>
      </w:rPr>
    </w:lvl>
  </w:abstractNum>
  <w:abstractNum w:abstractNumId="29489">
    <w:lvl>
      <w:numFmt w:val="bullet"/>
      <w:suff w:val="tab"/>
      <w:lvlText w:val="￮"/>
      <w:rPr>
        <w:color w:val="3370ff"/>
      </w:rPr>
    </w:lvl>
  </w:abstractNum>
  <w:abstractNum w:abstractNumId="29490">
    <w:lvl>
      <w:numFmt w:val="bullet"/>
      <w:suff w:val="tab"/>
      <w:lvlText w:val="￮"/>
      <w:rPr>
        <w:color w:val="3370ff"/>
      </w:rPr>
    </w:lvl>
  </w:abstractNum>
  <w:abstractNum w:abstractNumId="29491">
    <w:lvl>
      <w:numFmt w:val="bullet"/>
      <w:suff w:val="tab"/>
      <w:lvlText w:val="￮"/>
      <w:rPr>
        <w:color w:val="3370ff"/>
      </w:rPr>
    </w:lvl>
  </w:abstractNum>
  <w:abstractNum w:abstractNumId="29492">
    <w:lvl>
      <w:numFmt w:val="bullet"/>
      <w:suff w:val="tab"/>
      <w:lvlText w:val="￮"/>
      <w:rPr>
        <w:color w:val="3370ff"/>
      </w:rPr>
    </w:lvl>
  </w:abstractNum>
  <w:abstractNum w:abstractNumId="29493">
    <w:lvl>
      <w:start w:val="1"/>
      <w:numFmt w:val="decimal"/>
      <w:suff w:val="tab"/>
      <w:lvlText w:val="%1."/>
      <w:rPr>
        <w:color w:val="3370ff"/>
      </w:rPr>
    </w:lvl>
  </w:abstractNum>
  <w:abstractNum w:abstractNumId="29494">
    <w:lvl>
      <w:start w:val="2"/>
      <w:numFmt w:val="decimal"/>
      <w:suff w:val="tab"/>
      <w:lvlText w:val="%1."/>
      <w:rPr>
        <w:color w:val="3370ff"/>
      </w:rPr>
    </w:lvl>
  </w:abstractNum>
  <w:abstractNum w:abstractNumId="29495">
    <w:lvl>
      <w:start w:val="3"/>
      <w:numFmt w:val="decimal"/>
      <w:suff w:val="tab"/>
      <w:lvlText w:val="%1."/>
      <w:rPr>
        <w:color w:val="3370ff"/>
      </w:rPr>
    </w:lvl>
  </w:abstractNum>
  <w:abstractNum w:abstractNumId="29496">
    <w:lvl>
      <w:start w:val="4"/>
      <w:numFmt w:val="decimal"/>
      <w:suff w:val="tab"/>
      <w:lvlText w:val="%1."/>
      <w:rPr>
        <w:color w:val="3370ff"/>
      </w:rPr>
    </w:lvl>
  </w:abstractNum>
  <w:abstractNum w:abstractNumId="29497">
    <w:lvl>
      <w:start w:val="5"/>
      <w:numFmt w:val="decimal"/>
      <w:suff w:val="tab"/>
      <w:lvlText w:val="%1."/>
      <w:rPr>
        <w:color w:val="3370ff"/>
      </w:rPr>
    </w:lvl>
  </w:abstractNum>
  <w:abstractNum w:abstractNumId="29498">
    <w:lvl>
      <w:start w:val="6"/>
      <w:numFmt w:val="decimal"/>
      <w:suff w:val="tab"/>
      <w:lvlText w:val="%1."/>
      <w:rPr>
        <w:color w:val="3370ff"/>
      </w:rPr>
    </w:lvl>
  </w:abstractNum>
  <w:abstractNum w:abstractNumId="29499">
    <w:lvl>
      <w:start w:val="1"/>
      <w:numFmt w:val="decimal"/>
      <w:suff w:val="tab"/>
      <w:lvlText w:val="%1."/>
      <w:rPr>
        <w:color w:val="3370ff"/>
      </w:rPr>
    </w:lvl>
  </w:abstractNum>
  <w:abstractNum w:abstractNumId="29500">
    <w:lvl>
      <w:start w:val="2"/>
      <w:numFmt w:val="decimal"/>
      <w:suff w:val="tab"/>
      <w:lvlText w:val="%1."/>
      <w:rPr>
        <w:color w:val="3370ff"/>
      </w:rPr>
    </w:lvl>
  </w:abstractNum>
  <w:abstractNum w:abstractNumId="29501">
    <w:lvl>
      <w:start w:val="3"/>
      <w:numFmt w:val="decimal"/>
      <w:suff w:val="tab"/>
      <w:lvlText w:val="%1."/>
      <w:rPr>
        <w:color w:val="3370ff"/>
      </w:rPr>
    </w:lvl>
  </w:abstractNum>
  <w:abstractNum w:abstractNumId="29502">
    <w:lvl>
      <w:start w:val="4"/>
      <w:numFmt w:val="decimal"/>
      <w:suff w:val="tab"/>
      <w:lvlText w:val="%1."/>
      <w:rPr>
        <w:color w:val="3370ff"/>
      </w:rPr>
    </w:lvl>
  </w:abstractNum>
  <w:abstractNum w:abstractNumId="29503">
    <w:lvl>
      <w:start w:val="5"/>
      <w:numFmt w:val="decimal"/>
      <w:suff w:val="tab"/>
      <w:lvlText w:val="%1."/>
      <w:rPr>
        <w:color w:val="3370ff"/>
      </w:rPr>
    </w:lvl>
  </w:abstractNum>
  <w:abstractNum w:abstractNumId="29504">
    <w:lvl>
      <w:start w:val="6"/>
      <w:numFmt w:val="decimal"/>
      <w:suff w:val="tab"/>
      <w:lvlText w:val="%1."/>
      <w:rPr>
        <w:color w:val="3370ff"/>
      </w:rPr>
    </w:lvl>
  </w:abstractNum>
  <w:abstractNum w:abstractNumId="29505">
    <w:lvl>
      <w:numFmt w:val="bullet"/>
      <w:suff w:val="tab"/>
      <w:lvlText w:val="•"/>
      <w:rPr>
        <w:color w:val="3370ff"/>
      </w:rPr>
    </w:lvl>
  </w:abstractNum>
  <w:abstractNum w:abstractNumId="29506">
    <w:lvl>
      <w:numFmt w:val="bullet"/>
      <w:suff w:val="tab"/>
      <w:lvlText w:val="•"/>
      <w:rPr>
        <w:color w:val="3370ff"/>
      </w:rPr>
    </w:lvl>
  </w:abstractNum>
  <w:abstractNum w:abstractNumId="29507">
    <w:lvl>
      <w:numFmt w:val="bullet"/>
      <w:suff w:val="tab"/>
      <w:lvlText w:val="•"/>
      <w:rPr>
        <w:color w:val="3370ff"/>
      </w:rPr>
    </w:lvl>
  </w:abstractNum>
  <w:abstractNum w:abstractNumId="29508">
    <w:lvl>
      <w:numFmt w:val="bullet"/>
      <w:suff w:val="tab"/>
      <w:lvlText w:val="•"/>
      <w:rPr>
        <w:color w:val="3370ff"/>
      </w:rPr>
    </w:lvl>
  </w:abstractNum>
  <w:abstractNum w:abstractNumId="29509">
    <w:lvl>
      <w:numFmt w:val="bullet"/>
      <w:suff w:val="tab"/>
      <w:lvlText w:val="•"/>
      <w:rPr>
        <w:color w:val="3370ff"/>
      </w:rPr>
    </w:lvl>
  </w:abstractNum>
  <w:abstractNum w:abstractNumId="29510">
    <w:lvl>
      <w:numFmt w:val="bullet"/>
      <w:suff w:val="tab"/>
      <w:lvlText w:val="•"/>
      <w:rPr>
        <w:color w:val="3370ff"/>
      </w:rPr>
    </w:lvl>
  </w:abstractNum>
  <w:abstractNum w:abstractNumId="29511">
    <w:lvl>
      <w:numFmt w:val="bullet"/>
      <w:suff w:val="tab"/>
      <w:lvlText w:val="•"/>
      <w:rPr>
        <w:color w:val="3370ff"/>
      </w:rPr>
    </w:lvl>
  </w:abstractNum>
  <w:abstractNum w:abstractNumId="29512">
    <w:lvl>
      <w:numFmt w:val="bullet"/>
      <w:suff w:val="tab"/>
      <w:lvlText w:val="•"/>
      <w:rPr>
        <w:color w:val="3370ff"/>
      </w:rPr>
    </w:lvl>
  </w:abstractNum>
  <w:abstractNum w:abstractNumId="29513">
    <w:lvl>
      <w:numFmt w:val="bullet"/>
      <w:suff w:val="tab"/>
      <w:lvlText w:val="•"/>
      <w:rPr>
        <w:color w:val="3370ff"/>
      </w:rPr>
    </w:lvl>
  </w:abstractNum>
  <w:abstractNum w:abstractNumId="29514">
    <w:lvl>
      <w:numFmt w:val="bullet"/>
      <w:suff w:val="tab"/>
      <w:lvlText w:val="•"/>
      <w:rPr>
        <w:color w:val="3370ff"/>
      </w:rPr>
    </w:lvl>
  </w:abstractNum>
  <w:abstractNum w:abstractNumId="29515">
    <w:lvl>
      <w:numFmt w:val="bullet"/>
      <w:suff w:val="tab"/>
      <w:lvlText w:val="•"/>
      <w:rPr>
        <w:color w:val="3370ff"/>
      </w:rPr>
    </w:lvl>
  </w:abstractNum>
  <w:abstractNum w:abstractNumId="29516">
    <w:lvl>
      <w:start w:val="1"/>
      <w:numFmt w:val="decimal"/>
      <w:suff w:val="tab"/>
      <w:lvlText w:val="%1."/>
      <w:rPr>
        <w:color w:val="3370ff"/>
      </w:rPr>
    </w:lvl>
  </w:abstractNum>
  <w:abstractNum w:abstractNumId="29517">
    <w:lvl>
      <w:start w:val="2"/>
      <w:numFmt w:val="decimal"/>
      <w:suff w:val="tab"/>
      <w:lvlText w:val="%1."/>
      <w:rPr>
        <w:color w:val="3370ff"/>
      </w:rPr>
    </w:lvl>
  </w:abstractNum>
  <w:abstractNum w:abstractNumId="29518">
    <w:lvl>
      <w:start w:val="3"/>
      <w:numFmt w:val="decimal"/>
      <w:suff w:val="tab"/>
      <w:lvlText w:val="%1."/>
      <w:rPr>
        <w:color w:val="3370ff"/>
      </w:rPr>
    </w:lvl>
  </w:abstractNum>
  <w:abstractNum w:abstractNumId="29519">
    <w:lvl>
      <w:start w:val="4"/>
      <w:numFmt w:val="decimal"/>
      <w:suff w:val="tab"/>
      <w:lvlText w:val="%1."/>
      <w:rPr>
        <w:color w:val="3370ff"/>
      </w:rPr>
    </w:lvl>
  </w:abstractNum>
  <w:abstractNum w:abstractNumId="29520">
    <w:lvl>
      <w:start w:val="1"/>
      <w:numFmt w:val="decimal"/>
      <w:suff w:val="tab"/>
      <w:lvlText w:val="%1."/>
      <w:rPr>
        <w:color w:val="3370ff"/>
      </w:rPr>
    </w:lvl>
  </w:abstractNum>
  <w:abstractNum w:abstractNumId="29521">
    <w:lvl>
      <w:start w:val="2"/>
      <w:numFmt w:val="decimal"/>
      <w:suff w:val="tab"/>
      <w:lvlText w:val="%1."/>
      <w:rPr>
        <w:color w:val="3370ff"/>
      </w:rPr>
    </w:lvl>
  </w:abstractNum>
  <w:abstractNum w:abstractNumId="29522">
    <w:lvl>
      <w:start w:val="3"/>
      <w:numFmt w:val="decimal"/>
      <w:suff w:val="tab"/>
      <w:lvlText w:val="%1."/>
      <w:rPr>
        <w:color w:val="3370ff"/>
      </w:rPr>
    </w:lvl>
  </w:abstractNum>
  <w:abstractNum w:abstractNumId="29523">
    <w:lvl>
      <w:start w:val="1"/>
      <w:numFmt w:val="decimal"/>
      <w:suff w:val="tab"/>
      <w:lvlText w:val="%1."/>
      <w:rPr>
        <w:color w:val="3370ff"/>
      </w:rPr>
    </w:lvl>
  </w:abstractNum>
  <w:abstractNum w:abstractNumId="29524">
    <w:lvl>
      <w:start w:val="2"/>
      <w:numFmt w:val="decimal"/>
      <w:suff w:val="tab"/>
      <w:lvlText w:val="%1."/>
      <w:rPr>
        <w:color w:val="3370ff"/>
      </w:rPr>
    </w:lvl>
  </w:abstractNum>
  <w:abstractNum w:abstractNumId="29525">
    <w:lvl>
      <w:start w:val="1"/>
      <w:numFmt w:val="decimal"/>
      <w:suff w:val="tab"/>
      <w:lvlText w:val="%1."/>
      <w:rPr>
        <w:color w:val="3370ff"/>
      </w:rPr>
    </w:lvl>
  </w:abstractNum>
  <w:abstractNum w:abstractNumId="29526">
    <w:lvl>
      <w:start w:val="2"/>
      <w:numFmt w:val="decimal"/>
      <w:suff w:val="tab"/>
      <w:lvlText w:val="%1."/>
      <w:rPr>
        <w:color w:val="3370ff"/>
      </w:rPr>
    </w:lvl>
  </w:abstractNum>
  <w:abstractNum w:abstractNumId="29527">
    <w:lvl>
      <w:start w:val="3"/>
      <w:numFmt w:val="decimal"/>
      <w:suff w:val="tab"/>
      <w:lvlText w:val="%1."/>
      <w:rPr>
        <w:color w:val="3370ff"/>
      </w:rPr>
    </w:lvl>
  </w:abstractNum>
  <w:abstractNum w:abstractNumId="29528">
    <w:lvl>
      <w:start w:val="4"/>
      <w:numFmt w:val="decimal"/>
      <w:suff w:val="tab"/>
      <w:lvlText w:val="%1."/>
      <w:rPr>
        <w:color w:val="3370ff"/>
      </w:rPr>
    </w:lvl>
  </w:abstractNum>
  <w:abstractNum w:abstractNumId="29529">
    <w:lvl>
      <w:start w:val="5"/>
      <w:numFmt w:val="decimal"/>
      <w:suff w:val="tab"/>
      <w:lvlText w:val="%1."/>
      <w:rPr>
        <w:color w:val="3370ff"/>
      </w:rPr>
    </w:lvl>
  </w:abstractNum>
  <w:abstractNum w:abstractNumId="29530">
    <w:lvl>
      <w:start w:val="6"/>
      <w:numFmt w:val="decimal"/>
      <w:suff w:val="tab"/>
      <w:lvlText w:val="%1."/>
      <w:rPr>
        <w:color w:val="3370ff"/>
      </w:rPr>
    </w:lvl>
  </w:abstractNum>
  <w:abstractNum w:abstractNumId="29531">
    <w:lvl>
      <w:start w:val="7"/>
      <w:numFmt w:val="decimal"/>
      <w:suff w:val="tab"/>
      <w:lvlText w:val="%1."/>
      <w:rPr>
        <w:color w:val="3370ff"/>
      </w:rPr>
    </w:lvl>
  </w:abstractNum>
  <w:abstractNum w:abstractNumId="29532">
    <w:lvl>
      <w:start w:val="8"/>
      <w:numFmt w:val="decimal"/>
      <w:suff w:val="tab"/>
      <w:lvlText w:val="%1."/>
      <w:rPr>
        <w:color w:val="3370ff"/>
      </w:rPr>
    </w:lvl>
  </w:abstractNum>
  <w:abstractNum w:abstractNumId="29533">
    <w:lvl>
      <w:start w:val="9"/>
      <w:numFmt w:val="decimal"/>
      <w:suff w:val="tab"/>
      <w:lvlText w:val="%1."/>
      <w:rPr>
        <w:color w:val="3370ff"/>
      </w:rPr>
    </w:lvl>
  </w:abstractNum>
  <w:abstractNum w:abstractNumId="29534">
    <w:lvl>
      <w:start w:val="10"/>
      <w:numFmt w:val="decimal"/>
      <w:suff w:val="tab"/>
      <w:lvlText w:val="%1."/>
      <w:rPr>
        <w:color w:val="3370ff"/>
      </w:rPr>
    </w:lvl>
  </w:abstractNum>
  <w:abstractNum w:abstractNumId="29535">
    <w:lvl>
      <w:start w:val="11"/>
      <w:numFmt w:val="decimal"/>
      <w:suff w:val="tab"/>
      <w:lvlText w:val="%1."/>
      <w:rPr>
        <w:color w:val="3370ff"/>
      </w:rPr>
    </w:lvl>
  </w:abstractNum>
  <w:abstractNum w:abstractNumId="29536">
    <w:lvl>
      <w:start w:val="12"/>
      <w:numFmt w:val="decimal"/>
      <w:suff w:val="tab"/>
      <w:lvlText w:val="%1."/>
      <w:rPr>
        <w:color w:val="3370ff"/>
      </w:rPr>
    </w:lvl>
  </w:abstractNum>
  <w:abstractNum w:abstractNumId="29537">
    <w:lvl>
      <w:start w:val="13"/>
      <w:numFmt w:val="decimal"/>
      <w:suff w:val="tab"/>
      <w:lvlText w:val="%1."/>
      <w:rPr>
        <w:color w:val="3370ff"/>
      </w:rPr>
    </w:lvl>
  </w:abstractNum>
  <w:abstractNum w:abstractNumId="29538">
    <w:lvl>
      <w:start w:val="14"/>
      <w:numFmt w:val="decimal"/>
      <w:suff w:val="tab"/>
      <w:lvlText w:val="%1."/>
      <w:rPr>
        <w:color w:val="3370ff"/>
      </w:rPr>
    </w:lvl>
  </w:abstractNum>
  <w:abstractNum w:abstractNumId="29539">
    <w:lvl>
      <w:start w:val="15"/>
      <w:numFmt w:val="decimal"/>
      <w:suff w:val="tab"/>
      <w:lvlText w:val="%1."/>
      <w:rPr>
        <w:color w:val="3370ff"/>
      </w:rPr>
    </w:lvl>
  </w:abstractNum>
  <w:abstractNum w:abstractNumId="29540">
    <w:lvl>
      <w:start w:val="16"/>
      <w:numFmt w:val="decimal"/>
      <w:suff w:val="tab"/>
      <w:lvlText w:val="%1."/>
      <w:rPr>
        <w:color w:val="3370ff"/>
      </w:rPr>
    </w:lvl>
  </w:abstractNum>
  <w:abstractNum w:abstractNumId="29541">
    <w:lvl>
      <w:start w:val="17"/>
      <w:numFmt w:val="decimal"/>
      <w:suff w:val="tab"/>
      <w:lvlText w:val="%1."/>
      <w:rPr>
        <w:color w:val="3370ff"/>
      </w:rPr>
    </w:lvl>
  </w:abstractNum>
  <w:abstractNum w:abstractNumId="29542">
    <w:lvl>
      <w:start w:val="18"/>
      <w:numFmt w:val="decimal"/>
      <w:suff w:val="tab"/>
      <w:lvlText w:val="%1."/>
      <w:rPr>
        <w:color w:val="3370ff"/>
      </w:rPr>
    </w:lvl>
  </w:abstractNum>
  <w:abstractNum w:abstractNumId="29543">
    <w:lvl>
      <w:start w:val="19"/>
      <w:numFmt w:val="decimal"/>
      <w:suff w:val="tab"/>
      <w:lvlText w:val="%1."/>
      <w:rPr>
        <w:color w:val="3370ff"/>
      </w:rPr>
    </w:lvl>
  </w:abstractNum>
  <w:abstractNum w:abstractNumId="29544">
    <w:lvl>
      <w:start w:val="20"/>
      <w:numFmt w:val="decimal"/>
      <w:suff w:val="tab"/>
      <w:lvlText w:val="%1."/>
      <w:rPr>
        <w:color w:val="3370ff"/>
      </w:rPr>
    </w:lvl>
  </w:abstractNum>
  <w:abstractNum w:abstractNumId="29545">
    <w:lvl>
      <w:start w:val="21"/>
      <w:numFmt w:val="decimal"/>
      <w:suff w:val="tab"/>
      <w:lvlText w:val="%1."/>
      <w:rPr>
        <w:color w:val="3370ff"/>
      </w:rPr>
    </w:lvl>
  </w:abstractNum>
  <w:abstractNum w:abstractNumId="29546">
    <w:lvl>
      <w:start w:val="22"/>
      <w:numFmt w:val="decimal"/>
      <w:suff w:val="tab"/>
      <w:lvlText w:val="%1."/>
      <w:rPr>
        <w:color w:val="3370ff"/>
      </w:rPr>
    </w:lvl>
  </w:abstractNum>
  <w:abstractNum w:abstractNumId="29547">
    <w:lvl>
      <w:start w:val="23"/>
      <w:numFmt w:val="decimal"/>
      <w:suff w:val="tab"/>
      <w:lvlText w:val="%1."/>
      <w:rPr>
        <w:color w:val="3370ff"/>
      </w:rPr>
    </w:lvl>
  </w:abstractNum>
  <w:abstractNum w:abstractNumId="29548">
    <w:lvl>
      <w:start w:val="24"/>
      <w:numFmt w:val="decimal"/>
      <w:suff w:val="tab"/>
      <w:lvlText w:val="%1."/>
      <w:rPr>
        <w:color w:val="3370ff"/>
      </w:rPr>
    </w:lvl>
  </w:abstractNum>
  <w:abstractNum w:abstractNumId="29549">
    <w:lvl>
      <w:start w:val="25"/>
      <w:numFmt w:val="decimal"/>
      <w:suff w:val="tab"/>
      <w:lvlText w:val="%1."/>
      <w:rPr>
        <w:color w:val="3370ff"/>
      </w:rPr>
    </w:lvl>
  </w:abstractNum>
  <w:abstractNum w:abstractNumId="29550">
    <w:lvl>
      <w:start w:val="26"/>
      <w:numFmt w:val="decimal"/>
      <w:suff w:val="tab"/>
      <w:lvlText w:val="%1."/>
      <w:rPr>
        <w:color w:val="3370ff"/>
      </w:rPr>
    </w:lvl>
  </w:abstractNum>
  <w:abstractNum w:abstractNumId="29551">
    <w:lvl>
      <w:start w:val="27"/>
      <w:numFmt w:val="decimal"/>
      <w:suff w:val="tab"/>
      <w:lvlText w:val="%1."/>
      <w:rPr>
        <w:color w:val="3370ff"/>
      </w:rPr>
    </w:lvl>
  </w:abstractNum>
  <w:abstractNum w:abstractNumId="29552">
    <w:lvl>
      <w:start w:val="28"/>
      <w:numFmt w:val="decimal"/>
      <w:suff w:val="tab"/>
      <w:lvlText w:val="%1."/>
      <w:rPr>
        <w:color w:val="3370ff"/>
      </w:rPr>
    </w:lvl>
  </w:abstractNum>
  <w:abstractNum w:abstractNumId="29553">
    <w:lvl>
      <w:start w:val="29"/>
      <w:numFmt w:val="decimal"/>
      <w:suff w:val="tab"/>
      <w:lvlText w:val="%1."/>
      <w:rPr>
        <w:color w:val="3370ff"/>
      </w:rPr>
    </w:lvl>
  </w:abstractNum>
  <w:abstractNum w:abstractNumId="29554">
    <w:lvl>
      <w:start w:val="30"/>
      <w:numFmt w:val="decimal"/>
      <w:suff w:val="tab"/>
      <w:lvlText w:val="%1."/>
      <w:rPr>
        <w:color w:val="3370ff"/>
      </w:rPr>
    </w:lvl>
  </w:abstractNum>
  <w:abstractNum w:abstractNumId="29555">
    <w:lvl>
      <w:start w:val="31"/>
      <w:numFmt w:val="decimal"/>
      <w:suff w:val="tab"/>
      <w:lvlText w:val="%1."/>
      <w:rPr>
        <w:color w:val="3370ff"/>
      </w:rPr>
    </w:lvl>
  </w:abstractNum>
  <w:abstractNum w:abstractNumId="29556">
    <w:lvl>
      <w:start w:val="32"/>
      <w:numFmt w:val="decimal"/>
      <w:suff w:val="tab"/>
      <w:lvlText w:val="%1."/>
      <w:rPr>
        <w:color w:val="3370ff"/>
      </w:rPr>
    </w:lvl>
  </w:abstractNum>
  <w:abstractNum w:abstractNumId="29557">
    <w:lvl>
      <w:start w:val="33"/>
      <w:numFmt w:val="decimal"/>
      <w:suff w:val="tab"/>
      <w:lvlText w:val="%1."/>
      <w:rPr>
        <w:color w:val="3370ff"/>
      </w:rPr>
    </w:lvl>
  </w:abstractNum>
  <w:abstractNum w:abstractNumId="29558">
    <w:lvl>
      <w:start w:val="34"/>
      <w:numFmt w:val="decimal"/>
      <w:suff w:val="tab"/>
      <w:lvlText w:val="%1."/>
      <w:rPr>
        <w:color w:val="3370ff"/>
      </w:rPr>
    </w:lvl>
  </w:abstractNum>
  <w:abstractNum w:abstractNumId="29559">
    <w:lvl>
      <w:start w:val="35"/>
      <w:numFmt w:val="decimal"/>
      <w:suff w:val="tab"/>
      <w:lvlText w:val="%1."/>
      <w:rPr>
        <w:color w:val="3370ff"/>
      </w:rPr>
    </w:lvl>
  </w:abstractNum>
  <w:abstractNum w:abstractNumId="29560">
    <w:lvl>
      <w:start w:val="36"/>
      <w:numFmt w:val="decimal"/>
      <w:suff w:val="tab"/>
      <w:lvlText w:val="%1."/>
      <w:rPr>
        <w:color w:val="3370ff"/>
      </w:rPr>
    </w:lvl>
  </w:abstractNum>
  <w:abstractNum w:abstractNumId="29561">
    <w:lvl>
      <w:start w:val="37"/>
      <w:numFmt w:val="decimal"/>
      <w:suff w:val="tab"/>
      <w:lvlText w:val="%1."/>
      <w:rPr>
        <w:color w:val="3370ff"/>
      </w:rPr>
    </w:lvl>
  </w:abstractNum>
  <w:abstractNum w:abstractNumId="29562">
    <w:lvl>
      <w:start w:val="38"/>
      <w:numFmt w:val="decimal"/>
      <w:suff w:val="tab"/>
      <w:lvlText w:val="%1."/>
      <w:rPr>
        <w:color w:val="3370ff"/>
      </w:rPr>
    </w:lvl>
  </w:abstractNum>
  <w:abstractNum w:abstractNumId="29563">
    <w:lvl>
      <w:start w:val="39"/>
      <w:numFmt w:val="decimal"/>
      <w:suff w:val="tab"/>
      <w:lvlText w:val="%1."/>
      <w:rPr>
        <w:color w:val="3370ff"/>
      </w:rPr>
    </w:lvl>
  </w:abstractNum>
  <w:abstractNum w:abstractNumId="29564">
    <w:lvl>
      <w:start w:val="1"/>
      <w:numFmt w:val="decimal"/>
      <w:suff w:val="tab"/>
      <w:lvlText w:val="%1."/>
      <w:rPr>
        <w:color w:val="3370ff"/>
      </w:rPr>
    </w:lvl>
  </w:abstractNum>
  <w:abstractNum w:abstractNumId="29565">
    <w:lvl>
      <w:start w:val="2"/>
      <w:numFmt w:val="decimal"/>
      <w:suff w:val="tab"/>
      <w:lvlText w:val="%1."/>
      <w:rPr>
        <w:color w:val="3370ff"/>
      </w:rPr>
    </w:lvl>
  </w:abstractNum>
  <w:abstractNum w:abstractNumId="29566">
    <w:lvl>
      <w:start w:val="3"/>
      <w:numFmt w:val="decimal"/>
      <w:suff w:val="tab"/>
      <w:lvlText w:val="%1."/>
      <w:rPr>
        <w:color w:val="3370ff"/>
      </w:rPr>
    </w:lvl>
  </w:abstractNum>
  <w:abstractNum w:abstractNumId="29567">
    <w:lvl>
      <w:start w:val="4"/>
      <w:numFmt w:val="decimal"/>
      <w:suff w:val="tab"/>
      <w:lvlText w:val="%1."/>
      <w:rPr>
        <w:color w:val="3370ff"/>
      </w:rPr>
    </w:lvl>
  </w:abstractNum>
  <w:abstractNum w:abstractNumId="29568">
    <w:lvl>
      <w:start w:val="5"/>
      <w:numFmt w:val="decimal"/>
      <w:suff w:val="tab"/>
      <w:lvlText w:val="%1."/>
      <w:rPr>
        <w:color w:val="3370ff"/>
      </w:rPr>
    </w:lvl>
  </w:abstractNum>
  <w:abstractNum w:abstractNumId="29569">
    <w:lvl>
      <w:start w:val="6"/>
      <w:numFmt w:val="decimal"/>
      <w:suff w:val="tab"/>
      <w:lvlText w:val="%1."/>
      <w:rPr>
        <w:color w:val="3370ff"/>
      </w:rPr>
    </w:lvl>
  </w:abstractNum>
  <w:abstractNum w:abstractNumId="29570">
    <w:lvl>
      <w:start w:val="7"/>
      <w:numFmt w:val="decimal"/>
      <w:suff w:val="tab"/>
      <w:lvlText w:val="%1."/>
      <w:rPr>
        <w:color w:val="3370ff"/>
      </w:rPr>
    </w:lvl>
  </w:abstractNum>
  <w:abstractNum w:abstractNumId="29571">
    <w:lvl>
      <w:start w:val="8"/>
      <w:numFmt w:val="decimal"/>
      <w:suff w:val="tab"/>
      <w:lvlText w:val="%1."/>
      <w:rPr>
        <w:color w:val="3370ff"/>
      </w:rPr>
    </w:lvl>
  </w:abstractNum>
  <w:abstractNum w:abstractNumId="29572">
    <w:lvl>
      <w:start w:val="9"/>
      <w:numFmt w:val="decimal"/>
      <w:suff w:val="tab"/>
      <w:lvlText w:val="%1."/>
      <w:rPr>
        <w:color w:val="3370ff"/>
      </w:rPr>
    </w:lvl>
  </w:abstractNum>
  <w:abstractNum w:abstractNumId="29573">
    <w:lvl>
      <w:start w:val="10"/>
      <w:numFmt w:val="decimal"/>
      <w:suff w:val="tab"/>
      <w:lvlText w:val="%1."/>
      <w:rPr>
        <w:color w:val="3370ff"/>
      </w:rPr>
    </w:lvl>
  </w:abstractNum>
  <w:abstractNum w:abstractNumId="29574">
    <w:lvl>
      <w:start w:val="11"/>
      <w:numFmt w:val="decimal"/>
      <w:suff w:val="tab"/>
      <w:lvlText w:val="%1."/>
      <w:rPr>
        <w:color w:val="3370ff"/>
      </w:rPr>
    </w:lvl>
  </w:abstractNum>
  <w:abstractNum w:abstractNumId="29575">
    <w:lvl>
      <w:start w:val="12"/>
      <w:numFmt w:val="decimal"/>
      <w:suff w:val="tab"/>
      <w:lvlText w:val="%1."/>
      <w:rPr>
        <w:color w:val="3370ff"/>
      </w:rPr>
    </w:lvl>
  </w:abstractNum>
  <w:abstractNum w:abstractNumId="29576">
    <w:lvl>
      <w:start w:val="13"/>
      <w:numFmt w:val="decimal"/>
      <w:suff w:val="tab"/>
      <w:lvlText w:val="%1."/>
      <w:rPr>
        <w:color w:val="3370ff"/>
      </w:rPr>
    </w:lvl>
  </w:abstractNum>
  <w:abstractNum w:abstractNumId="29577">
    <w:lvl>
      <w:start w:val="14"/>
      <w:numFmt w:val="decimal"/>
      <w:suff w:val="tab"/>
      <w:lvlText w:val="%1."/>
      <w:rPr>
        <w:color w:val="3370ff"/>
      </w:rPr>
    </w:lvl>
  </w:abstractNum>
  <w:abstractNum w:abstractNumId="29578">
    <w:lvl>
      <w:start w:val="15"/>
      <w:numFmt w:val="decimal"/>
      <w:suff w:val="tab"/>
      <w:lvlText w:val="%1."/>
      <w:rPr>
        <w:color w:val="3370ff"/>
      </w:rPr>
    </w:lvl>
  </w:abstractNum>
  <w:abstractNum w:abstractNumId="29579">
    <w:lvl>
      <w:start w:val="16"/>
      <w:numFmt w:val="decimal"/>
      <w:suff w:val="tab"/>
      <w:lvlText w:val="%1."/>
      <w:rPr>
        <w:color w:val="3370ff"/>
      </w:rPr>
    </w:lvl>
  </w:abstractNum>
  <w:abstractNum w:abstractNumId="29580">
    <w:lvl>
      <w:start w:val="17"/>
      <w:numFmt w:val="decimal"/>
      <w:suff w:val="tab"/>
      <w:lvlText w:val="%1."/>
      <w:rPr>
        <w:color w:val="3370ff"/>
      </w:rPr>
    </w:lvl>
  </w:abstractNum>
  <w:abstractNum w:abstractNumId="29581">
    <w:lvl>
      <w:start w:val="18"/>
      <w:numFmt w:val="decimal"/>
      <w:suff w:val="tab"/>
      <w:lvlText w:val="%1."/>
      <w:rPr>
        <w:color w:val="3370ff"/>
      </w:rPr>
    </w:lvl>
  </w:abstractNum>
  <w:abstractNum w:abstractNumId="29582">
    <w:lvl>
      <w:start w:val="19"/>
      <w:numFmt w:val="decimal"/>
      <w:suff w:val="tab"/>
      <w:lvlText w:val="%1."/>
      <w:rPr>
        <w:color w:val="3370ff"/>
      </w:rPr>
    </w:lvl>
  </w:abstractNum>
  <w:abstractNum w:abstractNumId="29583">
    <w:lvl>
      <w:start w:val="20"/>
      <w:numFmt w:val="decimal"/>
      <w:suff w:val="tab"/>
      <w:lvlText w:val="%1."/>
      <w:rPr>
        <w:color w:val="3370ff"/>
      </w:rPr>
    </w:lvl>
  </w:abstractNum>
  <w:abstractNum w:abstractNumId="29584">
    <w:lvl>
      <w:start w:val="21"/>
      <w:numFmt w:val="decimal"/>
      <w:suff w:val="tab"/>
      <w:lvlText w:val="%1."/>
      <w:rPr>
        <w:color w:val="3370ff"/>
      </w:rPr>
    </w:lvl>
  </w:abstractNum>
  <w:abstractNum w:abstractNumId="29585">
    <w:lvl>
      <w:start w:val="22"/>
      <w:numFmt w:val="decimal"/>
      <w:suff w:val="tab"/>
      <w:lvlText w:val="%1."/>
      <w:rPr>
        <w:color w:val="3370ff"/>
      </w:rPr>
    </w:lvl>
  </w:abstractNum>
  <w:abstractNum w:abstractNumId="29586">
    <w:lvl>
      <w:start w:val="23"/>
      <w:numFmt w:val="decimal"/>
      <w:suff w:val="tab"/>
      <w:lvlText w:val="%1."/>
      <w:rPr>
        <w:color w:val="3370ff"/>
      </w:rPr>
    </w:lvl>
  </w:abstractNum>
  <w:abstractNum w:abstractNumId="29587">
    <w:lvl>
      <w:start w:val="1"/>
      <w:numFmt w:val="decimal"/>
      <w:suff w:val="tab"/>
      <w:lvlText w:val="%1."/>
      <w:rPr>
        <w:color w:val="3370ff"/>
      </w:rPr>
    </w:lvl>
  </w:abstractNum>
  <w:abstractNum w:abstractNumId="29588">
    <w:lvl>
      <w:start w:val="2"/>
      <w:numFmt w:val="decimal"/>
      <w:suff w:val="tab"/>
      <w:lvlText w:val="%1."/>
      <w:rPr>
        <w:color w:val="3370ff"/>
      </w:rPr>
    </w:lvl>
  </w:abstractNum>
  <w:abstractNum w:abstractNumId="29589">
    <w:lvl>
      <w:start w:val="3"/>
      <w:numFmt w:val="decimal"/>
      <w:suff w:val="tab"/>
      <w:lvlText w:val="%1."/>
      <w:rPr>
        <w:color w:val="3370ff"/>
      </w:rPr>
    </w:lvl>
  </w:abstractNum>
  <w:abstractNum w:abstractNumId="29590">
    <w:lvl>
      <w:start w:val="4"/>
      <w:numFmt w:val="decimal"/>
      <w:suff w:val="tab"/>
      <w:lvlText w:val="%1."/>
      <w:rPr>
        <w:color w:val="3370ff"/>
      </w:rPr>
    </w:lvl>
  </w:abstractNum>
  <w:abstractNum w:abstractNumId="29591">
    <w:lvl>
      <w:numFmt w:val="bullet"/>
      <w:suff w:val="tab"/>
      <w:lvlText w:val="•"/>
      <w:rPr>
        <w:color w:val="3370ff"/>
      </w:rPr>
    </w:lvl>
  </w:abstractNum>
  <w:abstractNum w:abstractNumId="29592">
    <w:lvl>
      <w:numFmt w:val="bullet"/>
      <w:suff w:val="tab"/>
      <w:lvlText w:val="•"/>
      <w:rPr>
        <w:color w:val="3370ff"/>
      </w:rPr>
    </w:lvl>
  </w:abstractNum>
  <w:abstractNum w:abstractNumId="29593">
    <w:lvl>
      <w:numFmt w:val="bullet"/>
      <w:suff w:val="tab"/>
      <w:lvlText w:val="•"/>
      <w:rPr>
        <w:color w:val="3370ff"/>
      </w:rPr>
    </w:lvl>
  </w:abstractNum>
  <w:abstractNum w:abstractNumId="29594">
    <w:lvl>
      <w:numFmt w:val="bullet"/>
      <w:suff w:val="tab"/>
      <w:lvlText w:val="•"/>
      <w:rPr>
        <w:color w:val="3370ff"/>
      </w:rPr>
    </w:lvl>
  </w:abstractNum>
  <w:abstractNum w:abstractNumId="29595">
    <w:lvl>
      <w:numFmt w:val="bullet"/>
      <w:suff w:val="tab"/>
      <w:lvlText w:val="•"/>
      <w:rPr>
        <w:color w:val="3370ff"/>
      </w:rPr>
    </w:lvl>
  </w:abstractNum>
  <w:abstractNum w:abstractNumId="29596">
    <w:lvl>
      <w:numFmt w:val="bullet"/>
      <w:suff w:val="tab"/>
      <w:lvlText w:val="•"/>
      <w:rPr>
        <w:color w:val="3370ff"/>
      </w:rPr>
    </w:lvl>
  </w:abstractNum>
  <w:abstractNum w:abstractNumId="29597">
    <w:lvl>
      <w:numFmt w:val="bullet"/>
      <w:suff w:val="tab"/>
      <w:lvlText w:val="•"/>
      <w:rPr>
        <w:color w:val="3370ff"/>
      </w:rPr>
    </w:lvl>
  </w:abstractNum>
  <w:abstractNum w:abstractNumId="29598">
    <w:lvl>
      <w:numFmt w:val="bullet"/>
      <w:suff w:val="tab"/>
      <w:lvlText w:val="•"/>
      <w:rPr>
        <w:color w:val="3370ff"/>
      </w:rPr>
    </w:lvl>
  </w:abstractNum>
  <w:abstractNum w:abstractNumId="29599">
    <w:lvl>
      <w:numFmt w:val="bullet"/>
      <w:suff w:val="tab"/>
      <w:lvlText w:val="•"/>
      <w:rPr>
        <w:color w:val="3370ff"/>
      </w:rPr>
    </w:lvl>
  </w:abstractNum>
  <w:abstractNum w:abstractNumId="29600">
    <w:lvl>
      <w:numFmt w:val="bullet"/>
      <w:suff w:val="tab"/>
      <w:lvlText w:val="•"/>
      <w:rPr>
        <w:color w:val="3370ff"/>
      </w:rPr>
    </w:lvl>
  </w:abstractNum>
  <w:abstractNum w:abstractNumId="29601">
    <w:lvl>
      <w:start w:val="1"/>
      <w:numFmt w:val="decimal"/>
      <w:suff w:val="tab"/>
      <w:lvlText w:val="%1."/>
      <w:rPr>
        <w:color w:val="3370ff"/>
      </w:rPr>
    </w:lvl>
  </w:abstractNum>
  <w:abstractNum w:abstractNumId="29602">
    <w:lvl>
      <w:start w:val="2"/>
      <w:numFmt w:val="decimal"/>
      <w:suff w:val="tab"/>
      <w:lvlText w:val="%1."/>
      <w:rPr>
        <w:color w:val="3370ff"/>
      </w:rPr>
    </w:lvl>
  </w:abstractNum>
  <w:abstractNum w:abstractNumId="29603">
    <w:lvl>
      <w:start w:val="3"/>
      <w:numFmt w:val="decimal"/>
      <w:suff w:val="tab"/>
      <w:lvlText w:val="%1."/>
      <w:rPr>
        <w:color w:val="3370ff"/>
      </w:rPr>
    </w:lvl>
  </w:abstractNum>
  <w:abstractNum w:abstractNumId="29604">
    <w:lvl>
      <w:start w:val="4"/>
      <w:numFmt w:val="decimal"/>
      <w:suff w:val="tab"/>
      <w:lvlText w:val="%1."/>
      <w:rPr>
        <w:color w:val="3370ff"/>
      </w:rPr>
    </w:lvl>
  </w:abstractNum>
  <w:abstractNum w:abstractNumId="29605">
    <w:lvl>
      <w:start w:val="5"/>
      <w:numFmt w:val="decimal"/>
      <w:suff w:val="tab"/>
      <w:lvlText w:val="%1."/>
      <w:rPr>
        <w:color w:val="3370ff"/>
      </w:rPr>
    </w:lvl>
  </w:abstractNum>
  <w:abstractNum w:abstractNumId="29606">
    <w:lvl>
      <w:start w:val="1"/>
      <w:numFmt w:val="decimal"/>
      <w:suff w:val="tab"/>
      <w:lvlText w:val="%1."/>
      <w:rPr>
        <w:color w:val="3370ff"/>
      </w:rPr>
    </w:lvl>
  </w:abstractNum>
  <w:abstractNum w:abstractNumId="29607">
    <w:lvl>
      <w:start w:val="2"/>
      <w:numFmt w:val="decimal"/>
      <w:suff w:val="tab"/>
      <w:lvlText w:val="%1."/>
      <w:rPr>
        <w:color w:val="3370ff"/>
      </w:rPr>
    </w:lvl>
  </w:abstractNum>
  <w:abstractNum w:abstractNumId="29608">
    <w:lvl>
      <w:start w:val="3"/>
      <w:numFmt w:val="decimal"/>
      <w:suff w:val="tab"/>
      <w:lvlText w:val="%1."/>
      <w:rPr>
        <w:color w:val="3370ff"/>
      </w:rPr>
    </w:lvl>
  </w:abstractNum>
  <w:abstractNum w:abstractNumId="29609">
    <w:lvl>
      <w:start w:val="4"/>
      <w:numFmt w:val="decimal"/>
      <w:suff w:val="tab"/>
      <w:lvlText w:val="%1."/>
      <w:rPr>
        <w:color w:val="3370ff"/>
      </w:rPr>
    </w:lvl>
  </w:abstractNum>
  <w:abstractNum w:abstractNumId="29610">
    <w:lvl>
      <w:start w:val="5"/>
      <w:numFmt w:val="decimal"/>
      <w:suff w:val="tab"/>
      <w:lvlText w:val="%1."/>
      <w:rPr>
        <w:color w:val="3370ff"/>
      </w:rPr>
    </w:lvl>
  </w:abstractNum>
  <w:abstractNum w:abstractNumId="29611">
    <w:lvl>
      <w:start w:val="6"/>
      <w:numFmt w:val="decimal"/>
      <w:suff w:val="tab"/>
      <w:lvlText w:val="%1."/>
      <w:rPr>
        <w:color w:val="3370ff"/>
      </w:rPr>
    </w:lvl>
  </w:abstractNum>
  <w:abstractNum w:abstractNumId="29612">
    <w:lvl>
      <w:start w:val="7"/>
      <w:numFmt w:val="decimal"/>
      <w:suff w:val="tab"/>
      <w:lvlText w:val="%1."/>
      <w:rPr>
        <w:color w:val="3370ff"/>
      </w:rPr>
    </w:lvl>
  </w:abstractNum>
  <w:abstractNum w:abstractNumId="29613">
    <w:lvl>
      <w:start w:val="8"/>
      <w:numFmt w:val="decimal"/>
      <w:suff w:val="tab"/>
      <w:lvlText w:val="%1."/>
      <w:rPr>
        <w:color w:val="3370ff"/>
      </w:rPr>
    </w:lvl>
  </w:abstractNum>
  <w:abstractNum w:abstractNumId="29614">
    <w:lvl>
      <w:start w:val="9"/>
      <w:numFmt w:val="decimal"/>
      <w:suff w:val="tab"/>
      <w:lvlText w:val="%1."/>
      <w:rPr>
        <w:color w:val="3370ff"/>
      </w:rPr>
    </w:lvl>
  </w:abstractNum>
  <w:abstractNum w:abstractNumId="29615">
    <w:lvl>
      <w:start w:val="10"/>
      <w:numFmt w:val="decimal"/>
      <w:suff w:val="tab"/>
      <w:lvlText w:val="%1."/>
      <w:rPr>
        <w:color w:val="3370ff"/>
      </w:rPr>
    </w:lvl>
  </w:abstractNum>
  <w:abstractNum w:abstractNumId="29616">
    <w:lvl>
      <w:start w:val="11"/>
      <w:numFmt w:val="decimal"/>
      <w:suff w:val="tab"/>
      <w:lvlText w:val="%1."/>
      <w:rPr>
        <w:color w:val="3370ff"/>
      </w:rPr>
    </w:lvl>
  </w:abstractNum>
  <w:abstractNum w:abstractNumId="29617">
    <w:lvl>
      <w:start w:val="12"/>
      <w:numFmt w:val="decimal"/>
      <w:suff w:val="tab"/>
      <w:lvlText w:val="%1."/>
      <w:rPr>
        <w:color w:val="3370ff"/>
      </w:rPr>
    </w:lvl>
  </w:abstractNum>
  <w:abstractNum w:abstractNumId="29618">
    <w:lvl>
      <w:start w:val="1"/>
      <w:numFmt w:val="lowerLetter"/>
      <w:suff w:val="tab"/>
      <w:lvlText w:val="%1."/>
      <w:rPr>
        <w:color w:val="3370ff"/>
      </w:rPr>
    </w:lvl>
  </w:abstractNum>
  <w:abstractNum w:abstractNumId="29619">
    <w:lvl>
      <w:start w:val="2"/>
      <w:numFmt w:val="lowerLetter"/>
      <w:suff w:val="tab"/>
      <w:lvlText w:val="%1."/>
      <w:rPr>
        <w:color w:val="3370ff"/>
      </w:rPr>
    </w:lvl>
  </w:abstractNum>
  <w:abstractNum w:abstractNumId="29620">
    <w:lvl>
      <w:start w:val="13"/>
      <w:numFmt w:val="decimal"/>
      <w:suff w:val="tab"/>
      <w:lvlText w:val="%1."/>
      <w:rPr>
        <w:color w:val="3370ff"/>
      </w:rPr>
    </w:lvl>
  </w:abstractNum>
  <w:abstractNum w:abstractNumId="29621">
    <w:lvl>
      <w:start w:val="14"/>
      <w:numFmt w:val="decimal"/>
      <w:suff w:val="tab"/>
      <w:lvlText w:val="%1."/>
      <w:rPr>
        <w:color w:val="3370ff"/>
      </w:rPr>
    </w:lvl>
  </w:abstractNum>
  <w:abstractNum w:abstractNumId="29622">
    <w:lvl>
      <w:start w:val="15"/>
      <w:numFmt w:val="decimal"/>
      <w:suff w:val="tab"/>
      <w:lvlText w:val="%1."/>
      <w:rPr>
        <w:color w:val="3370ff"/>
      </w:rPr>
    </w:lvl>
  </w:abstractNum>
  <w:abstractNum w:abstractNumId="29623">
    <w:lvl>
      <w:start w:val="16"/>
      <w:numFmt w:val="decimal"/>
      <w:suff w:val="tab"/>
      <w:lvlText w:val="%1."/>
      <w:rPr>
        <w:color w:val="3370ff"/>
      </w:rPr>
    </w:lvl>
  </w:abstractNum>
  <w:abstractNum w:abstractNumId="29624">
    <w:lvl>
      <w:start w:val="17"/>
      <w:numFmt w:val="decimal"/>
      <w:suff w:val="tab"/>
      <w:lvlText w:val="%1."/>
      <w:rPr>
        <w:color w:val="3370ff"/>
      </w:rPr>
    </w:lvl>
  </w:abstractNum>
  <w:abstractNum w:abstractNumId="29625">
    <w:lvl>
      <w:start w:val="18"/>
      <w:numFmt w:val="decimal"/>
      <w:suff w:val="tab"/>
      <w:lvlText w:val="%1."/>
      <w:rPr>
        <w:color w:val="3370ff"/>
      </w:rPr>
    </w:lvl>
  </w:abstractNum>
  <w:abstractNum w:abstractNumId="29626">
    <w:lvl>
      <w:start w:val="19"/>
      <w:numFmt w:val="decimal"/>
      <w:suff w:val="tab"/>
      <w:lvlText w:val="%1."/>
      <w:rPr>
        <w:color w:val="3370ff"/>
      </w:rPr>
    </w:lvl>
  </w:abstractNum>
  <w:abstractNum w:abstractNumId="29627">
    <w:lvl>
      <w:start w:val="20"/>
      <w:numFmt w:val="decimal"/>
      <w:suff w:val="tab"/>
      <w:lvlText w:val="%1."/>
      <w:rPr>
        <w:color w:val="3370ff"/>
      </w:rPr>
    </w:lvl>
  </w:abstractNum>
  <w:abstractNum w:abstractNumId="29628">
    <w:lvl>
      <w:start w:val="21"/>
      <w:numFmt w:val="decimal"/>
      <w:suff w:val="tab"/>
      <w:lvlText w:val="%1."/>
      <w:rPr>
        <w:color w:val="3370ff"/>
      </w:rPr>
    </w:lvl>
  </w:abstractNum>
  <w:abstractNum w:abstractNumId="29629">
    <w:lvl>
      <w:start w:val="22"/>
      <w:numFmt w:val="decimal"/>
      <w:suff w:val="tab"/>
      <w:lvlText w:val="%1."/>
      <w:rPr>
        <w:color w:val="3370ff"/>
      </w:rPr>
    </w:lvl>
  </w:abstractNum>
  <w:abstractNum w:abstractNumId="29630">
    <w:lvl>
      <w:start w:val="23"/>
      <w:numFmt w:val="decimal"/>
      <w:suff w:val="tab"/>
      <w:lvlText w:val="%1."/>
      <w:rPr>
        <w:color w:val="3370ff"/>
      </w:rPr>
    </w:lvl>
  </w:abstractNum>
  <w:abstractNum w:abstractNumId="29631">
    <w:lvl>
      <w:start w:val="24"/>
      <w:numFmt w:val="decimal"/>
      <w:suff w:val="tab"/>
      <w:lvlText w:val="%1."/>
      <w:rPr>
        <w:color w:val="3370ff"/>
      </w:rPr>
    </w:lvl>
  </w:abstractNum>
  <w:abstractNum w:abstractNumId="29632">
    <w:lvl>
      <w:start w:val="25"/>
      <w:numFmt w:val="decimal"/>
      <w:suff w:val="tab"/>
      <w:lvlText w:val="%1."/>
      <w:rPr>
        <w:color w:val="3370ff"/>
      </w:rPr>
    </w:lvl>
  </w:abstractNum>
  <w:abstractNum w:abstractNumId="29633">
    <w:lvl>
      <w:numFmt w:val="bullet"/>
      <w:suff w:val="tab"/>
      <w:lvlText w:val="•"/>
      <w:rPr>
        <w:color w:val="3370ff"/>
      </w:rPr>
    </w:lvl>
  </w:abstractNum>
  <w:abstractNum w:abstractNumId="29634">
    <w:lvl>
      <w:numFmt w:val="bullet"/>
      <w:suff w:val="tab"/>
      <w:lvlText w:val="•"/>
      <w:rPr>
        <w:color w:val="3370ff"/>
      </w:rPr>
    </w:lvl>
  </w:abstractNum>
  <w:abstractNum w:abstractNumId="29635">
    <w:lvl>
      <w:numFmt w:val="bullet"/>
      <w:suff w:val="tab"/>
      <w:lvlText w:val="•"/>
      <w:rPr>
        <w:color w:val="3370ff"/>
      </w:rPr>
    </w:lvl>
  </w:abstractNum>
  <w:abstractNum w:abstractNumId="29636">
    <w:lvl>
      <w:start w:val="1"/>
      <w:numFmt w:val="decimal"/>
      <w:suff w:val="tab"/>
      <w:lvlText w:val="%1."/>
      <w:rPr>
        <w:color w:val="3370ff"/>
      </w:rPr>
    </w:lvl>
  </w:abstractNum>
  <w:abstractNum w:abstractNumId="29637">
    <w:lvl>
      <w:start w:val="2"/>
      <w:numFmt w:val="decimal"/>
      <w:suff w:val="tab"/>
      <w:lvlText w:val="%1."/>
      <w:rPr>
        <w:color w:val="3370ff"/>
      </w:rPr>
    </w:lvl>
  </w:abstractNum>
  <w:abstractNum w:abstractNumId="29638">
    <w:lvl>
      <w:numFmt w:val="bullet"/>
      <w:suff w:val="tab"/>
      <w:lvlText w:val="•"/>
      <w:rPr>
        <w:color w:val="3370ff"/>
      </w:rPr>
    </w:lvl>
  </w:abstractNum>
  <w:abstractNum w:abstractNumId="29639">
    <w:lvl>
      <w:numFmt w:val="bullet"/>
      <w:suff w:val="tab"/>
      <w:lvlText w:val="•"/>
      <w:rPr>
        <w:color w:val="3370ff"/>
      </w:rPr>
    </w:lvl>
  </w:abstractNum>
  <w:abstractNum w:abstractNumId="29640">
    <w:lvl>
      <w:numFmt w:val="bullet"/>
      <w:suff w:val="tab"/>
      <w:lvlText w:val="•"/>
      <w:rPr>
        <w:color w:val="3370ff"/>
      </w:rPr>
    </w:lvl>
  </w:abstractNum>
  <w:abstractNum w:abstractNumId="29641">
    <w:lvl>
      <w:numFmt w:val="bullet"/>
      <w:suff w:val="tab"/>
      <w:lvlText w:val="•"/>
      <w:rPr>
        <w:color w:val="3370ff"/>
      </w:rPr>
    </w:lvl>
  </w:abstractNum>
  <w:abstractNum w:abstractNumId="29642">
    <w:lvl>
      <w:numFmt w:val="bullet"/>
      <w:suff w:val="tab"/>
      <w:lvlText w:val="•"/>
      <w:rPr>
        <w:color w:val="3370ff"/>
      </w:rPr>
    </w:lvl>
  </w:abstractNum>
  <w:abstractNum w:abstractNumId="29643">
    <w:lvl>
      <w:numFmt w:val="bullet"/>
      <w:suff w:val="tab"/>
      <w:lvlText w:val="•"/>
      <w:rPr>
        <w:color w:val="3370ff"/>
      </w:rPr>
    </w:lvl>
  </w:abstractNum>
  <w:abstractNum w:abstractNumId="29644">
    <w:lvl>
      <w:numFmt w:val="bullet"/>
      <w:suff w:val="tab"/>
      <w:lvlText w:val="•"/>
      <w:rPr>
        <w:color w:val="3370ff"/>
      </w:rPr>
    </w:lvl>
  </w:abstractNum>
  <w:abstractNum w:abstractNumId="29645">
    <w:lvl>
      <w:numFmt w:val="bullet"/>
      <w:suff w:val="tab"/>
      <w:lvlText w:val="•"/>
      <w:rPr>
        <w:color w:val="3370ff"/>
      </w:rPr>
    </w:lvl>
  </w:abstractNum>
  <w:abstractNum w:abstractNumId="29646">
    <w:lvl>
      <w:numFmt w:val="bullet"/>
      <w:suff w:val="tab"/>
      <w:lvlText w:val="•"/>
      <w:rPr>
        <w:color w:val="3370ff"/>
      </w:rPr>
    </w:lvl>
  </w:abstractNum>
  <w:abstractNum w:abstractNumId="29647">
    <w:lvl>
      <w:start w:val="1"/>
      <w:numFmt w:val="decimal"/>
      <w:suff w:val="tab"/>
      <w:lvlText w:val="%1."/>
      <w:rPr>
        <w:color w:val="3370ff"/>
      </w:rPr>
    </w:lvl>
  </w:abstractNum>
  <w:abstractNum w:abstractNumId="29648">
    <w:lvl>
      <w:start w:val="2"/>
      <w:numFmt w:val="decimal"/>
      <w:suff w:val="tab"/>
      <w:lvlText w:val="%1."/>
      <w:rPr>
        <w:color w:val="3370ff"/>
      </w:rPr>
    </w:lvl>
  </w:abstractNum>
  <w:abstractNum w:abstractNumId="29649">
    <w:lvl>
      <w:start w:val="3"/>
      <w:numFmt w:val="decimal"/>
      <w:suff w:val="tab"/>
      <w:lvlText w:val="%1."/>
      <w:rPr>
        <w:color w:val="3370ff"/>
      </w:rPr>
    </w:lvl>
  </w:abstractNum>
  <w:abstractNum w:abstractNumId="29650">
    <w:lvl>
      <w:start w:val="4"/>
      <w:numFmt w:val="decimal"/>
      <w:suff w:val="tab"/>
      <w:lvlText w:val="%1."/>
      <w:rPr>
        <w:color w:val="3370ff"/>
      </w:rPr>
    </w:lvl>
  </w:abstractNum>
  <w:abstractNum w:abstractNumId="29651">
    <w:lvl>
      <w:start w:val="5"/>
      <w:numFmt w:val="decimal"/>
      <w:suff w:val="tab"/>
      <w:lvlText w:val="%1."/>
      <w:rPr>
        <w:color w:val="3370ff"/>
      </w:rPr>
    </w:lvl>
  </w:abstractNum>
  <w:abstractNum w:abstractNumId="29652">
    <w:lvl>
      <w:start w:val="6"/>
      <w:numFmt w:val="decimal"/>
      <w:suff w:val="tab"/>
      <w:lvlText w:val="%1."/>
      <w:rPr>
        <w:color w:val="3370ff"/>
      </w:rPr>
    </w:lvl>
  </w:abstractNum>
  <w:abstractNum w:abstractNumId="29653">
    <w:lvl>
      <w:start w:val="7"/>
      <w:numFmt w:val="decimal"/>
      <w:suff w:val="tab"/>
      <w:lvlText w:val="%1."/>
      <w:rPr>
        <w:color w:val="3370ff"/>
      </w:rPr>
    </w:lvl>
  </w:abstractNum>
  <w:abstractNum w:abstractNumId="29654">
    <w:lvl>
      <w:start w:val="8"/>
      <w:numFmt w:val="decimal"/>
      <w:suff w:val="tab"/>
      <w:lvlText w:val="%1."/>
      <w:rPr>
        <w:color w:val="3370ff"/>
      </w:rPr>
    </w:lvl>
  </w:abstractNum>
  <w:abstractNum w:abstractNumId="29655">
    <w:lvl>
      <w:start w:val="1"/>
      <w:numFmt w:val="decimal"/>
      <w:suff w:val="tab"/>
      <w:lvlText w:val="%1."/>
      <w:rPr>
        <w:color w:val="3370ff"/>
      </w:rPr>
    </w:lvl>
  </w:abstractNum>
  <w:abstractNum w:abstractNumId="29656">
    <w:lvl>
      <w:start w:val="1"/>
      <w:numFmt w:val="lowerLetter"/>
      <w:suff w:val="tab"/>
      <w:lvlText w:val="%1."/>
      <w:rPr>
        <w:color w:val="3370ff"/>
      </w:rPr>
    </w:lvl>
  </w:abstractNum>
  <w:abstractNum w:abstractNumId="29657">
    <w:lvl>
      <w:start w:val="2"/>
      <w:numFmt w:val="lowerLetter"/>
      <w:suff w:val="tab"/>
      <w:lvlText w:val="%1."/>
      <w:rPr>
        <w:color w:val="3370ff"/>
      </w:rPr>
    </w:lvl>
  </w:abstractNum>
  <w:abstractNum w:abstractNumId="29658">
    <w:lvl>
      <w:start w:val="3"/>
      <w:numFmt w:val="lowerLetter"/>
      <w:suff w:val="tab"/>
      <w:lvlText w:val="%1."/>
      <w:rPr>
        <w:color w:val="3370ff"/>
      </w:rPr>
    </w:lvl>
  </w:abstractNum>
  <w:abstractNum w:abstractNumId="29659">
    <w:lvl>
      <w:start w:val="4"/>
      <w:numFmt w:val="lowerLetter"/>
      <w:suff w:val="tab"/>
      <w:lvlText w:val="%1."/>
      <w:rPr>
        <w:color w:val="3370ff"/>
      </w:rPr>
    </w:lvl>
  </w:abstractNum>
  <w:abstractNum w:abstractNumId="29660">
    <w:lvl>
      <w:start w:val="2"/>
      <w:numFmt w:val="decimal"/>
      <w:suff w:val="tab"/>
      <w:lvlText w:val="%1."/>
      <w:rPr>
        <w:color w:val="3370ff"/>
      </w:rPr>
    </w:lvl>
  </w:abstractNum>
  <w:abstractNum w:abstractNumId="29661">
    <w:lvl>
      <w:start w:val="1"/>
      <w:numFmt w:val="lowerLetter"/>
      <w:suff w:val="tab"/>
      <w:lvlText w:val="%1."/>
      <w:rPr>
        <w:color w:val="3370ff"/>
      </w:rPr>
    </w:lvl>
  </w:abstractNum>
  <w:abstractNum w:abstractNumId="29662">
    <w:lvl>
      <w:start w:val="2"/>
      <w:numFmt w:val="lowerLetter"/>
      <w:suff w:val="tab"/>
      <w:lvlText w:val="%1."/>
      <w:rPr>
        <w:color w:val="3370ff"/>
      </w:rPr>
    </w:lvl>
  </w:abstractNum>
  <w:abstractNum w:abstractNumId="29663">
    <w:lvl>
      <w:start w:val="3"/>
      <w:numFmt w:val="decimal"/>
      <w:suff w:val="tab"/>
      <w:lvlText w:val="%1."/>
      <w:rPr>
        <w:color w:val="3370ff"/>
      </w:rPr>
    </w:lvl>
  </w:abstractNum>
  <w:abstractNum w:abstractNumId="29664">
    <w:lvl>
      <w:start w:val="4"/>
      <w:numFmt w:val="decimal"/>
      <w:suff w:val="tab"/>
      <w:lvlText w:val="%1."/>
      <w:rPr>
        <w:color w:val="3370ff"/>
      </w:rPr>
    </w:lvl>
  </w:abstractNum>
  <w:abstractNum w:abstractNumId="29665">
    <w:lvl>
      <w:start w:val="1"/>
      <w:numFmt w:val="lowerLetter"/>
      <w:suff w:val="tab"/>
      <w:lvlText w:val="%1."/>
      <w:rPr>
        <w:color w:val="3370ff"/>
      </w:rPr>
    </w:lvl>
  </w:abstractNum>
  <w:abstractNum w:abstractNumId="29666">
    <w:lvl>
      <w:start w:val="2"/>
      <w:numFmt w:val="lowerLetter"/>
      <w:suff w:val="tab"/>
      <w:lvlText w:val="%1."/>
      <w:rPr>
        <w:color w:val="3370ff"/>
      </w:rPr>
    </w:lvl>
  </w:abstractNum>
  <w:abstractNum w:abstractNumId="29667">
    <w:lvl>
      <w:start w:val="3"/>
      <w:numFmt w:val="lowerLetter"/>
      <w:suff w:val="tab"/>
      <w:lvlText w:val="%1."/>
      <w:rPr>
        <w:color w:val="3370ff"/>
      </w:rPr>
    </w:lvl>
  </w:abstractNum>
  <w:abstractNum w:abstractNumId="29668">
    <w:lvl>
      <w:start w:val="1"/>
      <w:numFmt w:val="lowerRoman"/>
      <w:suff w:val="tab"/>
      <w:lvlText w:val="%1."/>
      <w:rPr>
        <w:color w:val="3370ff"/>
      </w:rPr>
    </w:lvl>
  </w:abstractNum>
  <w:abstractNum w:abstractNumId="29669">
    <w:lvl>
      <w:start w:val="2"/>
      <w:numFmt w:val="lowerRoman"/>
      <w:suff w:val="tab"/>
      <w:lvlText w:val="%1."/>
      <w:rPr>
        <w:color w:val="3370ff"/>
      </w:rPr>
    </w:lvl>
  </w:abstractNum>
  <w:abstractNum w:abstractNumId="29670">
    <w:lvl>
      <w:start w:val="3"/>
      <w:numFmt w:val="lowerRoman"/>
      <w:suff w:val="tab"/>
      <w:lvlText w:val="%1."/>
      <w:rPr>
        <w:color w:val="3370ff"/>
      </w:rPr>
    </w:lvl>
  </w:abstractNum>
  <w:abstractNum w:abstractNumId="29671">
    <w:lvl>
      <w:start w:val="5"/>
      <w:numFmt w:val="decimal"/>
      <w:suff w:val="tab"/>
      <w:lvlText w:val="%1."/>
      <w:rPr>
        <w:color w:val="3370ff"/>
      </w:rPr>
    </w:lvl>
  </w:abstractNum>
  <w:abstractNum w:abstractNumId="29672">
    <w:lvl>
      <w:numFmt w:val="bullet"/>
      <w:suff w:val="tab"/>
      <w:lvlText w:val="•"/>
      <w:rPr>
        <w:color w:val="3370ff"/>
      </w:rPr>
    </w:lvl>
  </w:abstractNum>
  <w:abstractNum w:abstractNumId="29673">
    <w:lvl>
      <w:numFmt w:val="bullet"/>
      <w:suff w:val="tab"/>
      <w:lvlText w:val="•"/>
      <w:rPr>
        <w:color w:val="3370ff"/>
      </w:rPr>
    </w:lvl>
  </w:abstractNum>
  <w:abstractNum w:abstractNumId="29674">
    <w:lvl>
      <w:numFmt w:val="bullet"/>
      <w:suff w:val="tab"/>
      <w:lvlText w:val="•"/>
      <w:rPr>
        <w:color w:val="3370ff"/>
      </w:rPr>
    </w:lvl>
  </w:abstractNum>
  <w:abstractNum w:abstractNumId="29675">
    <w:lvl>
      <w:start w:val="1"/>
      <w:numFmt w:val="decimal"/>
      <w:suff w:val="tab"/>
      <w:lvlText w:val="%1."/>
      <w:rPr>
        <w:color w:val="3370ff"/>
      </w:rPr>
    </w:lvl>
  </w:abstractNum>
  <w:abstractNum w:abstractNumId="29676">
    <w:lvl>
      <w:start w:val="2"/>
      <w:numFmt w:val="decimal"/>
      <w:suff w:val="tab"/>
      <w:lvlText w:val="%1."/>
      <w:rPr>
        <w:color w:val="3370ff"/>
      </w:rPr>
    </w:lvl>
  </w:abstractNum>
  <w:abstractNum w:abstractNumId="29677">
    <w:lvl>
      <w:start w:val="3"/>
      <w:numFmt w:val="decimal"/>
      <w:suff w:val="tab"/>
      <w:lvlText w:val="%1."/>
      <w:rPr>
        <w:color w:val="3370ff"/>
      </w:rPr>
    </w:lvl>
  </w:abstractNum>
  <w:abstractNum w:abstractNumId="29678">
    <w:lvl>
      <w:start w:val="4"/>
      <w:numFmt w:val="decimal"/>
      <w:suff w:val="tab"/>
      <w:lvlText w:val="%1."/>
      <w:rPr>
        <w:color w:val="3370ff"/>
      </w:rPr>
    </w:lvl>
  </w:abstractNum>
  <w:abstractNum w:abstractNumId="29679">
    <w:lvl>
      <w:start w:val="5"/>
      <w:numFmt w:val="decimal"/>
      <w:suff w:val="tab"/>
      <w:lvlText w:val="%1."/>
      <w:rPr>
        <w:color w:val="3370ff"/>
      </w:rPr>
    </w:lvl>
  </w:abstractNum>
  <w:abstractNum w:abstractNumId="29680">
    <w:lvl>
      <w:start w:val="1"/>
      <w:numFmt w:val="decimal"/>
      <w:suff w:val="tab"/>
      <w:lvlText w:val="%1."/>
      <w:rPr>
        <w:color w:val="3370ff"/>
      </w:rPr>
    </w:lvl>
  </w:abstractNum>
  <w:abstractNum w:abstractNumId="29681">
    <w:lvl>
      <w:start w:val="2"/>
      <w:numFmt w:val="decimal"/>
      <w:suff w:val="tab"/>
      <w:lvlText w:val="%1."/>
      <w:rPr>
        <w:color w:val="3370ff"/>
      </w:rPr>
    </w:lvl>
  </w:abstractNum>
  <w:abstractNum w:abstractNumId="29682">
    <w:lvl>
      <w:start w:val="3"/>
      <w:numFmt w:val="decimal"/>
      <w:suff w:val="tab"/>
      <w:lvlText w:val="%1."/>
      <w:rPr>
        <w:color w:val="3370ff"/>
      </w:rPr>
    </w:lvl>
  </w:abstractNum>
  <w:abstractNum w:abstractNumId="29683">
    <w:lvl>
      <w:start w:val="4"/>
      <w:numFmt w:val="decimal"/>
      <w:suff w:val="tab"/>
      <w:lvlText w:val="%1."/>
      <w:rPr>
        <w:color w:val="3370ff"/>
      </w:rPr>
    </w:lvl>
  </w:abstractNum>
  <w:abstractNum w:abstractNumId="29684">
    <w:lvl>
      <w:start w:val="5"/>
      <w:numFmt w:val="decimal"/>
      <w:suff w:val="tab"/>
      <w:lvlText w:val="%1."/>
      <w:rPr>
        <w:color w:val="3370ff"/>
      </w:rPr>
    </w:lvl>
  </w:abstractNum>
  <w:abstractNum w:abstractNumId="29685">
    <w:lvl>
      <w:start w:val="1"/>
      <w:numFmt w:val="decimal"/>
      <w:suff w:val="tab"/>
      <w:lvlText w:val="%1."/>
      <w:rPr>
        <w:color w:val="3370ff"/>
      </w:rPr>
    </w:lvl>
  </w:abstractNum>
  <w:abstractNum w:abstractNumId="29686">
    <w:lvl>
      <w:start w:val="2"/>
      <w:numFmt w:val="decimal"/>
      <w:suff w:val="tab"/>
      <w:lvlText w:val="%1."/>
      <w:rPr>
        <w:color w:val="3370ff"/>
      </w:rPr>
    </w:lvl>
  </w:abstractNum>
  <w:abstractNum w:abstractNumId="29687">
    <w:lvl>
      <w:start w:val="3"/>
      <w:numFmt w:val="decimal"/>
      <w:suff w:val="tab"/>
      <w:lvlText w:val="%1."/>
      <w:rPr>
        <w:color w:val="3370ff"/>
      </w:rPr>
    </w:lvl>
  </w:abstractNum>
  <w:abstractNum w:abstractNumId="29688">
    <w:lvl>
      <w:start w:val="4"/>
      <w:numFmt w:val="decimal"/>
      <w:suff w:val="tab"/>
      <w:lvlText w:val="%1."/>
      <w:rPr>
        <w:color w:val="3370ff"/>
      </w:rPr>
    </w:lvl>
  </w:abstractNum>
  <w:abstractNum w:abstractNumId="29689">
    <w:lvl>
      <w:start w:val="5"/>
      <w:numFmt w:val="decimal"/>
      <w:suff w:val="tab"/>
      <w:lvlText w:val="%1."/>
      <w:rPr>
        <w:color w:val="3370ff"/>
      </w:rPr>
    </w:lvl>
  </w:abstractNum>
  <w:abstractNum w:abstractNumId="29690">
    <w:lvl>
      <w:start w:val="6"/>
      <w:numFmt w:val="decimal"/>
      <w:suff w:val="tab"/>
      <w:lvlText w:val="%1."/>
      <w:rPr>
        <w:color w:val="3370ff"/>
      </w:rPr>
    </w:lvl>
  </w:abstractNum>
  <w:abstractNum w:abstractNumId="29691">
    <w:lvl>
      <w:start w:val="1"/>
      <w:numFmt w:val="decimal"/>
      <w:suff w:val="tab"/>
      <w:lvlText w:val="%1."/>
      <w:rPr>
        <w:color w:val="3370ff"/>
      </w:rPr>
    </w:lvl>
  </w:abstractNum>
  <w:abstractNum w:abstractNumId="29692">
    <w:lvl>
      <w:numFmt w:val="bullet"/>
      <w:suff w:val="tab"/>
      <w:lvlText w:val="￮"/>
      <w:rPr>
        <w:color w:val="3370ff"/>
      </w:rPr>
    </w:lvl>
  </w:abstractNum>
  <w:abstractNum w:abstractNumId="29693">
    <w:lvl>
      <w:numFmt w:val="bullet"/>
      <w:suff w:val="tab"/>
      <w:lvlText w:val="￮"/>
      <w:rPr>
        <w:color w:val="3370ff"/>
      </w:rPr>
    </w:lvl>
  </w:abstractNum>
  <w:abstractNum w:abstractNumId="29694">
    <w:lvl>
      <w:numFmt w:val="bullet"/>
      <w:suff w:val="tab"/>
      <w:lvlText w:val="￮"/>
      <w:rPr>
        <w:color w:val="3370ff"/>
      </w:rPr>
    </w:lvl>
  </w:abstractNum>
  <w:abstractNum w:abstractNumId="29695">
    <w:lvl>
      <w:start w:val="2"/>
      <w:numFmt w:val="decimal"/>
      <w:suff w:val="tab"/>
      <w:lvlText w:val="%1."/>
      <w:rPr>
        <w:color w:val="3370ff"/>
      </w:rPr>
    </w:lvl>
  </w:abstractNum>
  <w:abstractNum w:abstractNumId="29696">
    <w:lvl>
      <w:numFmt w:val="bullet"/>
      <w:suff w:val="tab"/>
      <w:lvlText w:val="￮"/>
      <w:rPr>
        <w:color w:val="3370ff"/>
      </w:rPr>
    </w:lvl>
  </w:abstractNum>
  <w:abstractNum w:abstractNumId="29697">
    <w:lvl>
      <w:numFmt w:val="bullet"/>
      <w:suff w:val="tab"/>
      <w:lvlText w:val="￮"/>
      <w:rPr>
        <w:color w:val="3370ff"/>
      </w:rPr>
    </w:lvl>
  </w:abstractNum>
  <w:abstractNum w:abstractNumId="29698">
    <w:lvl>
      <w:start w:val="3"/>
      <w:numFmt w:val="decimal"/>
      <w:suff w:val="tab"/>
      <w:lvlText w:val="%1."/>
      <w:rPr>
        <w:color w:val="3370ff"/>
      </w:rPr>
    </w:lvl>
  </w:abstractNum>
  <w:abstractNum w:abstractNumId="29699">
    <w:lvl>
      <w:numFmt w:val="bullet"/>
      <w:suff w:val="tab"/>
      <w:lvlText w:val="￮"/>
      <w:rPr>
        <w:color w:val="3370ff"/>
      </w:rPr>
    </w:lvl>
  </w:abstractNum>
  <w:abstractNum w:abstractNumId="29700">
    <w:lvl>
      <w:numFmt w:val="bullet"/>
      <w:suff w:val="tab"/>
      <w:lvlText w:val="￮"/>
      <w:rPr>
        <w:color w:val="3370ff"/>
      </w:rPr>
    </w:lvl>
  </w:abstractNum>
  <w:abstractNum w:abstractNumId="29701">
    <w:lvl>
      <w:start w:val="4"/>
      <w:numFmt w:val="decimal"/>
      <w:suff w:val="tab"/>
      <w:lvlText w:val="%1."/>
      <w:rPr>
        <w:color w:val="3370ff"/>
      </w:rPr>
    </w:lvl>
  </w:abstractNum>
  <w:abstractNum w:abstractNumId="29702">
    <w:lvl>
      <w:numFmt w:val="bullet"/>
      <w:suff w:val="tab"/>
      <w:lvlText w:val="￮"/>
      <w:rPr>
        <w:color w:val="3370ff"/>
      </w:rPr>
    </w:lvl>
  </w:abstractNum>
  <w:abstractNum w:abstractNumId="29703">
    <w:lvl>
      <w:numFmt w:val="bullet"/>
      <w:suff w:val="tab"/>
      <w:lvlText w:val="￮"/>
      <w:rPr>
        <w:color w:val="3370ff"/>
      </w:rPr>
    </w:lvl>
  </w:abstractNum>
  <w:abstractNum w:abstractNumId="29704">
    <w:lvl>
      <w:start w:val="5"/>
      <w:numFmt w:val="decimal"/>
      <w:suff w:val="tab"/>
      <w:lvlText w:val="%1."/>
      <w:rPr>
        <w:color w:val="3370ff"/>
      </w:rPr>
    </w:lvl>
  </w:abstractNum>
  <w:abstractNum w:abstractNumId="29705">
    <w:lvl>
      <w:numFmt w:val="bullet"/>
      <w:suff w:val="tab"/>
      <w:lvlText w:val="￮"/>
      <w:rPr>
        <w:color w:val="3370ff"/>
      </w:rPr>
    </w:lvl>
  </w:abstractNum>
  <w:abstractNum w:abstractNumId="29706">
    <w:lvl>
      <w:numFmt w:val="bullet"/>
      <w:suff w:val="tab"/>
      <w:lvlText w:val="￮"/>
      <w:rPr>
        <w:color w:val="3370ff"/>
      </w:rPr>
    </w:lvl>
  </w:abstractNum>
  <w:abstractNum w:abstractNumId="29707">
    <w:lvl>
      <w:start w:val="6"/>
      <w:numFmt w:val="decimal"/>
      <w:suff w:val="tab"/>
      <w:lvlText w:val="%1."/>
      <w:rPr>
        <w:color w:val="3370ff"/>
      </w:rPr>
    </w:lvl>
  </w:abstractNum>
  <w:abstractNum w:abstractNumId="29708">
    <w:lvl>
      <w:numFmt w:val="bullet"/>
      <w:suff w:val="tab"/>
      <w:lvlText w:val="￮"/>
      <w:rPr>
        <w:color w:val="3370ff"/>
      </w:rPr>
    </w:lvl>
  </w:abstractNum>
  <w:abstractNum w:abstractNumId="29709">
    <w:lvl>
      <w:numFmt w:val="bullet"/>
      <w:suff w:val="tab"/>
      <w:lvlText w:val="￮"/>
      <w:rPr>
        <w:color w:val="3370ff"/>
      </w:rPr>
    </w:lvl>
  </w:abstractNum>
  <w:abstractNum w:abstractNumId="29710">
    <w:lvl>
      <w:numFmt w:val="bullet"/>
      <w:suff w:val="tab"/>
      <w:lvlText w:val="•"/>
      <w:rPr>
        <w:color w:val="3370ff"/>
      </w:rPr>
    </w:lvl>
  </w:abstractNum>
  <w:abstractNum w:abstractNumId="29711">
    <w:lvl>
      <w:numFmt w:val="bullet"/>
      <w:suff w:val="tab"/>
      <w:lvlText w:val="￮"/>
      <w:rPr>
        <w:color w:val="3370ff"/>
      </w:rPr>
    </w:lvl>
  </w:abstractNum>
  <w:abstractNum w:abstractNumId="29712">
    <w:lvl>
      <w:numFmt w:val="bullet"/>
      <w:suff w:val="tab"/>
      <w:lvlText w:val="￮"/>
      <w:rPr>
        <w:color w:val="3370ff"/>
      </w:rPr>
    </w:lvl>
  </w:abstractNum>
  <w:abstractNum w:abstractNumId="29713">
    <w:lvl>
      <w:numFmt w:val="bullet"/>
      <w:suff w:val="tab"/>
      <w:lvlText w:val="￮"/>
      <w:rPr>
        <w:color w:val="3370ff"/>
      </w:rPr>
    </w:lvl>
  </w:abstractNum>
  <w:abstractNum w:abstractNumId="29714">
    <w:lvl>
      <w:numFmt w:val="bullet"/>
      <w:suff w:val="tab"/>
      <w:lvlText w:val="￮"/>
      <w:rPr>
        <w:color w:val="3370ff"/>
      </w:rPr>
    </w:lvl>
  </w:abstractNum>
  <w:abstractNum w:abstractNumId="29715">
    <w:lvl>
      <w:numFmt w:val="bullet"/>
      <w:suff w:val="tab"/>
      <w:lvlText w:val="￮"/>
      <w:rPr>
        <w:color w:val="3370ff"/>
      </w:rPr>
    </w:lvl>
  </w:abstractNum>
  <w:abstractNum w:abstractNumId="29716">
    <w:lvl>
      <w:numFmt w:val="bullet"/>
      <w:suff w:val="tab"/>
      <w:lvlText w:val="•"/>
      <w:rPr>
        <w:color w:val="3370ff"/>
      </w:rPr>
    </w:lvl>
  </w:abstractNum>
  <w:abstractNum w:abstractNumId="29717">
    <w:lvl>
      <w:numFmt w:val="bullet"/>
      <w:suff w:val="tab"/>
      <w:lvlText w:val="•"/>
      <w:rPr>
        <w:color w:val="3370ff"/>
      </w:rPr>
    </w:lvl>
  </w:abstractNum>
  <w:abstractNum w:abstractNumId="29718">
    <w:lvl>
      <w:numFmt w:val="bullet"/>
      <w:suff w:val="tab"/>
      <w:lvlText w:val="•"/>
      <w:rPr>
        <w:color w:val="3370ff"/>
      </w:rPr>
    </w:lvl>
  </w:abstractNum>
  <w:abstractNum w:abstractNumId="29719">
    <w:lvl>
      <w:start w:val="1"/>
      <w:numFmt w:val="decimal"/>
      <w:suff w:val="tab"/>
      <w:lvlText w:val="%1."/>
      <w:rPr>
        <w:color w:val="3370ff"/>
      </w:rPr>
    </w:lvl>
  </w:abstractNum>
  <w:abstractNum w:abstractNumId="29720">
    <w:lvl>
      <w:start w:val="1"/>
      <w:numFmt w:val="lowerLetter"/>
      <w:suff w:val="tab"/>
      <w:lvlText w:val="%1."/>
      <w:rPr>
        <w:color w:val="3370ff"/>
      </w:rPr>
    </w:lvl>
  </w:abstractNum>
  <w:abstractNum w:abstractNumId="29721">
    <w:lvl>
      <w:start w:val="2"/>
      <w:numFmt w:val="lowerLetter"/>
      <w:suff w:val="tab"/>
      <w:lvlText w:val="%1."/>
      <w:rPr>
        <w:color w:val="3370ff"/>
      </w:rPr>
    </w:lvl>
  </w:abstractNum>
  <w:abstractNum w:abstractNumId="29722">
    <w:lvl>
      <w:start w:val="2"/>
      <w:numFmt w:val="decimal"/>
      <w:suff w:val="tab"/>
      <w:lvlText w:val="%1."/>
      <w:rPr>
        <w:color w:val="3370ff"/>
      </w:rPr>
    </w:lvl>
  </w:abstractNum>
  <w:abstractNum w:abstractNumId="29723">
    <w:lvl>
      <w:start w:val="1"/>
      <w:numFmt w:val="lowerLetter"/>
      <w:suff w:val="tab"/>
      <w:lvlText w:val="%1."/>
      <w:rPr>
        <w:color w:val="3370ff"/>
      </w:rPr>
    </w:lvl>
  </w:abstractNum>
  <w:abstractNum w:abstractNumId="29724">
    <w:lvl>
      <w:start w:val="2"/>
      <w:numFmt w:val="lowerLetter"/>
      <w:suff w:val="tab"/>
      <w:lvlText w:val="%1."/>
      <w:rPr>
        <w:color w:val="3370ff"/>
      </w:rPr>
    </w:lvl>
  </w:abstractNum>
  <w:abstractNum w:abstractNumId="29725">
    <w:lvl>
      <w:start w:val="3"/>
      <w:numFmt w:val="decimal"/>
      <w:suff w:val="tab"/>
      <w:lvlText w:val="%1."/>
      <w:rPr>
        <w:color w:val="3370ff"/>
      </w:rPr>
    </w:lvl>
  </w:abstractNum>
  <w:abstractNum w:abstractNumId="29726">
    <w:lvl>
      <w:start w:val="1"/>
      <w:numFmt w:val="lowerLetter"/>
      <w:suff w:val="tab"/>
      <w:lvlText w:val="%1."/>
      <w:rPr>
        <w:color w:val="3370ff"/>
      </w:rPr>
    </w:lvl>
  </w:abstractNum>
  <w:abstractNum w:abstractNumId="29727">
    <w:lvl>
      <w:start w:val="2"/>
      <w:numFmt w:val="lowerLetter"/>
      <w:suff w:val="tab"/>
      <w:lvlText w:val="%1."/>
      <w:rPr>
        <w:color w:val="3370ff"/>
      </w:rPr>
    </w:lvl>
  </w:abstractNum>
  <w:abstractNum w:abstractNumId="29728">
    <w:lvl>
      <w:numFmt w:val="bullet"/>
      <w:suff w:val="tab"/>
      <w:lvlText w:val="•"/>
      <w:rPr>
        <w:color w:val="3370ff"/>
      </w:rPr>
    </w:lvl>
  </w:abstractNum>
  <w:abstractNum w:abstractNumId="29729">
    <w:lvl>
      <w:numFmt w:val="bullet"/>
      <w:suff w:val="tab"/>
      <w:lvlText w:val="•"/>
      <w:rPr>
        <w:color w:val="3370ff"/>
      </w:rPr>
    </w:lvl>
  </w:abstractNum>
  <w:abstractNum w:abstractNumId="29730">
    <w:lvl>
      <w:numFmt w:val="bullet"/>
      <w:suff w:val="tab"/>
      <w:lvlText w:val="•"/>
      <w:rPr>
        <w:color w:val="3370ff"/>
      </w:rPr>
    </w:lvl>
  </w:abstractNum>
  <w:abstractNum w:abstractNumId="29731">
    <w:lvl>
      <w:numFmt w:val="bullet"/>
      <w:suff w:val="tab"/>
      <w:lvlText w:val="•"/>
      <w:rPr>
        <w:color w:val="3370ff"/>
      </w:rPr>
    </w:lvl>
  </w:abstractNum>
  <w:abstractNum w:abstractNumId="29732">
    <w:lvl>
      <w:numFmt w:val="bullet"/>
      <w:suff w:val="tab"/>
      <w:lvlText w:val="￮"/>
      <w:rPr>
        <w:color w:val="3370ff"/>
      </w:rPr>
    </w:lvl>
  </w:abstractNum>
  <w:abstractNum w:abstractNumId="29733">
    <w:lvl>
      <w:numFmt w:val="bullet"/>
      <w:suff w:val="tab"/>
      <w:lvlText w:val="￮"/>
      <w:rPr>
        <w:color w:val="3370ff"/>
      </w:rPr>
    </w:lvl>
  </w:abstractNum>
  <w:abstractNum w:abstractNumId="29734">
    <w:lvl>
      <w:numFmt w:val="bullet"/>
      <w:suff w:val="tab"/>
      <w:lvlText w:val="▪"/>
      <w:rPr>
        <w:color w:val="3370ff"/>
        <w:sz w:val="11"/>
      </w:rPr>
    </w:lvl>
  </w:abstractNum>
  <w:abstractNum w:abstractNumId="29735">
    <w:lvl>
      <w:numFmt w:val="bullet"/>
      <w:suff w:val="tab"/>
      <w:lvlText w:val="▪"/>
      <w:rPr>
        <w:color w:val="3370ff"/>
        <w:sz w:val="11"/>
      </w:rPr>
    </w:lvl>
  </w:abstractNum>
  <w:abstractNum w:abstractNumId="29736">
    <w:lvl>
      <w:numFmt w:val="bullet"/>
      <w:suff w:val="tab"/>
      <w:lvlText w:val="•"/>
      <w:rPr>
        <w:color w:val="3370ff"/>
      </w:rPr>
    </w:lvl>
  </w:abstractNum>
  <w:abstractNum w:abstractNumId="29737">
    <w:lvl>
      <w:numFmt w:val="bullet"/>
      <w:suff w:val="tab"/>
      <w:lvlText w:val="•"/>
      <w:rPr>
        <w:color w:val="3370ff"/>
      </w:rPr>
    </w:lvl>
  </w:abstractNum>
  <w:abstractNum w:abstractNumId="29738">
    <w:lvl>
      <w:numFmt w:val="bullet"/>
      <w:suff w:val="tab"/>
      <w:lvlText w:val="•"/>
      <w:rPr>
        <w:color w:val="3370ff"/>
      </w:rPr>
    </w:lvl>
  </w:abstractNum>
  <w:abstractNum w:abstractNumId="29739">
    <w:lvl>
      <w:numFmt w:val="bullet"/>
      <w:suff w:val="tab"/>
      <w:lvlText w:val="•"/>
      <w:rPr>
        <w:color w:val="3370ff"/>
      </w:rPr>
    </w:lvl>
  </w:abstractNum>
  <w:abstractNum w:abstractNumId="29740">
    <w:lvl>
      <w:start w:val="1"/>
      <w:numFmt w:val="decimal"/>
      <w:suff w:val="tab"/>
      <w:lvlText w:val="%1."/>
      <w:rPr>
        <w:color w:val="3370ff"/>
      </w:rPr>
    </w:lvl>
  </w:abstractNum>
  <w:abstractNum w:abstractNumId="29741">
    <w:lvl>
      <w:start w:val="2"/>
      <w:numFmt w:val="decimal"/>
      <w:suff w:val="tab"/>
      <w:lvlText w:val="%1."/>
      <w:rPr>
        <w:color w:val="3370ff"/>
      </w:rPr>
    </w:lvl>
  </w:abstractNum>
  <w:abstractNum w:abstractNumId="29742">
    <w:lvl>
      <w:start w:val="3"/>
      <w:numFmt w:val="decimal"/>
      <w:suff w:val="tab"/>
      <w:lvlText w:val="%1."/>
      <w:rPr>
        <w:color w:val="3370ff"/>
      </w:rPr>
    </w:lvl>
  </w:abstractNum>
  <w:abstractNum w:abstractNumId="29743">
    <w:lvl>
      <w:start w:val="4"/>
      <w:numFmt w:val="decimal"/>
      <w:suff w:val="tab"/>
      <w:lvlText w:val="%1."/>
      <w:rPr>
        <w:color w:val="3370ff"/>
      </w:rPr>
    </w:lvl>
  </w:abstractNum>
  <w:abstractNum w:abstractNumId="29744">
    <w:lvl>
      <w:start w:val="5"/>
      <w:numFmt w:val="decimal"/>
      <w:suff w:val="tab"/>
      <w:lvlText w:val="%1."/>
      <w:rPr>
        <w:color w:val="3370ff"/>
      </w:rPr>
    </w:lvl>
  </w:abstractNum>
  <w:abstractNum w:abstractNumId="29745">
    <w:lvl>
      <w:start w:val="6"/>
      <w:numFmt w:val="decimal"/>
      <w:suff w:val="tab"/>
      <w:lvlText w:val="%1."/>
      <w:rPr>
        <w:color w:val="3370ff"/>
      </w:rPr>
    </w:lvl>
  </w:abstractNum>
  <w:abstractNum w:abstractNumId="29746">
    <w:lvl>
      <w:numFmt w:val="bullet"/>
      <w:suff w:val="tab"/>
      <w:lvlText w:val="•"/>
      <w:rPr>
        <w:color w:val="3370ff"/>
      </w:rPr>
    </w:lvl>
  </w:abstractNum>
  <w:abstractNum w:abstractNumId="29747">
    <w:lvl>
      <w:numFmt w:val="bullet"/>
      <w:suff w:val="tab"/>
      <w:lvlText w:val="•"/>
      <w:rPr>
        <w:color w:val="3370ff"/>
      </w:rPr>
    </w:lvl>
  </w:abstractNum>
  <w:abstractNum w:abstractNumId="29748">
    <w:lvl>
      <w:numFmt w:val="bullet"/>
      <w:suff w:val="tab"/>
      <w:lvlText w:val="•"/>
      <w:rPr>
        <w:color w:val="3370ff"/>
      </w:rPr>
    </w:lvl>
  </w:abstractNum>
  <w:abstractNum w:abstractNumId="29749">
    <w:lvl>
      <w:start w:val="1"/>
      <w:numFmt w:val="decimal"/>
      <w:suff w:val="tab"/>
      <w:lvlText w:val="%1."/>
      <w:rPr>
        <w:color w:val="3370ff"/>
      </w:rPr>
    </w:lvl>
  </w:abstractNum>
  <w:abstractNum w:abstractNumId="29750">
    <w:lvl>
      <w:start w:val="2"/>
      <w:numFmt w:val="decimal"/>
      <w:suff w:val="tab"/>
      <w:lvlText w:val="%1."/>
      <w:rPr>
        <w:color w:val="3370ff"/>
      </w:rPr>
    </w:lvl>
  </w:abstractNum>
  <w:abstractNum w:abstractNumId="29751">
    <w:lvl>
      <w:start w:val="3"/>
      <w:numFmt w:val="decimal"/>
      <w:suff w:val="tab"/>
      <w:lvlText w:val="%1."/>
      <w:rPr>
        <w:color w:val="3370ff"/>
      </w:rPr>
    </w:lvl>
  </w:abstractNum>
  <w:abstractNum w:abstractNumId="29752">
    <w:lvl>
      <w:start w:val="4"/>
      <w:numFmt w:val="decimal"/>
      <w:suff w:val="tab"/>
      <w:lvlText w:val="%1."/>
      <w:rPr>
        <w:color w:val="3370ff"/>
      </w:rPr>
    </w:lvl>
  </w:abstractNum>
  <w:abstractNum w:abstractNumId="29753">
    <w:lvl>
      <w:start w:val="5"/>
      <w:numFmt w:val="decimal"/>
      <w:suff w:val="tab"/>
      <w:lvlText w:val="%1."/>
      <w:rPr>
        <w:color w:val="3370ff"/>
      </w:rPr>
    </w:lvl>
  </w:abstractNum>
  <w:abstractNum w:abstractNumId="29754">
    <w:lvl>
      <w:start w:val="6"/>
      <w:numFmt w:val="decimal"/>
      <w:suff w:val="tab"/>
      <w:lvlText w:val="%1."/>
      <w:rPr>
        <w:color w:val="3370ff"/>
      </w:rPr>
    </w:lvl>
  </w:abstractNum>
  <w:abstractNum w:abstractNumId="29755">
    <w:lvl>
      <w:start w:val="1"/>
      <w:numFmt w:val="decimal"/>
      <w:suff w:val="tab"/>
      <w:lvlText w:val="%1."/>
      <w:rPr>
        <w:color w:val="3370ff"/>
      </w:rPr>
    </w:lvl>
  </w:abstractNum>
  <w:abstractNum w:abstractNumId="29756">
    <w:lvl>
      <w:start w:val="2"/>
      <w:numFmt w:val="decimal"/>
      <w:suff w:val="tab"/>
      <w:lvlText w:val="%1."/>
      <w:rPr>
        <w:color w:val="3370ff"/>
      </w:rPr>
    </w:lvl>
  </w:abstractNum>
  <w:abstractNum w:abstractNumId="29757">
    <w:lvl>
      <w:start w:val="3"/>
      <w:numFmt w:val="decimal"/>
      <w:suff w:val="tab"/>
      <w:lvlText w:val="%1."/>
      <w:rPr>
        <w:color w:val="3370ff"/>
      </w:rPr>
    </w:lvl>
  </w:abstractNum>
  <w:abstractNum w:abstractNumId="29758">
    <w:lvl>
      <w:start w:val="4"/>
      <w:numFmt w:val="decimal"/>
      <w:suff w:val="tab"/>
      <w:lvlText w:val="%1."/>
      <w:rPr>
        <w:color w:val="3370ff"/>
      </w:rPr>
    </w:lvl>
  </w:abstractNum>
  <w:abstractNum w:abstractNumId="29759">
    <w:lvl>
      <w:start w:val="5"/>
      <w:numFmt w:val="decimal"/>
      <w:suff w:val="tab"/>
      <w:lvlText w:val="%1."/>
      <w:rPr>
        <w:color w:val="3370ff"/>
      </w:rPr>
    </w:lvl>
  </w:abstractNum>
  <w:abstractNum w:abstractNumId="29760">
    <w:lvl>
      <w:start w:val="6"/>
      <w:numFmt w:val="decimal"/>
      <w:suff w:val="tab"/>
      <w:lvlText w:val="%1."/>
      <w:rPr>
        <w:color w:val="3370ff"/>
      </w:rPr>
    </w:lvl>
  </w:abstractNum>
  <w:abstractNum w:abstractNumId="29761">
    <w:lvl>
      <w:start w:val="7"/>
      <w:numFmt w:val="decimal"/>
      <w:suff w:val="tab"/>
      <w:lvlText w:val="%1."/>
      <w:rPr>
        <w:color w:val="3370ff"/>
      </w:rPr>
    </w:lvl>
  </w:abstractNum>
  <w:abstractNum w:abstractNumId="29762">
    <w:lvl>
      <w:start w:val="8"/>
      <w:numFmt w:val="decimal"/>
      <w:suff w:val="tab"/>
      <w:lvlText w:val="%1."/>
      <w:rPr>
        <w:color w:val="3370ff"/>
      </w:rPr>
    </w:lvl>
  </w:abstractNum>
  <w:abstractNum w:abstractNumId="29763">
    <w:lvl>
      <w:start w:val="9"/>
      <w:numFmt w:val="decimal"/>
      <w:suff w:val="tab"/>
      <w:lvlText w:val="%1."/>
      <w:rPr>
        <w:color w:val="3370ff"/>
      </w:rPr>
    </w:lvl>
  </w:abstractNum>
  <w:abstractNum w:abstractNumId="29764">
    <w:lvl>
      <w:start w:val="10"/>
      <w:numFmt w:val="decimal"/>
      <w:suff w:val="tab"/>
      <w:lvlText w:val="%1."/>
      <w:rPr>
        <w:color w:val="3370ff"/>
      </w:rPr>
    </w:lvl>
  </w:abstractNum>
  <w:abstractNum w:abstractNumId="29765">
    <w:lvl>
      <w:start w:val="11"/>
      <w:numFmt w:val="decimal"/>
      <w:suff w:val="tab"/>
      <w:lvlText w:val="%1."/>
      <w:rPr>
        <w:color w:val="3370ff"/>
      </w:rPr>
    </w:lvl>
  </w:abstractNum>
  <w:abstractNum w:abstractNumId="29766">
    <w:lvl>
      <w:numFmt w:val="bullet"/>
      <w:suff w:val="tab"/>
      <w:lvlText w:val="•"/>
      <w:rPr>
        <w:color w:val="3370ff"/>
      </w:rPr>
    </w:lvl>
  </w:abstractNum>
  <w:abstractNum w:abstractNumId="29767">
    <w:lvl>
      <w:numFmt w:val="bullet"/>
      <w:suff w:val="tab"/>
      <w:lvlText w:val="•"/>
      <w:rPr>
        <w:color w:val="3370ff"/>
      </w:rPr>
    </w:lvl>
  </w:abstractNum>
  <w:abstractNum w:abstractNumId="29768">
    <w:lvl>
      <w:start w:val="1"/>
      <w:numFmt w:val="decimal"/>
      <w:suff w:val="tab"/>
      <w:lvlText w:val="%1."/>
      <w:rPr>
        <w:color w:val="3370ff"/>
      </w:rPr>
    </w:lvl>
  </w:abstractNum>
  <w:abstractNum w:abstractNumId="29769">
    <w:lvl>
      <w:start w:val="2"/>
      <w:numFmt w:val="decimal"/>
      <w:suff w:val="tab"/>
      <w:lvlText w:val="%1."/>
      <w:rPr>
        <w:color w:val="3370ff"/>
      </w:rPr>
    </w:lvl>
  </w:abstractNum>
  <w:abstractNum w:abstractNumId="29770">
    <w:lvl>
      <w:start w:val="3"/>
      <w:numFmt w:val="decimal"/>
      <w:suff w:val="tab"/>
      <w:lvlText w:val="%1."/>
      <w:rPr>
        <w:color w:val="3370ff"/>
      </w:rPr>
    </w:lvl>
  </w:abstractNum>
  <w:abstractNum w:abstractNumId="29771">
    <w:lvl>
      <w:start w:val="4"/>
      <w:numFmt w:val="decimal"/>
      <w:suff w:val="tab"/>
      <w:lvlText w:val="%1."/>
      <w:rPr>
        <w:color w:val="3370ff"/>
      </w:rPr>
    </w:lvl>
  </w:abstractNum>
  <w:abstractNum w:abstractNumId="29772">
    <w:lvl>
      <w:start w:val="5"/>
      <w:numFmt w:val="decimal"/>
      <w:suff w:val="tab"/>
      <w:lvlText w:val="%1."/>
      <w:rPr>
        <w:color w:val="3370ff"/>
      </w:rPr>
    </w:lvl>
  </w:abstractNum>
  <w:abstractNum w:abstractNumId="29773">
    <w:lvl>
      <w:start w:val="6"/>
      <w:numFmt w:val="decimal"/>
      <w:suff w:val="tab"/>
      <w:lvlText w:val="%1."/>
      <w:rPr>
        <w:color w:val="3370ff"/>
      </w:rPr>
    </w:lvl>
  </w:abstractNum>
  <w:abstractNum w:abstractNumId="29774">
    <w:lvl>
      <w:start w:val="7"/>
      <w:numFmt w:val="decimal"/>
      <w:suff w:val="tab"/>
      <w:lvlText w:val="%1."/>
      <w:rPr>
        <w:color w:val="3370ff"/>
      </w:rPr>
    </w:lvl>
  </w:abstractNum>
  <w:abstractNum w:abstractNumId="29775">
    <w:lvl>
      <w:start w:val="8"/>
      <w:numFmt w:val="decimal"/>
      <w:suff w:val="tab"/>
      <w:lvlText w:val="%1."/>
      <w:rPr>
        <w:color w:val="3370ff"/>
      </w:rPr>
    </w:lvl>
  </w:abstractNum>
  <w:abstractNum w:abstractNumId="29776">
    <w:lvl>
      <w:start w:val="9"/>
      <w:numFmt w:val="decimal"/>
      <w:suff w:val="tab"/>
      <w:lvlText w:val="%1."/>
      <w:rPr>
        <w:color w:val="3370ff"/>
      </w:rPr>
    </w:lvl>
  </w:abstractNum>
  <w:abstractNum w:abstractNumId="29777">
    <w:lvl>
      <w:start w:val="10"/>
      <w:numFmt w:val="decimal"/>
      <w:suff w:val="tab"/>
      <w:lvlText w:val="%1."/>
      <w:rPr>
        <w:color w:val="3370ff"/>
      </w:rPr>
    </w:lvl>
  </w:abstractNum>
  <w:abstractNum w:abstractNumId="29778">
    <w:lvl>
      <w:numFmt w:val="bullet"/>
      <w:suff w:val="tab"/>
      <w:lvlText w:val="•"/>
      <w:rPr>
        <w:color w:val="3370ff"/>
      </w:rPr>
    </w:lvl>
  </w:abstractNum>
  <w:abstractNum w:abstractNumId="29779">
    <w:lvl>
      <w:numFmt w:val="bullet"/>
      <w:suff w:val="tab"/>
      <w:lvlText w:val="•"/>
      <w:rPr>
        <w:color w:val="3370ff"/>
      </w:rPr>
    </w:lvl>
  </w:abstractNum>
  <w:abstractNum w:abstractNumId="29780">
    <w:lvl>
      <w:numFmt w:val="bullet"/>
      <w:suff w:val="tab"/>
      <w:lvlText w:val="•"/>
      <w:rPr>
        <w:color w:val="3370ff"/>
      </w:rPr>
    </w:lvl>
  </w:abstractNum>
  <w:abstractNum w:abstractNumId="29781">
    <w:lvl>
      <w:numFmt w:val="bullet"/>
      <w:suff w:val="tab"/>
      <w:lvlText w:val="•"/>
      <w:rPr>
        <w:color w:val="3370ff"/>
      </w:rPr>
    </w:lvl>
  </w:abstractNum>
  <w:abstractNum w:abstractNumId="29782">
    <w:lvl>
      <w:numFmt w:val="bullet"/>
      <w:suff w:val="tab"/>
      <w:lvlText w:val="•"/>
      <w:rPr>
        <w:color w:val="3370ff"/>
      </w:rPr>
    </w:lvl>
  </w:abstractNum>
  <w:abstractNum w:abstractNumId="29783">
    <w:lvl>
      <w:numFmt w:val="bullet"/>
      <w:suff w:val="tab"/>
      <w:lvlText w:val="•"/>
      <w:rPr>
        <w:color w:val="3370ff"/>
      </w:rPr>
    </w:lvl>
  </w:abstractNum>
  <w:abstractNum w:abstractNumId="29784">
    <w:lvl>
      <w:numFmt w:val="bullet"/>
      <w:suff w:val="tab"/>
      <w:lvlText w:val="•"/>
      <w:rPr>
        <w:color w:val="3370ff"/>
      </w:rPr>
    </w:lvl>
  </w:abstractNum>
  <w:abstractNum w:abstractNumId="29785">
    <w:lvl>
      <w:numFmt w:val="bullet"/>
      <w:suff w:val="tab"/>
      <w:lvlText w:val="•"/>
      <w:rPr>
        <w:color w:val="3370ff"/>
      </w:rPr>
    </w:lvl>
  </w:abstractNum>
  <w:abstractNum w:abstractNumId="29786">
    <w:lvl>
      <w:numFmt w:val="bullet"/>
      <w:suff w:val="tab"/>
      <w:lvlText w:val="•"/>
      <w:rPr>
        <w:color w:val="3370ff"/>
      </w:rPr>
    </w:lvl>
  </w:abstractNum>
  <w:abstractNum w:abstractNumId="29787">
    <w:lvl>
      <w:numFmt w:val="bullet"/>
      <w:suff w:val="tab"/>
      <w:lvlText w:val="•"/>
      <w:rPr>
        <w:color w:val="3370ff"/>
      </w:rPr>
    </w:lvl>
  </w:abstractNum>
  <w:abstractNum w:abstractNumId="29788">
    <w:lvl>
      <w:numFmt w:val="bullet"/>
      <w:suff w:val="tab"/>
      <w:lvlText w:val="￮"/>
      <w:rPr>
        <w:color w:val="3370ff"/>
      </w:rPr>
    </w:lvl>
  </w:abstractNum>
  <w:abstractNum w:abstractNumId="29789">
    <w:lvl>
      <w:numFmt w:val="bullet"/>
      <w:suff w:val="tab"/>
      <w:lvlText w:val="￮"/>
      <w:rPr>
        <w:color w:val="3370ff"/>
      </w:rPr>
    </w:lvl>
  </w:abstractNum>
  <w:abstractNum w:abstractNumId="29790">
    <w:lvl>
      <w:numFmt w:val="bullet"/>
      <w:suff w:val="tab"/>
      <w:lvlText w:val="￮"/>
      <w:rPr>
        <w:color w:val="3370ff"/>
      </w:rPr>
    </w:lvl>
  </w:abstractNum>
  <w:abstractNum w:abstractNumId="29791">
    <w:lvl>
      <w:numFmt w:val="bullet"/>
      <w:suff w:val="tab"/>
      <w:lvlText w:val="•"/>
      <w:rPr>
        <w:color w:val="3370ff"/>
      </w:rPr>
    </w:lvl>
  </w:abstractNum>
  <w:abstractNum w:abstractNumId="29792">
    <w:lvl>
      <w:numFmt w:val="bullet"/>
      <w:suff w:val="tab"/>
      <w:lvlText w:val="•"/>
      <w:rPr>
        <w:color w:val="3370ff"/>
      </w:rPr>
    </w:lvl>
  </w:abstractNum>
  <w:abstractNum w:abstractNumId="29793">
    <w:lvl>
      <w:numFmt w:val="bullet"/>
      <w:suff w:val="tab"/>
      <w:lvlText w:val="•"/>
      <w:rPr>
        <w:color w:val="3370ff"/>
      </w:rPr>
    </w:lvl>
  </w:abstractNum>
  <w:abstractNum w:abstractNumId="29794">
    <w:lvl>
      <w:start w:val="1"/>
      <w:numFmt w:val="decimal"/>
      <w:suff w:val="tab"/>
      <w:lvlText w:val="%1."/>
      <w:rPr>
        <w:color w:val="3370ff"/>
      </w:rPr>
    </w:lvl>
  </w:abstractNum>
  <w:abstractNum w:abstractNumId="29795">
    <w:lvl>
      <w:start w:val="2"/>
      <w:numFmt w:val="decimal"/>
      <w:suff w:val="tab"/>
      <w:lvlText w:val="%1."/>
      <w:rPr>
        <w:color w:val="3370ff"/>
      </w:rPr>
    </w:lvl>
  </w:abstractNum>
  <w:abstractNum w:abstractNumId="29796">
    <w:lvl>
      <w:start w:val="3"/>
      <w:numFmt w:val="decimal"/>
      <w:suff w:val="tab"/>
      <w:lvlText w:val="%1."/>
      <w:rPr>
        <w:color w:val="3370ff"/>
      </w:rPr>
    </w:lvl>
  </w:abstractNum>
  <w:abstractNum w:abstractNumId="29797">
    <w:lvl>
      <w:numFmt w:val="bullet"/>
      <w:suff w:val="tab"/>
      <w:lvlText w:val="•"/>
      <w:rPr>
        <w:color w:val="3370ff"/>
      </w:rPr>
    </w:lvl>
  </w:abstractNum>
  <w:abstractNum w:abstractNumId="29798">
    <w:lvl>
      <w:numFmt w:val="bullet"/>
      <w:suff w:val="tab"/>
      <w:lvlText w:val="•"/>
      <w:rPr>
        <w:color w:val="3370ff"/>
      </w:rPr>
    </w:lvl>
  </w:abstractNum>
  <w:abstractNum w:abstractNumId="29799">
    <w:lvl>
      <w:numFmt w:val="bullet"/>
      <w:suff w:val="tab"/>
      <w:lvlText w:val="•"/>
      <w:rPr>
        <w:color w:val="3370ff"/>
      </w:rPr>
    </w:lvl>
  </w:abstractNum>
  <w:abstractNum w:abstractNumId="29800">
    <w:lvl>
      <w:numFmt w:val="bullet"/>
      <w:suff w:val="tab"/>
      <w:lvlText w:val="•"/>
      <w:rPr>
        <w:color w:val="3370ff"/>
      </w:rPr>
    </w:lvl>
  </w:abstractNum>
  <w:abstractNum w:abstractNumId="29801">
    <w:lvl>
      <w:numFmt w:val="bullet"/>
      <w:suff w:val="tab"/>
      <w:lvlText w:val="•"/>
      <w:rPr>
        <w:color w:val="3370ff"/>
      </w:rPr>
    </w:lvl>
  </w:abstractNum>
  <w:abstractNum w:abstractNumId="29802">
    <w:lvl>
      <w:numFmt w:val="bullet"/>
      <w:suff w:val="tab"/>
      <w:lvlText w:val="•"/>
      <w:rPr>
        <w:color w:val="3370ff"/>
      </w:rPr>
    </w:lvl>
  </w:abstractNum>
  <w:abstractNum w:abstractNumId="29803">
    <w:lvl>
      <w:start w:val="1"/>
      <w:numFmt w:val="decimal"/>
      <w:suff w:val="tab"/>
      <w:lvlText w:val="%1."/>
      <w:rPr>
        <w:color w:val="3370ff"/>
      </w:rPr>
    </w:lvl>
  </w:abstractNum>
  <w:abstractNum w:abstractNumId="29804">
    <w:lvl>
      <w:start w:val="2"/>
      <w:numFmt w:val="decimal"/>
      <w:suff w:val="tab"/>
      <w:lvlText w:val="%1."/>
      <w:rPr>
        <w:color w:val="3370ff"/>
      </w:rPr>
    </w:lvl>
  </w:abstractNum>
  <w:abstractNum w:abstractNumId="29805">
    <w:lvl>
      <w:start w:val="3"/>
      <w:numFmt w:val="decimal"/>
      <w:suff w:val="tab"/>
      <w:lvlText w:val="%1."/>
      <w:rPr>
        <w:color w:val="3370ff"/>
      </w:rPr>
    </w:lvl>
  </w:abstractNum>
  <w:abstractNum w:abstractNumId="29806">
    <w:lvl>
      <w:start w:val="4"/>
      <w:numFmt w:val="decimal"/>
      <w:suff w:val="tab"/>
      <w:lvlText w:val="%1."/>
      <w:rPr>
        <w:color w:val="3370ff"/>
      </w:rPr>
    </w:lvl>
  </w:abstractNum>
  <w:abstractNum w:abstractNumId="29807">
    <w:lvl>
      <w:start w:val="5"/>
      <w:numFmt w:val="decimal"/>
      <w:suff w:val="tab"/>
      <w:lvlText w:val="%1."/>
      <w:rPr>
        <w:color w:val="3370ff"/>
      </w:rPr>
    </w:lvl>
  </w:abstractNum>
  <w:abstractNum w:abstractNumId="29808">
    <w:lvl>
      <w:start w:val="6"/>
      <w:numFmt w:val="decimal"/>
      <w:suff w:val="tab"/>
      <w:lvlText w:val="%1."/>
      <w:rPr>
        <w:color w:val="3370ff"/>
      </w:rPr>
    </w:lvl>
  </w:abstractNum>
  <w:abstractNum w:abstractNumId="29809">
    <w:lvl>
      <w:start w:val="1"/>
      <w:numFmt w:val="decimal"/>
      <w:suff w:val="tab"/>
      <w:lvlText w:val="%1."/>
      <w:rPr>
        <w:color w:val="3370ff"/>
      </w:rPr>
    </w:lvl>
  </w:abstractNum>
  <w:abstractNum w:abstractNumId="29810">
    <w:lvl>
      <w:start w:val="2"/>
      <w:numFmt w:val="decimal"/>
      <w:suff w:val="tab"/>
      <w:lvlText w:val="%1."/>
      <w:rPr>
        <w:color w:val="3370ff"/>
      </w:rPr>
    </w:lvl>
  </w:abstractNum>
  <w:abstractNum w:abstractNumId="29811">
    <w:lvl>
      <w:start w:val="3"/>
      <w:numFmt w:val="decimal"/>
      <w:suff w:val="tab"/>
      <w:lvlText w:val="%1."/>
      <w:rPr>
        <w:color w:val="3370ff"/>
      </w:rPr>
    </w:lvl>
  </w:abstractNum>
  <w:abstractNum w:abstractNumId="29812">
    <w:lvl>
      <w:start w:val="1"/>
      <w:numFmt w:val="decimal"/>
      <w:suff w:val="tab"/>
      <w:lvlText w:val="%1."/>
      <w:rPr>
        <w:color w:val="3370ff"/>
      </w:rPr>
    </w:lvl>
  </w:abstractNum>
  <w:abstractNum w:abstractNumId="29813">
    <w:lvl>
      <w:start w:val="2"/>
      <w:numFmt w:val="decimal"/>
      <w:suff w:val="tab"/>
      <w:lvlText w:val="%1."/>
      <w:rPr>
        <w:color w:val="3370ff"/>
      </w:rPr>
    </w:lvl>
  </w:abstractNum>
  <w:abstractNum w:abstractNumId="29814">
    <w:lvl>
      <w:start w:val="3"/>
      <w:numFmt w:val="decimal"/>
      <w:suff w:val="tab"/>
      <w:lvlText w:val="%1."/>
      <w:rPr>
        <w:color w:val="3370ff"/>
      </w:rPr>
    </w:lvl>
  </w:abstractNum>
  <w:abstractNum w:abstractNumId="29815">
    <w:lvl>
      <w:numFmt w:val="bullet"/>
      <w:suff w:val="tab"/>
      <w:lvlText w:val="•"/>
      <w:rPr>
        <w:color w:val="3370ff"/>
      </w:rPr>
    </w:lvl>
  </w:abstractNum>
  <w:abstractNum w:abstractNumId="29816">
    <w:lvl>
      <w:numFmt w:val="bullet"/>
      <w:suff w:val="tab"/>
      <w:lvlText w:val="•"/>
      <w:rPr>
        <w:color w:val="3370ff"/>
      </w:rPr>
    </w:lvl>
  </w:abstractNum>
  <w:abstractNum w:abstractNumId="29817">
    <w:lvl>
      <w:numFmt w:val="bullet"/>
      <w:suff w:val="tab"/>
      <w:lvlText w:val="•"/>
      <w:rPr>
        <w:color w:val="3370ff"/>
      </w:rPr>
    </w:lvl>
  </w:abstractNum>
  <w:abstractNum w:abstractNumId="29818">
    <w:lvl>
      <w:start w:val="1"/>
      <w:numFmt w:val="decimal"/>
      <w:suff w:val="tab"/>
      <w:lvlText w:val="%1."/>
      <w:rPr>
        <w:color w:val="3370ff"/>
      </w:rPr>
    </w:lvl>
  </w:abstractNum>
  <w:abstractNum w:abstractNumId="29819">
    <w:lvl>
      <w:start w:val="2"/>
      <w:numFmt w:val="decimal"/>
      <w:suff w:val="tab"/>
      <w:lvlText w:val="%1."/>
      <w:rPr>
        <w:color w:val="3370ff"/>
      </w:rPr>
    </w:lvl>
  </w:abstractNum>
  <w:abstractNum w:abstractNumId="29820">
    <w:lvl>
      <w:start w:val="3"/>
      <w:numFmt w:val="decimal"/>
      <w:suff w:val="tab"/>
      <w:lvlText w:val="%1."/>
      <w:rPr>
        <w:color w:val="3370ff"/>
      </w:rPr>
    </w:lvl>
  </w:abstractNum>
  <w:abstractNum w:abstractNumId="29821">
    <w:lvl>
      <w:start w:val="4"/>
      <w:numFmt w:val="decimal"/>
      <w:suff w:val="tab"/>
      <w:lvlText w:val="%1."/>
      <w:rPr>
        <w:color w:val="3370ff"/>
      </w:rPr>
    </w:lvl>
  </w:abstractNum>
  <w:abstractNum w:abstractNumId="29822">
    <w:lvl>
      <w:numFmt w:val="bullet"/>
      <w:suff w:val="tab"/>
      <w:lvlText w:val="•"/>
      <w:rPr>
        <w:color w:val="3370ff"/>
      </w:rPr>
    </w:lvl>
  </w:abstractNum>
  <w:abstractNum w:abstractNumId="29823">
    <w:lvl>
      <w:numFmt w:val="bullet"/>
      <w:suff w:val="tab"/>
      <w:lvlText w:val="•"/>
      <w:rPr>
        <w:color w:val="3370ff"/>
      </w:rPr>
    </w:lvl>
  </w:abstractNum>
  <w:abstractNum w:abstractNumId="29824">
    <w:lvl>
      <w:numFmt w:val="bullet"/>
      <w:suff w:val="tab"/>
      <w:lvlText w:val="•"/>
      <w:rPr>
        <w:color w:val="3370ff"/>
      </w:rPr>
    </w:lvl>
  </w:abstractNum>
  <w:abstractNum w:abstractNumId="29825">
    <w:lvl>
      <w:numFmt w:val="bullet"/>
      <w:suff w:val="tab"/>
      <w:lvlText w:val="•"/>
      <w:rPr>
        <w:color w:val="3370ff"/>
      </w:rPr>
    </w:lvl>
  </w:abstractNum>
  <w:abstractNum w:abstractNumId="29826">
    <w:lvl>
      <w:numFmt w:val="bullet"/>
      <w:suff w:val="tab"/>
      <w:lvlText w:val="•"/>
      <w:rPr>
        <w:color w:val="3370ff"/>
      </w:rPr>
    </w:lvl>
  </w:abstractNum>
  <w:abstractNum w:abstractNumId="29827">
    <w:lvl>
      <w:numFmt w:val="bullet"/>
      <w:suff w:val="tab"/>
      <w:lvlText w:val="•"/>
      <w:rPr>
        <w:color w:val="3370ff"/>
      </w:rPr>
    </w:lvl>
  </w:abstractNum>
  <w:abstractNum w:abstractNumId="29828">
    <w:lvl>
      <w:numFmt w:val="bullet"/>
      <w:suff w:val="tab"/>
      <w:lvlText w:val="•"/>
      <w:rPr>
        <w:color w:val="3370ff"/>
      </w:rPr>
    </w:lvl>
  </w:abstractNum>
  <w:abstractNum w:abstractNumId="29829">
    <w:lvl>
      <w:numFmt w:val="bullet"/>
      <w:suff w:val="tab"/>
      <w:lvlText w:val="•"/>
      <w:rPr>
        <w:color w:val="3370ff"/>
      </w:rPr>
    </w:lvl>
  </w:abstractNum>
  <w:abstractNum w:abstractNumId="29830">
    <w:lvl>
      <w:numFmt w:val="bullet"/>
      <w:suff w:val="tab"/>
      <w:lvlText w:val="•"/>
      <w:rPr>
        <w:color w:val="3370ff"/>
      </w:rPr>
    </w:lvl>
  </w:abstractNum>
  <w:abstractNum w:abstractNumId="29831">
    <w:lvl>
      <w:numFmt w:val="bullet"/>
      <w:suff w:val="tab"/>
      <w:lvlText w:val="•"/>
      <w:rPr>
        <w:color w:val="3370ff"/>
      </w:rPr>
    </w:lvl>
  </w:abstractNum>
  <w:abstractNum w:abstractNumId="29832">
    <w:lvl>
      <w:numFmt w:val="bullet"/>
      <w:suff w:val="tab"/>
      <w:lvlText w:val="•"/>
      <w:rPr>
        <w:color w:val="3370ff"/>
      </w:rPr>
    </w:lvl>
  </w:abstractNum>
  <w:abstractNum w:abstractNumId="29833">
    <w:lvl>
      <w:start w:val="1"/>
      <w:numFmt w:val="decimal"/>
      <w:suff w:val="tab"/>
      <w:lvlText w:val="%1."/>
      <w:rPr>
        <w:color w:val="3370ff"/>
      </w:rPr>
    </w:lvl>
  </w:abstractNum>
  <w:abstractNum w:abstractNumId="29834">
    <w:lvl>
      <w:start w:val="2"/>
      <w:numFmt w:val="decimal"/>
      <w:suff w:val="tab"/>
      <w:lvlText w:val="%1."/>
      <w:rPr>
        <w:color w:val="3370ff"/>
      </w:rPr>
    </w:lvl>
  </w:abstractNum>
  <w:abstractNum w:abstractNumId="29835">
    <w:lvl>
      <w:start w:val="3"/>
      <w:numFmt w:val="decimal"/>
      <w:suff w:val="tab"/>
      <w:lvlText w:val="%1."/>
      <w:rPr>
        <w:color w:val="3370ff"/>
      </w:rPr>
    </w:lvl>
  </w:abstractNum>
  <w:abstractNum w:abstractNumId="29836">
    <w:lvl>
      <w:numFmt w:val="bullet"/>
      <w:suff w:val="tab"/>
      <w:lvlText w:val="•"/>
      <w:rPr>
        <w:color w:val="3370ff"/>
      </w:rPr>
    </w:lvl>
  </w:abstractNum>
  <w:abstractNum w:abstractNumId="29837">
    <w:lvl>
      <w:numFmt w:val="bullet"/>
      <w:suff w:val="tab"/>
      <w:lvlText w:val="•"/>
      <w:rPr>
        <w:color w:val="3370ff"/>
      </w:rPr>
    </w:lvl>
  </w:abstractNum>
  <w:abstractNum w:abstractNumId="29838">
    <w:lvl>
      <w:numFmt w:val="bullet"/>
      <w:suff w:val="tab"/>
      <w:lvlText w:val="•"/>
      <w:rPr>
        <w:color w:val="3370ff"/>
      </w:rPr>
    </w:lvl>
  </w:abstractNum>
  <w:abstractNum w:abstractNumId="29839">
    <w:lvl>
      <w:numFmt w:val="bullet"/>
      <w:suff w:val="tab"/>
      <w:lvlText w:val="•"/>
      <w:rPr>
        <w:color w:val="3370ff"/>
      </w:rPr>
    </w:lvl>
  </w:abstractNum>
  <w:abstractNum w:abstractNumId="29840">
    <w:lvl>
      <w:start w:val="1"/>
      <w:numFmt w:val="decimal"/>
      <w:suff w:val="tab"/>
      <w:lvlText w:val="%1."/>
      <w:rPr>
        <w:color w:val="3370ff"/>
      </w:rPr>
    </w:lvl>
  </w:abstractNum>
  <w:abstractNum w:abstractNumId="29841">
    <w:lvl>
      <w:start w:val="2"/>
      <w:numFmt w:val="decimal"/>
      <w:suff w:val="tab"/>
      <w:lvlText w:val="%1."/>
      <w:rPr>
        <w:color w:val="3370ff"/>
      </w:rPr>
    </w:lvl>
  </w:abstractNum>
  <w:abstractNum w:abstractNumId="29842">
    <w:lvl>
      <w:start w:val="3"/>
      <w:numFmt w:val="decimal"/>
      <w:suff w:val="tab"/>
      <w:lvlText w:val="%1."/>
      <w:rPr>
        <w:color w:val="3370ff"/>
      </w:rPr>
    </w:lvl>
  </w:abstractNum>
  <w:abstractNum w:abstractNumId="29843">
    <w:lvl>
      <w:start w:val="1"/>
      <w:numFmt w:val="decimal"/>
      <w:suff w:val="tab"/>
      <w:lvlText w:val="%1."/>
      <w:rPr>
        <w:color w:val="3370ff"/>
      </w:rPr>
    </w:lvl>
  </w:abstractNum>
  <w:abstractNum w:abstractNumId="29844">
    <w:lvl>
      <w:start w:val="2"/>
      <w:numFmt w:val="decimal"/>
      <w:suff w:val="tab"/>
      <w:lvlText w:val="%1."/>
      <w:rPr>
        <w:color w:val="3370ff"/>
      </w:rPr>
    </w:lvl>
  </w:abstractNum>
  <w:abstractNum w:abstractNumId="29845">
    <w:lvl>
      <w:start w:val="3"/>
      <w:numFmt w:val="decimal"/>
      <w:suff w:val="tab"/>
      <w:lvlText w:val="%1."/>
      <w:rPr>
        <w:color w:val="3370ff"/>
      </w:rPr>
    </w:lvl>
  </w:abstractNum>
  <w:abstractNum w:abstractNumId="29846">
    <w:lvl>
      <w:start w:val="1"/>
      <w:numFmt w:val="decimal"/>
      <w:suff w:val="tab"/>
      <w:lvlText w:val="%1."/>
      <w:rPr>
        <w:color w:val="3370ff"/>
      </w:rPr>
    </w:lvl>
  </w:abstractNum>
  <w:abstractNum w:abstractNumId="29847">
    <w:lvl>
      <w:start w:val="2"/>
      <w:numFmt w:val="decimal"/>
      <w:suff w:val="tab"/>
      <w:lvlText w:val="%1."/>
      <w:rPr>
        <w:color w:val="3370ff"/>
      </w:rPr>
    </w:lvl>
  </w:abstractNum>
  <w:abstractNum w:abstractNumId="29848">
    <w:lvl>
      <w:start w:val="3"/>
      <w:numFmt w:val="decimal"/>
      <w:suff w:val="tab"/>
      <w:lvlText w:val="%1."/>
      <w:rPr>
        <w:color w:val="3370ff"/>
      </w:rPr>
    </w:lvl>
  </w:abstractNum>
  <w:abstractNum w:abstractNumId="29849">
    <w:lvl>
      <w:start w:val="1"/>
      <w:numFmt w:val="decimal"/>
      <w:suff w:val="tab"/>
      <w:lvlText w:val="%1."/>
      <w:rPr>
        <w:color w:val="3370ff"/>
      </w:rPr>
    </w:lvl>
  </w:abstractNum>
  <w:abstractNum w:abstractNumId="29850">
    <w:lvl>
      <w:start w:val="2"/>
      <w:numFmt w:val="decimal"/>
      <w:suff w:val="tab"/>
      <w:lvlText w:val="%1."/>
      <w:rPr>
        <w:color w:val="3370ff"/>
      </w:rPr>
    </w:lvl>
  </w:abstractNum>
  <w:abstractNum w:abstractNumId="29851">
    <w:lvl>
      <w:start w:val="3"/>
      <w:numFmt w:val="decimal"/>
      <w:suff w:val="tab"/>
      <w:lvlText w:val="%1."/>
      <w:rPr>
        <w:color w:val="3370ff"/>
      </w:rPr>
    </w:lvl>
  </w:abstractNum>
  <w:abstractNum w:abstractNumId="29852">
    <w:lvl>
      <w:start w:val="1"/>
      <w:numFmt w:val="decimal"/>
      <w:suff w:val="tab"/>
      <w:lvlText w:val="%1."/>
      <w:rPr>
        <w:color w:val="3370ff"/>
      </w:rPr>
    </w:lvl>
  </w:abstractNum>
  <w:abstractNum w:abstractNumId="29853">
    <w:lvl>
      <w:start w:val="2"/>
      <w:numFmt w:val="decimal"/>
      <w:suff w:val="tab"/>
      <w:lvlText w:val="%1."/>
      <w:rPr>
        <w:color w:val="3370ff"/>
      </w:rPr>
    </w:lvl>
  </w:abstractNum>
  <w:abstractNum w:abstractNumId="29854">
    <w:lvl>
      <w:start w:val="3"/>
      <w:numFmt w:val="decimal"/>
      <w:suff w:val="tab"/>
      <w:lvlText w:val="%1."/>
      <w:rPr>
        <w:color w:val="3370ff"/>
      </w:rPr>
    </w:lvl>
  </w:abstractNum>
  <w:abstractNum w:abstractNumId="29855">
    <w:lvl>
      <w:start w:val="4"/>
      <w:numFmt w:val="decimal"/>
      <w:suff w:val="tab"/>
      <w:lvlText w:val="%1."/>
      <w:rPr>
        <w:color w:val="3370ff"/>
      </w:rPr>
    </w:lvl>
  </w:abstractNum>
  <w:abstractNum w:abstractNumId="29856">
    <w:lvl>
      <w:start w:val="1"/>
      <w:numFmt w:val="decimal"/>
      <w:suff w:val="tab"/>
      <w:lvlText w:val="%1."/>
      <w:rPr>
        <w:color w:val="3370ff"/>
      </w:rPr>
    </w:lvl>
  </w:abstractNum>
  <w:abstractNum w:abstractNumId="29857">
    <w:lvl>
      <w:start w:val="2"/>
      <w:numFmt w:val="decimal"/>
      <w:suff w:val="tab"/>
      <w:lvlText w:val="%1."/>
      <w:rPr>
        <w:color w:val="3370ff"/>
      </w:rPr>
    </w:lvl>
  </w:abstractNum>
  <w:abstractNum w:abstractNumId="29858">
    <w:lvl>
      <w:start w:val="3"/>
      <w:numFmt w:val="decimal"/>
      <w:suff w:val="tab"/>
      <w:lvlText w:val="%1."/>
      <w:rPr>
        <w:color w:val="3370ff"/>
      </w:rPr>
    </w:lvl>
  </w:abstractNum>
  <w:abstractNum w:abstractNumId="29859">
    <w:lvl>
      <w:start w:val="4"/>
      <w:numFmt w:val="decimal"/>
      <w:suff w:val="tab"/>
      <w:lvlText w:val="%1."/>
      <w:rPr>
        <w:color w:val="3370ff"/>
      </w:rPr>
    </w:lvl>
  </w:abstractNum>
  <w:abstractNum w:abstractNumId="29860">
    <w:lvl>
      <w:numFmt w:val="bullet"/>
      <w:suff w:val="tab"/>
      <w:lvlText w:val="•"/>
      <w:rPr>
        <w:color w:val="3370ff"/>
      </w:rPr>
    </w:lvl>
  </w:abstractNum>
  <w:abstractNum w:abstractNumId="29861">
    <w:lvl>
      <w:start w:val="1"/>
      <w:numFmt w:val="decimal"/>
      <w:suff w:val="tab"/>
      <w:lvlText w:val="%1."/>
      <w:rPr>
        <w:color w:val="3370ff"/>
      </w:rPr>
    </w:lvl>
  </w:abstractNum>
  <w:abstractNum w:abstractNumId="29862">
    <w:lvl>
      <w:start w:val="2"/>
      <w:numFmt w:val="decimal"/>
      <w:suff w:val="tab"/>
      <w:lvlText w:val="%1."/>
      <w:rPr>
        <w:color w:val="3370ff"/>
      </w:rPr>
    </w:lvl>
  </w:abstractNum>
  <w:abstractNum w:abstractNumId="29863">
    <w:lvl>
      <w:numFmt w:val="bullet"/>
      <w:suff w:val="tab"/>
      <w:lvlText w:val="•"/>
      <w:rPr>
        <w:color w:val="3370ff"/>
      </w:rPr>
    </w:lvl>
  </w:abstractNum>
  <w:abstractNum w:abstractNumId="29864">
    <w:lvl>
      <w:start w:val="1"/>
      <w:numFmt w:val="decimal"/>
      <w:suff w:val="tab"/>
      <w:lvlText w:val="%1."/>
      <w:rPr>
        <w:color w:val="3370ff"/>
      </w:rPr>
    </w:lvl>
  </w:abstractNum>
  <w:abstractNum w:abstractNumId="29865">
    <w:lvl>
      <w:numFmt w:val="bullet"/>
      <w:suff w:val="tab"/>
      <w:lvlText w:val="￮"/>
      <w:rPr>
        <w:color w:val="3370ff"/>
      </w:rPr>
    </w:lvl>
  </w:abstractNum>
  <w:abstractNum w:abstractNumId="29866">
    <w:lvl>
      <w:numFmt w:val="bullet"/>
      <w:suff w:val="tab"/>
      <w:lvlText w:val="￮"/>
      <w:rPr>
        <w:color w:val="3370ff"/>
      </w:rPr>
    </w:lvl>
  </w:abstractNum>
  <w:abstractNum w:abstractNumId="29867">
    <w:lvl>
      <w:start w:val="2"/>
      <w:numFmt w:val="decimal"/>
      <w:suff w:val="tab"/>
      <w:lvlText w:val="%1."/>
      <w:rPr>
        <w:color w:val="3370ff"/>
      </w:rPr>
    </w:lvl>
  </w:abstractNum>
  <w:abstractNum w:abstractNumId="29868">
    <w:lvl>
      <w:numFmt w:val="bullet"/>
      <w:suff w:val="tab"/>
      <w:lvlText w:val="￮"/>
      <w:rPr>
        <w:color w:val="3370ff"/>
      </w:rPr>
    </w:lvl>
  </w:abstractNum>
  <w:abstractNum w:abstractNumId="29869">
    <w:lvl>
      <w:numFmt w:val="bullet"/>
      <w:suff w:val="tab"/>
      <w:lvlText w:val="￮"/>
      <w:rPr>
        <w:color w:val="3370ff"/>
      </w:rPr>
    </w:lvl>
  </w:abstractNum>
  <w:abstractNum w:abstractNumId="29870">
    <w:lvl>
      <w:start w:val="3"/>
      <w:numFmt w:val="decimal"/>
      <w:suff w:val="tab"/>
      <w:lvlText w:val="%1."/>
      <w:rPr>
        <w:color w:val="3370ff"/>
      </w:rPr>
    </w:lvl>
  </w:abstractNum>
  <w:abstractNum w:abstractNumId="29871">
    <w:lvl>
      <w:numFmt w:val="bullet"/>
      <w:suff w:val="tab"/>
      <w:lvlText w:val="￮"/>
      <w:rPr>
        <w:color w:val="3370ff"/>
      </w:rPr>
    </w:lvl>
  </w:abstractNum>
  <w:abstractNum w:abstractNumId="29872">
    <w:lvl>
      <w:numFmt w:val="bullet"/>
      <w:suff w:val="tab"/>
      <w:lvlText w:val="￮"/>
      <w:rPr>
        <w:color w:val="3370ff"/>
      </w:rPr>
    </w:lvl>
  </w:abstractNum>
  <w:abstractNum w:abstractNumId="29873">
    <w:lvl>
      <w:start w:val="4"/>
      <w:numFmt w:val="decimal"/>
      <w:suff w:val="tab"/>
      <w:lvlText w:val="%1."/>
      <w:rPr>
        <w:color w:val="3370ff"/>
      </w:rPr>
    </w:lvl>
  </w:abstractNum>
  <w:abstractNum w:abstractNumId="29874">
    <w:lvl>
      <w:numFmt w:val="bullet"/>
      <w:suff w:val="tab"/>
      <w:lvlText w:val="￮"/>
      <w:rPr>
        <w:color w:val="3370ff"/>
      </w:rPr>
    </w:lvl>
  </w:abstractNum>
  <w:abstractNum w:abstractNumId="29875">
    <w:lvl>
      <w:numFmt w:val="bullet"/>
      <w:suff w:val="tab"/>
      <w:lvlText w:val="￮"/>
      <w:rPr>
        <w:color w:val="3370ff"/>
      </w:rPr>
    </w:lvl>
  </w:abstractNum>
  <w:abstractNum w:abstractNumId="29876">
    <w:lvl>
      <w:start w:val="5"/>
      <w:numFmt w:val="decimal"/>
      <w:suff w:val="tab"/>
      <w:lvlText w:val="%1."/>
      <w:rPr>
        <w:color w:val="3370ff"/>
      </w:rPr>
    </w:lvl>
  </w:abstractNum>
  <w:abstractNum w:abstractNumId="29877">
    <w:lvl>
      <w:numFmt w:val="bullet"/>
      <w:suff w:val="tab"/>
      <w:lvlText w:val="￮"/>
      <w:rPr>
        <w:color w:val="3370ff"/>
      </w:rPr>
    </w:lvl>
  </w:abstractNum>
  <w:abstractNum w:abstractNumId="29878">
    <w:lvl>
      <w:numFmt w:val="bullet"/>
      <w:suff w:val="tab"/>
      <w:lvlText w:val="￮"/>
      <w:rPr>
        <w:color w:val="3370ff"/>
      </w:rPr>
    </w:lvl>
  </w:abstractNum>
  <w:abstractNum w:abstractNumId="29879">
    <w:lvl>
      <w:start w:val="6"/>
      <w:numFmt w:val="decimal"/>
      <w:suff w:val="tab"/>
      <w:lvlText w:val="%1."/>
      <w:rPr>
        <w:color w:val="3370ff"/>
      </w:rPr>
    </w:lvl>
  </w:abstractNum>
  <w:abstractNum w:abstractNumId="29880">
    <w:lvl>
      <w:numFmt w:val="bullet"/>
      <w:suff w:val="tab"/>
      <w:lvlText w:val="￮"/>
      <w:rPr>
        <w:color w:val="3370ff"/>
      </w:rPr>
    </w:lvl>
  </w:abstractNum>
  <w:abstractNum w:abstractNumId="29881">
    <w:lvl>
      <w:start w:val="7"/>
      <w:numFmt w:val="decimal"/>
      <w:suff w:val="tab"/>
      <w:lvlText w:val="%1."/>
      <w:rPr>
        <w:color w:val="3370ff"/>
      </w:rPr>
    </w:lvl>
  </w:abstractNum>
  <w:abstractNum w:abstractNumId="29882">
    <w:lvl>
      <w:numFmt w:val="bullet"/>
      <w:suff w:val="tab"/>
      <w:lvlText w:val="￮"/>
      <w:rPr>
        <w:color w:val="3370ff"/>
      </w:rPr>
    </w:lvl>
  </w:abstractNum>
  <w:abstractNum w:abstractNumId="29883">
    <w:lvl>
      <w:numFmt w:val="bullet"/>
      <w:suff w:val="tab"/>
      <w:lvlText w:val="•"/>
      <w:rPr>
        <w:color w:val="3370ff"/>
      </w:rPr>
    </w:lvl>
  </w:abstractNum>
  <w:abstractNum w:abstractNumId="29884">
    <w:lvl>
      <w:start w:val="1"/>
      <w:numFmt w:val="decimal"/>
      <w:suff w:val="tab"/>
      <w:lvlText w:val="%1."/>
      <w:rPr>
        <w:color w:val="3370ff"/>
      </w:rPr>
    </w:lvl>
  </w:abstractNum>
  <w:abstractNum w:abstractNumId="29885">
    <w:lvl>
      <w:start w:val="2"/>
      <w:numFmt w:val="decimal"/>
      <w:suff w:val="tab"/>
      <w:lvlText w:val="%1."/>
      <w:rPr>
        <w:color w:val="3370ff"/>
      </w:rPr>
    </w:lvl>
  </w:abstractNum>
  <w:abstractNum w:abstractNumId="29886">
    <w:lvl>
      <w:start w:val="3"/>
      <w:numFmt w:val="decimal"/>
      <w:suff w:val="tab"/>
      <w:lvlText w:val="%1."/>
      <w:rPr>
        <w:color w:val="3370ff"/>
      </w:rPr>
    </w:lvl>
  </w:abstractNum>
  <w:abstractNum w:abstractNumId="29887">
    <w:lvl>
      <w:start w:val="4"/>
      <w:numFmt w:val="decimal"/>
      <w:suff w:val="tab"/>
      <w:lvlText w:val="%1."/>
      <w:rPr>
        <w:color w:val="3370ff"/>
      </w:rPr>
    </w:lvl>
  </w:abstractNum>
  <w:abstractNum w:abstractNumId="29888">
    <w:lvl>
      <w:start w:val="5"/>
      <w:numFmt w:val="decimal"/>
      <w:suff w:val="tab"/>
      <w:lvlText w:val="%1."/>
      <w:rPr>
        <w:color w:val="3370ff"/>
      </w:rPr>
    </w:lvl>
  </w:abstractNum>
  <w:abstractNum w:abstractNumId="29889">
    <w:lvl>
      <w:numFmt w:val="bullet"/>
      <w:suff w:val="tab"/>
      <w:lvlText w:val="•"/>
      <w:rPr>
        <w:color w:val="3370ff"/>
      </w:rPr>
    </w:lvl>
  </w:abstractNum>
  <w:abstractNum w:abstractNumId="29890">
    <w:lvl>
      <w:numFmt w:val="bullet"/>
      <w:suff w:val="tab"/>
      <w:lvlText w:val="•"/>
      <w:rPr>
        <w:color w:val="3370ff"/>
      </w:rPr>
    </w:lvl>
  </w:abstractNum>
  <w:abstractNum w:abstractNumId="29891">
    <w:lvl>
      <w:numFmt w:val="bullet"/>
      <w:suff w:val="tab"/>
      <w:lvlText w:val="•"/>
      <w:rPr>
        <w:color w:val="3370ff"/>
      </w:rPr>
    </w:lvl>
  </w:abstractNum>
  <w:abstractNum w:abstractNumId="29892">
    <w:lvl>
      <w:numFmt w:val="bullet"/>
      <w:suff w:val="tab"/>
      <w:lvlText w:val="•"/>
      <w:rPr>
        <w:color w:val="3370ff"/>
      </w:rPr>
    </w:lvl>
  </w:abstractNum>
  <w:abstractNum w:abstractNumId="29893">
    <w:lvl>
      <w:start w:val="1"/>
      <w:numFmt w:val="decimal"/>
      <w:suff w:val="tab"/>
      <w:lvlText w:val="%1."/>
      <w:rPr>
        <w:color w:val="3370ff"/>
      </w:rPr>
    </w:lvl>
  </w:abstractNum>
  <w:abstractNum w:abstractNumId="29894">
    <w:lvl>
      <w:start w:val="2"/>
      <w:numFmt w:val="decimal"/>
      <w:suff w:val="tab"/>
      <w:lvlText w:val="%1."/>
      <w:rPr>
        <w:color w:val="3370ff"/>
      </w:rPr>
    </w:lvl>
  </w:abstractNum>
  <w:abstractNum w:abstractNumId="29895">
    <w:lvl>
      <w:start w:val="3"/>
      <w:numFmt w:val="decimal"/>
      <w:suff w:val="tab"/>
      <w:lvlText w:val="%1."/>
      <w:rPr>
        <w:color w:val="3370ff"/>
      </w:rPr>
    </w:lvl>
  </w:abstractNum>
  <w:abstractNum w:abstractNumId="29896">
    <w:lvl>
      <w:numFmt w:val="bullet"/>
      <w:suff w:val="tab"/>
      <w:lvlText w:val="•"/>
      <w:rPr>
        <w:color w:val="3370ff"/>
      </w:rPr>
    </w:lvl>
  </w:abstractNum>
  <w:abstractNum w:abstractNumId="29897">
    <w:lvl>
      <w:start w:val="1"/>
      <w:numFmt w:val="decimal"/>
      <w:suff w:val="tab"/>
      <w:lvlText w:val="%1."/>
      <w:rPr>
        <w:color w:val="3370ff"/>
      </w:rPr>
    </w:lvl>
  </w:abstractNum>
  <w:abstractNum w:abstractNumId="29898">
    <w:lvl>
      <w:start w:val="2"/>
      <w:numFmt w:val="decimal"/>
      <w:suff w:val="tab"/>
      <w:lvlText w:val="%1."/>
      <w:rPr>
        <w:color w:val="3370ff"/>
      </w:rPr>
    </w:lvl>
  </w:abstractNum>
  <w:abstractNum w:abstractNumId="29899">
    <w:lvl>
      <w:start w:val="3"/>
      <w:numFmt w:val="decimal"/>
      <w:suff w:val="tab"/>
      <w:lvlText w:val="%1."/>
      <w:rPr>
        <w:color w:val="3370ff"/>
      </w:rPr>
    </w:lvl>
  </w:abstractNum>
  <w:abstractNum w:abstractNumId="29900">
    <w:lvl>
      <w:numFmt w:val="bullet"/>
      <w:suff w:val="tab"/>
      <w:lvlText w:val="•"/>
      <w:rPr>
        <w:color w:val="3370ff"/>
      </w:rPr>
    </w:lvl>
  </w:abstractNum>
  <w:abstractNum w:abstractNumId="29901">
    <w:lvl>
      <w:start w:val="1"/>
      <w:numFmt w:val="decimal"/>
      <w:suff w:val="tab"/>
      <w:lvlText w:val="%1."/>
      <w:rPr>
        <w:color w:val="3370ff"/>
      </w:rPr>
    </w:lvl>
  </w:abstractNum>
  <w:abstractNum w:abstractNumId="29902">
    <w:lvl>
      <w:start w:val="2"/>
      <w:numFmt w:val="decimal"/>
      <w:suff w:val="tab"/>
      <w:lvlText w:val="%1."/>
      <w:rPr>
        <w:color w:val="3370ff"/>
      </w:rPr>
    </w:lvl>
  </w:abstractNum>
  <w:abstractNum w:abstractNumId="29903">
    <w:lvl>
      <w:numFmt w:val="bullet"/>
      <w:suff w:val="tab"/>
      <w:lvlText w:val="•"/>
      <w:rPr>
        <w:color w:val="3370ff"/>
      </w:rPr>
    </w:lvl>
  </w:abstractNum>
  <w:abstractNum w:abstractNumId="29904">
    <w:lvl>
      <w:start w:val="1"/>
      <w:numFmt w:val="decimal"/>
      <w:suff w:val="tab"/>
      <w:lvlText w:val="%1."/>
      <w:rPr>
        <w:color w:val="3370ff"/>
      </w:rPr>
    </w:lvl>
  </w:abstractNum>
  <w:abstractNum w:abstractNumId="29905">
    <w:lvl>
      <w:start w:val="2"/>
      <w:numFmt w:val="decimal"/>
      <w:suff w:val="tab"/>
      <w:lvlText w:val="%1."/>
      <w:rPr>
        <w:color w:val="3370ff"/>
      </w:rPr>
    </w:lvl>
  </w:abstractNum>
  <w:abstractNum w:abstractNumId="29906">
    <w:lvl>
      <w:start w:val="3"/>
      <w:numFmt w:val="decimal"/>
      <w:suff w:val="tab"/>
      <w:lvlText w:val="%1."/>
      <w:rPr>
        <w:color w:val="3370ff"/>
      </w:rPr>
    </w:lvl>
  </w:abstractNum>
  <w:abstractNum w:abstractNumId="29907">
    <w:lvl>
      <w:numFmt w:val="bullet"/>
      <w:suff w:val="tab"/>
      <w:lvlText w:val="•"/>
      <w:rPr>
        <w:color w:val="3370ff"/>
      </w:rPr>
    </w:lvl>
  </w:abstractNum>
  <w:abstractNum w:abstractNumId="29908">
    <w:lvl>
      <w:start w:val="1"/>
      <w:numFmt w:val="decimal"/>
      <w:suff w:val="tab"/>
      <w:lvlText w:val="%1."/>
      <w:rPr>
        <w:color w:val="3370ff"/>
      </w:rPr>
    </w:lvl>
  </w:abstractNum>
  <w:abstractNum w:abstractNumId="29909">
    <w:lvl>
      <w:start w:val="2"/>
      <w:numFmt w:val="decimal"/>
      <w:suff w:val="tab"/>
      <w:lvlText w:val="%1."/>
      <w:rPr>
        <w:color w:val="3370ff"/>
      </w:rPr>
    </w:lvl>
  </w:abstractNum>
  <w:abstractNum w:abstractNumId="29910">
    <w:lvl>
      <w:start w:val="3"/>
      <w:numFmt w:val="decimal"/>
      <w:suff w:val="tab"/>
      <w:lvlText w:val="%1."/>
      <w:rPr>
        <w:color w:val="3370ff"/>
      </w:rPr>
    </w:lvl>
  </w:abstractNum>
  <w:abstractNum w:abstractNumId="29911">
    <w:lvl>
      <w:start w:val="4"/>
      <w:numFmt w:val="decimal"/>
      <w:suff w:val="tab"/>
      <w:lvlText w:val="%1."/>
      <w:rPr>
        <w:color w:val="3370ff"/>
      </w:rPr>
    </w:lvl>
  </w:abstractNum>
  <w:abstractNum w:abstractNumId="29912">
    <w:lvl>
      <w:start w:val="5"/>
      <w:numFmt w:val="decimal"/>
      <w:suff w:val="tab"/>
      <w:lvlText w:val="%1."/>
      <w:rPr>
        <w:color w:val="3370ff"/>
      </w:rPr>
    </w:lvl>
  </w:abstractNum>
  <w:abstractNum w:abstractNumId="29913">
    <w:lvl>
      <w:numFmt w:val="bullet"/>
      <w:suff w:val="tab"/>
      <w:lvlText w:val="•"/>
      <w:rPr>
        <w:color w:val="3370ff"/>
      </w:rPr>
    </w:lvl>
  </w:abstractNum>
  <w:abstractNum w:abstractNumId="29914">
    <w:lvl>
      <w:start w:val="1"/>
      <w:numFmt w:val="decimal"/>
      <w:suff w:val="tab"/>
      <w:lvlText w:val="%1."/>
      <w:rPr>
        <w:color w:val="3370ff"/>
      </w:rPr>
    </w:lvl>
  </w:abstractNum>
  <w:abstractNum w:abstractNumId="29915">
    <w:lvl>
      <w:start w:val="2"/>
      <w:numFmt w:val="decimal"/>
      <w:suff w:val="tab"/>
      <w:lvlText w:val="%1."/>
      <w:rPr>
        <w:color w:val="3370ff"/>
      </w:rPr>
    </w:lvl>
  </w:abstractNum>
  <w:abstractNum w:abstractNumId="29916">
    <w:lvl>
      <w:start w:val="3"/>
      <w:numFmt w:val="decimal"/>
      <w:suff w:val="tab"/>
      <w:lvlText w:val="%1."/>
      <w:rPr>
        <w:color w:val="3370ff"/>
      </w:rPr>
    </w:lvl>
  </w:abstractNum>
  <w:abstractNum w:abstractNumId="29917">
    <w:lvl>
      <w:numFmt w:val="bullet"/>
      <w:suff w:val="tab"/>
      <w:lvlText w:val="•"/>
      <w:rPr>
        <w:color w:val="3370ff"/>
      </w:rPr>
    </w:lvl>
  </w:abstractNum>
  <w:abstractNum w:abstractNumId="29918">
    <w:lvl>
      <w:start w:val="1"/>
      <w:numFmt w:val="decimal"/>
      <w:suff w:val="tab"/>
      <w:lvlText w:val="%1."/>
      <w:rPr>
        <w:color w:val="3370ff"/>
      </w:rPr>
    </w:lvl>
  </w:abstractNum>
  <w:abstractNum w:abstractNumId="29919">
    <w:lvl>
      <w:start w:val="2"/>
      <w:numFmt w:val="decimal"/>
      <w:suff w:val="tab"/>
      <w:lvlText w:val="%1."/>
      <w:rPr>
        <w:color w:val="3370ff"/>
      </w:rPr>
    </w:lvl>
  </w:abstractNum>
  <w:abstractNum w:abstractNumId="29920">
    <w:lvl>
      <w:start w:val="3"/>
      <w:numFmt w:val="decimal"/>
      <w:suff w:val="tab"/>
      <w:lvlText w:val="%1."/>
      <w:rPr>
        <w:color w:val="3370ff"/>
      </w:rPr>
    </w:lvl>
  </w:abstractNum>
  <w:abstractNum w:abstractNumId="29921">
    <w:lvl>
      <w:numFmt w:val="bullet"/>
      <w:suff w:val="tab"/>
      <w:lvlText w:val="•"/>
      <w:rPr>
        <w:color w:val="3370ff"/>
      </w:rPr>
    </w:lvl>
  </w:abstractNum>
  <w:abstractNum w:abstractNumId="29922">
    <w:lvl>
      <w:start w:val="1"/>
      <w:numFmt w:val="decimal"/>
      <w:suff w:val="tab"/>
      <w:lvlText w:val="%1."/>
      <w:rPr>
        <w:color w:val="3370ff"/>
      </w:rPr>
    </w:lvl>
  </w:abstractNum>
  <w:abstractNum w:abstractNumId="29923">
    <w:lvl>
      <w:numFmt w:val="bullet"/>
      <w:suff w:val="tab"/>
      <w:lvlText w:val="￮"/>
      <w:rPr>
        <w:color w:val="3370ff"/>
      </w:rPr>
    </w:lvl>
  </w:abstractNum>
  <w:abstractNum w:abstractNumId="29924">
    <w:lvl>
      <w:numFmt w:val="bullet"/>
      <w:suff w:val="tab"/>
      <w:lvlText w:val="￮"/>
      <w:rPr>
        <w:color w:val="3370ff"/>
      </w:rPr>
    </w:lvl>
  </w:abstractNum>
  <w:abstractNum w:abstractNumId="29925">
    <w:lvl>
      <w:start w:val="2"/>
      <w:numFmt w:val="decimal"/>
      <w:suff w:val="tab"/>
      <w:lvlText w:val="%1."/>
      <w:rPr>
        <w:color w:val="3370ff"/>
      </w:rPr>
    </w:lvl>
  </w:abstractNum>
  <w:abstractNum w:abstractNumId="29926">
    <w:lvl>
      <w:numFmt w:val="bullet"/>
      <w:suff w:val="tab"/>
      <w:lvlText w:val="￮"/>
      <w:rPr>
        <w:color w:val="3370ff"/>
      </w:rPr>
    </w:lvl>
  </w:abstractNum>
  <w:abstractNum w:abstractNumId="29927">
    <w:lvl>
      <w:numFmt w:val="bullet"/>
      <w:suff w:val="tab"/>
      <w:lvlText w:val="￮"/>
      <w:rPr>
        <w:color w:val="3370ff"/>
      </w:rPr>
    </w:lvl>
  </w:abstractNum>
  <w:abstractNum w:abstractNumId="29928">
    <w:lvl>
      <w:numFmt w:val="bullet"/>
      <w:suff w:val="tab"/>
      <w:lvlText w:val="￮"/>
      <w:rPr>
        <w:color w:val="3370ff"/>
      </w:rPr>
    </w:lvl>
  </w:abstractNum>
  <w:abstractNum w:abstractNumId="29929">
    <w:lvl>
      <w:start w:val="3"/>
      <w:numFmt w:val="decimal"/>
      <w:suff w:val="tab"/>
      <w:lvlText w:val="%1."/>
      <w:rPr>
        <w:color w:val="3370ff"/>
      </w:rPr>
    </w:lvl>
  </w:abstractNum>
  <w:abstractNum w:abstractNumId="29930">
    <w:lvl>
      <w:numFmt w:val="bullet"/>
      <w:suff w:val="tab"/>
      <w:lvlText w:val="￮"/>
      <w:rPr>
        <w:color w:val="3370ff"/>
      </w:rPr>
    </w:lvl>
  </w:abstractNum>
  <w:abstractNum w:abstractNumId="29931">
    <w:lvl>
      <w:numFmt w:val="bullet"/>
      <w:suff w:val="tab"/>
      <w:lvlText w:val="￮"/>
      <w:rPr>
        <w:color w:val="3370ff"/>
      </w:rPr>
    </w:lvl>
  </w:abstractNum>
  <w:abstractNum w:abstractNumId="29932">
    <w:lvl>
      <w:start w:val="4"/>
      <w:numFmt w:val="decimal"/>
      <w:suff w:val="tab"/>
      <w:lvlText w:val="%1."/>
      <w:rPr>
        <w:color w:val="3370ff"/>
      </w:rPr>
    </w:lvl>
  </w:abstractNum>
  <w:abstractNum w:abstractNumId="29933">
    <w:lvl>
      <w:numFmt w:val="bullet"/>
      <w:suff w:val="tab"/>
      <w:lvlText w:val="￮"/>
      <w:rPr>
        <w:color w:val="3370ff"/>
      </w:rPr>
    </w:lvl>
  </w:abstractNum>
  <w:abstractNum w:abstractNumId="29934">
    <w:lvl>
      <w:numFmt w:val="bullet"/>
      <w:suff w:val="tab"/>
      <w:lvlText w:val="￮"/>
      <w:rPr>
        <w:color w:val="3370ff"/>
      </w:rPr>
    </w:lvl>
  </w:abstractNum>
  <w:abstractNum w:abstractNumId="29935">
    <w:lvl>
      <w:start w:val="5"/>
      <w:numFmt w:val="decimal"/>
      <w:suff w:val="tab"/>
      <w:lvlText w:val="%1."/>
      <w:rPr>
        <w:color w:val="3370ff"/>
      </w:rPr>
    </w:lvl>
  </w:abstractNum>
  <w:abstractNum w:abstractNumId="29936">
    <w:lvl>
      <w:numFmt w:val="bullet"/>
      <w:suff w:val="tab"/>
      <w:lvlText w:val="￮"/>
      <w:rPr>
        <w:color w:val="3370ff"/>
      </w:rPr>
    </w:lvl>
  </w:abstractNum>
  <w:abstractNum w:abstractNumId="29937">
    <w:lvl>
      <w:numFmt w:val="bullet"/>
      <w:suff w:val="tab"/>
      <w:lvlText w:val="￮"/>
      <w:rPr>
        <w:color w:val="3370ff"/>
      </w:rPr>
    </w:lvl>
  </w:abstractNum>
  <w:abstractNum w:abstractNumId="29938">
    <w:lvl>
      <w:start w:val="6"/>
      <w:numFmt w:val="decimal"/>
      <w:suff w:val="tab"/>
      <w:lvlText w:val="%1."/>
      <w:rPr>
        <w:color w:val="3370ff"/>
      </w:rPr>
    </w:lvl>
  </w:abstractNum>
  <w:abstractNum w:abstractNumId="29939">
    <w:lvl>
      <w:numFmt w:val="bullet"/>
      <w:suff w:val="tab"/>
      <w:lvlText w:val="￮"/>
      <w:rPr>
        <w:color w:val="3370ff"/>
      </w:rPr>
    </w:lvl>
  </w:abstractNum>
  <w:abstractNum w:abstractNumId="29940">
    <w:lvl>
      <w:numFmt w:val="bullet"/>
      <w:suff w:val="tab"/>
      <w:lvlText w:val="•"/>
      <w:rPr>
        <w:color w:val="3370ff"/>
      </w:rPr>
    </w:lvl>
  </w:abstractNum>
  <w:abstractNum w:abstractNumId="29941">
    <w:lvl>
      <w:start w:val="1"/>
      <w:numFmt w:val="decimal"/>
      <w:suff w:val="tab"/>
      <w:lvlText w:val="%1."/>
      <w:rPr>
        <w:color w:val="3370ff"/>
      </w:rPr>
    </w:lvl>
  </w:abstractNum>
  <w:abstractNum w:abstractNumId="29942">
    <w:lvl>
      <w:start w:val="2"/>
      <w:numFmt w:val="decimal"/>
      <w:suff w:val="tab"/>
      <w:lvlText w:val="%1."/>
      <w:rPr>
        <w:color w:val="3370ff"/>
      </w:rPr>
    </w:lvl>
  </w:abstractNum>
  <w:abstractNum w:abstractNumId="29943">
    <w:lvl>
      <w:start w:val="3"/>
      <w:numFmt w:val="decimal"/>
      <w:suff w:val="tab"/>
      <w:lvlText w:val="%1."/>
      <w:rPr>
        <w:color w:val="3370ff"/>
      </w:rPr>
    </w:lvl>
  </w:abstractNum>
  <w:abstractNum w:abstractNumId="29944">
    <w:lvl>
      <w:numFmt w:val="bullet"/>
      <w:suff w:val="tab"/>
      <w:lvlText w:val="•"/>
      <w:rPr>
        <w:color w:val="3370ff"/>
      </w:rPr>
    </w:lvl>
  </w:abstractNum>
  <w:abstractNum w:abstractNumId="29945">
    <w:lvl>
      <w:start w:val="1"/>
      <w:numFmt w:val="decimal"/>
      <w:suff w:val="tab"/>
      <w:lvlText w:val="%1."/>
      <w:rPr>
        <w:color w:val="3370ff"/>
      </w:rPr>
    </w:lvl>
  </w:abstractNum>
  <w:abstractNum w:abstractNumId="29946">
    <w:lvl>
      <w:start w:val="2"/>
      <w:numFmt w:val="decimal"/>
      <w:suff w:val="tab"/>
      <w:lvlText w:val="%1."/>
      <w:rPr>
        <w:color w:val="3370ff"/>
      </w:rPr>
    </w:lvl>
  </w:abstractNum>
  <w:abstractNum w:abstractNumId="29947">
    <w:lvl>
      <w:start w:val="3"/>
      <w:numFmt w:val="decimal"/>
      <w:suff w:val="tab"/>
      <w:lvlText w:val="%1."/>
      <w:rPr>
        <w:color w:val="3370ff"/>
      </w:rPr>
    </w:lvl>
  </w:abstractNum>
  <w:abstractNum w:abstractNumId="29948">
    <w:lvl>
      <w:start w:val="4"/>
      <w:numFmt w:val="decimal"/>
      <w:suff w:val="tab"/>
      <w:lvlText w:val="%1."/>
      <w:rPr>
        <w:color w:val="3370ff"/>
      </w:rPr>
    </w:lvl>
  </w:abstractNum>
  <w:abstractNum w:abstractNumId="29949">
    <w:lvl>
      <w:start w:val="5"/>
      <w:numFmt w:val="decimal"/>
      <w:suff w:val="tab"/>
      <w:lvlText w:val="%1."/>
      <w:rPr>
        <w:color w:val="3370ff"/>
      </w:rPr>
    </w:lvl>
  </w:abstractNum>
  <w:abstractNum w:abstractNumId="29950">
    <w:lvl>
      <w:numFmt w:val="bullet"/>
      <w:suff w:val="tab"/>
      <w:lvlText w:val="•"/>
      <w:rPr>
        <w:color w:val="3370ff"/>
      </w:rPr>
    </w:lvl>
  </w:abstractNum>
  <w:abstractNum w:abstractNumId="29951">
    <w:lvl>
      <w:numFmt w:val="bullet"/>
      <w:suff w:val="tab"/>
      <w:lvlText w:val="•"/>
      <w:rPr>
        <w:color w:val="3370ff"/>
      </w:rPr>
    </w:lvl>
  </w:abstractNum>
  <w:abstractNum w:abstractNumId="29952">
    <w:lvl>
      <w:numFmt w:val="bullet"/>
      <w:suff w:val="tab"/>
      <w:lvlText w:val="•"/>
      <w:rPr>
        <w:color w:val="3370ff"/>
      </w:rPr>
    </w:lvl>
  </w:abstractNum>
  <w:abstractNum w:abstractNumId="29953">
    <w:lvl>
      <w:start w:val="1"/>
      <w:numFmt w:val="decimal"/>
      <w:suff w:val="tab"/>
      <w:lvlText w:val="%1."/>
      <w:rPr>
        <w:color w:val="3370ff"/>
      </w:rPr>
    </w:lvl>
  </w:abstractNum>
  <w:abstractNum w:abstractNumId="29954">
    <w:lvl>
      <w:start w:val="2"/>
      <w:numFmt w:val="decimal"/>
      <w:suff w:val="tab"/>
      <w:lvlText w:val="%1."/>
      <w:rPr>
        <w:color w:val="3370ff"/>
      </w:rPr>
    </w:lvl>
  </w:abstractNum>
  <w:abstractNum w:abstractNumId="29955">
    <w:lvl>
      <w:start w:val="3"/>
      <w:numFmt w:val="decimal"/>
      <w:suff w:val="tab"/>
      <w:lvlText w:val="%1."/>
      <w:rPr>
        <w:color w:val="3370ff"/>
      </w:rPr>
    </w:lvl>
  </w:abstractNum>
  <w:abstractNum w:abstractNumId="29956">
    <w:lvl>
      <w:start w:val="4"/>
      <w:numFmt w:val="decimal"/>
      <w:suff w:val="tab"/>
      <w:lvlText w:val="%1."/>
      <w:rPr>
        <w:color w:val="3370ff"/>
      </w:rPr>
    </w:lvl>
  </w:abstractNum>
  <w:abstractNum w:abstractNumId="29957">
    <w:lvl>
      <w:numFmt w:val="bullet"/>
      <w:suff w:val="tab"/>
      <w:lvlText w:val="•"/>
      <w:rPr>
        <w:color w:val="3370ff"/>
      </w:rPr>
    </w:lvl>
  </w:abstractNum>
  <w:abstractNum w:abstractNumId="29958">
    <w:lvl>
      <w:numFmt w:val="bullet"/>
      <w:suff w:val="tab"/>
      <w:lvlText w:val="•"/>
      <w:rPr>
        <w:color w:val="3370ff"/>
      </w:rPr>
    </w:lvl>
  </w:abstractNum>
  <w:abstractNum w:abstractNumId="29959">
    <w:lvl>
      <w:start w:val="1"/>
      <w:numFmt w:val="decimal"/>
      <w:suff w:val="tab"/>
      <w:lvlText w:val="%1."/>
      <w:rPr>
        <w:color w:val="3370ff"/>
      </w:rPr>
    </w:lvl>
  </w:abstractNum>
  <w:abstractNum w:abstractNumId="29960">
    <w:lvl>
      <w:start w:val="2"/>
      <w:numFmt w:val="decimal"/>
      <w:suff w:val="tab"/>
      <w:lvlText w:val="%1."/>
      <w:rPr>
        <w:color w:val="3370ff"/>
      </w:rPr>
    </w:lvl>
  </w:abstractNum>
  <w:abstractNum w:abstractNumId="29961">
    <w:lvl>
      <w:start w:val="3"/>
      <w:numFmt w:val="decimal"/>
      <w:suff w:val="tab"/>
      <w:lvlText w:val="%1."/>
      <w:rPr>
        <w:color w:val="3370ff"/>
      </w:rPr>
    </w:lvl>
  </w:abstractNum>
  <w:abstractNum w:abstractNumId="29962">
    <w:lvl>
      <w:start w:val="4"/>
      <w:numFmt w:val="decimal"/>
      <w:suff w:val="tab"/>
      <w:lvlText w:val="%1."/>
      <w:rPr>
        <w:color w:val="3370ff"/>
      </w:rPr>
    </w:lvl>
  </w:abstractNum>
  <w:abstractNum w:abstractNumId="29963">
    <w:lvl>
      <w:start w:val="5"/>
      <w:numFmt w:val="decimal"/>
      <w:suff w:val="tab"/>
      <w:lvlText w:val="%1."/>
      <w:rPr>
        <w:color w:val="3370ff"/>
      </w:rPr>
    </w:lvl>
  </w:abstractNum>
  <w:abstractNum w:abstractNumId="29964">
    <w:lvl>
      <w:numFmt w:val="bullet"/>
      <w:suff w:val="tab"/>
      <w:lvlText w:val="•"/>
      <w:rPr>
        <w:color w:val="3370ff"/>
      </w:rPr>
    </w:lvl>
  </w:abstractNum>
  <w:abstractNum w:abstractNumId="29965">
    <w:lvl>
      <w:start w:val="1"/>
      <w:numFmt w:val="decimal"/>
      <w:suff w:val="tab"/>
      <w:lvlText w:val="%1."/>
      <w:rPr>
        <w:color w:val="3370ff"/>
      </w:rPr>
    </w:lvl>
  </w:abstractNum>
  <w:abstractNum w:abstractNumId="29966">
    <w:lvl>
      <w:start w:val="2"/>
      <w:numFmt w:val="decimal"/>
      <w:suff w:val="tab"/>
      <w:lvlText w:val="%1."/>
      <w:rPr>
        <w:color w:val="3370ff"/>
      </w:rPr>
    </w:lvl>
  </w:abstractNum>
  <w:abstractNum w:abstractNumId="29967">
    <w:lvl>
      <w:start w:val="3"/>
      <w:numFmt w:val="decimal"/>
      <w:suff w:val="tab"/>
      <w:lvlText w:val="%1."/>
      <w:rPr>
        <w:color w:val="3370ff"/>
      </w:rPr>
    </w:lvl>
  </w:abstractNum>
  <w:abstractNum w:abstractNumId="29968">
    <w:lvl>
      <w:start w:val="4"/>
      <w:numFmt w:val="decimal"/>
      <w:suff w:val="tab"/>
      <w:lvlText w:val="%1."/>
      <w:rPr>
        <w:color w:val="3370ff"/>
      </w:rPr>
    </w:lvl>
  </w:abstractNum>
  <w:abstractNum w:abstractNumId="29969">
    <w:lvl>
      <w:start w:val="5"/>
      <w:numFmt w:val="decimal"/>
      <w:suff w:val="tab"/>
      <w:lvlText w:val="%1."/>
      <w:rPr>
        <w:color w:val="3370ff"/>
      </w:rPr>
    </w:lvl>
  </w:abstractNum>
  <w:abstractNum w:abstractNumId="29970">
    <w:lvl>
      <w:start w:val="6"/>
      <w:numFmt w:val="decimal"/>
      <w:suff w:val="tab"/>
      <w:lvlText w:val="%1."/>
      <w:rPr>
        <w:color w:val="3370ff"/>
      </w:rPr>
    </w:lvl>
  </w:abstractNum>
  <w:abstractNum w:abstractNumId="29971">
    <w:lvl>
      <w:start w:val="7"/>
      <w:numFmt w:val="decimal"/>
      <w:suff w:val="tab"/>
      <w:lvlText w:val="%1."/>
      <w:rPr>
        <w:color w:val="3370ff"/>
      </w:rPr>
    </w:lvl>
  </w:abstractNum>
  <w:abstractNum w:abstractNumId="29972">
    <w:lvl>
      <w:numFmt w:val="bullet"/>
      <w:suff w:val="tab"/>
      <w:lvlText w:val="•"/>
      <w:rPr>
        <w:color w:val="3370ff"/>
      </w:rPr>
    </w:lvl>
  </w:abstractNum>
  <w:abstractNum w:abstractNumId="29973">
    <w:lvl>
      <w:numFmt w:val="bullet"/>
      <w:suff w:val="tab"/>
      <w:lvlText w:val="•"/>
      <w:rPr>
        <w:color w:val="3370ff"/>
      </w:rPr>
    </w:lvl>
  </w:abstractNum>
  <w:abstractNum w:abstractNumId="29974">
    <w:lvl>
      <w:start w:val="1"/>
      <w:numFmt w:val="decimal"/>
      <w:suff w:val="tab"/>
      <w:lvlText w:val="%1."/>
      <w:rPr>
        <w:color w:val="3370ff"/>
      </w:rPr>
    </w:lvl>
  </w:abstractNum>
  <w:abstractNum w:abstractNumId="29975">
    <w:lvl>
      <w:start w:val="2"/>
      <w:numFmt w:val="decimal"/>
      <w:suff w:val="tab"/>
      <w:lvlText w:val="%1."/>
      <w:rPr>
        <w:color w:val="3370ff"/>
      </w:rPr>
    </w:lvl>
  </w:abstractNum>
  <w:abstractNum w:abstractNumId="29976">
    <w:lvl>
      <w:start w:val="3"/>
      <w:numFmt w:val="decimal"/>
      <w:suff w:val="tab"/>
      <w:lvlText w:val="%1."/>
      <w:rPr>
        <w:color w:val="3370ff"/>
      </w:rPr>
    </w:lvl>
  </w:abstractNum>
  <w:abstractNum w:abstractNumId="29977">
    <w:lvl>
      <w:start w:val="4"/>
      <w:numFmt w:val="decimal"/>
      <w:suff w:val="tab"/>
      <w:lvlText w:val="%1."/>
      <w:rPr>
        <w:color w:val="3370ff"/>
      </w:rPr>
    </w:lvl>
  </w:abstractNum>
  <w:abstractNum w:abstractNumId="29978">
    <w:lvl>
      <w:start w:val="5"/>
      <w:numFmt w:val="decimal"/>
      <w:suff w:val="tab"/>
      <w:lvlText w:val="%1."/>
      <w:rPr>
        <w:color w:val="3370ff"/>
      </w:rPr>
    </w:lvl>
  </w:abstractNum>
  <w:abstractNum w:abstractNumId="29979">
    <w:lvl>
      <w:start w:val="1"/>
      <w:numFmt w:val="decimal"/>
      <w:suff w:val="tab"/>
      <w:lvlText w:val="%1."/>
      <w:rPr>
        <w:color w:val="3370ff"/>
      </w:rPr>
    </w:lvl>
  </w:abstractNum>
  <w:abstractNum w:abstractNumId="29980">
    <w:lvl>
      <w:start w:val="2"/>
      <w:numFmt w:val="decimal"/>
      <w:suff w:val="tab"/>
      <w:lvlText w:val="%1."/>
      <w:rPr>
        <w:color w:val="3370ff"/>
      </w:rPr>
    </w:lvl>
  </w:abstractNum>
  <w:abstractNum w:abstractNumId="29981">
    <w:lvl>
      <w:start w:val="3"/>
      <w:numFmt w:val="decimal"/>
      <w:suff w:val="tab"/>
      <w:lvlText w:val="%1."/>
      <w:rPr>
        <w:color w:val="3370ff"/>
      </w:rPr>
    </w:lvl>
  </w:abstractNum>
  <w:abstractNum w:abstractNumId="29982">
    <w:lvl>
      <w:start w:val="4"/>
      <w:numFmt w:val="decimal"/>
      <w:suff w:val="tab"/>
      <w:lvlText w:val="%1."/>
      <w:rPr>
        <w:color w:val="3370ff"/>
      </w:rPr>
    </w:lvl>
  </w:abstractNum>
  <w:abstractNum w:abstractNumId="29983">
    <w:lvl>
      <w:start w:val="5"/>
      <w:numFmt w:val="decimal"/>
      <w:suff w:val="tab"/>
      <w:lvlText w:val="%1."/>
      <w:rPr>
        <w:color w:val="3370ff"/>
      </w:rPr>
    </w:lvl>
  </w:abstractNum>
  <w:abstractNum w:abstractNumId="29984">
    <w:lvl>
      <w:start w:val="1"/>
      <w:numFmt w:val="decimal"/>
      <w:suff w:val="tab"/>
      <w:lvlText w:val="%1."/>
      <w:rPr>
        <w:color w:val="3370ff"/>
      </w:rPr>
    </w:lvl>
  </w:abstractNum>
  <w:abstractNum w:abstractNumId="29985">
    <w:lvl>
      <w:start w:val="2"/>
      <w:numFmt w:val="decimal"/>
      <w:suff w:val="tab"/>
      <w:lvlText w:val="%1."/>
      <w:rPr>
        <w:color w:val="3370ff"/>
      </w:rPr>
    </w:lvl>
  </w:abstractNum>
  <w:abstractNum w:abstractNumId="29986">
    <w:lvl>
      <w:start w:val="3"/>
      <w:numFmt w:val="decimal"/>
      <w:suff w:val="tab"/>
      <w:lvlText w:val="%1."/>
      <w:rPr>
        <w:color w:val="3370ff"/>
      </w:rPr>
    </w:lvl>
  </w:abstractNum>
  <w:abstractNum w:abstractNumId="29987">
    <w:lvl>
      <w:start w:val="4"/>
      <w:numFmt w:val="decimal"/>
      <w:suff w:val="tab"/>
      <w:lvlText w:val="%1."/>
      <w:rPr>
        <w:color w:val="3370ff"/>
      </w:rPr>
    </w:lvl>
  </w:abstractNum>
  <w:abstractNum w:abstractNumId="29988">
    <w:lvl>
      <w:start w:val="5"/>
      <w:numFmt w:val="decimal"/>
      <w:suff w:val="tab"/>
      <w:lvlText w:val="%1."/>
      <w:rPr>
        <w:color w:val="3370ff"/>
      </w:rPr>
    </w:lvl>
  </w:abstractNum>
  <w:abstractNum w:abstractNumId="29989">
    <w:lvl>
      <w:start w:val="1"/>
      <w:numFmt w:val="decimal"/>
      <w:suff w:val="tab"/>
      <w:lvlText w:val="%1."/>
      <w:rPr>
        <w:color w:val="3370ff"/>
      </w:rPr>
    </w:lvl>
  </w:abstractNum>
  <w:abstractNum w:abstractNumId="29990">
    <w:lvl>
      <w:start w:val="2"/>
      <w:numFmt w:val="decimal"/>
      <w:suff w:val="tab"/>
      <w:lvlText w:val="%1."/>
      <w:rPr>
        <w:color w:val="3370ff"/>
      </w:rPr>
    </w:lvl>
  </w:abstractNum>
  <w:abstractNum w:abstractNumId="29991">
    <w:lvl>
      <w:start w:val="3"/>
      <w:numFmt w:val="decimal"/>
      <w:suff w:val="tab"/>
      <w:lvlText w:val="%1."/>
      <w:rPr>
        <w:color w:val="3370ff"/>
      </w:rPr>
    </w:lvl>
  </w:abstractNum>
  <w:abstractNum w:abstractNumId="29992">
    <w:lvl>
      <w:start w:val="4"/>
      <w:numFmt w:val="decimal"/>
      <w:suff w:val="tab"/>
      <w:lvlText w:val="%1."/>
      <w:rPr>
        <w:color w:val="3370ff"/>
      </w:rPr>
    </w:lvl>
  </w:abstractNum>
  <w:abstractNum w:abstractNumId="29993">
    <w:lvl>
      <w:start w:val="5"/>
      <w:numFmt w:val="decimal"/>
      <w:suff w:val="tab"/>
      <w:lvlText w:val="%1."/>
      <w:rPr>
        <w:color w:val="3370ff"/>
      </w:rPr>
    </w:lvl>
  </w:abstractNum>
  <w:abstractNum w:abstractNumId="29994">
    <w:lvl>
      <w:start w:val="6"/>
      <w:numFmt w:val="decimal"/>
      <w:suff w:val="tab"/>
      <w:lvlText w:val="%1."/>
      <w:rPr>
        <w:color w:val="3370ff"/>
      </w:rPr>
    </w:lvl>
  </w:abstractNum>
  <w:abstractNum w:abstractNumId="29995">
    <w:lvl>
      <w:start w:val="1"/>
      <w:numFmt w:val="decimal"/>
      <w:suff w:val="tab"/>
      <w:lvlText w:val="%1."/>
      <w:rPr>
        <w:color w:val="3370ff"/>
      </w:rPr>
    </w:lvl>
  </w:abstractNum>
  <w:abstractNum w:abstractNumId="29996">
    <w:lvl>
      <w:start w:val="2"/>
      <w:numFmt w:val="decimal"/>
      <w:suff w:val="tab"/>
      <w:lvlText w:val="%1."/>
      <w:rPr>
        <w:color w:val="3370ff"/>
      </w:rPr>
    </w:lvl>
  </w:abstractNum>
  <w:abstractNum w:abstractNumId="29997">
    <w:lvl>
      <w:start w:val="3"/>
      <w:numFmt w:val="decimal"/>
      <w:suff w:val="tab"/>
      <w:lvlText w:val="%1."/>
      <w:rPr>
        <w:color w:val="3370ff"/>
      </w:rPr>
    </w:lvl>
  </w:abstractNum>
  <w:abstractNum w:abstractNumId="29998">
    <w:lvl>
      <w:start w:val="4"/>
      <w:numFmt w:val="decimal"/>
      <w:suff w:val="tab"/>
      <w:lvlText w:val="%1."/>
      <w:rPr>
        <w:color w:val="3370ff"/>
      </w:rPr>
    </w:lvl>
  </w:abstractNum>
  <w:abstractNum w:abstractNumId="29999">
    <w:lvl>
      <w:start w:val="5"/>
      <w:numFmt w:val="decimal"/>
      <w:suff w:val="tab"/>
      <w:lvlText w:val="%1."/>
      <w:rPr>
        <w:color w:val="3370ff"/>
      </w:rPr>
    </w:lvl>
  </w:abstractNum>
  <w:abstractNum w:abstractNumId="30000">
    <w:lvl>
      <w:start w:val="6"/>
      <w:numFmt w:val="decimal"/>
      <w:suff w:val="tab"/>
      <w:lvlText w:val="%1."/>
      <w:rPr>
        <w:color w:val="3370ff"/>
      </w:rPr>
    </w:lvl>
  </w:abstractNum>
  <w:abstractNum w:abstractNumId="30001">
    <w:lvl>
      <w:start w:val="7"/>
      <w:numFmt w:val="decimal"/>
      <w:suff w:val="tab"/>
      <w:lvlText w:val="%1."/>
      <w:rPr>
        <w:color w:val="3370ff"/>
      </w:rPr>
    </w:lvl>
  </w:abstractNum>
  <w:abstractNum w:abstractNumId="30002">
    <w:lvl>
      <w:start w:val="8"/>
      <w:numFmt w:val="decimal"/>
      <w:suff w:val="tab"/>
      <w:lvlText w:val="%1."/>
      <w:rPr>
        <w:color w:val="3370ff"/>
      </w:rPr>
    </w:lvl>
  </w:abstractNum>
  <w:abstractNum w:abstractNumId="30003">
    <w:lvl>
      <w:start w:val="9"/>
      <w:numFmt w:val="decimal"/>
      <w:suff w:val="tab"/>
      <w:lvlText w:val="%1."/>
      <w:rPr>
        <w:color w:val="3370ff"/>
      </w:rPr>
    </w:lvl>
  </w:abstractNum>
  <w:abstractNum w:abstractNumId="30004">
    <w:lvl>
      <w:start w:val="10"/>
      <w:numFmt w:val="decimal"/>
      <w:suff w:val="tab"/>
      <w:lvlText w:val="%1."/>
      <w:rPr>
        <w:color w:val="3370ff"/>
      </w:rPr>
    </w:lvl>
  </w:abstractNum>
  <w:num w:numId="1">
    <w:abstractNumId w:val="28368"/>
  </w:num>
  <w:num w:numId="2">
    <w:abstractNumId w:val="28369"/>
  </w:num>
  <w:num w:numId="3">
    <w:abstractNumId w:val="28370"/>
  </w:num>
  <w:num w:numId="4">
    <w:abstractNumId w:val="28371"/>
  </w:num>
  <w:num w:numId="5">
    <w:abstractNumId w:val="28372"/>
  </w:num>
  <w:num w:numId="6">
    <w:abstractNumId w:val="28373"/>
  </w:num>
  <w:num w:numId="7">
    <w:abstractNumId w:val="28374"/>
  </w:num>
  <w:num w:numId="8">
    <w:abstractNumId w:val="28375"/>
  </w:num>
  <w:num w:numId="9">
    <w:abstractNumId w:val="28376"/>
  </w:num>
  <w:num w:numId="10">
    <w:abstractNumId w:val="28377"/>
  </w:num>
  <w:num w:numId="11">
    <w:abstractNumId w:val="28378"/>
  </w:num>
  <w:num w:numId="12">
    <w:abstractNumId w:val="28379"/>
  </w:num>
  <w:num w:numId="13">
    <w:abstractNumId w:val="28380"/>
  </w:num>
  <w:num w:numId="14">
    <w:abstractNumId w:val="28381"/>
  </w:num>
  <w:num w:numId="15">
    <w:abstractNumId w:val="28382"/>
  </w:num>
  <w:num w:numId="16">
    <w:abstractNumId w:val="28383"/>
  </w:num>
  <w:num w:numId="17">
    <w:abstractNumId w:val="28384"/>
  </w:num>
  <w:num w:numId="18">
    <w:abstractNumId w:val="28385"/>
  </w:num>
  <w:num w:numId="19">
    <w:abstractNumId w:val="28386"/>
  </w:num>
  <w:num w:numId="20">
    <w:abstractNumId w:val="28387"/>
  </w:num>
  <w:num w:numId="21">
    <w:abstractNumId w:val="28388"/>
  </w:num>
  <w:num w:numId="22">
    <w:abstractNumId w:val="28389"/>
  </w:num>
  <w:num w:numId="23">
    <w:abstractNumId w:val="28390"/>
  </w:num>
  <w:num w:numId="24">
    <w:abstractNumId w:val="28391"/>
  </w:num>
  <w:num w:numId="25">
    <w:abstractNumId w:val="28392"/>
  </w:num>
  <w:num w:numId="26">
    <w:abstractNumId w:val="28393"/>
  </w:num>
  <w:num w:numId="27">
    <w:abstractNumId w:val="28394"/>
  </w:num>
  <w:num w:numId="28">
    <w:abstractNumId w:val="28395"/>
  </w:num>
  <w:num w:numId="29">
    <w:abstractNumId w:val="28396"/>
  </w:num>
  <w:num w:numId="30">
    <w:abstractNumId w:val="28397"/>
  </w:num>
  <w:num w:numId="31">
    <w:abstractNumId w:val="28398"/>
  </w:num>
  <w:num w:numId="32">
    <w:abstractNumId w:val="28399"/>
  </w:num>
  <w:num w:numId="33">
    <w:abstractNumId w:val="28400"/>
  </w:num>
  <w:num w:numId="34">
    <w:abstractNumId w:val="28401"/>
  </w:num>
  <w:num w:numId="35">
    <w:abstractNumId w:val="28402"/>
  </w:num>
  <w:num w:numId="36">
    <w:abstractNumId w:val="28403"/>
  </w:num>
  <w:num w:numId="37">
    <w:abstractNumId w:val="28404"/>
  </w:num>
  <w:num w:numId="38">
    <w:abstractNumId w:val="28405"/>
  </w:num>
  <w:num w:numId="39">
    <w:abstractNumId w:val="28406"/>
  </w:num>
  <w:num w:numId="40">
    <w:abstractNumId w:val="28407"/>
  </w:num>
  <w:num w:numId="41">
    <w:abstractNumId w:val="28408"/>
  </w:num>
  <w:num w:numId="42">
    <w:abstractNumId w:val="28409"/>
  </w:num>
  <w:num w:numId="43">
    <w:abstractNumId w:val="28410"/>
  </w:num>
  <w:num w:numId="44">
    <w:abstractNumId w:val="28411"/>
  </w:num>
  <w:num w:numId="45">
    <w:abstractNumId w:val="28412"/>
  </w:num>
  <w:num w:numId="46">
    <w:abstractNumId w:val="28413"/>
  </w:num>
  <w:num w:numId="47">
    <w:abstractNumId w:val="28414"/>
  </w:num>
  <w:num w:numId="48">
    <w:abstractNumId w:val="28415"/>
  </w:num>
  <w:num w:numId="49">
    <w:abstractNumId w:val="28416"/>
  </w:num>
  <w:num w:numId="50">
    <w:abstractNumId w:val="28417"/>
  </w:num>
  <w:num w:numId="51">
    <w:abstractNumId w:val="28418"/>
  </w:num>
  <w:num w:numId="52">
    <w:abstractNumId w:val="28419"/>
  </w:num>
  <w:num w:numId="53">
    <w:abstractNumId w:val="28420"/>
  </w:num>
  <w:num w:numId="54">
    <w:abstractNumId w:val="28421"/>
  </w:num>
  <w:num w:numId="55">
    <w:abstractNumId w:val="28422"/>
  </w:num>
  <w:num w:numId="56">
    <w:abstractNumId w:val="28423"/>
  </w:num>
  <w:num w:numId="57">
    <w:abstractNumId w:val="28424"/>
  </w:num>
  <w:num w:numId="58">
    <w:abstractNumId w:val="28425"/>
  </w:num>
  <w:num w:numId="59">
    <w:abstractNumId w:val="28426"/>
  </w:num>
  <w:num w:numId="60">
    <w:abstractNumId w:val="28427"/>
  </w:num>
  <w:num w:numId="61">
    <w:abstractNumId w:val="28428"/>
  </w:num>
  <w:num w:numId="62">
    <w:abstractNumId w:val="28429"/>
  </w:num>
  <w:num w:numId="63">
    <w:abstractNumId w:val="28430"/>
  </w:num>
  <w:num w:numId="64">
    <w:abstractNumId w:val="28431"/>
  </w:num>
  <w:num w:numId="65">
    <w:abstractNumId w:val="28432"/>
  </w:num>
  <w:num w:numId="66">
    <w:abstractNumId w:val="28433"/>
  </w:num>
  <w:num w:numId="67">
    <w:abstractNumId w:val="28434"/>
  </w:num>
  <w:num w:numId="68">
    <w:abstractNumId w:val="28435"/>
  </w:num>
  <w:num w:numId="69">
    <w:abstractNumId w:val="28436"/>
  </w:num>
  <w:num w:numId="70">
    <w:abstractNumId w:val="28437"/>
  </w:num>
  <w:num w:numId="71">
    <w:abstractNumId w:val="28438"/>
  </w:num>
  <w:num w:numId="72">
    <w:abstractNumId w:val="28439"/>
  </w:num>
  <w:num w:numId="73">
    <w:abstractNumId w:val="28440"/>
  </w:num>
  <w:num w:numId="74">
    <w:abstractNumId w:val="28441"/>
  </w:num>
  <w:num w:numId="75">
    <w:abstractNumId w:val="28442"/>
  </w:num>
  <w:num w:numId="76">
    <w:abstractNumId w:val="28443"/>
  </w:num>
  <w:num w:numId="77">
    <w:abstractNumId w:val="28444"/>
  </w:num>
  <w:num w:numId="78">
    <w:abstractNumId w:val="28445"/>
  </w:num>
  <w:num w:numId="79">
    <w:abstractNumId w:val="28446"/>
  </w:num>
  <w:num w:numId="80">
    <w:abstractNumId w:val="28447"/>
  </w:num>
  <w:num w:numId="81">
    <w:abstractNumId w:val="28448"/>
  </w:num>
  <w:num w:numId="82">
    <w:abstractNumId w:val="28449"/>
  </w:num>
  <w:num w:numId="83">
    <w:abstractNumId w:val="28450"/>
  </w:num>
  <w:num w:numId="84">
    <w:abstractNumId w:val="28451"/>
  </w:num>
  <w:num w:numId="85">
    <w:abstractNumId w:val="28452"/>
  </w:num>
  <w:num w:numId="86">
    <w:abstractNumId w:val="28453"/>
  </w:num>
  <w:num w:numId="87">
    <w:abstractNumId w:val="28454"/>
  </w:num>
  <w:num w:numId="88">
    <w:abstractNumId w:val="28455"/>
  </w:num>
  <w:num w:numId="89">
    <w:abstractNumId w:val="28456"/>
  </w:num>
  <w:num w:numId="90">
    <w:abstractNumId w:val="28457"/>
  </w:num>
  <w:num w:numId="91">
    <w:abstractNumId w:val="28458"/>
  </w:num>
  <w:num w:numId="92">
    <w:abstractNumId w:val="28459"/>
  </w:num>
  <w:num w:numId="93">
    <w:abstractNumId w:val="28460"/>
  </w:num>
  <w:num w:numId="94">
    <w:abstractNumId w:val="28461"/>
  </w:num>
  <w:num w:numId="95">
    <w:abstractNumId w:val="28462"/>
  </w:num>
  <w:num w:numId="96">
    <w:abstractNumId w:val="28463"/>
  </w:num>
  <w:num w:numId="97">
    <w:abstractNumId w:val="28464"/>
  </w:num>
  <w:num w:numId="98">
    <w:abstractNumId w:val="28465"/>
  </w:num>
  <w:num w:numId="99">
    <w:abstractNumId w:val="28466"/>
  </w:num>
  <w:num w:numId="100">
    <w:abstractNumId w:val="28467"/>
  </w:num>
  <w:num w:numId="101">
    <w:abstractNumId w:val="28468"/>
  </w:num>
  <w:num w:numId="102">
    <w:abstractNumId w:val="28469"/>
  </w:num>
  <w:num w:numId="103">
    <w:abstractNumId w:val="28470"/>
  </w:num>
  <w:num w:numId="104">
    <w:abstractNumId w:val="28471"/>
  </w:num>
  <w:num w:numId="105">
    <w:abstractNumId w:val="28472"/>
  </w:num>
  <w:num w:numId="106">
    <w:abstractNumId w:val="28473"/>
  </w:num>
  <w:num w:numId="107">
    <w:abstractNumId w:val="28474"/>
  </w:num>
  <w:num w:numId="108">
    <w:abstractNumId w:val="28475"/>
  </w:num>
  <w:num w:numId="109">
    <w:abstractNumId w:val="28476"/>
  </w:num>
  <w:num w:numId="110">
    <w:abstractNumId w:val="28477"/>
  </w:num>
  <w:num w:numId="111">
    <w:abstractNumId w:val="28478"/>
  </w:num>
  <w:num w:numId="112">
    <w:abstractNumId w:val="28479"/>
  </w:num>
  <w:num w:numId="113">
    <w:abstractNumId w:val="28480"/>
  </w:num>
  <w:num w:numId="114">
    <w:abstractNumId w:val="28481"/>
  </w:num>
  <w:num w:numId="115">
    <w:abstractNumId w:val="28482"/>
  </w:num>
  <w:num w:numId="116">
    <w:abstractNumId w:val="28483"/>
  </w:num>
  <w:num w:numId="117">
    <w:abstractNumId w:val="28484"/>
  </w:num>
  <w:num w:numId="118">
    <w:abstractNumId w:val="28485"/>
  </w:num>
  <w:num w:numId="119">
    <w:abstractNumId w:val="28486"/>
  </w:num>
  <w:num w:numId="120">
    <w:abstractNumId w:val="28487"/>
  </w:num>
  <w:num w:numId="121">
    <w:abstractNumId w:val="28488"/>
  </w:num>
  <w:num w:numId="122">
    <w:abstractNumId w:val="28489"/>
  </w:num>
  <w:num w:numId="123">
    <w:abstractNumId w:val="28490"/>
  </w:num>
  <w:num w:numId="124">
    <w:abstractNumId w:val="28491"/>
  </w:num>
  <w:num w:numId="125">
    <w:abstractNumId w:val="28492"/>
  </w:num>
  <w:num w:numId="126">
    <w:abstractNumId w:val="28493"/>
  </w:num>
  <w:num w:numId="127">
    <w:abstractNumId w:val="28494"/>
  </w:num>
  <w:num w:numId="128">
    <w:abstractNumId w:val="28495"/>
  </w:num>
  <w:num w:numId="129">
    <w:abstractNumId w:val="28496"/>
  </w:num>
  <w:num w:numId="130">
    <w:abstractNumId w:val="28497"/>
  </w:num>
  <w:num w:numId="131">
    <w:abstractNumId w:val="28498"/>
  </w:num>
  <w:num w:numId="132">
    <w:abstractNumId w:val="28499"/>
  </w:num>
  <w:num w:numId="133">
    <w:abstractNumId w:val="28500"/>
  </w:num>
  <w:num w:numId="134">
    <w:abstractNumId w:val="28501"/>
  </w:num>
  <w:num w:numId="135">
    <w:abstractNumId w:val="28502"/>
  </w:num>
  <w:num w:numId="136">
    <w:abstractNumId w:val="28503"/>
  </w:num>
  <w:num w:numId="137">
    <w:abstractNumId w:val="28504"/>
  </w:num>
  <w:num w:numId="138">
    <w:abstractNumId w:val="28505"/>
  </w:num>
  <w:num w:numId="139">
    <w:abstractNumId w:val="28506"/>
  </w:num>
  <w:num w:numId="140">
    <w:abstractNumId w:val="28507"/>
  </w:num>
  <w:num w:numId="141">
    <w:abstractNumId w:val="28508"/>
  </w:num>
  <w:num w:numId="142">
    <w:abstractNumId w:val="28509"/>
  </w:num>
  <w:num w:numId="143">
    <w:abstractNumId w:val="28510"/>
  </w:num>
  <w:num w:numId="144">
    <w:abstractNumId w:val="28511"/>
  </w:num>
  <w:num w:numId="145">
    <w:abstractNumId w:val="28512"/>
  </w:num>
  <w:num w:numId="146">
    <w:abstractNumId w:val="28513"/>
  </w:num>
  <w:num w:numId="147">
    <w:abstractNumId w:val="28514"/>
  </w:num>
  <w:num w:numId="148">
    <w:abstractNumId w:val="28515"/>
  </w:num>
  <w:num w:numId="149">
    <w:abstractNumId w:val="28516"/>
  </w:num>
  <w:num w:numId="150">
    <w:abstractNumId w:val="28517"/>
  </w:num>
  <w:num w:numId="151">
    <w:abstractNumId w:val="28518"/>
  </w:num>
  <w:num w:numId="152">
    <w:abstractNumId w:val="28519"/>
  </w:num>
  <w:num w:numId="153">
    <w:abstractNumId w:val="28520"/>
  </w:num>
  <w:num w:numId="154">
    <w:abstractNumId w:val="28521"/>
  </w:num>
  <w:num w:numId="155">
    <w:abstractNumId w:val="28522"/>
  </w:num>
  <w:num w:numId="156">
    <w:abstractNumId w:val="28523"/>
  </w:num>
  <w:num w:numId="157">
    <w:abstractNumId w:val="28524"/>
  </w:num>
  <w:num w:numId="158">
    <w:abstractNumId w:val="28525"/>
  </w:num>
  <w:num w:numId="159">
    <w:abstractNumId w:val="28526"/>
  </w:num>
  <w:num w:numId="160">
    <w:abstractNumId w:val="28527"/>
  </w:num>
  <w:num w:numId="161">
    <w:abstractNumId w:val="28528"/>
  </w:num>
  <w:num w:numId="162">
    <w:abstractNumId w:val="28529"/>
  </w:num>
  <w:num w:numId="163">
    <w:abstractNumId w:val="28530"/>
  </w:num>
  <w:num w:numId="164">
    <w:abstractNumId w:val="28531"/>
  </w:num>
  <w:num w:numId="165">
    <w:abstractNumId w:val="28532"/>
  </w:num>
  <w:num w:numId="166">
    <w:abstractNumId w:val="28533"/>
  </w:num>
  <w:num w:numId="167">
    <w:abstractNumId w:val="28534"/>
  </w:num>
  <w:num w:numId="168">
    <w:abstractNumId w:val="28535"/>
  </w:num>
  <w:num w:numId="169">
    <w:abstractNumId w:val="28536"/>
  </w:num>
  <w:num w:numId="170">
    <w:abstractNumId w:val="28537"/>
  </w:num>
  <w:num w:numId="171">
    <w:abstractNumId w:val="28538"/>
  </w:num>
  <w:num w:numId="172">
    <w:abstractNumId w:val="28539"/>
  </w:num>
  <w:num w:numId="173">
    <w:abstractNumId w:val="28540"/>
  </w:num>
  <w:num w:numId="174">
    <w:abstractNumId w:val="28541"/>
  </w:num>
  <w:num w:numId="175">
    <w:abstractNumId w:val="28542"/>
  </w:num>
  <w:num w:numId="176">
    <w:abstractNumId w:val="28543"/>
  </w:num>
  <w:num w:numId="177">
    <w:abstractNumId w:val="28544"/>
  </w:num>
  <w:num w:numId="178">
    <w:abstractNumId w:val="28545"/>
  </w:num>
  <w:num w:numId="179">
    <w:abstractNumId w:val="28546"/>
  </w:num>
  <w:num w:numId="180">
    <w:abstractNumId w:val="28547"/>
  </w:num>
  <w:num w:numId="181">
    <w:abstractNumId w:val="28548"/>
  </w:num>
  <w:num w:numId="182">
    <w:abstractNumId w:val="28549"/>
  </w:num>
  <w:num w:numId="183">
    <w:abstractNumId w:val="28550"/>
  </w:num>
  <w:num w:numId="184">
    <w:abstractNumId w:val="28551"/>
  </w:num>
  <w:num w:numId="185">
    <w:abstractNumId w:val="28552"/>
  </w:num>
  <w:num w:numId="186">
    <w:abstractNumId w:val="28553"/>
  </w:num>
  <w:num w:numId="187">
    <w:abstractNumId w:val="28554"/>
  </w:num>
  <w:num w:numId="188">
    <w:abstractNumId w:val="28555"/>
  </w:num>
  <w:num w:numId="189">
    <w:abstractNumId w:val="28556"/>
  </w:num>
  <w:num w:numId="190">
    <w:abstractNumId w:val="28557"/>
  </w:num>
  <w:num w:numId="191">
    <w:abstractNumId w:val="28558"/>
  </w:num>
  <w:num w:numId="192">
    <w:abstractNumId w:val="28559"/>
  </w:num>
  <w:num w:numId="193">
    <w:abstractNumId w:val="28560"/>
  </w:num>
  <w:num w:numId="194">
    <w:abstractNumId w:val="28561"/>
  </w:num>
  <w:num w:numId="195">
    <w:abstractNumId w:val="28562"/>
  </w:num>
  <w:num w:numId="196">
    <w:abstractNumId w:val="28563"/>
  </w:num>
  <w:num w:numId="197">
    <w:abstractNumId w:val="28564"/>
  </w:num>
  <w:num w:numId="198">
    <w:abstractNumId w:val="28565"/>
  </w:num>
  <w:num w:numId="199">
    <w:abstractNumId w:val="28566"/>
  </w:num>
  <w:num w:numId="200">
    <w:abstractNumId w:val="28567"/>
  </w:num>
  <w:num w:numId="201">
    <w:abstractNumId w:val="28568"/>
  </w:num>
  <w:num w:numId="202">
    <w:abstractNumId w:val="28569"/>
  </w:num>
  <w:num w:numId="203">
    <w:abstractNumId w:val="28570"/>
  </w:num>
  <w:num w:numId="204">
    <w:abstractNumId w:val="28571"/>
  </w:num>
  <w:num w:numId="205">
    <w:abstractNumId w:val="28572"/>
  </w:num>
  <w:num w:numId="206">
    <w:abstractNumId w:val="28573"/>
  </w:num>
  <w:num w:numId="207">
    <w:abstractNumId w:val="28574"/>
  </w:num>
  <w:num w:numId="208">
    <w:abstractNumId w:val="28575"/>
  </w:num>
  <w:num w:numId="209">
    <w:abstractNumId w:val="28576"/>
  </w:num>
  <w:num w:numId="210">
    <w:abstractNumId w:val="28577"/>
  </w:num>
  <w:num w:numId="211">
    <w:abstractNumId w:val="28578"/>
  </w:num>
  <w:num w:numId="212">
    <w:abstractNumId w:val="28579"/>
  </w:num>
  <w:num w:numId="213">
    <w:abstractNumId w:val="28580"/>
  </w:num>
  <w:num w:numId="214">
    <w:abstractNumId w:val="28581"/>
  </w:num>
  <w:num w:numId="215">
    <w:abstractNumId w:val="28582"/>
  </w:num>
  <w:num w:numId="216">
    <w:abstractNumId w:val="28583"/>
  </w:num>
  <w:num w:numId="217">
    <w:abstractNumId w:val="28584"/>
  </w:num>
  <w:num w:numId="218">
    <w:abstractNumId w:val="28585"/>
  </w:num>
  <w:num w:numId="219">
    <w:abstractNumId w:val="28586"/>
  </w:num>
  <w:num w:numId="220">
    <w:abstractNumId w:val="28587"/>
  </w:num>
  <w:num w:numId="221">
    <w:abstractNumId w:val="28588"/>
  </w:num>
  <w:num w:numId="222">
    <w:abstractNumId w:val="28589"/>
  </w:num>
  <w:num w:numId="223">
    <w:abstractNumId w:val="28590"/>
  </w:num>
  <w:num w:numId="224">
    <w:abstractNumId w:val="28591"/>
  </w:num>
  <w:num w:numId="225">
    <w:abstractNumId w:val="28592"/>
  </w:num>
  <w:num w:numId="226">
    <w:abstractNumId w:val="28593"/>
  </w:num>
  <w:num w:numId="227">
    <w:abstractNumId w:val="28594"/>
  </w:num>
  <w:num w:numId="228">
    <w:abstractNumId w:val="28595"/>
  </w:num>
  <w:num w:numId="229">
    <w:abstractNumId w:val="28596"/>
  </w:num>
  <w:num w:numId="230">
    <w:abstractNumId w:val="28597"/>
  </w:num>
  <w:num w:numId="231">
    <w:abstractNumId w:val="28598"/>
  </w:num>
  <w:num w:numId="232">
    <w:abstractNumId w:val="28599"/>
  </w:num>
  <w:num w:numId="233">
    <w:abstractNumId w:val="28600"/>
  </w:num>
  <w:num w:numId="234">
    <w:abstractNumId w:val="28601"/>
  </w:num>
  <w:num w:numId="235">
    <w:abstractNumId w:val="28602"/>
  </w:num>
  <w:num w:numId="236">
    <w:abstractNumId w:val="28603"/>
  </w:num>
  <w:num w:numId="237">
    <w:abstractNumId w:val="28604"/>
  </w:num>
  <w:num w:numId="238">
    <w:abstractNumId w:val="28605"/>
  </w:num>
  <w:num w:numId="239">
    <w:abstractNumId w:val="28606"/>
  </w:num>
  <w:num w:numId="240">
    <w:abstractNumId w:val="28607"/>
  </w:num>
  <w:num w:numId="241">
    <w:abstractNumId w:val="28608"/>
  </w:num>
  <w:num w:numId="242">
    <w:abstractNumId w:val="28609"/>
  </w:num>
  <w:num w:numId="243">
    <w:abstractNumId w:val="28610"/>
  </w:num>
  <w:num w:numId="244">
    <w:abstractNumId w:val="28611"/>
  </w:num>
  <w:num w:numId="245">
    <w:abstractNumId w:val="28612"/>
  </w:num>
  <w:num w:numId="246">
    <w:abstractNumId w:val="28613"/>
  </w:num>
  <w:num w:numId="247">
    <w:abstractNumId w:val="28614"/>
  </w:num>
  <w:num w:numId="248">
    <w:abstractNumId w:val="28615"/>
  </w:num>
  <w:num w:numId="249">
    <w:abstractNumId w:val="28616"/>
  </w:num>
  <w:num w:numId="250">
    <w:abstractNumId w:val="28617"/>
  </w:num>
  <w:num w:numId="251">
    <w:abstractNumId w:val="28618"/>
  </w:num>
  <w:num w:numId="252">
    <w:abstractNumId w:val="28619"/>
  </w:num>
  <w:num w:numId="253">
    <w:abstractNumId w:val="28620"/>
  </w:num>
  <w:num w:numId="254">
    <w:abstractNumId w:val="28621"/>
  </w:num>
  <w:num w:numId="255">
    <w:abstractNumId w:val="28622"/>
  </w:num>
  <w:num w:numId="256">
    <w:abstractNumId w:val="28623"/>
  </w:num>
  <w:num w:numId="257">
    <w:abstractNumId w:val="28624"/>
  </w:num>
  <w:num w:numId="258">
    <w:abstractNumId w:val="28625"/>
  </w:num>
  <w:num w:numId="259">
    <w:abstractNumId w:val="28626"/>
  </w:num>
  <w:num w:numId="260">
    <w:abstractNumId w:val="28627"/>
  </w:num>
  <w:num w:numId="261">
    <w:abstractNumId w:val="28628"/>
  </w:num>
  <w:num w:numId="262">
    <w:abstractNumId w:val="28629"/>
  </w:num>
  <w:num w:numId="263">
    <w:abstractNumId w:val="28630"/>
  </w:num>
  <w:num w:numId="264">
    <w:abstractNumId w:val="28631"/>
  </w:num>
  <w:num w:numId="265">
    <w:abstractNumId w:val="28632"/>
  </w:num>
  <w:num w:numId="266">
    <w:abstractNumId w:val="28633"/>
  </w:num>
  <w:num w:numId="267">
    <w:abstractNumId w:val="28634"/>
  </w:num>
  <w:num w:numId="268">
    <w:abstractNumId w:val="28635"/>
  </w:num>
  <w:num w:numId="269">
    <w:abstractNumId w:val="28636"/>
  </w:num>
  <w:num w:numId="270">
    <w:abstractNumId w:val="28637"/>
  </w:num>
  <w:num w:numId="271">
    <w:abstractNumId w:val="28638"/>
  </w:num>
  <w:num w:numId="272">
    <w:abstractNumId w:val="28639"/>
  </w:num>
  <w:num w:numId="273">
    <w:abstractNumId w:val="28640"/>
  </w:num>
  <w:num w:numId="274">
    <w:abstractNumId w:val="28641"/>
  </w:num>
  <w:num w:numId="275">
    <w:abstractNumId w:val="28642"/>
  </w:num>
  <w:num w:numId="276">
    <w:abstractNumId w:val="28643"/>
  </w:num>
  <w:num w:numId="277">
    <w:abstractNumId w:val="28644"/>
  </w:num>
  <w:num w:numId="278">
    <w:abstractNumId w:val="28645"/>
  </w:num>
  <w:num w:numId="279">
    <w:abstractNumId w:val="28646"/>
  </w:num>
  <w:num w:numId="280">
    <w:abstractNumId w:val="28647"/>
  </w:num>
  <w:num w:numId="281">
    <w:abstractNumId w:val="28648"/>
  </w:num>
  <w:num w:numId="282">
    <w:abstractNumId w:val="28649"/>
  </w:num>
  <w:num w:numId="283">
    <w:abstractNumId w:val="28650"/>
  </w:num>
  <w:num w:numId="284">
    <w:abstractNumId w:val="28651"/>
  </w:num>
  <w:num w:numId="285">
    <w:abstractNumId w:val="28652"/>
  </w:num>
  <w:num w:numId="286">
    <w:abstractNumId w:val="28653"/>
  </w:num>
  <w:num w:numId="287">
    <w:abstractNumId w:val="28654"/>
  </w:num>
  <w:num w:numId="288">
    <w:abstractNumId w:val="28655"/>
  </w:num>
  <w:num w:numId="289">
    <w:abstractNumId w:val="28656"/>
  </w:num>
  <w:num w:numId="290">
    <w:abstractNumId w:val="28657"/>
  </w:num>
  <w:num w:numId="291">
    <w:abstractNumId w:val="28658"/>
  </w:num>
  <w:num w:numId="292">
    <w:abstractNumId w:val="28659"/>
  </w:num>
  <w:num w:numId="293">
    <w:abstractNumId w:val="28660"/>
  </w:num>
  <w:num w:numId="294">
    <w:abstractNumId w:val="28661"/>
  </w:num>
  <w:num w:numId="295">
    <w:abstractNumId w:val="28662"/>
  </w:num>
  <w:num w:numId="296">
    <w:abstractNumId w:val="28663"/>
  </w:num>
  <w:num w:numId="297">
    <w:abstractNumId w:val="28664"/>
  </w:num>
  <w:num w:numId="298">
    <w:abstractNumId w:val="28665"/>
  </w:num>
  <w:num w:numId="299">
    <w:abstractNumId w:val="28666"/>
  </w:num>
  <w:num w:numId="300">
    <w:abstractNumId w:val="28667"/>
  </w:num>
  <w:num w:numId="301">
    <w:abstractNumId w:val="28668"/>
  </w:num>
  <w:num w:numId="302">
    <w:abstractNumId w:val="28669"/>
  </w:num>
  <w:num w:numId="303">
    <w:abstractNumId w:val="28670"/>
  </w:num>
  <w:num w:numId="304">
    <w:abstractNumId w:val="28671"/>
  </w:num>
  <w:num w:numId="305">
    <w:abstractNumId w:val="28672"/>
  </w:num>
  <w:num w:numId="306">
    <w:abstractNumId w:val="28673"/>
  </w:num>
  <w:num w:numId="307">
    <w:abstractNumId w:val="28674"/>
  </w:num>
  <w:num w:numId="308">
    <w:abstractNumId w:val="28675"/>
  </w:num>
  <w:num w:numId="309">
    <w:abstractNumId w:val="28676"/>
  </w:num>
  <w:num w:numId="310">
    <w:abstractNumId w:val="28677"/>
  </w:num>
  <w:num w:numId="311">
    <w:abstractNumId w:val="28678"/>
  </w:num>
  <w:num w:numId="312">
    <w:abstractNumId w:val="28679"/>
  </w:num>
  <w:num w:numId="313">
    <w:abstractNumId w:val="28680"/>
  </w:num>
  <w:num w:numId="314">
    <w:abstractNumId w:val="28681"/>
  </w:num>
  <w:num w:numId="315">
    <w:abstractNumId w:val="28682"/>
  </w:num>
  <w:num w:numId="316">
    <w:abstractNumId w:val="28683"/>
  </w:num>
  <w:num w:numId="317">
    <w:abstractNumId w:val="28684"/>
  </w:num>
  <w:num w:numId="318">
    <w:abstractNumId w:val="28685"/>
  </w:num>
  <w:num w:numId="319">
    <w:abstractNumId w:val="28686"/>
  </w:num>
  <w:num w:numId="320">
    <w:abstractNumId w:val="28687"/>
  </w:num>
  <w:num w:numId="321">
    <w:abstractNumId w:val="28688"/>
  </w:num>
  <w:num w:numId="322">
    <w:abstractNumId w:val="28689"/>
  </w:num>
  <w:num w:numId="323">
    <w:abstractNumId w:val="28690"/>
  </w:num>
  <w:num w:numId="324">
    <w:abstractNumId w:val="28691"/>
  </w:num>
  <w:num w:numId="325">
    <w:abstractNumId w:val="28692"/>
  </w:num>
  <w:num w:numId="326">
    <w:abstractNumId w:val="28693"/>
  </w:num>
  <w:num w:numId="327">
    <w:abstractNumId w:val="28694"/>
  </w:num>
  <w:num w:numId="328">
    <w:abstractNumId w:val="28695"/>
  </w:num>
  <w:num w:numId="329">
    <w:abstractNumId w:val="28696"/>
  </w:num>
  <w:num w:numId="330">
    <w:abstractNumId w:val="28697"/>
  </w:num>
  <w:num w:numId="331">
    <w:abstractNumId w:val="28698"/>
  </w:num>
  <w:num w:numId="332">
    <w:abstractNumId w:val="28699"/>
  </w:num>
  <w:num w:numId="333">
    <w:abstractNumId w:val="28700"/>
  </w:num>
  <w:num w:numId="334">
    <w:abstractNumId w:val="28701"/>
  </w:num>
  <w:num w:numId="335">
    <w:abstractNumId w:val="28702"/>
  </w:num>
  <w:num w:numId="336">
    <w:abstractNumId w:val="28703"/>
  </w:num>
  <w:num w:numId="337">
    <w:abstractNumId w:val="28704"/>
  </w:num>
  <w:num w:numId="338">
    <w:abstractNumId w:val="28705"/>
  </w:num>
  <w:num w:numId="339">
    <w:abstractNumId w:val="28706"/>
  </w:num>
  <w:num w:numId="340">
    <w:abstractNumId w:val="28707"/>
  </w:num>
  <w:num w:numId="341">
    <w:abstractNumId w:val="28708"/>
  </w:num>
  <w:num w:numId="342">
    <w:abstractNumId w:val="28709"/>
  </w:num>
  <w:num w:numId="343">
    <w:abstractNumId w:val="28710"/>
  </w:num>
  <w:num w:numId="344">
    <w:abstractNumId w:val="28711"/>
  </w:num>
  <w:num w:numId="345">
    <w:abstractNumId w:val="28712"/>
  </w:num>
  <w:num w:numId="346">
    <w:abstractNumId w:val="28713"/>
  </w:num>
  <w:num w:numId="347">
    <w:abstractNumId w:val="28714"/>
  </w:num>
  <w:num w:numId="348">
    <w:abstractNumId w:val="28715"/>
  </w:num>
  <w:num w:numId="349">
    <w:abstractNumId w:val="28716"/>
  </w:num>
  <w:num w:numId="350">
    <w:abstractNumId w:val="28717"/>
  </w:num>
  <w:num w:numId="351">
    <w:abstractNumId w:val="28718"/>
  </w:num>
  <w:num w:numId="352">
    <w:abstractNumId w:val="28719"/>
  </w:num>
  <w:num w:numId="353">
    <w:abstractNumId w:val="28720"/>
  </w:num>
  <w:num w:numId="354">
    <w:abstractNumId w:val="28721"/>
  </w:num>
  <w:num w:numId="355">
    <w:abstractNumId w:val="28722"/>
  </w:num>
  <w:num w:numId="356">
    <w:abstractNumId w:val="28723"/>
  </w:num>
  <w:num w:numId="357">
    <w:abstractNumId w:val="28724"/>
  </w:num>
  <w:num w:numId="358">
    <w:abstractNumId w:val="28725"/>
  </w:num>
  <w:num w:numId="359">
    <w:abstractNumId w:val="28726"/>
  </w:num>
  <w:num w:numId="360">
    <w:abstractNumId w:val="28727"/>
  </w:num>
  <w:num w:numId="361">
    <w:abstractNumId w:val="28728"/>
  </w:num>
  <w:num w:numId="362">
    <w:abstractNumId w:val="28729"/>
  </w:num>
  <w:num w:numId="363">
    <w:abstractNumId w:val="28730"/>
  </w:num>
  <w:num w:numId="364">
    <w:abstractNumId w:val="28731"/>
  </w:num>
  <w:num w:numId="365">
    <w:abstractNumId w:val="28732"/>
  </w:num>
  <w:num w:numId="366">
    <w:abstractNumId w:val="28733"/>
  </w:num>
  <w:num w:numId="367">
    <w:abstractNumId w:val="28734"/>
  </w:num>
  <w:num w:numId="368">
    <w:abstractNumId w:val="28735"/>
  </w:num>
  <w:num w:numId="369">
    <w:abstractNumId w:val="28736"/>
  </w:num>
  <w:num w:numId="370">
    <w:abstractNumId w:val="28737"/>
  </w:num>
  <w:num w:numId="371">
    <w:abstractNumId w:val="28738"/>
  </w:num>
  <w:num w:numId="372">
    <w:abstractNumId w:val="28739"/>
  </w:num>
  <w:num w:numId="373">
    <w:abstractNumId w:val="28740"/>
  </w:num>
  <w:num w:numId="374">
    <w:abstractNumId w:val="28741"/>
  </w:num>
  <w:num w:numId="375">
    <w:abstractNumId w:val="28742"/>
  </w:num>
  <w:num w:numId="376">
    <w:abstractNumId w:val="28743"/>
  </w:num>
  <w:num w:numId="377">
    <w:abstractNumId w:val="28744"/>
  </w:num>
  <w:num w:numId="378">
    <w:abstractNumId w:val="28745"/>
  </w:num>
  <w:num w:numId="379">
    <w:abstractNumId w:val="28746"/>
  </w:num>
  <w:num w:numId="380">
    <w:abstractNumId w:val="28747"/>
  </w:num>
  <w:num w:numId="381">
    <w:abstractNumId w:val="28748"/>
  </w:num>
  <w:num w:numId="382">
    <w:abstractNumId w:val="28749"/>
  </w:num>
  <w:num w:numId="383">
    <w:abstractNumId w:val="28750"/>
  </w:num>
  <w:num w:numId="384">
    <w:abstractNumId w:val="28751"/>
  </w:num>
  <w:num w:numId="385">
    <w:abstractNumId w:val="28752"/>
  </w:num>
  <w:num w:numId="386">
    <w:abstractNumId w:val="28753"/>
  </w:num>
  <w:num w:numId="387">
    <w:abstractNumId w:val="28754"/>
  </w:num>
  <w:num w:numId="388">
    <w:abstractNumId w:val="28755"/>
  </w:num>
  <w:num w:numId="389">
    <w:abstractNumId w:val="28756"/>
  </w:num>
  <w:num w:numId="390">
    <w:abstractNumId w:val="28757"/>
  </w:num>
  <w:num w:numId="391">
    <w:abstractNumId w:val="28758"/>
  </w:num>
  <w:num w:numId="392">
    <w:abstractNumId w:val="28759"/>
  </w:num>
  <w:num w:numId="393">
    <w:abstractNumId w:val="28760"/>
  </w:num>
  <w:num w:numId="394">
    <w:abstractNumId w:val="28761"/>
  </w:num>
  <w:num w:numId="395">
    <w:abstractNumId w:val="28762"/>
  </w:num>
  <w:num w:numId="396">
    <w:abstractNumId w:val="28763"/>
  </w:num>
  <w:num w:numId="397">
    <w:abstractNumId w:val="28764"/>
  </w:num>
  <w:num w:numId="398">
    <w:abstractNumId w:val="28765"/>
  </w:num>
  <w:num w:numId="399">
    <w:abstractNumId w:val="28766"/>
  </w:num>
  <w:num w:numId="400">
    <w:abstractNumId w:val="28767"/>
  </w:num>
  <w:num w:numId="401">
    <w:abstractNumId w:val="28768"/>
  </w:num>
  <w:num w:numId="402">
    <w:abstractNumId w:val="28769"/>
  </w:num>
  <w:num w:numId="403">
    <w:abstractNumId w:val="28770"/>
  </w:num>
  <w:num w:numId="404">
    <w:abstractNumId w:val="28771"/>
  </w:num>
  <w:num w:numId="405">
    <w:abstractNumId w:val="28772"/>
  </w:num>
  <w:num w:numId="406">
    <w:abstractNumId w:val="28773"/>
  </w:num>
  <w:num w:numId="407">
    <w:abstractNumId w:val="28774"/>
  </w:num>
  <w:num w:numId="408">
    <w:abstractNumId w:val="28775"/>
  </w:num>
  <w:num w:numId="409">
    <w:abstractNumId w:val="28776"/>
  </w:num>
  <w:num w:numId="410">
    <w:abstractNumId w:val="28777"/>
  </w:num>
  <w:num w:numId="411">
    <w:abstractNumId w:val="28778"/>
  </w:num>
  <w:num w:numId="412">
    <w:abstractNumId w:val="28779"/>
  </w:num>
  <w:num w:numId="413">
    <w:abstractNumId w:val="28780"/>
  </w:num>
  <w:num w:numId="414">
    <w:abstractNumId w:val="28781"/>
  </w:num>
  <w:num w:numId="415">
    <w:abstractNumId w:val="28782"/>
  </w:num>
  <w:num w:numId="416">
    <w:abstractNumId w:val="28783"/>
  </w:num>
  <w:num w:numId="417">
    <w:abstractNumId w:val="28784"/>
  </w:num>
  <w:num w:numId="418">
    <w:abstractNumId w:val="28785"/>
  </w:num>
  <w:num w:numId="419">
    <w:abstractNumId w:val="28786"/>
  </w:num>
  <w:num w:numId="420">
    <w:abstractNumId w:val="28787"/>
  </w:num>
  <w:num w:numId="421">
    <w:abstractNumId w:val="28788"/>
  </w:num>
  <w:num w:numId="422">
    <w:abstractNumId w:val="28789"/>
  </w:num>
  <w:num w:numId="423">
    <w:abstractNumId w:val="28790"/>
  </w:num>
  <w:num w:numId="424">
    <w:abstractNumId w:val="28791"/>
  </w:num>
  <w:num w:numId="425">
    <w:abstractNumId w:val="28792"/>
  </w:num>
  <w:num w:numId="426">
    <w:abstractNumId w:val="28793"/>
  </w:num>
  <w:num w:numId="427">
    <w:abstractNumId w:val="28794"/>
  </w:num>
  <w:num w:numId="428">
    <w:abstractNumId w:val="28795"/>
  </w:num>
  <w:num w:numId="429">
    <w:abstractNumId w:val="28796"/>
  </w:num>
  <w:num w:numId="430">
    <w:abstractNumId w:val="28797"/>
  </w:num>
  <w:num w:numId="431">
    <w:abstractNumId w:val="28798"/>
  </w:num>
  <w:num w:numId="432">
    <w:abstractNumId w:val="28799"/>
  </w:num>
  <w:num w:numId="433">
    <w:abstractNumId w:val="28800"/>
  </w:num>
  <w:num w:numId="434">
    <w:abstractNumId w:val="28801"/>
  </w:num>
  <w:num w:numId="435">
    <w:abstractNumId w:val="28802"/>
  </w:num>
  <w:num w:numId="436">
    <w:abstractNumId w:val="28803"/>
  </w:num>
  <w:num w:numId="437">
    <w:abstractNumId w:val="28804"/>
  </w:num>
  <w:num w:numId="438">
    <w:abstractNumId w:val="28805"/>
  </w:num>
  <w:num w:numId="439">
    <w:abstractNumId w:val="28806"/>
  </w:num>
  <w:num w:numId="440">
    <w:abstractNumId w:val="28807"/>
  </w:num>
  <w:num w:numId="441">
    <w:abstractNumId w:val="28808"/>
  </w:num>
  <w:num w:numId="442">
    <w:abstractNumId w:val="28809"/>
  </w:num>
  <w:num w:numId="443">
    <w:abstractNumId w:val="28810"/>
  </w:num>
  <w:num w:numId="444">
    <w:abstractNumId w:val="28811"/>
  </w:num>
  <w:num w:numId="445">
    <w:abstractNumId w:val="28812"/>
  </w:num>
  <w:num w:numId="446">
    <w:abstractNumId w:val="28813"/>
  </w:num>
  <w:num w:numId="447">
    <w:abstractNumId w:val="28814"/>
  </w:num>
  <w:num w:numId="448">
    <w:abstractNumId w:val="28815"/>
  </w:num>
  <w:num w:numId="449">
    <w:abstractNumId w:val="28816"/>
  </w:num>
  <w:num w:numId="450">
    <w:abstractNumId w:val="28817"/>
  </w:num>
  <w:num w:numId="451">
    <w:abstractNumId w:val="28818"/>
  </w:num>
  <w:num w:numId="452">
    <w:abstractNumId w:val="28819"/>
  </w:num>
  <w:num w:numId="453">
    <w:abstractNumId w:val="28820"/>
  </w:num>
  <w:num w:numId="454">
    <w:abstractNumId w:val="28821"/>
  </w:num>
  <w:num w:numId="455">
    <w:abstractNumId w:val="28822"/>
  </w:num>
  <w:num w:numId="456">
    <w:abstractNumId w:val="28823"/>
  </w:num>
  <w:num w:numId="457">
    <w:abstractNumId w:val="28824"/>
  </w:num>
  <w:num w:numId="458">
    <w:abstractNumId w:val="28825"/>
  </w:num>
  <w:num w:numId="459">
    <w:abstractNumId w:val="28826"/>
  </w:num>
  <w:num w:numId="460">
    <w:abstractNumId w:val="28827"/>
  </w:num>
  <w:num w:numId="461">
    <w:abstractNumId w:val="28828"/>
  </w:num>
  <w:num w:numId="462">
    <w:abstractNumId w:val="28829"/>
  </w:num>
  <w:num w:numId="463">
    <w:abstractNumId w:val="28830"/>
  </w:num>
  <w:num w:numId="464">
    <w:abstractNumId w:val="28831"/>
  </w:num>
  <w:num w:numId="465">
    <w:abstractNumId w:val="28832"/>
  </w:num>
  <w:num w:numId="466">
    <w:abstractNumId w:val="28833"/>
  </w:num>
  <w:num w:numId="467">
    <w:abstractNumId w:val="28834"/>
  </w:num>
  <w:num w:numId="468">
    <w:abstractNumId w:val="28835"/>
  </w:num>
  <w:num w:numId="469">
    <w:abstractNumId w:val="28836"/>
  </w:num>
  <w:num w:numId="470">
    <w:abstractNumId w:val="28837"/>
  </w:num>
  <w:num w:numId="471">
    <w:abstractNumId w:val="28838"/>
  </w:num>
  <w:num w:numId="472">
    <w:abstractNumId w:val="28839"/>
  </w:num>
  <w:num w:numId="473">
    <w:abstractNumId w:val="28840"/>
  </w:num>
  <w:num w:numId="474">
    <w:abstractNumId w:val="28841"/>
  </w:num>
  <w:num w:numId="475">
    <w:abstractNumId w:val="28842"/>
  </w:num>
  <w:num w:numId="476">
    <w:abstractNumId w:val="28843"/>
  </w:num>
  <w:num w:numId="477">
    <w:abstractNumId w:val="28844"/>
  </w:num>
  <w:num w:numId="478">
    <w:abstractNumId w:val="28845"/>
  </w:num>
  <w:num w:numId="479">
    <w:abstractNumId w:val="28846"/>
  </w:num>
  <w:num w:numId="480">
    <w:abstractNumId w:val="28847"/>
  </w:num>
  <w:num w:numId="481">
    <w:abstractNumId w:val="28848"/>
  </w:num>
  <w:num w:numId="482">
    <w:abstractNumId w:val="28849"/>
  </w:num>
  <w:num w:numId="483">
    <w:abstractNumId w:val="28850"/>
  </w:num>
  <w:num w:numId="484">
    <w:abstractNumId w:val="28851"/>
  </w:num>
  <w:num w:numId="485">
    <w:abstractNumId w:val="28852"/>
  </w:num>
  <w:num w:numId="486">
    <w:abstractNumId w:val="28853"/>
  </w:num>
  <w:num w:numId="487">
    <w:abstractNumId w:val="28854"/>
  </w:num>
  <w:num w:numId="488">
    <w:abstractNumId w:val="28855"/>
  </w:num>
  <w:num w:numId="489">
    <w:abstractNumId w:val="28856"/>
  </w:num>
  <w:num w:numId="490">
    <w:abstractNumId w:val="28857"/>
  </w:num>
  <w:num w:numId="491">
    <w:abstractNumId w:val="28858"/>
  </w:num>
  <w:num w:numId="492">
    <w:abstractNumId w:val="28859"/>
  </w:num>
  <w:num w:numId="493">
    <w:abstractNumId w:val="28860"/>
  </w:num>
  <w:num w:numId="494">
    <w:abstractNumId w:val="28861"/>
  </w:num>
  <w:num w:numId="495">
    <w:abstractNumId w:val="28862"/>
  </w:num>
  <w:num w:numId="496">
    <w:abstractNumId w:val="28863"/>
  </w:num>
  <w:num w:numId="497">
    <w:abstractNumId w:val="28864"/>
  </w:num>
  <w:num w:numId="498">
    <w:abstractNumId w:val="28865"/>
  </w:num>
  <w:num w:numId="499">
    <w:abstractNumId w:val="28866"/>
  </w:num>
  <w:num w:numId="500">
    <w:abstractNumId w:val="28867"/>
  </w:num>
  <w:num w:numId="501">
    <w:abstractNumId w:val="28868"/>
  </w:num>
  <w:num w:numId="502">
    <w:abstractNumId w:val="28869"/>
  </w:num>
  <w:num w:numId="503">
    <w:abstractNumId w:val="28870"/>
  </w:num>
  <w:num w:numId="504">
    <w:abstractNumId w:val="28871"/>
  </w:num>
  <w:num w:numId="505">
    <w:abstractNumId w:val="28872"/>
  </w:num>
  <w:num w:numId="506">
    <w:abstractNumId w:val="28873"/>
  </w:num>
  <w:num w:numId="507">
    <w:abstractNumId w:val="28874"/>
  </w:num>
  <w:num w:numId="508">
    <w:abstractNumId w:val="28875"/>
  </w:num>
  <w:num w:numId="509">
    <w:abstractNumId w:val="28876"/>
  </w:num>
  <w:num w:numId="510">
    <w:abstractNumId w:val="28877"/>
  </w:num>
  <w:num w:numId="511">
    <w:abstractNumId w:val="28878"/>
  </w:num>
  <w:num w:numId="512">
    <w:abstractNumId w:val="28879"/>
  </w:num>
  <w:num w:numId="513">
    <w:abstractNumId w:val="28880"/>
  </w:num>
  <w:num w:numId="514">
    <w:abstractNumId w:val="28881"/>
  </w:num>
  <w:num w:numId="515">
    <w:abstractNumId w:val="28882"/>
  </w:num>
  <w:num w:numId="516">
    <w:abstractNumId w:val="28883"/>
  </w:num>
  <w:num w:numId="517">
    <w:abstractNumId w:val="28884"/>
  </w:num>
  <w:num w:numId="518">
    <w:abstractNumId w:val="28885"/>
  </w:num>
  <w:num w:numId="519">
    <w:abstractNumId w:val="28886"/>
  </w:num>
  <w:num w:numId="520">
    <w:abstractNumId w:val="28887"/>
  </w:num>
  <w:num w:numId="521">
    <w:abstractNumId w:val="28888"/>
  </w:num>
  <w:num w:numId="522">
    <w:abstractNumId w:val="28889"/>
  </w:num>
  <w:num w:numId="523">
    <w:abstractNumId w:val="28890"/>
  </w:num>
  <w:num w:numId="524">
    <w:abstractNumId w:val="28891"/>
  </w:num>
  <w:num w:numId="525">
    <w:abstractNumId w:val="28892"/>
  </w:num>
  <w:num w:numId="526">
    <w:abstractNumId w:val="28893"/>
  </w:num>
  <w:num w:numId="527">
    <w:abstractNumId w:val="28894"/>
  </w:num>
  <w:num w:numId="528">
    <w:abstractNumId w:val="28895"/>
  </w:num>
  <w:num w:numId="529">
    <w:abstractNumId w:val="28896"/>
  </w:num>
  <w:num w:numId="530">
    <w:abstractNumId w:val="28897"/>
  </w:num>
  <w:num w:numId="531">
    <w:abstractNumId w:val="28898"/>
  </w:num>
  <w:num w:numId="532">
    <w:abstractNumId w:val="28899"/>
  </w:num>
  <w:num w:numId="533">
    <w:abstractNumId w:val="28900"/>
  </w:num>
  <w:num w:numId="534">
    <w:abstractNumId w:val="28901"/>
  </w:num>
  <w:num w:numId="535">
    <w:abstractNumId w:val="28902"/>
  </w:num>
  <w:num w:numId="536">
    <w:abstractNumId w:val="28903"/>
  </w:num>
  <w:num w:numId="537">
    <w:abstractNumId w:val="28904"/>
  </w:num>
  <w:num w:numId="538">
    <w:abstractNumId w:val="28905"/>
  </w:num>
  <w:num w:numId="539">
    <w:abstractNumId w:val="28906"/>
  </w:num>
  <w:num w:numId="540">
    <w:abstractNumId w:val="28907"/>
  </w:num>
  <w:num w:numId="541">
    <w:abstractNumId w:val="28908"/>
  </w:num>
  <w:num w:numId="542">
    <w:abstractNumId w:val="28909"/>
  </w:num>
  <w:num w:numId="543">
    <w:abstractNumId w:val="28910"/>
  </w:num>
  <w:num w:numId="544">
    <w:abstractNumId w:val="28911"/>
  </w:num>
  <w:num w:numId="545">
    <w:abstractNumId w:val="28912"/>
  </w:num>
  <w:num w:numId="546">
    <w:abstractNumId w:val="28913"/>
  </w:num>
  <w:num w:numId="547">
    <w:abstractNumId w:val="28914"/>
  </w:num>
  <w:num w:numId="548">
    <w:abstractNumId w:val="28915"/>
  </w:num>
  <w:num w:numId="549">
    <w:abstractNumId w:val="28916"/>
  </w:num>
  <w:num w:numId="550">
    <w:abstractNumId w:val="28917"/>
  </w:num>
  <w:num w:numId="551">
    <w:abstractNumId w:val="28918"/>
  </w:num>
  <w:num w:numId="552">
    <w:abstractNumId w:val="28919"/>
  </w:num>
  <w:num w:numId="553">
    <w:abstractNumId w:val="28920"/>
  </w:num>
  <w:num w:numId="554">
    <w:abstractNumId w:val="28921"/>
  </w:num>
  <w:num w:numId="555">
    <w:abstractNumId w:val="28922"/>
  </w:num>
  <w:num w:numId="556">
    <w:abstractNumId w:val="28923"/>
  </w:num>
  <w:num w:numId="557">
    <w:abstractNumId w:val="28924"/>
  </w:num>
  <w:num w:numId="558">
    <w:abstractNumId w:val="28925"/>
  </w:num>
  <w:num w:numId="559">
    <w:abstractNumId w:val="28926"/>
  </w:num>
  <w:num w:numId="560">
    <w:abstractNumId w:val="28927"/>
  </w:num>
  <w:num w:numId="561">
    <w:abstractNumId w:val="28928"/>
  </w:num>
  <w:num w:numId="562">
    <w:abstractNumId w:val="28929"/>
  </w:num>
  <w:num w:numId="563">
    <w:abstractNumId w:val="28930"/>
  </w:num>
  <w:num w:numId="564">
    <w:abstractNumId w:val="28931"/>
  </w:num>
  <w:num w:numId="565">
    <w:abstractNumId w:val="28932"/>
  </w:num>
  <w:num w:numId="566">
    <w:abstractNumId w:val="28933"/>
  </w:num>
  <w:num w:numId="567">
    <w:abstractNumId w:val="28934"/>
  </w:num>
  <w:num w:numId="568">
    <w:abstractNumId w:val="28935"/>
  </w:num>
  <w:num w:numId="569">
    <w:abstractNumId w:val="28936"/>
  </w:num>
  <w:num w:numId="570">
    <w:abstractNumId w:val="28937"/>
  </w:num>
  <w:num w:numId="571">
    <w:abstractNumId w:val="28938"/>
  </w:num>
  <w:num w:numId="572">
    <w:abstractNumId w:val="28939"/>
  </w:num>
  <w:num w:numId="573">
    <w:abstractNumId w:val="28940"/>
  </w:num>
  <w:num w:numId="574">
    <w:abstractNumId w:val="28941"/>
  </w:num>
  <w:num w:numId="575">
    <w:abstractNumId w:val="28942"/>
  </w:num>
  <w:num w:numId="576">
    <w:abstractNumId w:val="28943"/>
  </w:num>
  <w:num w:numId="577">
    <w:abstractNumId w:val="28944"/>
  </w:num>
  <w:num w:numId="578">
    <w:abstractNumId w:val="28945"/>
  </w:num>
  <w:num w:numId="579">
    <w:abstractNumId w:val="28946"/>
  </w:num>
  <w:num w:numId="580">
    <w:abstractNumId w:val="28947"/>
  </w:num>
  <w:num w:numId="581">
    <w:abstractNumId w:val="28948"/>
  </w:num>
  <w:num w:numId="582">
    <w:abstractNumId w:val="28949"/>
  </w:num>
  <w:num w:numId="583">
    <w:abstractNumId w:val="28950"/>
  </w:num>
  <w:num w:numId="584">
    <w:abstractNumId w:val="28951"/>
  </w:num>
  <w:num w:numId="585">
    <w:abstractNumId w:val="28952"/>
  </w:num>
  <w:num w:numId="586">
    <w:abstractNumId w:val="28953"/>
  </w:num>
  <w:num w:numId="587">
    <w:abstractNumId w:val="28954"/>
  </w:num>
  <w:num w:numId="588">
    <w:abstractNumId w:val="28955"/>
  </w:num>
  <w:num w:numId="589">
    <w:abstractNumId w:val="28956"/>
  </w:num>
  <w:num w:numId="590">
    <w:abstractNumId w:val="28957"/>
  </w:num>
  <w:num w:numId="591">
    <w:abstractNumId w:val="28958"/>
  </w:num>
  <w:num w:numId="592">
    <w:abstractNumId w:val="28959"/>
  </w:num>
  <w:num w:numId="593">
    <w:abstractNumId w:val="28960"/>
  </w:num>
  <w:num w:numId="594">
    <w:abstractNumId w:val="28961"/>
  </w:num>
  <w:num w:numId="595">
    <w:abstractNumId w:val="28962"/>
  </w:num>
  <w:num w:numId="596">
    <w:abstractNumId w:val="28963"/>
  </w:num>
  <w:num w:numId="597">
    <w:abstractNumId w:val="28964"/>
  </w:num>
  <w:num w:numId="598">
    <w:abstractNumId w:val="28965"/>
  </w:num>
  <w:num w:numId="599">
    <w:abstractNumId w:val="28966"/>
  </w:num>
  <w:num w:numId="600">
    <w:abstractNumId w:val="28967"/>
  </w:num>
  <w:num w:numId="601">
    <w:abstractNumId w:val="28968"/>
  </w:num>
  <w:num w:numId="602">
    <w:abstractNumId w:val="28969"/>
  </w:num>
  <w:num w:numId="603">
    <w:abstractNumId w:val="28970"/>
  </w:num>
  <w:num w:numId="604">
    <w:abstractNumId w:val="28971"/>
  </w:num>
  <w:num w:numId="605">
    <w:abstractNumId w:val="28972"/>
  </w:num>
  <w:num w:numId="606">
    <w:abstractNumId w:val="28973"/>
  </w:num>
  <w:num w:numId="607">
    <w:abstractNumId w:val="28974"/>
  </w:num>
  <w:num w:numId="608">
    <w:abstractNumId w:val="28975"/>
  </w:num>
  <w:num w:numId="609">
    <w:abstractNumId w:val="28976"/>
  </w:num>
  <w:num w:numId="610">
    <w:abstractNumId w:val="28977"/>
  </w:num>
  <w:num w:numId="611">
    <w:abstractNumId w:val="28978"/>
  </w:num>
  <w:num w:numId="612">
    <w:abstractNumId w:val="28979"/>
  </w:num>
  <w:num w:numId="613">
    <w:abstractNumId w:val="28980"/>
  </w:num>
  <w:num w:numId="614">
    <w:abstractNumId w:val="28981"/>
  </w:num>
  <w:num w:numId="615">
    <w:abstractNumId w:val="28982"/>
  </w:num>
  <w:num w:numId="616">
    <w:abstractNumId w:val="28983"/>
  </w:num>
  <w:num w:numId="617">
    <w:abstractNumId w:val="28984"/>
  </w:num>
  <w:num w:numId="618">
    <w:abstractNumId w:val="28985"/>
  </w:num>
  <w:num w:numId="619">
    <w:abstractNumId w:val="28986"/>
  </w:num>
  <w:num w:numId="620">
    <w:abstractNumId w:val="28987"/>
  </w:num>
  <w:num w:numId="621">
    <w:abstractNumId w:val="28988"/>
  </w:num>
  <w:num w:numId="622">
    <w:abstractNumId w:val="28989"/>
  </w:num>
  <w:num w:numId="623">
    <w:abstractNumId w:val="28990"/>
  </w:num>
  <w:num w:numId="624">
    <w:abstractNumId w:val="28991"/>
  </w:num>
  <w:num w:numId="625">
    <w:abstractNumId w:val="28992"/>
  </w:num>
  <w:num w:numId="626">
    <w:abstractNumId w:val="28993"/>
  </w:num>
  <w:num w:numId="627">
    <w:abstractNumId w:val="28994"/>
  </w:num>
  <w:num w:numId="628">
    <w:abstractNumId w:val="28995"/>
  </w:num>
  <w:num w:numId="629">
    <w:abstractNumId w:val="28996"/>
  </w:num>
  <w:num w:numId="630">
    <w:abstractNumId w:val="28997"/>
  </w:num>
  <w:num w:numId="631">
    <w:abstractNumId w:val="28998"/>
  </w:num>
  <w:num w:numId="632">
    <w:abstractNumId w:val="28999"/>
  </w:num>
  <w:num w:numId="633">
    <w:abstractNumId w:val="29000"/>
  </w:num>
  <w:num w:numId="634">
    <w:abstractNumId w:val="29001"/>
  </w:num>
  <w:num w:numId="635">
    <w:abstractNumId w:val="29002"/>
  </w:num>
  <w:num w:numId="636">
    <w:abstractNumId w:val="29003"/>
  </w:num>
  <w:num w:numId="637">
    <w:abstractNumId w:val="29004"/>
  </w:num>
  <w:num w:numId="638">
    <w:abstractNumId w:val="29005"/>
  </w:num>
  <w:num w:numId="639">
    <w:abstractNumId w:val="29006"/>
  </w:num>
  <w:num w:numId="640">
    <w:abstractNumId w:val="29007"/>
  </w:num>
  <w:num w:numId="641">
    <w:abstractNumId w:val="29008"/>
  </w:num>
  <w:num w:numId="642">
    <w:abstractNumId w:val="29009"/>
  </w:num>
  <w:num w:numId="643">
    <w:abstractNumId w:val="29010"/>
  </w:num>
  <w:num w:numId="644">
    <w:abstractNumId w:val="29011"/>
  </w:num>
  <w:num w:numId="645">
    <w:abstractNumId w:val="29012"/>
  </w:num>
  <w:num w:numId="646">
    <w:abstractNumId w:val="29013"/>
  </w:num>
  <w:num w:numId="647">
    <w:abstractNumId w:val="29014"/>
  </w:num>
  <w:num w:numId="648">
    <w:abstractNumId w:val="29015"/>
  </w:num>
  <w:num w:numId="649">
    <w:abstractNumId w:val="29016"/>
  </w:num>
  <w:num w:numId="650">
    <w:abstractNumId w:val="29017"/>
  </w:num>
  <w:num w:numId="651">
    <w:abstractNumId w:val="29018"/>
  </w:num>
  <w:num w:numId="652">
    <w:abstractNumId w:val="29019"/>
  </w:num>
  <w:num w:numId="653">
    <w:abstractNumId w:val="29020"/>
  </w:num>
  <w:num w:numId="654">
    <w:abstractNumId w:val="29021"/>
  </w:num>
  <w:num w:numId="655">
    <w:abstractNumId w:val="29022"/>
  </w:num>
  <w:num w:numId="656">
    <w:abstractNumId w:val="29023"/>
  </w:num>
  <w:num w:numId="657">
    <w:abstractNumId w:val="29024"/>
  </w:num>
  <w:num w:numId="658">
    <w:abstractNumId w:val="29025"/>
  </w:num>
  <w:num w:numId="659">
    <w:abstractNumId w:val="29026"/>
  </w:num>
  <w:num w:numId="660">
    <w:abstractNumId w:val="29027"/>
  </w:num>
  <w:num w:numId="661">
    <w:abstractNumId w:val="29028"/>
  </w:num>
  <w:num w:numId="662">
    <w:abstractNumId w:val="29029"/>
  </w:num>
  <w:num w:numId="663">
    <w:abstractNumId w:val="29030"/>
  </w:num>
  <w:num w:numId="664">
    <w:abstractNumId w:val="29031"/>
  </w:num>
  <w:num w:numId="665">
    <w:abstractNumId w:val="29032"/>
  </w:num>
  <w:num w:numId="666">
    <w:abstractNumId w:val="29033"/>
  </w:num>
  <w:num w:numId="667">
    <w:abstractNumId w:val="29034"/>
  </w:num>
  <w:num w:numId="668">
    <w:abstractNumId w:val="29035"/>
  </w:num>
  <w:num w:numId="669">
    <w:abstractNumId w:val="29036"/>
  </w:num>
  <w:num w:numId="670">
    <w:abstractNumId w:val="29037"/>
  </w:num>
  <w:num w:numId="671">
    <w:abstractNumId w:val="29038"/>
  </w:num>
  <w:num w:numId="672">
    <w:abstractNumId w:val="29039"/>
  </w:num>
  <w:num w:numId="673">
    <w:abstractNumId w:val="29040"/>
  </w:num>
  <w:num w:numId="674">
    <w:abstractNumId w:val="29041"/>
  </w:num>
  <w:num w:numId="675">
    <w:abstractNumId w:val="29042"/>
  </w:num>
  <w:num w:numId="676">
    <w:abstractNumId w:val="29043"/>
  </w:num>
  <w:num w:numId="677">
    <w:abstractNumId w:val="29044"/>
  </w:num>
  <w:num w:numId="678">
    <w:abstractNumId w:val="29045"/>
  </w:num>
  <w:num w:numId="679">
    <w:abstractNumId w:val="29046"/>
  </w:num>
  <w:num w:numId="680">
    <w:abstractNumId w:val="29047"/>
  </w:num>
  <w:num w:numId="681">
    <w:abstractNumId w:val="29048"/>
  </w:num>
  <w:num w:numId="682">
    <w:abstractNumId w:val="29049"/>
  </w:num>
  <w:num w:numId="683">
    <w:abstractNumId w:val="29050"/>
  </w:num>
  <w:num w:numId="684">
    <w:abstractNumId w:val="29051"/>
  </w:num>
  <w:num w:numId="685">
    <w:abstractNumId w:val="29052"/>
  </w:num>
  <w:num w:numId="686">
    <w:abstractNumId w:val="29053"/>
  </w:num>
  <w:num w:numId="687">
    <w:abstractNumId w:val="29054"/>
  </w:num>
  <w:num w:numId="688">
    <w:abstractNumId w:val="29055"/>
  </w:num>
  <w:num w:numId="689">
    <w:abstractNumId w:val="29056"/>
  </w:num>
  <w:num w:numId="690">
    <w:abstractNumId w:val="29057"/>
  </w:num>
  <w:num w:numId="691">
    <w:abstractNumId w:val="29058"/>
  </w:num>
  <w:num w:numId="692">
    <w:abstractNumId w:val="29059"/>
  </w:num>
  <w:num w:numId="693">
    <w:abstractNumId w:val="29060"/>
  </w:num>
  <w:num w:numId="694">
    <w:abstractNumId w:val="29061"/>
  </w:num>
  <w:num w:numId="695">
    <w:abstractNumId w:val="29062"/>
  </w:num>
  <w:num w:numId="696">
    <w:abstractNumId w:val="29063"/>
  </w:num>
  <w:num w:numId="697">
    <w:abstractNumId w:val="29064"/>
  </w:num>
  <w:num w:numId="698">
    <w:abstractNumId w:val="29065"/>
  </w:num>
  <w:num w:numId="699">
    <w:abstractNumId w:val="29066"/>
  </w:num>
  <w:num w:numId="700">
    <w:abstractNumId w:val="29067"/>
  </w:num>
  <w:num w:numId="701">
    <w:abstractNumId w:val="29068"/>
  </w:num>
  <w:num w:numId="702">
    <w:abstractNumId w:val="29069"/>
  </w:num>
  <w:num w:numId="703">
    <w:abstractNumId w:val="29070"/>
  </w:num>
  <w:num w:numId="704">
    <w:abstractNumId w:val="29071"/>
  </w:num>
  <w:num w:numId="705">
    <w:abstractNumId w:val="29072"/>
  </w:num>
  <w:num w:numId="706">
    <w:abstractNumId w:val="29073"/>
  </w:num>
  <w:num w:numId="707">
    <w:abstractNumId w:val="29074"/>
  </w:num>
  <w:num w:numId="708">
    <w:abstractNumId w:val="29075"/>
  </w:num>
  <w:num w:numId="709">
    <w:abstractNumId w:val="29076"/>
  </w:num>
  <w:num w:numId="710">
    <w:abstractNumId w:val="29077"/>
  </w:num>
  <w:num w:numId="711">
    <w:abstractNumId w:val="29078"/>
  </w:num>
  <w:num w:numId="712">
    <w:abstractNumId w:val="29079"/>
  </w:num>
  <w:num w:numId="713">
    <w:abstractNumId w:val="29080"/>
  </w:num>
  <w:num w:numId="714">
    <w:abstractNumId w:val="29081"/>
  </w:num>
  <w:num w:numId="715">
    <w:abstractNumId w:val="29082"/>
  </w:num>
  <w:num w:numId="716">
    <w:abstractNumId w:val="29083"/>
  </w:num>
  <w:num w:numId="717">
    <w:abstractNumId w:val="29084"/>
  </w:num>
  <w:num w:numId="718">
    <w:abstractNumId w:val="29085"/>
  </w:num>
  <w:num w:numId="719">
    <w:abstractNumId w:val="29086"/>
  </w:num>
  <w:num w:numId="720">
    <w:abstractNumId w:val="29087"/>
  </w:num>
  <w:num w:numId="721">
    <w:abstractNumId w:val="29088"/>
  </w:num>
  <w:num w:numId="722">
    <w:abstractNumId w:val="29089"/>
  </w:num>
  <w:num w:numId="723">
    <w:abstractNumId w:val="29090"/>
  </w:num>
  <w:num w:numId="724">
    <w:abstractNumId w:val="29091"/>
  </w:num>
  <w:num w:numId="725">
    <w:abstractNumId w:val="29092"/>
  </w:num>
  <w:num w:numId="726">
    <w:abstractNumId w:val="29093"/>
  </w:num>
  <w:num w:numId="727">
    <w:abstractNumId w:val="29094"/>
  </w:num>
  <w:num w:numId="728">
    <w:abstractNumId w:val="29095"/>
  </w:num>
  <w:num w:numId="729">
    <w:abstractNumId w:val="29096"/>
  </w:num>
  <w:num w:numId="730">
    <w:abstractNumId w:val="29097"/>
  </w:num>
  <w:num w:numId="731">
    <w:abstractNumId w:val="29098"/>
  </w:num>
  <w:num w:numId="732">
    <w:abstractNumId w:val="29099"/>
  </w:num>
  <w:num w:numId="733">
    <w:abstractNumId w:val="29100"/>
  </w:num>
  <w:num w:numId="734">
    <w:abstractNumId w:val="29101"/>
  </w:num>
  <w:num w:numId="735">
    <w:abstractNumId w:val="29102"/>
  </w:num>
  <w:num w:numId="736">
    <w:abstractNumId w:val="29103"/>
  </w:num>
  <w:num w:numId="737">
    <w:abstractNumId w:val="29104"/>
  </w:num>
  <w:num w:numId="738">
    <w:abstractNumId w:val="29105"/>
  </w:num>
  <w:num w:numId="739">
    <w:abstractNumId w:val="29106"/>
  </w:num>
  <w:num w:numId="740">
    <w:abstractNumId w:val="29107"/>
  </w:num>
  <w:num w:numId="741">
    <w:abstractNumId w:val="29108"/>
  </w:num>
  <w:num w:numId="742">
    <w:abstractNumId w:val="29109"/>
  </w:num>
  <w:num w:numId="743">
    <w:abstractNumId w:val="29110"/>
  </w:num>
  <w:num w:numId="744">
    <w:abstractNumId w:val="29111"/>
  </w:num>
  <w:num w:numId="745">
    <w:abstractNumId w:val="29112"/>
  </w:num>
  <w:num w:numId="746">
    <w:abstractNumId w:val="29113"/>
  </w:num>
  <w:num w:numId="747">
    <w:abstractNumId w:val="29114"/>
  </w:num>
  <w:num w:numId="748">
    <w:abstractNumId w:val="29115"/>
  </w:num>
  <w:num w:numId="749">
    <w:abstractNumId w:val="29116"/>
  </w:num>
  <w:num w:numId="750">
    <w:abstractNumId w:val="29117"/>
  </w:num>
  <w:num w:numId="751">
    <w:abstractNumId w:val="29118"/>
  </w:num>
  <w:num w:numId="752">
    <w:abstractNumId w:val="29119"/>
  </w:num>
  <w:num w:numId="753">
    <w:abstractNumId w:val="29120"/>
  </w:num>
  <w:num w:numId="754">
    <w:abstractNumId w:val="29121"/>
  </w:num>
  <w:num w:numId="755">
    <w:abstractNumId w:val="29122"/>
  </w:num>
  <w:num w:numId="756">
    <w:abstractNumId w:val="29123"/>
  </w:num>
  <w:num w:numId="757">
    <w:abstractNumId w:val="29124"/>
  </w:num>
  <w:num w:numId="758">
    <w:abstractNumId w:val="29125"/>
  </w:num>
  <w:num w:numId="759">
    <w:abstractNumId w:val="29126"/>
  </w:num>
  <w:num w:numId="760">
    <w:abstractNumId w:val="29127"/>
  </w:num>
  <w:num w:numId="761">
    <w:abstractNumId w:val="29128"/>
  </w:num>
  <w:num w:numId="762">
    <w:abstractNumId w:val="29129"/>
  </w:num>
  <w:num w:numId="763">
    <w:abstractNumId w:val="29130"/>
  </w:num>
  <w:num w:numId="764">
    <w:abstractNumId w:val="29131"/>
  </w:num>
  <w:num w:numId="765">
    <w:abstractNumId w:val="29132"/>
  </w:num>
  <w:num w:numId="766">
    <w:abstractNumId w:val="29133"/>
  </w:num>
  <w:num w:numId="767">
    <w:abstractNumId w:val="29134"/>
  </w:num>
  <w:num w:numId="768">
    <w:abstractNumId w:val="29135"/>
  </w:num>
  <w:num w:numId="769">
    <w:abstractNumId w:val="29136"/>
  </w:num>
  <w:num w:numId="770">
    <w:abstractNumId w:val="29137"/>
  </w:num>
  <w:num w:numId="771">
    <w:abstractNumId w:val="29138"/>
  </w:num>
  <w:num w:numId="772">
    <w:abstractNumId w:val="29139"/>
  </w:num>
  <w:num w:numId="773">
    <w:abstractNumId w:val="29140"/>
  </w:num>
  <w:num w:numId="774">
    <w:abstractNumId w:val="29141"/>
  </w:num>
  <w:num w:numId="775">
    <w:abstractNumId w:val="29142"/>
  </w:num>
  <w:num w:numId="776">
    <w:abstractNumId w:val="29143"/>
  </w:num>
  <w:num w:numId="777">
    <w:abstractNumId w:val="29144"/>
  </w:num>
  <w:num w:numId="778">
    <w:abstractNumId w:val="29145"/>
  </w:num>
  <w:num w:numId="779">
    <w:abstractNumId w:val="29146"/>
  </w:num>
  <w:num w:numId="780">
    <w:abstractNumId w:val="29147"/>
  </w:num>
  <w:num w:numId="781">
    <w:abstractNumId w:val="29148"/>
  </w:num>
  <w:num w:numId="782">
    <w:abstractNumId w:val="29149"/>
  </w:num>
  <w:num w:numId="783">
    <w:abstractNumId w:val="29150"/>
  </w:num>
  <w:num w:numId="784">
    <w:abstractNumId w:val="29151"/>
  </w:num>
  <w:num w:numId="785">
    <w:abstractNumId w:val="29152"/>
  </w:num>
  <w:num w:numId="786">
    <w:abstractNumId w:val="29153"/>
  </w:num>
  <w:num w:numId="787">
    <w:abstractNumId w:val="29154"/>
  </w:num>
  <w:num w:numId="788">
    <w:abstractNumId w:val="29155"/>
  </w:num>
  <w:num w:numId="789">
    <w:abstractNumId w:val="29156"/>
  </w:num>
  <w:num w:numId="790">
    <w:abstractNumId w:val="29157"/>
  </w:num>
  <w:num w:numId="791">
    <w:abstractNumId w:val="29158"/>
  </w:num>
  <w:num w:numId="792">
    <w:abstractNumId w:val="29159"/>
  </w:num>
  <w:num w:numId="793">
    <w:abstractNumId w:val="29160"/>
  </w:num>
  <w:num w:numId="794">
    <w:abstractNumId w:val="29161"/>
  </w:num>
  <w:num w:numId="795">
    <w:abstractNumId w:val="29162"/>
  </w:num>
  <w:num w:numId="796">
    <w:abstractNumId w:val="29163"/>
  </w:num>
  <w:num w:numId="797">
    <w:abstractNumId w:val="29164"/>
  </w:num>
  <w:num w:numId="798">
    <w:abstractNumId w:val="29165"/>
  </w:num>
  <w:num w:numId="799">
    <w:abstractNumId w:val="29166"/>
  </w:num>
  <w:num w:numId="800">
    <w:abstractNumId w:val="29167"/>
  </w:num>
  <w:num w:numId="801">
    <w:abstractNumId w:val="29168"/>
  </w:num>
  <w:num w:numId="802">
    <w:abstractNumId w:val="29169"/>
  </w:num>
  <w:num w:numId="803">
    <w:abstractNumId w:val="29170"/>
  </w:num>
  <w:num w:numId="804">
    <w:abstractNumId w:val="29171"/>
  </w:num>
  <w:num w:numId="805">
    <w:abstractNumId w:val="29172"/>
  </w:num>
  <w:num w:numId="806">
    <w:abstractNumId w:val="29173"/>
  </w:num>
  <w:num w:numId="807">
    <w:abstractNumId w:val="29174"/>
  </w:num>
  <w:num w:numId="808">
    <w:abstractNumId w:val="29175"/>
  </w:num>
  <w:num w:numId="809">
    <w:abstractNumId w:val="29176"/>
  </w:num>
  <w:num w:numId="810">
    <w:abstractNumId w:val="29177"/>
  </w:num>
  <w:num w:numId="811">
    <w:abstractNumId w:val="29178"/>
  </w:num>
  <w:num w:numId="812">
    <w:abstractNumId w:val="29179"/>
  </w:num>
  <w:num w:numId="813">
    <w:abstractNumId w:val="29180"/>
  </w:num>
  <w:num w:numId="814">
    <w:abstractNumId w:val="29181"/>
  </w:num>
  <w:num w:numId="815">
    <w:abstractNumId w:val="29182"/>
  </w:num>
  <w:num w:numId="816">
    <w:abstractNumId w:val="29183"/>
  </w:num>
  <w:num w:numId="817">
    <w:abstractNumId w:val="29184"/>
  </w:num>
  <w:num w:numId="818">
    <w:abstractNumId w:val="29185"/>
  </w:num>
  <w:num w:numId="819">
    <w:abstractNumId w:val="29186"/>
  </w:num>
  <w:num w:numId="820">
    <w:abstractNumId w:val="29187"/>
  </w:num>
  <w:num w:numId="821">
    <w:abstractNumId w:val="29188"/>
  </w:num>
  <w:num w:numId="822">
    <w:abstractNumId w:val="29189"/>
  </w:num>
  <w:num w:numId="823">
    <w:abstractNumId w:val="29190"/>
  </w:num>
  <w:num w:numId="824">
    <w:abstractNumId w:val="29191"/>
  </w:num>
  <w:num w:numId="825">
    <w:abstractNumId w:val="29192"/>
  </w:num>
  <w:num w:numId="826">
    <w:abstractNumId w:val="29193"/>
  </w:num>
  <w:num w:numId="827">
    <w:abstractNumId w:val="29194"/>
  </w:num>
  <w:num w:numId="828">
    <w:abstractNumId w:val="29195"/>
  </w:num>
  <w:num w:numId="829">
    <w:abstractNumId w:val="29196"/>
  </w:num>
  <w:num w:numId="830">
    <w:abstractNumId w:val="29197"/>
  </w:num>
  <w:num w:numId="831">
    <w:abstractNumId w:val="29198"/>
  </w:num>
  <w:num w:numId="832">
    <w:abstractNumId w:val="29199"/>
  </w:num>
  <w:num w:numId="833">
    <w:abstractNumId w:val="29200"/>
  </w:num>
  <w:num w:numId="834">
    <w:abstractNumId w:val="29201"/>
  </w:num>
  <w:num w:numId="835">
    <w:abstractNumId w:val="29202"/>
  </w:num>
  <w:num w:numId="836">
    <w:abstractNumId w:val="29203"/>
  </w:num>
  <w:num w:numId="837">
    <w:abstractNumId w:val="29204"/>
  </w:num>
  <w:num w:numId="838">
    <w:abstractNumId w:val="29205"/>
  </w:num>
  <w:num w:numId="839">
    <w:abstractNumId w:val="29206"/>
  </w:num>
  <w:num w:numId="840">
    <w:abstractNumId w:val="29207"/>
  </w:num>
  <w:num w:numId="841">
    <w:abstractNumId w:val="29208"/>
  </w:num>
  <w:num w:numId="842">
    <w:abstractNumId w:val="29209"/>
  </w:num>
  <w:num w:numId="843">
    <w:abstractNumId w:val="29210"/>
  </w:num>
  <w:num w:numId="844">
    <w:abstractNumId w:val="29211"/>
  </w:num>
  <w:num w:numId="845">
    <w:abstractNumId w:val="29212"/>
  </w:num>
  <w:num w:numId="846">
    <w:abstractNumId w:val="29213"/>
  </w:num>
  <w:num w:numId="847">
    <w:abstractNumId w:val="29214"/>
  </w:num>
  <w:num w:numId="848">
    <w:abstractNumId w:val="29215"/>
  </w:num>
  <w:num w:numId="849">
    <w:abstractNumId w:val="29216"/>
  </w:num>
  <w:num w:numId="850">
    <w:abstractNumId w:val="29217"/>
  </w:num>
  <w:num w:numId="851">
    <w:abstractNumId w:val="29218"/>
  </w:num>
  <w:num w:numId="852">
    <w:abstractNumId w:val="29219"/>
  </w:num>
  <w:num w:numId="853">
    <w:abstractNumId w:val="29220"/>
  </w:num>
  <w:num w:numId="854">
    <w:abstractNumId w:val="29221"/>
  </w:num>
  <w:num w:numId="855">
    <w:abstractNumId w:val="29222"/>
  </w:num>
  <w:num w:numId="856">
    <w:abstractNumId w:val="29223"/>
  </w:num>
  <w:num w:numId="857">
    <w:abstractNumId w:val="29224"/>
  </w:num>
  <w:num w:numId="858">
    <w:abstractNumId w:val="29225"/>
  </w:num>
  <w:num w:numId="859">
    <w:abstractNumId w:val="29226"/>
  </w:num>
  <w:num w:numId="860">
    <w:abstractNumId w:val="29227"/>
  </w:num>
  <w:num w:numId="861">
    <w:abstractNumId w:val="29228"/>
  </w:num>
  <w:num w:numId="862">
    <w:abstractNumId w:val="29229"/>
  </w:num>
  <w:num w:numId="863">
    <w:abstractNumId w:val="29230"/>
  </w:num>
  <w:num w:numId="864">
    <w:abstractNumId w:val="29231"/>
  </w:num>
  <w:num w:numId="865">
    <w:abstractNumId w:val="29232"/>
  </w:num>
  <w:num w:numId="866">
    <w:abstractNumId w:val="29233"/>
  </w:num>
  <w:num w:numId="867">
    <w:abstractNumId w:val="29234"/>
  </w:num>
  <w:num w:numId="868">
    <w:abstractNumId w:val="29235"/>
  </w:num>
  <w:num w:numId="869">
    <w:abstractNumId w:val="29236"/>
  </w:num>
  <w:num w:numId="870">
    <w:abstractNumId w:val="29237"/>
  </w:num>
  <w:num w:numId="871">
    <w:abstractNumId w:val="29238"/>
  </w:num>
  <w:num w:numId="872">
    <w:abstractNumId w:val="29239"/>
  </w:num>
  <w:num w:numId="873">
    <w:abstractNumId w:val="29240"/>
  </w:num>
  <w:num w:numId="874">
    <w:abstractNumId w:val="29241"/>
  </w:num>
  <w:num w:numId="875">
    <w:abstractNumId w:val="29242"/>
  </w:num>
  <w:num w:numId="876">
    <w:abstractNumId w:val="29243"/>
  </w:num>
  <w:num w:numId="877">
    <w:abstractNumId w:val="29244"/>
  </w:num>
  <w:num w:numId="878">
    <w:abstractNumId w:val="29245"/>
  </w:num>
  <w:num w:numId="879">
    <w:abstractNumId w:val="29246"/>
  </w:num>
  <w:num w:numId="880">
    <w:abstractNumId w:val="29247"/>
  </w:num>
  <w:num w:numId="881">
    <w:abstractNumId w:val="29248"/>
  </w:num>
  <w:num w:numId="882">
    <w:abstractNumId w:val="29249"/>
  </w:num>
  <w:num w:numId="883">
    <w:abstractNumId w:val="29250"/>
  </w:num>
  <w:num w:numId="884">
    <w:abstractNumId w:val="29251"/>
  </w:num>
  <w:num w:numId="885">
    <w:abstractNumId w:val="29252"/>
  </w:num>
  <w:num w:numId="886">
    <w:abstractNumId w:val="29253"/>
  </w:num>
  <w:num w:numId="887">
    <w:abstractNumId w:val="29254"/>
  </w:num>
  <w:num w:numId="888">
    <w:abstractNumId w:val="29255"/>
  </w:num>
  <w:num w:numId="889">
    <w:abstractNumId w:val="29256"/>
  </w:num>
  <w:num w:numId="890">
    <w:abstractNumId w:val="29257"/>
  </w:num>
  <w:num w:numId="891">
    <w:abstractNumId w:val="29258"/>
  </w:num>
  <w:num w:numId="892">
    <w:abstractNumId w:val="29259"/>
  </w:num>
  <w:num w:numId="893">
    <w:abstractNumId w:val="29260"/>
  </w:num>
  <w:num w:numId="894">
    <w:abstractNumId w:val="29261"/>
  </w:num>
  <w:num w:numId="895">
    <w:abstractNumId w:val="29262"/>
  </w:num>
  <w:num w:numId="896">
    <w:abstractNumId w:val="29263"/>
  </w:num>
  <w:num w:numId="897">
    <w:abstractNumId w:val="29264"/>
  </w:num>
  <w:num w:numId="898">
    <w:abstractNumId w:val="29265"/>
  </w:num>
  <w:num w:numId="899">
    <w:abstractNumId w:val="29266"/>
  </w:num>
  <w:num w:numId="900">
    <w:abstractNumId w:val="29267"/>
  </w:num>
  <w:num w:numId="901">
    <w:abstractNumId w:val="29268"/>
  </w:num>
  <w:num w:numId="902">
    <w:abstractNumId w:val="29269"/>
  </w:num>
  <w:num w:numId="903">
    <w:abstractNumId w:val="29270"/>
  </w:num>
  <w:num w:numId="904">
    <w:abstractNumId w:val="29271"/>
  </w:num>
  <w:num w:numId="905">
    <w:abstractNumId w:val="29272"/>
  </w:num>
  <w:num w:numId="906">
    <w:abstractNumId w:val="29273"/>
  </w:num>
  <w:num w:numId="907">
    <w:abstractNumId w:val="29274"/>
  </w:num>
  <w:num w:numId="908">
    <w:abstractNumId w:val="29275"/>
  </w:num>
  <w:num w:numId="909">
    <w:abstractNumId w:val="29276"/>
  </w:num>
  <w:num w:numId="910">
    <w:abstractNumId w:val="29277"/>
  </w:num>
  <w:num w:numId="911">
    <w:abstractNumId w:val="29278"/>
  </w:num>
  <w:num w:numId="912">
    <w:abstractNumId w:val="29279"/>
  </w:num>
  <w:num w:numId="913">
    <w:abstractNumId w:val="29280"/>
  </w:num>
  <w:num w:numId="914">
    <w:abstractNumId w:val="29281"/>
  </w:num>
  <w:num w:numId="915">
    <w:abstractNumId w:val="29282"/>
  </w:num>
  <w:num w:numId="916">
    <w:abstractNumId w:val="29283"/>
  </w:num>
  <w:num w:numId="917">
    <w:abstractNumId w:val="29284"/>
  </w:num>
  <w:num w:numId="918">
    <w:abstractNumId w:val="29285"/>
  </w:num>
  <w:num w:numId="919">
    <w:abstractNumId w:val="29286"/>
  </w:num>
  <w:num w:numId="920">
    <w:abstractNumId w:val="29287"/>
  </w:num>
  <w:num w:numId="921">
    <w:abstractNumId w:val="29288"/>
  </w:num>
  <w:num w:numId="922">
    <w:abstractNumId w:val="29289"/>
  </w:num>
  <w:num w:numId="923">
    <w:abstractNumId w:val="29290"/>
  </w:num>
  <w:num w:numId="924">
    <w:abstractNumId w:val="29291"/>
  </w:num>
  <w:num w:numId="925">
    <w:abstractNumId w:val="29292"/>
  </w:num>
  <w:num w:numId="926">
    <w:abstractNumId w:val="29293"/>
  </w:num>
  <w:num w:numId="927">
    <w:abstractNumId w:val="29294"/>
  </w:num>
  <w:num w:numId="928">
    <w:abstractNumId w:val="29295"/>
  </w:num>
  <w:num w:numId="929">
    <w:abstractNumId w:val="29296"/>
  </w:num>
  <w:num w:numId="930">
    <w:abstractNumId w:val="29297"/>
  </w:num>
  <w:num w:numId="931">
    <w:abstractNumId w:val="29298"/>
  </w:num>
  <w:num w:numId="932">
    <w:abstractNumId w:val="29299"/>
  </w:num>
  <w:num w:numId="933">
    <w:abstractNumId w:val="29300"/>
  </w:num>
  <w:num w:numId="934">
    <w:abstractNumId w:val="29301"/>
  </w:num>
  <w:num w:numId="935">
    <w:abstractNumId w:val="29302"/>
  </w:num>
  <w:num w:numId="936">
    <w:abstractNumId w:val="29303"/>
  </w:num>
  <w:num w:numId="937">
    <w:abstractNumId w:val="29304"/>
  </w:num>
  <w:num w:numId="938">
    <w:abstractNumId w:val="29305"/>
  </w:num>
  <w:num w:numId="939">
    <w:abstractNumId w:val="29306"/>
  </w:num>
  <w:num w:numId="940">
    <w:abstractNumId w:val="29307"/>
  </w:num>
  <w:num w:numId="941">
    <w:abstractNumId w:val="29308"/>
  </w:num>
  <w:num w:numId="942">
    <w:abstractNumId w:val="29309"/>
  </w:num>
  <w:num w:numId="943">
    <w:abstractNumId w:val="29310"/>
  </w:num>
  <w:num w:numId="944">
    <w:abstractNumId w:val="29311"/>
  </w:num>
  <w:num w:numId="945">
    <w:abstractNumId w:val="29312"/>
  </w:num>
  <w:num w:numId="946">
    <w:abstractNumId w:val="29313"/>
  </w:num>
  <w:num w:numId="947">
    <w:abstractNumId w:val="29314"/>
  </w:num>
  <w:num w:numId="948">
    <w:abstractNumId w:val="29315"/>
  </w:num>
  <w:num w:numId="949">
    <w:abstractNumId w:val="29316"/>
  </w:num>
  <w:num w:numId="950">
    <w:abstractNumId w:val="29317"/>
  </w:num>
  <w:num w:numId="951">
    <w:abstractNumId w:val="29318"/>
  </w:num>
  <w:num w:numId="952">
    <w:abstractNumId w:val="29319"/>
  </w:num>
  <w:num w:numId="953">
    <w:abstractNumId w:val="29320"/>
  </w:num>
  <w:num w:numId="954">
    <w:abstractNumId w:val="29321"/>
  </w:num>
  <w:num w:numId="955">
    <w:abstractNumId w:val="29322"/>
  </w:num>
  <w:num w:numId="956">
    <w:abstractNumId w:val="29323"/>
  </w:num>
  <w:num w:numId="957">
    <w:abstractNumId w:val="29324"/>
  </w:num>
  <w:num w:numId="958">
    <w:abstractNumId w:val="29325"/>
  </w:num>
  <w:num w:numId="959">
    <w:abstractNumId w:val="29326"/>
  </w:num>
  <w:num w:numId="960">
    <w:abstractNumId w:val="29327"/>
  </w:num>
  <w:num w:numId="961">
    <w:abstractNumId w:val="29328"/>
  </w:num>
  <w:num w:numId="962">
    <w:abstractNumId w:val="29329"/>
  </w:num>
  <w:num w:numId="963">
    <w:abstractNumId w:val="29330"/>
  </w:num>
  <w:num w:numId="964">
    <w:abstractNumId w:val="29331"/>
  </w:num>
  <w:num w:numId="965">
    <w:abstractNumId w:val="29332"/>
  </w:num>
  <w:num w:numId="966">
    <w:abstractNumId w:val="29333"/>
  </w:num>
  <w:num w:numId="967">
    <w:abstractNumId w:val="29334"/>
  </w:num>
  <w:num w:numId="968">
    <w:abstractNumId w:val="29335"/>
  </w:num>
  <w:num w:numId="969">
    <w:abstractNumId w:val="29336"/>
  </w:num>
  <w:num w:numId="970">
    <w:abstractNumId w:val="29337"/>
  </w:num>
  <w:num w:numId="971">
    <w:abstractNumId w:val="29338"/>
  </w:num>
  <w:num w:numId="972">
    <w:abstractNumId w:val="29339"/>
  </w:num>
  <w:num w:numId="973">
    <w:abstractNumId w:val="29340"/>
  </w:num>
  <w:num w:numId="974">
    <w:abstractNumId w:val="29341"/>
  </w:num>
  <w:num w:numId="975">
    <w:abstractNumId w:val="29342"/>
  </w:num>
  <w:num w:numId="976">
    <w:abstractNumId w:val="29343"/>
  </w:num>
  <w:num w:numId="977">
    <w:abstractNumId w:val="29344"/>
  </w:num>
  <w:num w:numId="978">
    <w:abstractNumId w:val="29345"/>
  </w:num>
  <w:num w:numId="979">
    <w:abstractNumId w:val="29346"/>
  </w:num>
  <w:num w:numId="980">
    <w:abstractNumId w:val="29347"/>
  </w:num>
  <w:num w:numId="981">
    <w:abstractNumId w:val="29348"/>
  </w:num>
  <w:num w:numId="982">
    <w:abstractNumId w:val="29349"/>
  </w:num>
  <w:num w:numId="983">
    <w:abstractNumId w:val="29350"/>
  </w:num>
  <w:num w:numId="984">
    <w:abstractNumId w:val="29351"/>
  </w:num>
  <w:num w:numId="985">
    <w:abstractNumId w:val="29352"/>
  </w:num>
  <w:num w:numId="986">
    <w:abstractNumId w:val="29353"/>
  </w:num>
  <w:num w:numId="987">
    <w:abstractNumId w:val="29354"/>
  </w:num>
  <w:num w:numId="988">
    <w:abstractNumId w:val="29355"/>
  </w:num>
  <w:num w:numId="989">
    <w:abstractNumId w:val="29356"/>
  </w:num>
  <w:num w:numId="990">
    <w:abstractNumId w:val="29357"/>
  </w:num>
  <w:num w:numId="991">
    <w:abstractNumId w:val="29358"/>
  </w:num>
  <w:num w:numId="992">
    <w:abstractNumId w:val="29359"/>
  </w:num>
  <w:num w:numId="993">
    <w:abstractNumId w:val="29360"/>
  </w:num>
  <w:num w:numId="994">
    <w:abstractNumId w:val="29361"/>
  </w:num>
  <w:num w:numId="995">
    <w:abstractNumId w:val="29362"/>
  </w:num>
  <w:num w:numId="996">
    <w:abstractNumId w:val="29363"/>
  </w:num>
  <w:num w:numId="997">
    <w:abstractNumId w:val="29364"/>
  </w:num>
  <w:num w:numId="998">
    <w:abstractNumId w:val="29365"/>
  </w:num>
  <w:num w:numId="999">
    <w:abstractNumId w:val="29366"/>
  </w:num>
  <w:num w:numId="1000">
    <w:abstractNumId w:val="29367"/>
  </w:num>
  <w:num w:numId="1001">
    <w:abstractNumId w:val="29368"/>
  </w:num>
  <w:num w:numId="1002">
    <w:abstractNumId w:val="29369"/>
  </w:num>
  <w:num w:numId="1003">
    <w:abstractNumId w:val="29370"/>
  </w:num>
  <w:num w:numId="1004">
    <w:abstractNumId w:val="29371"/>
  </w:num>
  <w:num w:numId="1005">
    <w:abstractNumId w:val="29372"/>
  </w:num>
  <w:num w:numId="1006">
    <w:abstractNumId w:val="29373"/>
  </w:num>
  <w:num w:numId="1007">
    <w:abstractNumId w:val="29374"/>
  </w:num>
  <w:num w:numId="1008">
    <w:abstractNumId w:val="29375"/>
  </w:num>
  <w:num w:numId="1009">
    <w:abstractNumId w:val="29376"/>
  </w:num>
  <w:num w:numId="1010">
    <w:abstractNumId w:val="29377"/>
  </w:num>
  <w:num w:numId="1011">
    <w:abstractNumId w:val="29378"/>
  </w:num>
  <w:num w:numId="1012">
    <w:abstractNumId w:val="29379"/>
  </w:num>
  <w:num w:numId="1013">
    <w:abstractNumId w:val="29380"/>
  </w:num>
  <w:num w:numId="1014">
    <w:abstractNumId w:val="29381"/>
  </w:num>
  <w:num w:numId="1015">
    <w:abstractNumId w:val="29382"/>
  </w:num>
  <w:num w:numId="1016">
    <w:abstractNumId w:val="29383"/>
  </w:num>
  <w:num w:numId="1017">
    <w:abstractNumId w:val="29384"/>
  </w:num>
  <w:num w:numId="1018">
    <w:abstractNumId w:val="29385"/>
  </w:num>
  <w:num w:numId="1019">
    <w:abstractNumId w:val="29386"/>
  </w:num>
  <w:num w:numId="1020">
    <w:abstractNumId w:val="29387"/>
  </w:num>
  <w:num w:numId="1021">
    <w:abstractNumId w:val="29388"/>
  </w:num>
  <w:num w:numId="1022">
    <w:abstractNumId w:val="29389"/>
  </w:num>
  <w:num w:numId="1023">
    <w:abstractNumId w:val="29390"/>
  </w:num>
  <w:num w:numId="1024">
    <w:abstractNumId w:val="29391"/>
  </w:num>
  <w:num w:numId="1025">
    <w:abstractNumId w:val="29392"/>
  </w:num>
  <w:num w:numId="1026">
    <w:abstractNumId w:val="29393"/>
  </w:num>
  <w:num w:numId="1027">
    <w:abstractNumId w:val="29394"/>
  </w:num>
  <w:num w:numId="1028">
    <w:abstractNumId w:val="29395"/>
  </w:num>
  <w:num w:numId="1029">
    <w:abstractNumId w:val="29396"/>
  </w:num>
  <w:num w:numId="1030">
    <w:abstractNumId w:val="29397"/>
  </w:num>
  <w:num w:numId="1031">
    <w:abstractNumId w:val="29398"/>
  </w:num>
  <w:num w:numId="1032">
    <w:abstractNumId w:val="29399"/>
  </w:num>
  <w:num w:numId="1033">
    <w:abstractNumId w:val="29400"/>
  </w:num>
  <w:num w:numId="1034">
    <w:abstractNumId w:val="29401"/>
  </w:num>
  <w:num w:numId="1035">
    <w:abstractNumId w:val="29402"/>
  </w:num>
  <w:num w:numId="1036">
    <w:abstractNumId w:val="29403"/>
  </w:num>
  <w:num w:numId="1037">
    <w:abstractNumId w:val="29404"/>
  </w:num>
  <w:num w:numId="1038">
    <w:abstractNumId w:val="29405"/>
  </w:num>
  <w:num w:numId="1039">
    <w:abstractNumId w:val="29406"/>
  </w:num>
  <w:num w:numId="1040">
    <w:abstractNumId w:val="29407"/>
  </w:num>
  <w:num w:numId="1041">
    <w:abstractNumId w:val="29408"/>
  </w:num>
  <w:num w:numId="1042">
    <w:abstractNumId w:val="29409"/>
  </w:num>
  <w:num w:numId="1043">
    <w:abstractNumId w:val="29410"/>
  </w:num>
  <w:num w:numId="1044">
    <w:abstractNumId w:val="29411"/>
  </w:num>
  <w:num w:numId="1045">
    <w:abstractNumId w:val="29412"/>
  </w:num>
  <w:num w:numId="1046">
    <w:abstractNumId w:val="29413"/>
  </w:num>
  <w:num w:numId="1047">
    <w:abstractNumId w:val="29414"/>
  </w:num>
  <w:num w:numId="1048">
    <w:abstractNumId w:val="29415"/>
  </w:num>
  <w:num w:numId="1049">
    <w:abstractNumId w:val="29416"/>
  </w:num>
  <w:num w:numId="1050">
    <w:abstractNumId w:val="29417"/>
  </w:num>
  <w:num w:numId="1051">
    <w:abstractNumId w:val="29418"/>
  </w:num>
  <w:num w:numId="1052">
    <w:abstractNumId w:val="29419"/>
  </w:num>
  <w:num w:numId="1053">
    <w:abstractNumId w:val="29420"/>
  </w:num>
  <w:num w:numId="1054">
    <w:abstractNumId w:val="29421"/>
  </w:num>
  <w:num w:numId="1055">
    <w:abstractNumId w:val="29422"/>
  </w:num>
  <w:num w:numId="1056">
    <w:abstractNumId w:val="29423"/>
  </w:num>
  <w:num w:numId="1057">
    <w:abstractNumId w:val="29424"/>
  </w:num>
  <w:num w:numId="1058">
    <w:abstractNumId w:val="29425"/>
  </w:num>
  <w:num w:numId="1059">
    <w:abstractNumId w:val="29426"/>
  </w:num>
  <w:num w:numId="1060">
    <w:abstractNumId w:val="29427"/>
  </w:num>
  <w:num w:numId="1061">
    <w:abstractNumId w:val="29428"/>
  </w:num>
  <w:num w:numId="1062">
    <w:abstractNumId w:val="29429"/>
  </w:num>
  <w:num w:numId="1063">
    <w:abstractNumId w:val="29430"/>
  </w:num>
  <w:num w:numId="1064">
    <w:abstractNumId w:val="29431"/>
  </w:num>
  <w:num w:numId="1065">
    <w:abstractNumId w:val="29432"/>
  </w:num>
  <w:num w:numId="1066">
    <w:abstractNumId w:val="29433"/>
  </w:num>
  <w:num w:numId="1067">
    <w:abstractNumId w:val="29434"/>
  </w:num>
  <w:num w:numId="1068">
    <w:abstractNumId w:val="29435"/>
  </w:num>
  <w:num w:numId="1069">
    <w:abstractNumId w:val="29436"/>
  </w:num>
  <w:num w:numId="1070">
    <w:abstractNumId w:val="29437"/>
  </w:num>
  <w:num w:numId="1071">
    <w:abstractNumId w:val="29438"/>
  </w:num>
  <w:num w:numId="1072">
    <w:abstractNumId w:val="29439"/>
  </w:num>
  <w:num w:numId="1073">
    <w:abstractNumId w:val="29440"/>
  </w:num>
  <w:num w:numId="1074">
    <w:abstractNumId w:val="29441"/>
  </w:num>
  <w:num w:numId="1075">
    <w:abstractNumId w:val="29442"/>
  </w:num>
  <w:num w:numId="1076">
    <w:abstractNumId w:val="29443"/>
  </w:num>
  <w:num w:numId="1077">
    <w:abstractNumId w:val="29444"/>
  </w:num>
  <w:num w:numId="1078">
    <w:abstractNumId w:val="29445"/>
  </w:num>
  <w:num w:numId="1079">
    <w:abstractNumId w:val="29446"/>
  </w:num>
  <w:num w:numId="1080">
    <w:abstractNumId w:val="29447"/>
  </w:num>
  <w:num w:numId="1081">
    <w:abstractNumId w:val="29448"/>
  </w:num>
  <w:num w:numId="1082">
    <w:abstractNumId w:val="29449"/>
  </w:num>
  <w:num w:numId="1083">
    <w:abstractNumId w:val="29450"/>
  </w:num>
  <w:num w:numId="1084">
    <w:abstractNumId w:val="29451"/>
  </w:num>
  <w:num w:numId="1085">
    <w:abstractNumId w:val="29452"/>
  </w:num>
  <w:num w:numId="1086">
    <w:abstractNumId w:val="29453"/>
  </w:num>
  <w:num w:numId="1087">
    <w:abstractNumId w:val="29454"/>
  </w:num>
  <w:num w:numId="1088">
    <w:abstractNumId w:val="29455"/>
  </w:num>
  <w:num w:numId="1089">
    <w:abstractNumId w:val="29456"/>
  </w:num>
  <w:num w:numId="1090">
    <w:abstractNumId w:val="29457"/>
  </w:num>
  <w:num w:numId="1091">
    <w:abstractNumId w:val="29458"/>
  </w:num>
  <w:num w:numId="1092">
    <w:abstractNumId w:val="29459"/>
  </w:num>
  <w:num w:numId="1093">
    <w:abstractNumId w:val="29460"/>
  </w:num>
  <w:num w:numId="1094">
    <w:abstractNumId w:val="29461"/>
  </w:num>
  <w:num w:numId="1095">
    <w:abstractNumId w:val="29462"/>
  </w:num>
  <w:num w:numId="1096">
    <w:abstractNumId w:val="29463"/>
  </w:num>
  <w:num w:numId="1097">
    <w:abstractNumId w:val="29464"/>
  </w:num>
  <w:num w:numId="1098">
    <w:abstractNumId w:val="29465"/>
  </w:num>
  <w:num w:numId="1099">
    <w:abstractNumId w:val="29466"/>
  </w:num>
  <w:num w:numId="1100">
    <w:abstractNumId w:val="29467"/>
  </w:num>
  <w:num w:numId="1101">
    <w:abstractNumId w:val="29468"/>
  </w:num>
  <w:num w:numId="1102">
    <w:abstractNumId w:val="29469"/>
  </w:num>
  <w:num w:numId="1103">
    <w:abstractNumId w:val="29470"/>
  </w:num>
  <w:num w:numId="1104">
    <w:abstractNumId w:val="29471"/>
  </w:num>
  <w:num w:numId="1105">
    <w:abstractNumId w:val="29472"/>
  </w:num>
  <w:num w:numId="1106">
    <w:abstractNumId w:val="29473"/>
  </w:num>
  <w:num w:numId="1107">
    <w:abstractNumId w:val="29474"/>
  </w:num>
  <w:num w:numId="1108">
    <w:abstractNumId w:val="29475"/>
  </w:num>
  <w:num w:numId="1109">
    <w:abstractNumId w:val="29476"/>
  </w:num>
  <w:num w:numId="1110">
    <w:abstractNumId w:val="29477"/>
  </w:num>
  <w:num w:numId="1111">
    <w:abstractNumId w:val="29478"/>
  </w:num>
  <w:num w:numId="1112">
    <w:abstractNumId w:val="29479"/>
  </w:num>
  <w:num w:numId="1113">
    <w:abstractNumId w:val="29480"/>
  </w:num>
  <w:num w:numId="1114">
    <w:abstractNumId w:val="29481"/>
  </w:num>
  <w:num w:numId="1115">
    <w:abstractNumId w:val="29482"/>
  </w:num>
  <w:num w:numId="1116">
    <w:abstractNumId w:val="29483"/>
  </w:num>
  <w:num w:numId="1117">
    <w:abstractNumId w:val="29484"/>
  </w:num>
  <w:num w:numId="1118">
    <w:abstractNumId w:val="29485"/>
  </w:num>
  <w:num w:numId="1119">
    <w:abstractNumId w:val="29486"/>
  </w:num>
  <w:num w:numId="1120">
    <w:abstractNumId w:val="29487"/>
  </w:num>
  <w:num w:numId="1121">
    <w:abstractNumId w:val="29488"/>
  </w:num>
  <w:num w:numId="1122">
    <w:abstractNumId w:val="29489"/>
  </w:num>
  <w:num w:numId="1123">
    <w:abstractNumId w:val="29490"/>
  </w:num>
  <w:num w:numId="1124">
    <w:abstractNumId w:val="29491"/>
  </w:num>
  <w:num w:numId="1125">
    <w:abstractNumId w:val="29492"/>
  </w:num>
  <w:num w:numId="1126">
    <w:abstractNumId w:val="29493"/>
  </w:num>
  <w:num w:numId="1127">
    <w:abstractNumId w:val="29494"/>
  </w:num>
  <w:num w:numId="1128">
    <w:abstractNumId w:val="29495"/>
  </w:num>
  <w:num w:numId="1129">
    <w:abstractNumId w:val="29496"/>
  </w:num>
  <w:num w:numId="1130">
    <w:abstractNumId w:val="29497"/>
  </w:num>
  <w:num w:numId="1131">
    <w:abstractNumId w:val="29498"/>
  </w:num>
  <w:num w:numId="1132">
    <w:abstractNumId w:val="29499"/>
  </w:num>
  <w:num w:numId="1133">
    <w:abstractNumId w:val="29500"/>
  </w:num>
  <w:num w:numId="1134">
    <w:abstractNumId w:val="29501"/>
  </w:num>
  <w:num w:numId="1135">
    <w:abstractNumId w:val="29502"/>
  </w:num>
  <w:num w:numId="1136">
    <w:abstractNumId w:val="29503"/>
  </w:num>
  <w:num w:numId="1137">
    <w:abstractNumId w:val="29504"/>
  </w:num>
  <w:num w:numId="1138">
    <w:abstractNumId w:val="29505"/>
  </w:num>
  <w:num w:numId="1139">
    <w:abstractNumId w:val="29506"/>
  </w:num>
  <w:num w:numId="1140">
    <w:abstractNumId w:val="29507"/>
  </w:num>
  <w:num w:numId="1141">
    <w:abstractNumId w:val="29508"/>
  </w:num>
  <w:num w:numId="1142">
    <w:abstractNumId w:val="29509"/>
  </w:num>
  <w:num w:numId="1143">
    <w:abstractNumId w:val="29510"/>
  </w:num>
  <w:num w:numId="1144">
    <w:abstractNumId w:val="29511"/>
  </w:num>
  <w:num w:numId="1145">
    <w:abstractNumId w:val="29512"/>
  </w:num>
  <w:num w:numId="1146">
    <w:abstractNumId w:val="29513"/>
  </w:num>
  <w:num w:numId="1147">
    <w:abstractNumId w:val="29514"/>
  </w:num>
  <w:num w:numId="1148">
    <w:abstractNumId w:val="29515"/>
  </w:num>
  <w:num w:numId="1149">
    <w:abstractNumId w:val="29516"/>
  </w:num>
  <w:num w:numId="1150">
    <w:abstractNumId w:val="29517"/>
  </w:num>
  <w:num w:numId="1151">
    <w:abstractNumId w:val="29518"/>
  </w:num>
  <w:num w:numId="1152">
    <w:abstractNumId w:val="29519"/>
  </w:num>
  <w:num w:numId="1153">
    <w:abstractNumId w:val="29520"/>
  </w:num>
  <w:num w:numId="1154">
    <w:abstractNumId w:val="29521"/>
  </w:num>
  <w:num w:numId="1155">
    <w:abstractNumId w:val="29522"/>
  </w:num>
  <w:num w:numId="1156">
    <w:abstractNumId w:val="29523"/>
  </w:num>
  <w:num w:numId="1157">
    <w:abstractNumId w:val="29524"/>
  </w:num>
  <w:num w:numId="1158">
    <w:abstractNumId w:val="29525"/>
  </w:num>
  <w:num w:numId="1159">
    <w:abstractNumId w:val="29526"/>
  </w:num>
  <w:num w:numId="1160">
    <w:abstractNumId w:val="29527"/>
  </w:num>
  <w:num w:numId="1161">
    <w:abstractNumId w:val="29528"/>
  </w:num>
  <w:num w:numId="1162">
    <w:abstractNumId w:val="29529"/>
  </w:num>
  <w:num w:numId="1163">
    <w:abstractNumId w:val="29530"/>
  </w:num>
  <w:num w:numId="1164">
    <w:abstractNumId w:val="29531"/>
  </w:num>
  <w:num w:numId="1165">
    <w:abstractNumId w:val="29532"/>
  </w:num>
  <w:num w:numId="1166">
    <w:abstractNumId w:val="29533"/>
  </w:num>
  <w:num w:numId="1167">
    <w:abstractNumId w:val="29534"/>
  </w:num>
  <w:num w:numId="1168">
    <w:abstractNumId w:val="29535"/>
  </w:num>
  <w:num w:numId="1169">
    <w:abstractNumId w:val="29536"/>
  </w:num>
  <w:num w:numId="1170">
    <w:abstractNumId w:val="29537"/>
  </w:num>
  <w:num w:numId="1171">
    <w:abstractNumId w:val="29538"/>
  </w:num>
  <w:num w:numId="1172">
    <w:abstractNumId w:val="29539"/>
  </w:num>
  <w:num w:numId="1173">
    <w:abstractNumId w:val="29540"/>
  </w:num>
  <w:num w:numId="1174">
    <w:abstractNumId w:val="29541"/>
  </w:num>
  <w:num w:numId="1175">
    <w:abstractNumId w:val="29542"/>
  </w:num>
  <w:num w:numId="1176">
    <w:abstractNumId w:val="29543"/>
  </w:num>
  <w:num w:numId="1177">
    <w:abstractNumId w:val="29544"/>
  </w:num>
  <w:num w:numId="1178">
    <w:abstractNumId w:val="29545"/>
  </w:num>
  <w:num w:numId="1179">
    <w:abstractNumId w:val="29546"/>
  </w:num>
  <w:num w:numId="1180">
    <w:abstractNumId w:val="29547"/>
  </w:num>
  <w:num w:numId="1181">
    <w:abstractNumId w:val="29548"/>
  </w:num>
  <w:num w:numId="1182">
    <w:abstractNumId w:val="29549"/>
  </w:num>
  <w:num w:numId="1183">
    <w:abstractNumId w:val="29550"/>
  </w:num>
  <w:num w:numId="1184">
    <w:abstractNumId w:val="29551"/>
  </w:num>
  <w:num w:numId="1185">
    <w:abstractNumId w:val="29552"/>
  </w:num>
  <w:num w:numId="1186">
    <w:abstractNumId w:val="29553"/>
  </w:num>
  <w:num w:numId="1187">
    <w:abstractNumId w:val="29554"/>
  </w:num>
  <w:num w:numId="1188">
    <w:abstractNumId w:val="29555"/>
  </w:num>
  <w:num w:numId="1189">
    <w:abstractNumId w:val="29556"/>
  </w:num>
  <w:num w:numId="1190">
    <w:abstractNumId w:val="29557"/>
  </w:num>
  <w:num w:numId="1191">
    <w:abstractNumId w:val="29558"/>
  </w:num>
  <w:num w:numId="1192">
    <w:abstractNumId w:val="29559"/>
  </w:num>
  <w:num w:numId="1193">
    <w:abstractNumId w:val="29560"/>
  </w:num>
  <w:num w:numId="1194">
    <w:abstractNumId w:val="29561"/>
  </w:num>
  <w:num w:numId="1195">
    <w:abstractNumId w:val="29562"/>
  </w:num>
  <w:num w:numId="1196">
    <w:abstractNumId w:val="29563"/>
  </w:num>
  <w:num w:numId="1197">
    <w:abstractNumId w:val="29564"/>
  </w:num>
  <w:num w:numId="1198">
    <w:abstractNumId w:val="29565"/>
  </w:num>
  <w:num w:numId="1199">
    <w:abstractNumId w:val="29566"/>
  </w:num>
  <w:num w:numId="1200">
    <w:abstractNumId w:val="29567"/>
  </w:num>
  <w:num w:numId="1201">
    <w:abstractNumId w:val="29568"/>
  </w:num>
  <w:num w:numId="1202">
    <w:abstractNumId w:val="29569"/>
  </w:num>
  <w:num w:numId="1203">
    <w:abstractNumId w:val="29570"/>
  </w:num>
  <w:num w:numId="1204">
    <w:abstractNumId w:val="29571"/>
  </w:num>
  <w:num w:numId="1205">
    <w:abstractNumId w:val="29572"/>
  </w:num>
  <w:num w:numId="1206">
    <w:abstractNumId w:val="29573"/>
  </w:num>
  <w:num w:numId="1207">
    <w:abstractNumId w:val="29574"/>
  </w:num>
  <w:num w:numId="1208">
    <w:abstractNumId w:val="29575"/>
  </w:num>
  <w:num w:numId="1209">
    <w:abstractNumId w:val="29576"/>
  </w:num>
  <w:num w:numId="1210">
    <w:abstractNumId w:val="29577"/>
  </w:num>
  <w:num w:numId="1211">
    <w:abstractNumId w:val="29578"/>
  </w:num>
  <w:num w:numId="1212">
    <w:abstractNumId w:val="29579"/>
  </w:num>
  <w:num w:numId="1213">
    <w:abstractNumId w:val="29580"/>
  </w:num>
  <w:num w:numId="1214">
    <w:abstractNumId w:val="29581"/>
  </w:num>
  <w:num w:numId="1215">
    <w:abstractNumId w:val="29582"/>
  </w:num>
  <w:num w:numId="1216">
    <w:abstractNumId w:val="29583"/>
  </w:num>
  <w:num w:numId="1217">
    <w:abstractNumId w:val="29584"/>
  </w:num>
  <w:num w:numId="1218">
    <w:abstractNumId w:val="29585"/>
  </w:num>
  <w:num w:numId="1219">
    <w:abstractNumId w:val="29586"/>
  </w:num>
  <w:num w:numId="1220">
    <w:abstractNumId w:val="29587"/>
  </w:num>
  <w:num w:numId="1221">
    <w:abstractNumId w:val="29588"/>
  </w:num>
  <w:num w:numId="1222">
    <w:abstractNumId w:val="29589"/>
  </w:num>
  <w:num w:numId="1223">
    <w:abstractNumId w:val="29590"/>
  </w:num>
  <w:num w:numId="1224">
    <w:abstractNumId w:val="29591"/>
  </w:num>
  <w:num w:numId="1225">
    <w:abstractNumId w:val="29592"/>
  </w:num>
  <w:num w:numId="1226">
    <w:abstractNumId w:val="29593"/>
  </w:num>
  <w:num w:numId="1227">
    <w:abstractNumId w:val="29594"/>
  </w:num>
  <w:num w:numId="1228">
    <w:abstractNumId w:val="29595"/>
  </w:num>
  <w:num w:numId="1229">
    <w:abstractNumId w:val="29596"/>
  </w:num>
  <w:num w:numId="1230">
    <w:abstractNumId w:val="29597"/>
  </w:num>
  <w:num w:numId="1231">
    <w:abstractNumId w:val="29598"/>
  </w:num>
  <w:num w:numId="1232">
    <w:abstractNumId w:val="29599"/>
  </w:num>
  <w:num w:numId="1233">
    <w:abstractNumId w:val="29600"/>
  </w:num>
  <w:num w:numId="1234">
    <w:abstractNumId w:val="29601"/>
  </w:num>
  <w:num w:numId="1235">
    <w:abstractNumId w:val="29602"/>
  </w:num>
  <w:num w:numId="1236">
    <w:abstractNumId w:val="29603"/>
  </w:num>
  <w:num w:numId="1237">
    <w:abstractNumId w:val="29604"/>
  </w:num>
  <w:num w:numId="1238">
    <w:abstractNumId w:val="29605"/>
  </w:num>
  <w:num w:numId="1239">
    <w:abstractNumId w:val="29606"/>
  </w:num>
  <w:num w:numId="1240">
    <w:abstractNumId w:val="29607"/>
  </w:num>
  <w:num w:numId="1241">
    <w:abstractNumId w:val="29608"/>
  </w:num>
  <w:num w:numId="1242">
    <w:abstractNumId w:val="29609"/>
  </w:num>
  <w:num w:numId="1243">
    <w:abstractNumId w:val="29610"/>
  </w:num>
  <w:num w:numId="1244">
    <w:abstractNumId w:val="29611"/>
  </w:num>
  <w:num w:numId="1245">
    <w:abstractNumId w:val="29612"/>
  </w:num>
  <w:num w:numId="1246">
    <w:abstractNumId w:val="29613"/>
  </w:num>
  <w:num w:numId="1247">
    <w:abstractNumId w:val="29614"/>
  </w:num>
  <w:num w:numId="1248">
    <w:abstractNumId w:val="29615"/>
  </w:num>
  <w:num w:numId="1249">
    <w:abstractNumId w:val="29616"/>
  </w:num>
  <w:num w:numId="1250">
    <w:abstractNumId w:val="29617"/>
  </w:num>
  <w:num w:numId="1251">
    <w:abstractNumId w:val="29618"/>
  </w:num>
  <w:num w:numId="1252">
    <w:abstractNumId w:val="29619"/>
  </w:num>
  <w:num w:numId="1253">
    <w:abstractNumId w:val="29620"/>
  </w:num>
  <w:num w:numId="1254">
    <w:abstractNumId w:val="29621"/>
  </w:num>
  <w:num w:numId="1255">
    <w:abstractNumId w:val="29622"/>
  </w:num>
  <w:num w:numId="1256">
    <w:abstractNumId w:val="29623"/>
  </w:num>
  <w:num w:numId="1257">
    <w:abstractNumId w:val="29624"/>
  </w:num>
  <w:num w:numId="1258">
    <w:abstractNumId w:val="29625"/>
  </w:num>
  <w:num w:numId="1259">
    <w:abstractNumId w:val="29626"/>
  </w:num>
  <w:num w:numId="1260">
    <w:abstractNumId w:val="29627"/>
  </w:num>
  <w:num w:numId="1261">
    <w:abstractNumId w:val="29628"/>
  </w:num>
  <w:num w:numId="1262">
    <w:abstractNumId w:val="29629"/>
  </w:num>
  <w:num w:numId="1263">
    <w:abstractNumId w:val="29630"/>
  </w:num>
  <w:num w:numId="1264">
    <w:abstractNumId w:val="29631"/>
  </w:num>
  <w:num w:numId="1265">
    <w:abstractNumId w:val="29632"/>
  </w:num>
  <w:num w:numId="1266">
    <w:abstractNumId w:val="29633"/>
  </w:num>
  <w:num w:numId="1267">
    <w:abstractNumId w:val="29634"/>
  </w:num>
  <w:num w:numId="1268">
    <w:abstractNumId w:val="29635"/>
  </w:num>
  <w:num w:numId="1269">
    <w:abstractNumId w:val="29636"/>
  </w:num>
  <w:num w:numId="1270">
    <w:abstractNumId w:val="29637"/>
  </w:num>
  <w:num w:numId="1271">
    <w:abstractNumId w:val="29638"/>
  </w:num>
  <w:num w:numId="1272">
    <w:abstractNumId w:val="29639"/>
  </w:num>
  <w:num w:numId="1273">
    <w:abstractNumId w:val="29640"/>
  </w:num>
  <w:num w:numId="1274">
    <w:abstractNumId w:val="29641"/>
  </w:num>
  <w:num w:numId="1275">
    <w:abstractNumId w:val="29642"/>
  </w:num>
  <w:num w:numId="1276">
    <w:abstractNumId w:val="29643"/>
  </w:num>
  <w:num w:numId="1277">
    <w:abstractNumId w:val="29644"/>
  </w:num>
  <w:num w:numId="1278">
    <w:abstractNumId w:val="29645"/>
  </w:num>
  <w:num w:numId="1279">
    <w:abstractNumId w:val="29646"/>
  </w:num>
  <w:num w:numId="1280">
    <w:abstractNumId w:val="29647"/>
  </w:num>
  <w:num w:numId="1281">
    <w:abstractNumId w:val="29648"/>
  </w:num>
  <w:num w:numId="1282">
    <w:abstractNumId w:val="29649"/>
  </w:num>
  <w:num w:numId="1283">
    <w:abstractNumId w:val="29650"/>
  </w:num>
  <w:num w:numId="1284">
    <w:abstractNumId w:val="29651"/>
  </w:num>
  <w:num w:numId="1285">
    <w:abstractNumId w:val="29652"/>
  </w:num>
  <w:num w:numId="1286">
    <w:abstractNumId w:val="29653"/>
  </w:num>
  <w:num w:numId="1287">
    <w:abstractNumId w:val="29654"/>
  </w:num>
  <w:num w:numId="1288">
    <w:abstractNumId w:val="29655"/>
  </w:num>
  <w:num w:numId="1289">
    <w:abstractNumId w:val="29656"/>
  </w:num>
  <w:num w:numId="1290">
    <w:abstractNumId w:val="29657"/>
  </w:num>
  <w:num w:numId="1291">
    <w:abstractNumId w:val="29658"/>
  </w:num>
  <w:num w:numId="1292">
    <w:abstractNumId w:val="29659"/>
  </w:num>
  <w:num w:numId="1293">
    <w:abstractNumId w:val="29660"/>
  </w:num>
  <w:num w:numId="1294">
    <w:abstractNumId w:val="29661"/>
  </w:num>
  <w:num w:numId="1295">
    <w:abstractNumId w:val="29662"/>
  </w:num>
  <w:num w:numId="1296">
    <w:abstractNumId w:val="29663"/>
  </w:num>
  <w:num w:numId="1297">
    <w:abstractNumId w:val="29664"/>
  </w:num>
  <w:num w:numId="1298">
    <w:abstractNumId w:val="29665"/>
  </w:num>
  <w:num w:numId="1299">
    <w:abstractNumId w:val="29666"/>
  </w:num>
  <w:num w:numId="1300">
    <w:abstractNumId w:val="29667"/>
  </w:num>
  <w:num w:numId="1301">
    <w:abstractNumId w:val="29668"/>
  </w:num>
  <w:num w:numId="1302">
    <w:abstractNumId w:val="29669"/>
  </w:num>
  <w:num w:numId="1303">
    <w:abstractNumId w:val="29670"/>
  </w:num>
  <w:num w:numId="1304">
    <w:abstractNumId w:val="29671"/>
  </w:num>
  <w:num w:numId="1305">
    <w:abstractNumId w:val="29672"/>
  </w:num>
  <w:num w:numId="1306">
    <w:abstractNumId w:val="29673"/>
  </w:num>
  <w:num w:numId="1307">
    <w:abstractNumId w:val="29674"/>
  </w:num>
  <w:num w:numId="1308">
    <w:abstractNumId w:val="29675"/>
  </w:num>
  <w:num w:numId="1309">
    <w:abstractNumId w:val="29676"/>
  </w:num>
  <w:num w:numId="1310">
    <w:abstractNumId w:val="29677"/>
  </w:num>
  <w:num w:numId="1311">
    <w:abstractNumId w:val="29678"/>
  </w:num>
  <w:num w:numId="1312">
    <w:abstractNumId w:val="29679"/>
  </w:num>
  <w:num w:numId="1313">
    <w:abstractNumId w:val="29680"/>
  </w:num>
  <w:num w:numId="1314">
    <w:abstractNumId w:val="29681"/>
  </w:num>
  <w:num w:numId="1315">
    <w:abstractNumId w:val="29682"/>
  </w:num>
  <w:num w:numId="1316">
    <w:abstractNumId w:val="29683"/>
  </w:num>
  <w:num w:numId="1317">
    <w:abstractNumId w:val="29684"/>
  </w:num>
  <w:num w:numId="1318">
    <w:abstractNumId w:val="29685"/>
  </w:num>
  <w:num w:numId="1319">
    <w:abstractNumId w:val="29686"/>
  </w:num>
  <w:num w:numId="1320">
    <w:abstractNumId w:val="29687"/>
  </w:num>
  <w:num w:numId="1321">
    <w:abstractNumId w:val="29688"/>
  </w:num>
  <w:num w:numId="1322">
    <w:abstractNumId w:val="29689"/>
  </w:num>
  <w:num w:numId="1323">
    <w:abstractNumId w:val="29690"/>
  </w:num>
  <w:num w:numId="1324">
    <w:abstractNumId w:val="29691"/>
  </w:num>
  <w:num w:numId="1325">
    <w:abstractNumId w:val="29692"/>
  </w:num>
  <w:num w:numId="1326">
    <w:abstractNumId w:val="29693"/>
  </w:num>
  <w:num w:numId="1327">
    <w:abstractNumId w:val="29694"/>
  </w:num>
  <w:num w:numId="1328">
    <w:abstractNumId w:val="29695"/>
  </w:num>
  <w:num w:numId="1329">
    <w:abstractNumId w:val="29696"/>
  </w:num>
  <w:num w:numId="1330">
    <w:abstractNumId w:val="29697"/>
  </w:num>
  <w:num w:numId="1331">
    <w:abstractNumId w:val="29698"/>
  </w:num>
  <w:num w:numId="1332">
    <w:abstractNumId w:val="29699"/>
  </w:num>
  <w:num w:numId="1333">
    <w:abstractNumId w:val="29700"/>
  </w:num>
  <w:num w:numId="1334">
    <w:abstractNumId w:val="29701"/>
  </w:num>
  <w:num w:numId="1335">
    <w:abstractNumId w:val="29702"/>
  </w:num>
  <w:num w:numId="1336">
    <w:abstractNumId w:val="29703"/>
  </w:num>
  <w:num w:numId="1337">
    <w:abstractNumId w:val="29704"/>
  </w:num>
  <w:num w:numId="1338">
    <w:abstractNumId w:val="29705"/>
  </w:num>
  <w:num w:numId="1339">
    <w:abstractNumId w:val="29706"/>
  </w:num>
  <w:num w:numId="1340">
    <w:abstractNumId w:val="29707"/>
  </w:num>
  <w:num w:numId="1341">
    <w:abstractNumId w:val="29708"/>
  </w:num>
  <w:num w:numId="1342">
    <w:abstractNumId w:val="29709"/>
  </w:num>
  <w:num w:numId="1343">
    <w:abstractNumId w:val="29710"/>
  </w:num>
  <w:num w:numId="1344">
    <w:abstractNumId w:val="29711"/>
  </w:num>
  <w:num w:numId="1345">
    <w:abstractNumId w:val="29712"/>
  </w:num>
  <w:num w:numId="1346">
    <w:abstractNumId w:val="29713"/>
  </w:num>
  <w:num w:numId="1347">
    <w:abstractNumId w:val="29714"/>
  </w:num>
  <w:num w:numId="1348">
    <w:abstractNumId w:val="29715"/>
  </w:num>
  <w:num w:numId="1349">
    <w:abstractNumId w:val="29716"/>
  </w:num>
  <w:num w:numId="1350">
    <w:abstractNumId w:val="29717"/>
  </w:num>
  <w:num w:numId="1351">
    <w:abstractNumId w:val="29718"/>
  </w:num>
  <w:num w:numId="1352">
    <w:abstractNumId w:val="29719"/>
  </w:num>
  <w:num w:numId="1353">
    <w:abstractNumId w:val="29720"/>
  </w:num>
  <w:num w:numId="1354">
    <w:abstractNumId w:val="29721"/>
  </w:num>
  <w:num w:numId="1355">
    <w:abstractNumId w:val="29722"/>
  </w:num>
  <w:num w:numId="1356">
    <w:abstractNumId w:val="29723"/>
  </w:num>
  <w:num w:numId="1357">
    <w:abstractNumId w:val="29724"/>
  </w:num>
  <w:num w:numId="1358">
    <w:abstractNumId w:val="29725"/>
  </w:num>
  <w:num w:numId="1359">
    <w:abstractNumId w:val="29726"/>
  </w:num>
  <w:num w:numId="1360">
    <w:abstractNumId w:val="29727"/>
  </w:num>
  <w:num w:numId="1361">
    <w:abstractNumId w:val="29728"/>
  </w:num>
  <w:num w:numId="1362">
    <w:abstractNumId w:val="29729"/>
  </w:num>
  <w:num w:numId="1363">
    <w:abstractNumId w:val="29730"/>
  </w:num>
  <w:num w:numId="1364">
    <w:abstractNumId w:val="29731"/>
  </w:num>
  <w:num w:numId="1365">
    <w:abstractNumId w:val="29732"/>
  </w:num>
  <w:num w:numId="1366">
    <w:abstractNumId w:val="29733"/>
  </w:num>
  <w:num w:numId="1367">
    <w:abstractNumId w:val="29734"/>
  </w:num>
  <w:num w:numId="1368">
    <w:abstractNumId w:val="29735"/>
  </w:num>
  <w:num w:numId="1369">
    <w:abstractNumId w:val="29736"/>
  </w:num>
  <w:num w:numId="1370">
    <w:abstractNumId w:val="29737"/>
  </w:num>
  <w:num w:numId="1371">
    <w:abstractNumId w:val="29738"/>
  </w:num>
  <w:num w:numId="1372">
    <w:abstractNumId w:val="29739"/>
  </w:num>
  <w:num w:numId="1373">
    <w:abstractNumId w:val="29740"/>
  </w:num>
  <w:num w:numId="1374">
    <w:abstractNumId w:val="29741"/>
  </w:num>
  <w:num w:numId="1375">
    <w:abstractNumId w:val="29742"/>
  </w:num>
  <w:num w:numId="1376">
    <w:abstractNumId w:val="29743"/>
  </w:num>
  <w:num w:numId="1377">
    <w:abstractNumId w:val="29744"/>
  </w:num>
  <w:num w:numId="1378">
    <w:abstractNumId w:val="29745"/>
  </w:num>
  <w:num w:numId="1379">
    <w:abstractNumId w:val="29746"/>
  </w:num>
  <w:num w:numId="1380">
    <w:abstractNumId w:val="29747"/>
  </w:num>
  <w:num w:numId="1381">
    <w:abstractNumId w:val="29748"/>
  </w:num>
  <w:num w:numId="1382">
    <w:abstractNumId w:val="29749"/>
  </w:num>
  <w:num w:numId="1383">
    <w:abstractNumId w:val="29750"/>
  </w:num>
  <w:num w:numId="1384">
    <w:abstractNumId w:val="29751"/>
  </w:num>
  <w:num w:numId="1385">
    <w:abstractNumId w:val="29752"/>
  </w:num>
  <w:num w:numId="1386">
    <w:abstractNumId w:val="29753"/>
  </w:num>
  <w:num w:numId="1387">
    <w:abstractNumId w:val="29754"/>
  </w:num>
  <w:num w:numId="1388">
    <w:abstractNumId w:val="29755"/>
  </w:num>
  <w:num w:numId="1389">
    <w:abstractNumId w:val="29756"/>
  </w:num>
  <w:num w:numId="1390">
    <w:abstractNumId w:val="29757"/>
  </w:num>
  <w:num w:numId="1391">
    <w:abstractNumId w:val="29758"/>
  </w:num>
  <w:num w:numId="1392">
    <w:abstractNumId w:val="29759"/>
  </w:num>
  <w:num w:numId="1393">
    <w:abstractNumId w:val="29760"/>
  </w:num>
  <w:num w:numId="1394">
    <w:abstractNumId w:val="29761"/>
  </w:num>
  <w:num w:numId="1395">
    <w:abstractNumId w:val="29762"/>
  </w:num>
  <w:num w:numId="1396">
    <w:abstractNumId w:val="29763"/>
  </w:num>
  <w:num w:numId="1397">
    <w:abstractNumId w:val="29764"/>
  </w:num>
  <w:num w:numId="1398">
    <w:abstractNumId w:val="29765"/>
  </w:num>
  <w:num w:numId="1399">
    <w:abstractNumId w:val="29766"/>
  </w:num>
  <w:num w:numId="1400">
    <w:abstractNumId w:val="29767"/>
  </w:num>
  <w:num w:numId="1401">
    <w:abstractNumId w:val="29768"/>
  </w:num>
  <w:num w:numId="1402">
    <w:abstractNumId w:val="29769"/>
  </w:num>
  <w:num w:numId="1403">
    <w:abstractNumId w:val="29770"/>
  </w:num>
  <w:num w:numId="1404">
    <w:abstractNumId w:val="29771"/>
  </w:num>
  <w:num w:numId="1405">
    <w:abstractNumId w:val="29772"/>
  </w:num>
  <w:num w:numId="1406">
    <w:abstractNumId w:val="29773"/>
  </w:num>
  <w:num w:numId="1407">
    <w:abstractNumId w:val="29774"/>
  </w:num>
  <w:num w:numId="1408">
    <w:abstractNumId w:val="29775"/>
  </w:num>
  <w:num w:numId="1409">
    <w:abstractNumId w:val="29776"/>
  </w:num>
  <w:num w:numId="1410">
    <w:abstractNumId w:val="29777"/>
  </w:num>
  <w:num w:numId="1411">
    <w:abstractNumId w:val="29778"/>
  </w:num>
  <w:num w:numId="1412">
    <w:abstractNumId w:val="29779"/>
  </w:num>
  <w:num w:numId="1413">
    <w:abstractNumId w:val="29780"/>
  </w:num>
  <w:num w:numId="1414">
    <w:abstractNumId w:val="29781"/>
  </w:num>
  <w:num w:numId="1415">
    <w:abstractNumId w:val="29782"/>
  </w:num>
  <w:num w:numId="1416">
    <w:abstractNumId w:val="29783"/>
  </w:num>
  <w:num w:numId="1417">
    <w:abstractNumId w:val="29784"/>
  </w:num>
  <w:num w:numId="1418">
    <w:abstractNumId w:val="29785"/>
  </w:num>
  <w:num w:numId="1419">
    <w:abstractNumId w:val="29786"/>
  </w:num>
  <w:num w:numId="1420">
    <w:abstractNumId w:val="29787"/>
  </w:num>
  <w:num w:numId="1421">
    <w:abstractNumId w:val="29788"/>
  </w:num>
  <w:num w:numId="1422">
    <w:abstractNumId w:val="29789"/>
  </w:num>
  <w:num w:numId="1423">
    <w:abstractNumId w:val="29790"/>
  </w:num>
  <w:num w:numId="1424">
    <w:abstractNumId w:val="29791"/>
  </w:num>
  <w:num w:numId="1425">
    <w:abstractNumId w:val="29792"/>
  </w:num>
  <w:num w:numId="1426">
    <w:abstractNumId w:val="29793"/>
  </w:num>
  <w:num w:numId="1427">
    <w:abstractNumId w:val="29794"/>
  </w:num>
  <w:num w:numId="1428">
    <w:abstractNumId w:val="29795"/>
  </w:num>
  <w:num w:numId="1429">
    <w:abstractNumId w:val="29796"/>
  </w:num>
  <w:num w:numId="1430">
    <w:abstractNumId w:val="29797"/>
  </w:num>
  <w:num w:numId="1431">
    <w:abstractNumId w:val="29798"/>
  </w:num>
  <w:num w:numId="1432">
    <w:abstractNumId w:val="29799"/>
  </w:num>
  <w:num w:numId="1433">
    <w:abstractNumId w:val="29800"/>
  </w:num>
  <w:num w:numId="1434">
    <w:abstractNumId w:val="29801"/>
  </w:num>
  <w:num w:numId="1435">
    <w:abstractNumId w:val="29802"/>
  </w:num>
  <w:num w:numId="1436">
    <w:abstractNumId w:val="29803"/>
  </w:num>
  <w:num w:numId="1437">
    <w:abstractNumId w:val="29804"/>
  </w:num>
  <w:num w:numId="1438">
    <w:abstractNumId w:val="29805"/>
  </w:num>
  <w:num w:numId="1439">
    <w:abstractNumId w:val="29806"/>
  </w:num>
  <w:num w:numId="1440">
    <w:abstractNumId w:val="29807"/>
  </w:num>
  <w:num w:numId="1441">
    <w:abstractNumId w:val="29808"/>
  </w:num>
  <w:num w:numId="1442">
    <w:abstractNumId w:val="29809"/>
  </w:num>
  <w:num w:numId="1443">
    <w:abstractNumId w:val="29810"/>
  </w:num>
  <w:num w:numId="1444">
    <w:abstractNumId w:val="29811"/>
  </w:num>
  <w:num w:numId="1445">
    <w:abstractNumId w:val="29812"/>
  </w:num>
  <w:num w:numId="1446">
    <w:abstractNumId w:val="29813"/>
  </w:num>
  <w:num w:numId="1447">
    <w:abstractNumId w:val="29814"/>
  </w:num>
  <w:num w:numId="1448">
    <w:abstractNumId w:val="29815"/>
  </w:num>
  <w:num w:numId="1449">
    <w:abstractNumId w:val="29816"/>
  </w:num>
  <w:num w:numId="1450">
    <w:abstractNumId w:val="29817"/>
  </w:num>
  <w:num w:numId="1451">
    <w:abstractNumId w:val="29818"/>
  </w:num>
  <w:num w:numId="1452">
    <w:abstractNumId w:val="29819"/>
  </w:num>
  <w:num w:numId="1453">
    <w:abstractNumId w:val="29820"/>
  </w:num>
  <w:num w:numId="1454">
    <w:abstractNumId w:val="29821"/>
  </w:num>
  <w:num w:numId="1455">
    <w:abstractNumId w:val="29822"/>
  </w:num>
  <w:num w:numId="1456">
    <w:abstractNumId w:val="29823"/>
  </w:num>
  <w:num w:numId="1457">
    <w:abstractNumId w:val="29824"/>
  </w:num>
  <w:num w:numId="1458">
    <w:abstractNumId w:val="29825"/>
  </w:num>
  <w:num w:numId="1459">
    <w:abstractNumId w:val="29826"/>
  </w:num>
  <w:num w:numId="1460">
    <w:abstractNumId w:val="29827"/>
  </w:num>
  <w:num w:numId="1461">
    <w:abstractNumId w:val="29828"/>
  </w:num>
  <w:num w:numId="1462">
    <w:abstractNumId w:val="29829"/>
  </w:num>
  <w:num w:numId="1463">
    <w:abstractNumId w:val="29830"/>
  </w:num>
  <w:num w:numId="1464">
    <w:abstractNumId w:val="29831"/>
  </w:num>
  <w:num w:numId="1465">
    <w:abstractNumId w:val="29832"/>
  </w:num>
  <w:num w:numId="1466">
    <w:abstractNumId w:val="29833"/>
  </w:num>
  <w:num w:numId="1467">
    <w:abstractNumId w:val="29834"/>
  </w:num>
  <w:num w:numId="1468">
    <w:abstractNumId w:val="29835"/>
  </w:num>
  <w:num w:numId="1469">
    <w:abstractNumId w:val="29836"/>
  </w:num>
  <w:num w:numId="1470">
    <w:abstractNumId w:val="29837"/>
  </w:num>
  <w:num w:numId="1471">
    <w:abstractNumId w:val="29838"/>
  </w:num>
  <w:num w:numId="1472">
    <w:abstractNumId w:val="29839"/>
  </w:num>
  <w:num w:numId="1473">
    <w:abstractNumId w:val="29840"/>
  </w:num>
  <w:num w:numId="1474">
    <w:abstractNumId w:val="29841"/>
  </w:num>
  <w:num w:numId="1475">
    <w:abstractNumId w:val="29842"/>
  </w:num>
  <w:num w:numId="1476">
    <w:abstractNumId w:val="29843"/>
  </w:num>
  <w:num w:numId="1477">
    <w:abstractNumId w:val="29844"/>
  </w:num>
  <w:num w:numId="1478">
    <w:abstractNumId w:val="29845"/>
  </w:num>
  <w:num w:numId="1479">
    <w:abstractNumId w:val="29846"/>
  </w:num>
  <w:num w:numId="1480">
    <w:abstractNumId w:val="29847"/>
  </w:num>
  <w:num w:numId="1481">
    <w:abstractNumId w:val="29848"/>
  </w:num>
  <w:num w:numId="1482">
    <w:abstractNumId w:val="29849"/>
  </w:num>
  <w:num w:numId="1483">
    <w:abstractNumId w:val="29850"/>
  </w:num>
  <w:num w:numId="1484">
    <w:abstractNumId w:val="29851"/>
  </w:num>
  <w:num w:numId="1485">
    <w:abstractNumId w:val="29852"/>
  </w:num>
  <w:num w:numId="1486">
    <w:abstractNumId w:val="29853"/>
  </w:num>
  <w:num w:numId="1487">
    <w:abstractNumId w:val="29854"/>
  </w:num>
  <w:num w:numId="1488">
    <w:abstractNumId w:val="29855"/>
  </w:num>
  <w:num w:numId="1489">
    <w:abstractNumId w:val="29856"/>
  </w:num>
  <w:num w:numId="1490">
    <w:abstractNumId w:val="29857"/>
  </w:num>
  <w:num w:numId="1491">
    <w:abstractNumId w:val="29858"/>
  </w:num>
  <w:num w:numId="1492">
    <w:abstractNumId w:val="29859"/>
  </w:num>
  <w:num w:numId="1493">
    <w:abstractNumId w:val="29860"/>
  </w:num>
  <w:num w:numId="1494">
    <w:abstractNumId w:val="29861"/>
  </w:num>
  <w:num w:numId="1495">
    <w:abstractNumId w:val="29862"/>
  </w:num>
  <w:num w:numId="1496">
    <w:abstractNumId w:val="29863"/>
  </w:num>
  <w:num w:numId="1497">
    <w:abstractNumId w:val="29864"/>
  </w:num>
  <w:num w:numId="1498">
    <w:abstractNumId w:val="29865"/>
  </w:num>
  <w:num w:numId="1499">
    <w:abstractNumId w:val="29866"/>
  </w:num>
  <w:num w:numId="1500">
    <w:abstractNumId w:val="29867"/>
  </w:num>
  <w:num w:numId="1501">
    <w:abstractNumId w:val="29868"/>
  </w:num>
  <w:num w:numId="1502">
    <w:abstractNumId w:val="29869"/>
  </w:num>
  <w:num w:numId="1503">
    <w:abstractNumId w:val="29870"/>
  </w:num>
  <w:num w:numId="1504">
    <w:abstractNumId w:val="29871"/>
  </w:num>
  <w:num w:numId="1505">
    <w:abstractNumId w:val="29872"/>
  </w:num>
  <w:num w:numId="1506">
    <w:abstractNumId w:val="29873"/>
  </w:num>
  <w:num w:numId="1507">
    <w:abstractNumId w:val="29874"/>
  </w:num>
  <w:num w:numId="1508">
    <w:abstractNumId w:val="29875"/>
  </w:num>
  <w:num w:numId="1509">
    <w:abstractNumId w:val="29876"/>
  </w:num>
  <w:num w:numId="1510">
    <w:abstractNumId w:val="29877"/>
  </w:num>
  <w:num w:numId="1511">
    <w:abstractNumId w:val="29878"/>
  </w:num>
  <w:num w:numId="1512">
    <w:abstractNumId w:val="29879"/>
  </w:num>
  <w:num w:numId="1513">
    <w:abstractNumId w:val="29880"/>
  </w:num>
  <w:num w:numId="1514">
    <w:abstractNumId w:val="29881"/>
  </w:num>
  <w:num w:numId="1515">
    <w:abstractNumId w:val="29882"/>
  </w:num>
  <w:num w:numId="1516">
    <w:abstractNumId w:val="29883"/>
  </w:num>
  <w:num w:numId="1517">
    <w:abstractNumId w:val="29884"/>
  </w:num>
  <w:num w:numId="1518">
    <w:abstractNumId w:val="29885"/>
  </w:num>
  <w:num w:numId="1519">
    <w:abstractNumId w:val="29886"/>
  </w:num>
  <w:num w:numId="1520">
    <w:abstractNumId w:val="29887"/>
  </w:num>
  <w:num w:numId="1521">
    <w:abstractNumId w:val="29888"/>
  </w:num>
  <w:num w:numId="1522">
    <w:abstractNumId w:val="29889"/>
  </w:num>
  <w:num w:numId="1523">
    <w:abstractNumId w:val="29890"/>
  </w:num>
  <w:num w:numId="1524">
    <w:abstractNumId w:val="29891"/>
  </w:num>
  <w:num w:numId="1525">
    <w:abstractNumId w:val="29892"/>
  </w:num>
  <w:num w:numId="1526">
    <w:abstractNumId w:val="29893"/>
  </w:num>
  <w:num w:numId="1527">
    <w:abstractNumId w:val="29894"/>
  </w:num>
  <w:num w:numId="1528">
    <w:abstractNumId w:val="29895"/>
  </w:num>
  <w:num w:numId="1529">
    <w:abstractNumId w:val="29896"/>
  </w:num>
  <w:num w:numId="1530">
    <w:abstractNumId w:val="29897"/>
  </w:num>
  <w:num w:numId="1531">
    <w:abstractNumId w:val="29898"/>
  </w:num>
  <w:num w:numId="1532">
    <w:abstractNumId w:val="29899"/>
  </w:num>
  <w:num w:numId="1533">
    <w:abstractNumId w:val="29900"/>
  </w:num>
  <w:num w:numId="1534">
    <w:abstractNumId w:val="29901"/>
  </w:num>
  <w:num w:numId="1535">
    <w:abstractNumId w:val="29902"/>
  </w:num>
  <w:num w:numId="1536">
    <w:abstractNumId w:val="29903"/>
  </w:num>
  <w:num w:numId="1537">
    <w:abstractNumId w:val="29904"/>
  </w:num>
  <w:num w:numId="1538">
    <w:abstractNumId w:val="29905"/>
  </w:num>
  <w:num w:numId="1539">
    <w:abstractNumId w:val="29906"/>
  </w:num>
  <w:num w:numId="1540">
    <w:abstractNumId w:val="29907"/>
  </w:num>
  <w:num w:numId="1541">
    <w:abstractNumId w:val="29908"/>
  </w:num>
  <w:num w:numId="1542">
    <w:abstractNumId w:val="29909"/>
  </w:num>
  <w:num w:numId="1543">
    <w:abstractNumId w:val="29910"/>
  </w:num>
  <w:num w:numId="1544">
    <w:abstractNumId w:val="29911"/>
  </w:num>
  <w:num w:numId="1545">
    <w:abstractNumId w:val="29912"/>
  </w:num>
  <w:num w:numId="1546">
    <w:abstractNumId w:val="29913"/>
  </w:num>
  <w:num w:numId="1547">
    <w:abstractNumId w:val="29914"/>
  </w:num>
  <w:num w:numId="1548">
    <w:abstractNumId w:val="29915"/>
  </w:num>
  <w:num w:numId="1549">
    <w:abstractNumId w:val="29916"/>
  </w:num>
  <w:num w:numId="1550">
    <w:abstractNumId w:val="29917"/>
  </w:num>
  <w:num w:numId="1551">
    <w:abstractNumId w:val="29918"/>
  </w:num>
  <w:num w:numId="1552">
    <w:abstractNumId w:val="29919"/>
  </w:num>
  <w:num w:numId="1553">
    <w:abstractNumId w:val="29920"/>
  </w:num>
  <w:num w:numId="1554">
    <w:abstractNumId w:val="29921"/>
  </w:num>
  <w:num w:numId="1555">
    <w:abstractNumId w:val="29922"/>
  </w:num>
  <w:num w:numId="1556">
    <w:abstractNumId w:val="29923"/>
  </w:num>
  <w:num w:numId="1557">
    <w:abstractNumId w:val="29924"/>
  </w:num>
  <w:num w:numId="1558">
    <w:abstractNumId w:val="29925"/>
  </w:num>
  <w:num w:numId="1559">
    <w:abstractNumId w:val="29926"/>
  </w:num>
  <w:num w:numId="1560">
    <w:abstractNumId w:val="29927"/>
  </w:num>
  <w:num w:numId="1561">
    <w:abstractNumId w:val="29928"/>
  </w:num>
  <w:num w:numId="1562">
    <w:abstractNumId w:val="29929"/>
  </w:num>
  <w:num w:numId="1563">
    <w:abstractNumId w:val="29930"/>
  </w:num>
  <w:num w:numId="1564">
    <w:abstractNumId w:val="29931"/>
  </w:num>
  <w:num w:numId="1565">
    <w:abstractNumId w:val="29932"/>
  </w:num>
  <w:num w:numId="1566">
    <w:abstractNumId w:val="29933"/>
  </w:num>
  <w:num w:numId="1567">
    <w:abstractNumId w:val="29934"/>
  </w:num>
  <w:num w:numId="1568">
    <w:abstractNumId w:val="29935"/>
  </w:num>
  <w:num w:numId="1569">
    <w:abstractNumId w:val="29936"/>
  </w:num>
  <w:num w:numId="1570">
    <w:abstractNumId w:val="29937"/>
  </w:num>
  <w:num w:numId="1571">
    <w:abstractNumId w:val="29938"/>
  </w:num>
  <w:num w:numId="1572">
    <w:abstractNumId w:val="29939"/>
  </w:num>
  <w:num w:numId="1573">
    <w:abstractNumId w:val="29940"/>
  </w:num>
  <w:num w:numId="1574">
    <w:abstractNumId w:val="29941"/>
  </w:num>
  <w:num w:numId="1575">
    <w:abstractNumId w:val="29942"/>
  </w:num>
  <w:num w:numId="1576">
    <w:abstractNumId w:val="29943"/>
  </w:num>
  <w:num w:numId="1577">
    <w:abstractNumId w:val="29944"/>
  </w:num>
  <w:num w:numId="1578">
    <w:abstractNumId w:val="29945"/>
  </w:num>
  <w:num w:numId="1579">
    <w:abstractNumId w:val="29946"/>
  </w:num>
  <w:num w:numId="1580">
    <w:abstractNumId w:val="29947"/>
  </w:num>
  <w:num w:numId="1581">
    <w:abstractNumId w:val="29948"/>
  </w:num>
  <w:num w:numId="1582">
    <w:abstractNumId w:val="29949"/>
  </w:num>
  <w:num w:numId="1583">
    <w:abstractNumId w:val="29950"/>
  </w:num>
  <w:num w:numId="1584">
    <w:abstractNumId w:val="29951"/>
  </w:num>
  <w:num w:numId="1585">
    <w:abstractNumId w:val="29952"/>
  </w:num>
  <w:num w:numId="1586">
    <w:abstractNumId w:val="29953"/>
  </w:num>
  <w:num w:numId="1587">
    <w:abstractNumId w:val="29954"/>
  </w:num>
  <w:num w:numId="1588">
    <w:abstractNumId w:val="29955"/>
  </w:num>
  <w:num w:numId="1589">
    <w:abstractNumId w:val="29956"/>
  </w:num>
  <w:num w:numId="1590">
    <w:abstractNumId w:val="29957"/>
  </w:num>
  <w:num w:numId="1591">
    <w:abstractNumId w:val="29958"/>
  </w:num>
  <w:num w:numId="1592">
    <w:abstractNumId w:val="29959"/>
  </w:num>
  <w:num w:numId="1593">
    <w:abstractNumId w:val="29960"/>
  </w:num>
  <w:num w:numId="1594">
    <w:abstractNumId w:val="29961"/>
  </w:num>
  <w:num w:numId="1595">
    <w:abstractNumId w:val="29962"/>
  </w:num>
  <w:num w:numId="1596">
    <w:abstractNumId w:val="29963"/>
  </w:num>
  <w:num w:numId="1597">
    <w:abstractNumId w:val="29964"/>
  </w:num>
  <w:num w:numId="1598">
    <w:abstractNumId w:val="29965"/>
  </w:num>
  <w:num w:numId="1599">
    <w:abstractNumId w:val="29966"/>
  </w:num>
  <w:num w:numId="1600">
    <w:abstractNumId w:val="29967"/>
  </w:num>
  <w:num w:numId="1601">
    <w:abstractNumId w:val="29968"/>
  </w:num>
  <w:num w:numId="1602">
    <w:abstractNumId w:val="29969"/>
  </w:num>
  <w:num w:numId="1603">
    <w:abstractNumId w:val="29970"/>
  </w:num>
  <w:num w:numId="1604">
    <w:abstractNumId w:val="29971"/>
  </w:num>
  <w:num w:numId="1605">
    <w:abstractNumId w:val="29972"/>
  </w:num>
  <w:num w:numId="1606">
    <w:abstractNumId w:val="29973"/>
  </w:num>
  <w:num w:numId="1607">
    <w:abstractNumId w:val="29974"/>
  </w:num>
  <w:num w:numId="1608">
    <w:abstractNumId w:val="29975"/>
  </w:num>
  <w:num w:numId="1609">
    <w:abstractNumId w:val="29976"/>
  </w:num>
  <w:num w:numId="1610">
    <w:abstractNumId w:val="29977"/>
  </w:num>
  <w:num w:numId="1611">
    <w:abstractNumId w:val="29978"/>
  </w:num>
  <w:num w:numId="1612">
    <w:abstractNumId w:val="29979"/>
  </w:num>
  <w:num w:numId="1613">
    <w:abstractNumId w:val="29980"/>
  </w:num>
  <w:num w:numId="1614">
    <w:abstractNumId w:val="29981"/>
  </w:num>
  <w:num w:numId="1615">
    <w:abstractNumId w:val="29982"/>
  </w:num>
  <w:num w:numId="1616">
    <w:abstractNumId w:val="29983"/>
  </w:num>
  <w:num w:numId="1617">
    <w:abstractNumId w:val="29984"/>
  </w:num>
  <w:num w:numId="1618">
    <w:abstractNumId w:val="29985"/>
  </w:num>
  <w:num w:numId="1619">
    <w:abstractNumId w:val="29986"/>
  </w:num>
  <w:num w:numId="1620">
    <w:abstractNumId w:val="29987"/>
  </w:num>
  <w:num w:numId="1621">
    <w:abstractNumId w:val="29988"/>
  </w:num>
  <w:num w:numId="1622">
    <w:abstractNumId w:val="29989"/>
  </w:num>
  <w:num w:numId="1623">
    <w:abstractNumId w:val="29990"/>
  </w:num>
  <w:num w:numId="1624">
    <w:abstractNumId w:val="29991"/>
  </w:num>
  <w:num w:numId="1625">
    <w:abstractNumId w:val="29992"/>
  </w:num>
  <w:num w:numId="1626">
    <w:abstractNumId w:val="29993"/>
  </w:num>
  <w:num w:numId="1627">
    <w:abstractNumId w:val="29994"/>
  </w:num>
  <w:num w:numId="1628">
    <w:abstractNumId w:val="29995"/>
  </w:num>
  <w:num w:numId="1629">
    <w:abstractNumId w:val="29996"/>
  </w:num>
  <w:num w:numId="1630">
    <w:abstractNumId w:val="29997"/>
  </w:num>
  <w:num w:numId="1631">
    <w:abstractNumId w:val="29998"/>
  </w:num>
  <w:num w:numId="1632">
    <w:abstractNumId w:val="29999"/>
  </w:num>
  <w:num w:numId="1633">
    <w:abstractNumId w:val="30000"/>
  </w:num>
  <w:num w:numId="1634">
    <w:abstractNumId w:val="30001"/>
  </w:num>
  <w:num w:numId="1635">
    <w:abstractNumId w:val="30002"/>
  </w:num>
  <w:num w:numId="1636">
    <w:abstractNumId w:val="30003"/>
  </w:num>
  <w:num w:numId="1637">
    <w:abstractNumId w:val="300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00" Target="media/image70.jpeg" Type="http://schemas.openxmlformats.org/officeDocument/2006/relationships/image"/><Relationship Id="rId101" Target="https://gaeaincloud.feishu.cn/docx/C7EXdDy6HoidP4xvE9pc1G2Tnkc#ZzJDd4fbJs4jFWbvrZgcaJT8nnd" TargetMode="External" Type="http://schemas.openxmlformats.org/officeDocument/2006/relationships/hyperlink"/><Relationship Id="rId102" Target="media/image71.jpeg" Type="http://schemas.openxmlformats.org/officeDocument/2006/relationships/image"/><Relationship Id="rId103" Target="media/image72.jpeg" Type="http://schemas.openxmlformats.org/officeDocument/2006/relationships/image"/><Relationship Id="rId104" Target="media/image73.jpeg" Type="http://schemas.openxmlformats.org/officeDocument/2006/relationships/image"/><Relationship Id="rId105" Target="media/image74.jpeg" Type="http://schemas.openxmlformats.org/officeDocument/2006/relationships/image"/><Relationship Id="rId106" Target="media/image75.jpeg" Type="http://schemas.openxmlformats.org/officeDocument/2006/relationships/image"/><Relationship Id="rId107" Target="media/image76.jpeg" Type="http://schemas.openxmlformats.org/officeDocument/2006/relationships/image"/><Relationship Id="rId108" Target="media/image77.jpeg" Type="http://schemas.openxmlformats.org/officeDocument/2006/relationships/image"/><Relationship Id="rId109" Target="media/image78.jpeg" Type="http://schemas.openxmlformats.org/officeDocument/2006/relationships/image"/><Relationship Id="rId11" Target="media/image4.png" Type="http://schemas.openxmlformats.org/officeDocument/2006/relationships/image"/><Relationship Id="rId110" Target="media/image79.jpeg" Type="http://schemas.openxmlformats.org/officeDocument/2006/relationships/image"/><Relationship Id="rId111" Target="https://gaeaincloud.feishu.cn/docx/C7EXdDy6HoidP4xvE9pc1G2Tnkc#DgRAdho8losqCAx7iLrcr9v7nMI" TargetMode="External" Type="http://schemas.openxmlformats.org/officeDocument/2006/relationships/hyperlink"/><Relationship Id="rId112" Target="media/image80.jpeg" Type="http://schemas.openxmlformats.org/officeDocument/2006/relationships/image"/><Relationship Id="rId113" Target="media/image81.jpeg" Type="http://schemas.openxmlformats.org/officeDocument/2006/relationships/image"/><Relationship Id="rId114" Target="media/image82.jpeg" Type="http://schemas.openxmlformats.org/officeDocument/2006/relationships/image"/><Relationship Id="rId115" Target="media/image83.jpeg" Type="http://schemas.openxmlformats.org/officeDocument/2006/relationships/image"/><Relationship Id="rId116" Target="media/image84.jpeg" Type="http://schemas.openxmlformats.org/officeDocument/2006/relationships/image"/><Relationship Id="rId117" Target="media/image85.png" Type="http://schemas.openxmlformats.org/officeDocument/2006/relationships/image"/><Relationship Id="rId118" Target="media/image86.jpeg" Type="http://schemas.openxmlformats.org/officeDocument/2006/relationships/image"/><Relationship Id="rId119" Target="media/image87.jpeg" Type="http://schemas.openxmlformats.org/officeDocument/2006/relationships/image"/><Relationship Id="rId12" Target="media/image5.jpeg" Type="http://schemas.openxmlformats.org/officeDocument/2006/relationships/image"/><Relationship Id="rId120" Target="media/image88.jpeg" Type="http://schemas.openxmlformats.org/officeDocument/2006/relationships/image"/><Relationship Id="rId121" Target="media/image89.jpeg" Type="http://schemas.openxmlformats.org/officeDocument/2006/relationships/image"/><Relationship Id="rId122" Target="media/image90.jpeg" Type="http://schemas.openxmlformats.org/officeDocument/2006/relationships/image"/><Relationship Id="rId123" Target="media/image91.jpeg" Type="http://schemas.openxmlformats.org/officeDocument/2006/relationships/image"/><Relationship Id="rId124" Target="embeddings/Microsoft_Excel_Worksheet15.xlsx" Type="http://schemas.openxmlformats.org/officeDocument/2006/relationships/package"/><Relationship Id="rId125" Target="media/image92.png" Type="http://schemas.openxmlformats.org/officeDocument/2006/relationships/image"/><Relationship Id="rId126" Target="media/image93.jpeg" Type="http://schemas.openxmlformats.org/officeDocument/2006/relationships/image"/><Relationship Id="rId127" Target="media/image94.jpeg" Type="http://schemas.openxmlformats.org/officeDocument/2006/relationships/image"/><Relationship Id="rId128" Target="media/image95.png" Type="http://schemas.openxmlformats.org/officeDocument/2006/relationships/image"/><Relationship Id="rId129" Target="media/image96.jpeg" Type="http://schemas.openxmlformats.org/officeDocument/2006/relationships/image"/><Relationship Id="rId13" Target="media/image6.jpeg" Type="http://schemas.openxmlformats.org/officeDocument/2006/relationships/image"/><Relationship Id="rId130" Target="media/image97.jpeg" Type="http://schemas.openxmlformats.org/officeDocument/2006/relationships/image"/><Relationship Id="rId131" Target="media/image98.jpeg" Type="http://schemas.openxmlformats.org/officeDocument/2006/relationships/image"/><Relationship Id="rId132" Target="https://gaeaincloud.feishu.cn/docx/C7EXdDy6HoidP4xvE9pc1G2Tnkc#N067d4G6Ssk4EzbptVacZVMOnje" TargetMode="External" Type="http://schemas.openxmlformats.org/officeDocument/2006/relationships/hyperlink"/><Relationship Id="rId133" Target="header1.xml" Type="http://schemas.openxmlformats.org/officeDocument/2006/relationships/header"/><Relationship Id="rId14" Target="media/image7.jpeg" Type="http://schemas.openxmlformats.org/officeDocument/2006/relationships/image"/><Relationship Id="rId15" Target="media/image8.jpeg" Type="http://schemas.openxmlformats.org/officeDocument/2006/relationships/image"/><Relationship Id="rId16" Target="embeddings/Microsoft_Excel_Worksheet4.xlsx" Type="http://schemas.openxmlformats.org/officeDocument/2006/relationships/package"/><Relationship Id="rId17" Target="media/image9.png" Type="http://schemas.openxmlformats.org/officeDocument/2006/relationships/image"/><Relationship Id="rId18" Target="embeddings/Microsoft_Excel_Worksheet5.xlsx" Type="http://schemas.openxmlformats.org/officeDocument/2006/relationships/package"/><Relationship Id="rId19" Target="media/image10.png" Type="http://schemas.openxmlformats.org/officeDocument/2006/relationships/image"/><Relationship Id="rId2" Target="styles.xml" Type="http://schemas.openxmlformats.org/officeDocument/2006/relationships/styles"/><Relationship Id="rId20" Target="embeddings/Microsoft_Excel_Worksheet6.xlsx" Type="http://schemas.openxmlformats.org/officeDocument/2006/relationships/package"/><Relationship Id="rId21" Target="media/image11.png" Type="http://schemas.openxmlformats.org/officeDocument/2006/relationships/image"/><Relationship Id="rId22" Target="embeddings/Microsoft_Excel_Worksheet7.xlsx" Type="http://schemas.openxmlformats.org/officeDocument/2006/relationships/package"/><Relationship Id="rId23" Target="media/image12.png" Type="http://schemas.openxmlformats.org/officeDocument/2006/relationships/image"/><Relationship Id="rId24" Target="embeddings/Microsoft_Excel_Worksheet8.xlsx" Type="http://schemas.openxmlformats.org/officeDocument/2006/relationships/package"/><Relationship Id="rId25" Target="media/image13.png" Type="http://schemas.openxmlformats.org/officeDocument/2006/relationships/image"/><Relationship Id="rId26" Target="embeddings/Microsoft_Excel_Worksheet9.xlsx" Type="http://schemas.openxmlformats.org/officeDocument/2006/relationships/package"/><Relationship Id="rId27" Target="media/image14.png" Type="http://schemas.openxmlformats.org/officeDocument/2006/relationships/image"/><Relationship Id="rId28" Target="embeddings/Microsoft_Excel_Worksheet10.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embeddings/Microsoft_Excel_Worksheet11.xlsx" Type="http://schemas.openxmlformats.org/officeDocument/2006/relationships/package"/><Relationship Id="rId31" Target="media/image16.png" Type="http://schemas.openxmlformats.org/officeDocument/2006/relationships/image"/><Relationship Id="rId32" Target="embeddings/Microsoft_Excel_Worksheet12.xlsx" Type="http://schemas.openxmlformats.org/officeDocument/2006/relationships/package"/><Relationship Id="rId33" Target="media/image17.png" Type="http://schemas.openxmlformats.org/officeDocument/2006/relationships/image"/><Relationship Id="rId34" Target="media/image18.jpeg" Type="http://schemas.openxmlformats.org/officeDocument/2006/relationships/image"/><Relationship Id="rId35" Target="https://gaeaincloud.feishu.cn/docx/C7EXdDy6HoidP4xvE9pc1G2Tnkc#DgRAdho8losqCAx7iLrcr9v7nMI" TargetMode="External" Type="http://schemas.openxmlformats.org/officeDocument/2006/relationships/hyperlink"/><Relationship Id="rId36" Target="https://gaeaincloud.feishu.cn/docx/C7EXdDy6HoidP4xvE9pc1G2Tnkc#IyO2dzSlaovXyFxSfGPcgBY8npe" TargetMode="External" Type="http://schemas.openxmlformats.org/officeDocument/2006/relationships/hyperlink"/><Relationship Id="rId37" Target="https://gaeaincloud.feishu.cn/docx/C7EXdDy6HoidP4xvE9pc1G2Tnkc#GWI1d2FJNoLVhlxTV66cDgLCnWf" TargetMode="External" Type="http://schemas.openxmlformats.org/officeDocument/2006/relationships/hyperlink"/><Relationship Id="rId38" Target="https://gaeaincloud.feishu.cn/docx/C7EXdDy6HoidP4xvE9pc1G2Tnkc#Ctf6dIQa7oGOvsx1gPzcCEbVnaf" TargetMode="External" Type="http://schemas.openxmlformats.org/officeDocument/2006/relationships/hyperlink"/><Relationship Id="rId39" Target="https://gaeaincloud.feishu.cn/docx/C7EXdDy6HoidP4xvE9pc1G2Tnkc#IWRxdU1PTo2pA6xuFYMcWWoPnYg" TargetMode="External" Type="http://schemas.openxmlformats.org/officeDocument/2006/relationships/hyperlink"/><Relationship Id="rId4" Target="embeddings/Microsoft_Excel_Worksheet1.xlsx" Type="http://schemas.openxmlformats.org/officeDocument/2006/relationships/package"/><Relationship Id="rId40" Target="https://gaeaincloud.feishu.cn/docx/C7EXdDy6HoidP4xvE9pc1G2Tnkc#M3oTdNXW8opg85xgHiucDDVxngc" TargetMode="External" Type="http://schemas.openxmlformats.org/officeDocument/2006/relationships/hyperlink"/><Relationship Id="rId41" Target="media/image19.jpeg" Type="http://schemas.openxmlformats.org/officeDocument/2006/relationships/image"/><Relationship Id="rId42" Target="https://gaeaincloud.feishu.cn/docx/GIrLd8XG4oROP2xwYE3cdC3WnNd?from=from_copylink" TargetMode="External" Type="http://schemas.openxmlformats.org/officeDocument/2006/relationships/hyperlink"/><Relationship Id="rId43" Target="https://gaeaincloud.feishu.cn/docx/GIrLd8XG4oROP2xwYE3cdC3WnNd?from=from_copylink" TargetMode="External" Type="http://schemas.openxmlformats.org/officeDocument/2006/relationships/hyperlink"/><Relationship Id="rId44" Target="https://mp.weixin.qq.com/s/0ptRkQfZ9SXecK7BqaqZdg" TargetMode="External" Type="http://schemas.openxmlformats.org/officeDocument/2006/relationships/hyperlink"/><Relationship Id="rId45" Target="https://mp.weixin.qq.com/s/0ptRkQfZ9SXecK7BqaqZdg" TargetMode="External" Type="http://schemas.openxmlformats.org/officeDocument/2006/relationships/hyperlink"/><Relationship Id="rId46" Target="media/image20.jpeg" Type="http://schemas.openxmlformats.org/officeDocument/2006/relationships/image"/><Relationship Id="rId47" Target="media/image21.png" Type="http://schemas.openxmlformats.org/officeDocument/2006/relationships/image"/><Relationship Id="rId48" Target="media/image22.png" Type="http://schemas.openxmlformats.org/officeDocument/2006/relationships/image"/><Relationship Id="rId49" Target="media/image23.png" Type="http://schemas.openxmlformats.org/officeDocument/2006/relationships/image"/><Relationship Id="rId5" Target="media/image1.png" Type="http://schemas.openxmlformats.org/officeDocument/2006/relationships/image"/><Relationship Id="rId50" Target="media/image24.png" Type="http://schemas.openxmlformats.org/officeDocument/2006/relationships/image"/><Relationship Id="rId51" Target="media/image25.png" Type="http://schemas.openxmlformats.org/officeDocument/2006/relationships/image"/><Relationship Id="rId52" Target="media/image26.png" Type="http://schemas.openxmlformats.org/officeDocument/2006/relationships/image"/><Relationship Id="rId53" Target="media/image27.png" Type="http://schemas.openxmlformats.org/officeDocument/2006/relationships/image"/><Relationship Id="rId54" Target="media/image28.png" Type="http://schemas.openxmlformats.org/officeDocument/2006/relationships/image"/><Relationship Id="rId55" Target="media/image29.png" Type="http://schemas.openxmlformats.org/officeDocument/2006/relationships/image"/><Relationship Id="rId56" Target="media/image30.png" Type="http://schemas.openxmlformats.org/officeDocument/2006/relationships/image"/><Relationship Id="rId57" Target="media/image31.png" Type="http://schemas.openxmlformats.org/officeDocument/2006/relationships/image"/><Relationship Id="rId58" Target="media/image32.png" Type="http://schemas.openxmlformats.org/officeDocument/2006/relationships/image"/><Relationship Id="rId59" Target="media/image33.png" Type="http://schemas.openxmlformats.org/officeDocument/2006/relationships/image"/><Relationship Id="rId6" Target="media/image2.jpeg" Type="http://schemas.openxmlformats.org/officeDocument/2006/relationships/image"/><Relationship Id="rId60" Target="media/image34.jpeg" Type="http://schemas.openxmlformats.org/officeDocument/2006/relationships/image"/><Relationship Id="rId61" Target="media/image35.jpeg" Type="http://schemas.openxmlformats.org/officeDocument/2006/relationships/image"/><Relationship Id="rId62" Target="media/image36.jpeg" Type="http://schemas.openxmlformats.org/officeDocument/2006/relationships/image"/><Relationship Id="rId63" Target="media/image37.jpeg" Type="http://schemas.openxmlformats.org/officeDocument/2006/relationships/image"/><Relationship Id="rId64" Target="https://gaeaincloud.feishu.cn/docx/C7EXdDy6HoidP4xvE9pc1G2Tnkc#DBXPd5P9uo3rlbxYuOycu7nEnXd" TargetMode="External" Type="http://schemas.openxmlformats.org/officeDocument/2006/relationships/hyperlink"/><Relationship Id="rId65" Target="https://gaeaincloud.feishu.cn/docx/GIrLd8XG4oROP2xwYE3cdC3WnNd?from=from_copylink" TargetMode="External" Type="http://schemas.openxmlformats.org/officeDocument/2006/relationships/hyperlink"/><Relationship Id="rId66" Target="media/image38.jpeg" Type="http://schemas.openxmlformats.org/officeDocument/2006/relationships/image"/><Relationship Id="rId67" Target="embeddings/Microsoft_Excel_Worksheet13.xlsx" Type="http://schemas.openxmlformats.org/officeDocument/2006/relationships/package"/><Relationship Id="rId68" Target="media/image39.png" Type="http://schemas.openxmlformats.org/officeDocument/2006/relationships/image"/><Relationship Id="rId69" Target="embeddings/Microsoft_Excel_Worksheet14.xlsx" Type="http://schemas.openxmlformats.org/officeDocument/2006/relationships/package"/><Relationship Id="rId7" Target="numbering.xml" Type="http://schemas.openxmlformats.org/officeDocument/2006/relationships/numbering"/><Relationship Id="rId70" Target="media/image40.png" Type="http://schemas.openxmlformats.org/officeDocument/2006/relationships/image"/><Relationship Id="rId71" Target="media/image41.jpeg" Type="http://schemas.openxmlformats.org/officeDocument/2006/relationships/image"/><Relationship Id="rId72" Target="media/image42.jpeg" Type="http://schemas.openxmlformats.org/officeDocument/2006/relationships/image"/><Relationship Id="rId73" Target="media/image43.png" Type="http://schemas.openxmlformats.org/officeDocument/2006/relationships/image"/><Relationship Id="rId74" Target="media/image44.png" Type="http://schemas.openxmlformats.org/officeDocument/2006/relationships/image"/><Relationship Id="rId75" Target="media/image45.png" Type="http://schemas.openxmlformats.org/officeDocument/2006/relationships/image"/><Relationship Id="rId76" Target="media/image46.png" Type="http://schemas.openxmlformats.org/officeDocument/2006/relationships/image"/><Relationship Id="rId77" Target="media/image47.png" Type="http://schemas.openxmlformats.org/officeDocument/2006/relationships/image"/><Relationship Id="rId78" Target="media/image48.png" Type="http://schemas.openxmlformats.org/officeDocument/2006/relationships/image"/><Relationship Id="rId79" Target="media/image49.png" Type="http://schemas.openxmlformats.org/officeDocument/2006/relationships/image"/><Relationship Id="rId8" Target="embeddings/Microsoft_Excel_Worksheet2.xlsx" Type="http://schemas.openxmlformats.org/officeDocument/2006/relationships/package"/><Relationship Id="rId80" Target="media/image50.jpeg" Type="http://schemas.openxmlformats.org/officeDocument/2006/relationships/image"/><Relationship Id="rId81" Target="media/image51.jpeg" Type="http://schemas.openxmlformats.org/officeDocument/2006/relationships/image"/><Relationship Id="rId82" Target="media/image52.jpeg" Type="http://schemas.openxmlformats.org/officeDocument/2006/relationships/image"/><Relationship Id="rId83" Target="media/image53.jpeg" Type="http://schemas.openxmlformats.org/officeDocument/2006/relationships/image"/><Relationship Id="rId84" Target="media/image54.jpeg" Type="http://schemas.openxmlformats.org/officeDocument/2006/relationships/image"/><Relationship Id="rId85" Target="media/image55.jpeg" Type="http://schemas.openxmlformats.org/officeDocument/2006/relationships/image"/><Relationship Id="rId86" Target="media/image56.jpeg" Type="http://schemas.openxmlformats.org/officeDocument/2006/relationships/image"/><Relationship Id="rId87" Target="media/image57.jpeg" Type="http://schemas.openxmlformats.org/officeDocument/2006/relationships/image"/><Relationship Id="rId88" Target="media/image58.jpeg" Type="http://schemas.openxmlformats.org/officeDocument/2006/relationships/image"/><Relationship Id="rId89" Target="media/image59.jpeg" Type="http://schemas.openxmlformats.org/officeDocument/2006/relationships/image"/><Relationship Id="rId9" Target="media/image3.png" Type="http://schemas.openxmlformats.org/officeDocument/2006/relationships/image"/><Relationship Id="rId90" Target="media/image60.jpeg" Type="http://schemas.openxmlformats.org/officeDocument/2006/relationships/image"/><Relationship Id="rId91" Target="media/image61.jpeg" Type="http://schemas.openxmlformats.org/officeDocument/2006/relationships/image"/><Relationship Id="rId92" Target="media/image62.jpeg" Type="http://schemas.openxmlformats.org/officeDocument/2006/relationships/image"/><Relationship Id="rId93" Target="media/image63.jpeg" Type="http://schemas.openxmlformats.org/officeDocument/2006/relationships/image"/><Relationship Id="rId94" Target="media/image64.jpeg" Type="http://schemas.openxmlformats.org/officeDocument/2006/relationships/image"/><Relationship Id="rId95" Target="media/image65.jpeg" Type="http://schemas.openxmlformats.org/officeDocument/2006/relationships/image"/><Relationship Id="rId96" Target="media/image66.jpeg" Type="http://schemas.openxmlformats.org/officeDocument/2006/relationships/image"/><Relationship Id="rId97" Target="media/image67.jpeg" Type="http://schemas.openxmlformats.org/officeDocument/2006/relationships/image"/><Relationship Id="rId98" Target="media/image68.jpeg" Type="http://schemas.openxmlformats.org/officeDocument/2006/relationships/image"/><Relationship Id="rId99" Target="media/image69.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2026-02-12T03:44:27Z</dcterms:created>
  <dc:creator>Apache POI</dc:creator>
</cp:coreProperties>
</file>