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 xmlns:wps="http://schemas.microsoft.com/office/word/2010/wordprocessingShape">
  <w:body>
    <w:p>
      <w:pPr>
        <w:spacing w:before="240" w:after="120"/>
      </w:pPr>
      <w:r>
        <w:t>Body paragraph above float.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1600000</wp:posOffset>
            </wp:positionH>
            <wp:positionV relativeFrom="page">
              <wp:posOffset>2400000</wp:posOffset>
            </wp:positionV>
            <wp:extent cx="1200000" cy="600000"/>
            <wp:wrapSquare wrapText="bothSides"/>
            <a:graphic>
              <a:graphicData uri="http://schemas.microsoft.com/office/word/2010/wordprocessingShape">
                <wps:wsp>
                  <wps:txbx>
                    <w:txbxContent>
                      <w:p>
                        <w:r>
                          <w:t>Floating text box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?>
<Relationships xmlns="http://schemas.openxmlformats.org/package/2006/relationships"></Relationships>
</file>