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C78EB" w14:textId="77777777" w:rsidR="00D6179E" w:rsidRDefault="00D6179E" w:rsidP="00D6179E">
      <w:pPr>
        <w:pStyle w:val="2"/>
        <w:numPr>
          <w:ilvl w:val="0"/>
          <w:numId w:val="0"/>
        </w:numPr>
      </w:pPr>
      <w:bookmarkStart w:id="0" w:name="_Toc168266552"/>
      <w:r>
        <w:rPr>
          <w:rFonts w:hint="eastAsia"/>
        </w:rPr>
        <w:t>实验结果和分析</w:t>
      </w:r>
      <w:bookmarkEnd w:id="0"/>
    </w:p>
    <w:p w14:paraId="4A97B69F" w14:textId="77777777" w:rsidR="00D6179E" w:rsidRPr="0096327B" w:rsidRDefault="00D6179E" w:rsidP="00D6179E">
      <w:pPr>
        <w:pStyle w:val="a7"/>
        <w:ind w:firstLine="480"/>
      </w:pPr>
      <w:r w:rsidRPr="0096327B">
        <w:rPr>
          <w:rFonts w:hint="eastAsia"/>
        </w:rPr>
        <w:t>本次实验将从实验数据和主观感知两个方面来评估实验结果。其中，实验数据是通过上述多个评价指标，如不同</w:t>
      </w:r>
      <w:proofErr w:type="spellStart"/>
      <w:r w:rsidRPr="0096327B">
        <w:rPr>
          <w:rFonts w:hint="eastAsia"/>
        </w:rPr>
        <w:t>mIoU</w:t>
      </w:r>
      <w:proofErr w:type="spellEnd"/>
      <w:r w:rsidRPr="0096327B">
        <w:rPr>
          <w:rFonts w:hint="eastAsia"/>
        </w:rPr>
        <w:t>、准确率曲线来评判</w:t>
      </w:r>
      <w:proofErr w:type="spellStart"/>
      <w:r w:rsidRPr="0096327B">
        <w:rPr>
          <w:rFonts w:hint="eastAsia"/>
        </w:rPr>
        <w:t>SegNet</w:t>
      </w:r>
      <w:proofErr w:type="spellEnd"/>
      <w:r w:rsidRPr="0096327B">
        <w:rPr>
          <w:rFonts w:hint="eastAsia"/>
        </w:rPr>
        <w:t>模型在训练</w:t>
      </w:r>
      <w:proofErr w:type="spellStart"/>
      <w:r w:rsidRPr="0096327B">
        <w:rPr>
          <w:rFonts w:hint="eastAsia"/>
        </w:rPr>
        <w:t>CamVid</w:t>
      </w:r>
      <w:proofErr w:type="spellEnd"/>
      <w:r w:rsidRPr="0096327B">
        <w:rPr>
          <w:rFonts w:hint="eastAsia"/>
        </w:rPr>
        <w:t>数据集上所展现的效果。主观感知则是通过预测出来的</w:t>
      </w:r>
      <w:proofErr w:type="gramStart"/>
      <w:r w:rsidRPr="0096327B">
        <w:rPr>
          <w:rFonts w:hint="eastAsia"/>
        </w:rPr>
        <w:t>图象</w:t>
      </w:r>
      <w:proofErr w:type="gramEnd"/>
      <w:r w:rsidRPr="0096327B">
        <w:rPr>
          <w:rFonts w:hint="eastAsia"/>
        </w:rPr>
        <w:t>直观地观察出</w:t>
      </w:r>
      <w:proofErr w:type="spellStart"/>
      <w:r w:rsidRPr="0096327B">
        <w:rPr>
          <w:rFonts w:hint="eastAsia"/>
        </w:rPr>
        <w:t>SegNet</w:t>
      </w:r>
      <w:proofErr w:type="spellEnd"/>
      <w:r w:rsidRPr="0096327B">
        <w:rPr>
          <w:rFonts w:hint="eastAsia"/>
        </w:rPr>
        <w:t>网络分割的优劣之处。</w:t>
      </w:r>
    </w:p>
    <w:p w14:paraId="3945D724" w14:textId="77777777" w:rsidR="00D6179E" w:rsidRPr="0096327B" w:rsidRDefault="00D6179E" w:rsidP="00D6179E">
      <w:pPr>
        <w:pStyle w:val="a7"/>
        <w:ind w:firstLine="480"/>
      </w:pPr>
      <w:r w:rsidRPr="0096327B">
        <w:rPr>
          <w:rFonts w:hint="eastAsia"/>
        </w:rPr>
        <w:t>在不停改变</w:t>
      </w:r>
      <w:r w:rsidRPr="0096327B">
        <w:rPr>
          <w:rFonts w:hint="eastAsia"/>
        </w:rPr>
        <w:t>epochs</w:t>
      </w:r>
      <w:r w:rsidRPr="0096327B">
        <w:rPr>
          <w:rFonts w:hint="eastAsia"/>
        </w:rPr>
        <w:t>的次数之后，我们发现，当</w:t>
      </w:r>
      <w:r w:rsidRPr="0096327B">
        <w:rPr>
          <w:rFonts w:hint="eastAsia"/>
        </w:rPr>
        <w:t>epochs</w:t>
      </w:r>
      <w:r w:rsidRPr="0096327B">
        <w:rPr>
          <w:rFonts w:hint="eastAsia"/>
        </w:rPr>
        <w:t>达到</w:t>
      </w:r>
      <w:r w:rsidRPr="0096327B">
        <w:rPr>
          <w:rFonts w:hint="eastAsia"/>
        </w:rPr>
        <w:t>50</w:t>
      </w:r>
      <w:r w:rsidRPr="0096327B">
        <w:rPr>
          <w:rFonts w:hint="eastAsia"/>
        </w:rPr>
        <w:t>时，训练模型的效果基本稳定并达到最好，再继续增大</w:t>
      </w:r>
      <w:r w:rsidRPr="0096327B">
        <w:rPr>
          <w:rFonts w:hint="eastAsia"/>
        </w:rPr>
        <w:t>epochs</w:t>
      </w:r>
      <w:r w:rsidRPr="0096327B">
        <w:rPr>
          <w:rFonts w:hint="eastAsia"/>
        </w:rPr>
        <w:t>值，评价指标</w:t>
      </w:r>
      <w:proofErr w:type="spellStart"/>
      <w:r w:rsidRPr="0096327B">
        <w:rPr>
          <w:rFonts w:hint="eastAsia"/>
        </w:rPr>
        <w:t>mIoU</w:t>
      </w:r>
      <w:proofErr w:type="spellEnd"/>
      <w:r w:rsidRPr="0096327B">
        <w:rPr>
          <w:rFonts w:hint="eastAsia"/>
        </w:rPr>
        <w:t>的值基本上并没有太大变化，稳定在</w:t>
      </w:r>
      <w:r w:rsidRPr="0096327B">
        <w:rPr>
          <w:rFonts w:hint="eastAsia"/>
        </w:rPr>
        <w:t>60%</w:t>
      </w:r>
      <w:r w:rsidRPr="0096327B">
        <w:rPr>
          <w:rFonts w:hint="eastAsia"/>
        </w:rPr>
        <w:t>左右。这说明选择合适的</w:t>
      </w:r>
      <w:r w:rsidRPr="0096327B">
        <w:rPr>
          <w:rFonts w:hint="eastAsia"/>
        </w:rPr>
        <w:t xml:space="preserve"> epochs </w:t>
      </w:r>
      <w:r w:rsidRPr="0096327B">
        <w:rPr>
          <w:rFonts w:hint="eastAsia"/>
        </w:rPr>
        <w:t>数量对于模型的训练效果至关重要。如果</w:t>
      </w:r>
      <w:r w:rsidRPr="0096327B">
        <w:rPr>
          <w:rFonts w:hint="eastAsia"/>
        </w:rPr>
        <w:t xml:space="preserve"> epochs </w:t>
      </w:r>
      <w:r w:rsidRPr="0096327B">
        <w:rPr>
          <w:rFonts w:hint="eastAsia"/>
        </w:rPr>
        <w:t>太少，模型可能还没有充分学习训练数据中的模式，导致欠拟合（</w:t>
      </w:r>
      <w:r w:rsidRPr="0096327B">
        <w:rPr>
          <w:rFonts w:hint="eastAsia"/>
        </w:rPr>
        <w:t>underfitting</w:t>
      </w:r>
      <w:r w:rsidRPr="0096327B">
        <w:rPr>
          <w:rFonts w:hint="eastAsia"/>
        </w:rPr>
        <w:t>）。另一方面，如果</w:t>
      </w:r>
      <w:r w:rsidRPr="0096327B">
        <w:rPr>
          <w:rFonts w:hint="eastAsia"/>
        </w:rPr>
        <w:t xml:space="preserve"> epochs </w:t>
      </w:r>
      <w:r w:rsidRPr="0096327B">
        <w:rPr>
          <w:rFonts w:hint="eastAsia"/>
        </w:rPr>
        <w:t>太多，模型可能会在训练数据上过度拟合（</w:t>
      </w:r>
      <w:r w:rsidRPr="0096327B">
        <w:rPr>
          <w:rFonts w:hint="eastAsia"/>
        </w:rPr>
        <w:t>overfitting</w:t>
      </w:r>
      <w:r w:rsidRPr="0096327B">
        <w:rPr>
          <w:rFonts w:hint="eastAsia"/>
        </w:rPr>
        <w:t>），即模型对训练数据中的噪声和细节过于敏感，导致在未见过的数据上表现不佳。为了避免过拟合，</w:t>
      </w:r>
      <w:r>
        <w:rPr>
          <w:rFonts w:hint="eastAsia"/>
        </w:rPr>
        <w:t>我们</w:t>
      </w:r>
      <w:r w:rsidRPr="0096327B">
        <w:rPr>
          <w:rFonts w:hint="eastAsia"/>
        </w:rPr>
        <w:t>在</w:t>
      </w:r>
      <w:r w:rsidRPr="0096327B">
        <w:rPr>
          <w:rFonts w:hint="eastAsia"/>
        </w:rPr>
        <w:t xml:space="preserve"> epochs</w:t>
      </w:r>
      <w:r w:rsidRPr="0096327B">
        <w:rPr>
          <w:rFonts w:hint="eastAsia"/>
        </w:rPr>
        <w:t>为</w:t>
      </w:r>
      <w:r w:rsidRPr="0096327B">
        <w:rPr>
          <w:rFonts w:hint="eastAsia"/>
        </w:rPr>
        <w:t xml:space="preserve">50 </w:t>
      </w:r>
      <w:r w:rsidRPr="0096327B">
        <w:rPr>
          <w:rFonts w:hint="eastAsia"/>
        </w:rPr>
        <w:t>后，连续增加</w:t>
      </w:r>
      <w:r w:rsidRPr="0096327B">
        <w:rPr>
          <w:rFonts w:hint="eastAsia"/>
        </w:rPr>
        <w:t xml:space="preserve">epochs </w:t>
      </w:r>
      <w:r w:rsidRPr="0096327B">
        <w:rPr>
          <w:rFonts w:hint="eastAsia"/>
        </w:rPr>
        <w:t>的值，</w:t>
      </w:r>
      <w:r>
        <w:rPr>
          <w:rFonts w:hint="eastAsia"/>
        </w:rPr>
        <w:t>发现</w:t>
      </w:r>
      <w:proofErr w:type="spellStart"/>
      <w:r w:rsidRPr="0096327B">
        <w:rPr>
          <w:rFonts w:hint="eastAsia"/>
        </w:rPr>
        <w:t>mIoU</w:t>
      </w:r>
      <w:proofErr w:type="spellEnd"/>
      <w:r w:rsidRPr="0096327B">
        <w:rPr>
          <w:rFonts w:hint="eastAsia"/>
        </w:rPr>
        <w:t>值没有下降并保持稳定，并且</w:t>
      </w:r>
      <w:r w:rsidRPr="0096327B">
        <w:rPr>
          <w:rFonts w:hint="eastAsia"/>
        </w:rPr>
        <w:t>Loss</w:t>
      </w:r>
      <w:r w:rsidRPr="0096327B">
        <w:rPr>
          <w:rFonts w:hint="eastAsia"/>
        </w:rPr>
        <w:t>值也保持稳定，则可以停止训练并保留此时的模型权重。</w:t>
      </w:r>
      <w:proofErr w:type="spellStart"/>
      <w:r w:rsidRPr="0096327B">
        <w:rPr>
          <w:rFonts w:hint="eastAsia"/>
        </w:rPr>
        <w:t>mIoU-epoches</w:t>
      </w:r>
      <w:proofErr w:type="spellEnd"/>
      <w:r w:rsidRPr="0096327B">
        <w:rPr>
          <w:rFonts w:hint="eastAsia"/>
        </w:rPr>
        <w:t>曲线如图</w:t>
      </w:r>
      <w:r w:rsidRPr="0096327B">
        <w:rPr>
          <w:rFonts w:hint="eastAsia"/>
        </w:rPr>
        <w:t>3.2</w:t>
      </w:r>
      <w:r w:rsidRPr="0096327B">
        <w:rPr>
          <w:rFonts w:hint="eastAsia"/>
        </w:rPr>
        <w:t>，</w:t>
      </w:r>
      <w:r w:rsidRPr="0096327B">
        <w:rPr>
          <w:rFonts w:hint="eastAsia"/>
        </w:rPr>
        <w:t>Loss-</w:t>
      </w:r>
      <w:proofErr w:type="spellStart"/>
      <w:r w:rsidRPr="0096327B">
        <w:rPr>
          <w:rFonts w:hint="eastAsia"/>
        </w:rPr>
        <w:t>epoches</w:t>
      </w:r>
      <w:proofErr w:type="spellEnd"/>
      <w:r w:rsidRPr="0096327B">
        <w:rPr>
          <w:rFonts w:hint="eastAsia"/>
        </w:rPr>
        <w:t>曲线如图</w:t>
      </w:r>
      <w:r w:rsidRPr="0096327B">
        <w:rPr>
          <w:rFonts w:hint="eastAsia"/>
        </w:rPr>
        <w:t>3.3</w:t>
      </w:r>
      <w:r w:rsidRPr="0096327B">
        <w:rPr>
          <w:rFonts w:hint="eastAsia"/>
        </w:rPr>
        <w:t>。</w:t>
      </w:r>
    </w:p>
    <w:p w14:paraId="475B50B3" w14:textId="77777777" w:rsidR="00D6179E" w:rsidRDefault="00D6179E" w:rsidP="00D6179E">
      <w:pPr>
        <w:pStyle w:val="a7"/>
        <w:ind w:firstLineChars="0" w:firstLine="420"/>
        <w:jc w:val="center"/>
      </w:pPr>
      <w:r>
        <w:rPr>
          <w:noProof/>
        </w:rPr>
        <w:drawing>
          <wp:inline distT="0" distB="0" distL="0" distR="0" wp14:anchorId="04C0F47F" wp14:editId="79706E72">
            <wp:extent cx="4756727" cy="2927927"/>
            <wp:effectExtent l="0" t="0" r="6350" b="6350"/>
            <wp:docPr id="20347531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4B48EE7-04E1-FE8B-C445-8DD6B5B3D6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33CDF4" w14:textId="77777777" w:rsidR="00D6179E" w:rsidRDefault="00D6179E" w:rsidP="00D6179E">
      <w:pPr>
        <w:pStyle w:val="a9"/>
      </w:pPr>
      <w:r>
        <w:t>图</w:t>
      </w:r>
      <w:r>
        <w:t xml:space="preserve">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mIoU-epoches</w:t>
      </w:r>
      <w:proofErr w:type="spellEnd"/>
      <w:r>
        <w:rPr>
          <w:rFonts w:hint="eastAsia"/>
        </w:rPr>
        <w:t>曲线</w:t>
      </w:r>
      <w:r>
        <w:t xml:space="preserve"> </w:t>
      </w:r>
    </w:p>
    <w:p w14:paraId="7F70C4D5" w14:textId="77777777" w:rsidR="00D6179E" w:rsidRDefault="00D6179E" w:rsidP="00D6179E">
      <w:pPr>
        <w:pStyle w:val="a7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694A0219" wp14:editId="573F6E7E">
            <wp:extent cx="4641273" cy="2964873"/>
            <wp:effectExtent l="0" t="0" r="6985" b="6985"/>
            <wp:docPr id="95524800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E97C24C-8FB7-1EA1-9F55-78F02D923A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3C0C40" w14:textId="77777777" w:rsidR="00D6179E" w:rsidRPr="001D7F66" w:rsidRDefault="00D6179E" w:rsidP="00D6179E">
      <w:pPr>
        <w:pStyle w:val="a9"/>
      </w:pPr>
      <w:r>
        <w:t>图</w:t>
      </w:r>
      <w:r>
        <w:t xml:space="preserve">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 Loss-</w:t>
      </w:r>
      <w:proofErr w:type="spellStart"/>
      <w:r>
        <w:rPr>
          <w:rFonts w:hint="eastAsia"/>
        </w:rPr>
        <w:t>epoches</w:t>
      </w:r>
      <w:proofErr w:type="spellEnd"/>
      <w:r>
        <w:rPr>
          <w:rFonts w:hint="eastAsia"/>
        </w:rPr>
        <w:t>曲线</w:t>
      </w:r>
      <w:r>
        <w:t xml:space="preserve"> </w:t>
      </w:r>
    </w:p>
    <w:p w14:paraId="2EAECA3E" w14:textId="77777777" w:rsidR="00D6179E" w:rsidRPr="006C2787" w:rsidRDefault="00D6179E" w:rsidP="00D6179E">
      <w:pPr>
        <w:pStyle w:val="a7"/>
        <w:ind w:firstLine="480"/>
      </w:pPr>
      <w:r>
        <w:rPr>
          <w:rFonts w:hint="eastAsia"/>
        </w:rPr>
        <w:t>在了解了训练最佳</w:t>
      </w:r>
      <w:r>
        <w:rPr>
          <w:rFonts w:hint="eastAsia"/>
        </w:rPr>
        <w:t>epochs</w:t>
      </w:r>
      <w:r>
        <w:rPr>
          <w:rFonts w:hint="eastAsia"/>
        </w:rPr>
        <w:t>之后，我们取</w:t>
      </w:r>
      <w:r>
        <w:rPr>
          <w:rFonts w:hint="eastAsia"/>
        </w:rPr>
        <w:t>epochs</w:t>
      </w:r>
      <w:r>
        <w:rPr>
          <w:rFonts w:hint="eastAsia"/>
        </w:rPr>
        <w:t>值为</w:t>
      </w:r>
      <w:r>
        <w:rPr>
          <w:rFonts w:hint="eastAsia"/>
        </w:rPr>
        <w:t>50</w:t>
      </w:r>
      <w:r>
        <w:rPr>
          <w:rFonts w:hint="eastAsia"/>
        </w:rPr>
        <w:t>，对其训练产生的各项指标的值进行导出，得到以下结果：</w:t>
      </w:r>
    </w:p>
    <w:p w14:paraId="029181F2" w14:textId="77777777" w:rsidR="00D6179E" w:rsidRDefault="00D6179E" w:rsidP="00D6179E">
      <w:pPr>
        <w:pStyle w:val="a7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77EC9D1" wp14:editId="16111BF0">
            <wp:extent cx="5478780" cy="4107123"/>
            <wp:effectExtent l="0" t="0" r="7620" b="8255"/>
            <wp:docPr id="1321463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959" cy="411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D717" w14:textId="77777777" w:rsidR="00D6179E" w:rsidRDefault="00D6179E" w:rsidP="00D6179E">
      <w:pPr>
        <w:pStyle w:val="a9"/>
      </w:pPr>
      <w:r>
        <w:t>图</w:t>
      </w:r>
      <w:r>
        <w:t xml:space="preserve">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 epochs=50</w:t>
      </w:r>
      <w:r>
        <w:rPr>
          <w:rFonts w:hint="eastAsia"/>
        </w:rPr>
        <w:t>时各个标签的</w:t>
      </w:r>
      <w:r>
        <w:rPr>
          <w:rFonts w:hint="eastAsia"/>
        </w:rPr>
        <w:t>Io</w:t>
      </w:r>
    </w:p>
    <w:p w14:paraId="70724D58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由图</w:t>
      </w:r>
      <w:r>
        <w:rPr>
          <w:rFonts w:hint="eastAsia"/>
        </w:rPr>
        <w:t>3.4</w:t>
      </w:r>
      <w:r>
        <w:rPr>
          <w:rFonts w:hint="eastAsia"/>
        </w:rPr>
        <w:t>可以看出，在</w:t>
      </w:r>
      <w:proofErr w:type="spellStart"/>
      <w:r>
        <w:rPr>
          <w:rFonts w:hint="eastAsia"/>
        </w:rPr>
        <w:t>CamVid</w:t>
      </w:r>
      <w:proofErr w:type="spellEnd"/>
      <w:r>
        <w:rPr>
          <w:rFonts w:hint="eastAsia"/>
        </w:rPr>
        <w:t>数据集</w:t>
      </w:r>
      <w:r>
        <w:rPr>
          <w:rFonts w:hint="eastAsia"/>
        </w:rPr>
        <w:t xml:space="preserve"> 12</w:t>
      </w:r>
      <w:r>
        <w:rPr>
          <w:rFonts w:hint="eastAsia"/>
        </w:rPr>
        <w:t>个分类中，绝大多数标签的交并比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是非常高的。其中，</w:t>
      </w:r>
      <w:r>
        <w:rPr>
          <w:rFonts w:hint="eastAsia"/>
        </w:rPr>
        <w:t>Building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SingSymbol</w:t>
      </w:r>
      <w:proofErr w:type="spellEnd"/>
      <w:r>
        <w:rPr>
          <w:rFonts w:hint="eastAsia"/>
        </w:rPr>
        <w:t>、</w:t>
      </w:r>
      <w:r>
        <w:rPr>
          <w:rFonts w:hint="eastAsia"/>
        </w:rPr>
        <w:t>Fence</w:t>
      </w:r>
      <w:r>
        <w:rPr>
          <w:rFonts w:hint="eastAsia"/>
        </w:rPr>
        <w:t>、</w:t>
      </w:r>
      <w:r>
        <w:rPr>
          <w:rFonts w:hint="eastAsia"/>
        </w:rPr>
        <w:t>Car</w:t>
      </w:r>
      <w:r>
        <w:rPr>
          <w:rFonts w:hint="eastAsia"/>
        </w:rPr>
        <w:t>这四个分类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值甚至可以达到</w:t>
      </w:r>
      <w:r>
        <w:rPr>
          <w:rFonts w:hint="eastAsia"/>
        </w:rPr>
        <w:lastRenderedPageBreak/>
        <w:t>百分之九十以上；</w:t>
      </w:r>
      <w:r>
        <w:rPr>
          <w:rFonts w:hint="eastAsia"/>
        </w:rPr>
        <w:t>Sky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Pedestrain</w:t>
      </w:r>
      <w:proofErr w:type="spellEnd"/>
      <w:r>
        <w:rPr>
          <w:rFonts w:hint="eastAsia"/>
        </w:rPr>
        <w:t>、</w:t>
      </w:r>
      <w:r>
        <w:rPr>
          <w:rFonts w:hint="eastAsia"/>
        </w:rPr>
        <w:t>Bicyclist</w:t>
      </w:r>
      <w:r>
        <w:rPr>
          <w:rFonts w:hint="eastAsia"/>
        </w:rPr>
        <w:t>这几个类别的交并比也能在百分之七十五以上；其余的</w:t>
      </w:r>
      <w:r>
        <w:rPr>
          <w:rFonts w:hint="eastAsia"/>
        </w:rPr>
        <w:t>Road</w:t>
      </w:r>
      <w:r>
        <w:rPr>
          <w:rFonts w:hint="eastAsia"/>
        </w:rPr>
        <w:t>和</w:t>
      </w:r>
      <w:r>
        <w:rPr>
          <w:rFonts w:hint="eastAsia"/>
        </w:rPr>
        <w:t>Pavement</w:t>
      </w:r>
      <w:r>
        <w:rPr>
          <w:rFonts w:hint="eastAsia"/>
        </w:rPr>
        <w:t>交并比也基本能达到百分之五十；而模型总体的均交并比</w:t>
      </w:r>
      <w:proofErr w:type="spellStart"/>
      <w:r>
        <w:rPr>
          <w:rFonts w:hint="eastAsia"/>
        </w:rPr>
        <w:t>mIoU</w:t>
      </w:r>
      <w:proofErr w:type="spellEnd"/>
      <w:r>
        <w:rPr>
          <w:rFonts w:hint="eastAsia"/>
        </w:rPr>
        <w:t>达到百分之六十以上。</w:t>
      </w:r>
      <w:r w:rsidRPr="004554A0">
        <w:rPr>
          <w:rFonts w:hint="eastAsia"/>
        </w:rPr>
        <w:t>一般约定，在计算机检测任务中，如果</w:t>
      </w:r>
      <m:oMath>
        <m:r>
          <m:rPr>
            <m:nor/>
          </m:rPr>
          <m:t>loU≥0.5</m:t>
        </m:r>
      </m:oMath>
      <w:r w:rsidRPr="004554A0">
        <w:rPr>
          <w:rFonts w:hint="eastAsia"/>
        </w:rPr>
        <w:t>，那么结果是可以接受的，就说检测正确</w:t>
      </w:r>
      <w:r>
        <w:rPr>
          <w:rFonts w:hint="eastAsia"/>
        </w:rPr>
        <w:t>。由此表明，该模型的分类效果还是较为可观的。</w:t>
      </w:r>
    </w:p>
    <w:p w14:paraId="6C0E1E74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但是，有几个标签类别的交并比值得我们关注，例如</w:t>
      </w:r>
      <w:r>
        <w:rPr>
          <w:rFonts w:hint="eastAsia"/>
        </w:rPr>
        <w:t>Pole</w:t>
      </w:r>
      <w:r>
        <w:rPr>
          <w:rFonts w:hint="eastAsia"/>
        </w:rPr>
        <w:t>和</w:t>
      </w:r>
      <w:r>
        <w:rPr>
          <w:rFonts w:hint="eastAsia"/>
        </w:rPr>
        <w:t>Tree</w:t>
      </w:r>
      <w:r>
        <w:rPr>
          <w:rFonts w:hint="eastAsia"/>
        </w:rPr>
        <w:t>这两个标签，它们的交并比非常小，</w:t>
      </w:r>
      <w:r>
        <w:rPr>
          <w:rFonts w:hint="eastAsia"/>
        </w:rPr>
        <w:t>Pole</w:t>
      </w:r>
      <w:r>
        <w:rPr>
          <w:rFonts w:hint="eastAsia"/>
        </w:rPr>
        <w:t>类别甚至为</w:t>
      </w:r>
      <w:r>
        <w:rPr>
          <w:rFonts w:hint="eastAsia"/>
        </w:rPr>
        <w:t>0</w:t>
      </w:r>
      <w:r>
        <w:rPr>
          <w:rFonts w:hint="eastAsia"/>
        </w:rPr>
        <w:t>，产生这样的结果主要有以下三个方面的原因：</w:t>
      </w:r>
    </w:p>
    <w:p w14:paraId="74B34126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第一，本次实验选取的数据集不大，在学习模型时发生数据集内标签类别不充分的情况，这就会导致无法学习到有些标签的类别，所以交并比就会很小甚至为零。</w:t>
      </w:r>
    </w:p>
    <w:p w14:paraId="1BD73622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第二，</w:t>
      </w:r>
      <w:r w:rsidRPr="003D0D52">
        <w:rPr>
          <w:rFonts w:hint="eastAsia"/>
        </w:rPr>
        <w:t>在某些情况下，目标物体在图像中的尺寸本身就很小。由于预测</w:t>
      </w:r>
      <w:proofErr w:type="gramStart"/>
      <w:r w:rsidRPr="003D0D52">
        <w:rPr>
          <w:rFonts w:hint="eastAsia"/>
        </w:rPr>
        <w:t>框需要</w:t>
      </w:r>
      <w:proofErr w:type="gramEnd"/>
      <w:r w:rsidRPr="003D0D52">
        <w:rPr>
          <w:rFonts w:hint="eastAsia"/>
        </w:rPr>
        <w:t>覆盖整个目标物体，因此即使预测框的定位相对准确，由于目标物体本身很小，预测框和真实框的交集面积也会很小，从而导致</w:t>
      </w:r>
      <w:proofErr w:type="spellStart"/>
      <w:r w:rsidRPr="003D0D52">
        <w:rPr>
          <w:rFonts w:hint="eastAsia"/>
        </w:rPr>
        <w:t>IoU</w:t>
      </w:r>
      <w:proofErr w:type="spellEnd"/>
      <w:r w:rsidRPr="003D0D52">
        <w:rPr>
          <w:rFonts w:hint="eastAsia"/>
        </w:rPr>
        <w:t>值较低。</w:t>
      </w:r>
    </w:p>
    <w:p w14:paraId="2A447C69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第三，模型在训练的过程中会偏向更高效便捷的归类方法，如果某一类在识别的时候只有很小的一部分，模型会更倾向于将这一小类归为更方便识别的大块类别，通俗的说，就是模型偶尔也会“偷懒”，这样也会导致某些类别的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值很低。</w:t>
      </w:r>
    </w:p>
    <w:p w14:paraId="20659B9E" w14:textId="77777777" w:rsidR="00D6179E" w:rsidRDefault="00D6179E" w:rsidP="00D6179E">
      <w:pPr>
        <w:pStyle w:val="a9"/>
      </w:pPr>
      <w:r>
        <w:rPr>
          <w:noProof/>
        </w:rPr>
        <w:drawing>
          <wp:inline distT="0" distB="0" distL="0" distR="0" wp14:anchorId="296984D4" wp14:editId="50198D29">
            <wp:extent cx="5346713" cy="4008120"/>
            <wp:effectExtent l="0" t="0" r="6350" b="0"/>
            <wp:docPr id="13361882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26" cy="40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BD35" w14:textId="77777777" w:rsidR="00D6179E" w:rsidRDefault="00D6179E" w:rsidP="00D6179E">
      <w:pPr>
        <w:pStyle w:val="a9"/>
      </w:pPr>
      <w:r>
        <w:t>图</w:t>
      </w:r>
      <w:r>
        <w:t xml:space="preserve">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 epochs=50</w:t>
      </w:r>
      <w:r>
        <w:rPr>
          <w:rFonts w:hint="eastAsia"/>
        </w:rPr>
        <w:t>时各个标签的</w:t>
      </w:r>
      <w:r>
        <w:rPr>
          <w:rFonts w:hint="eastAsia"/>
        </w:rPr>
        <w:t>PA</w:t>
      </w:r>
      <w:r>
        <w:rPr>
          <w:rFonts w:hint="eastAsia"/>
        </w:rPr>
        <w:t>值</w:t>
      </w:r>
      <w:r>
        <w:t xml:space="preserve"> </w:t>
      </w:r>
    </w:p>
    <w:p w14:paraId="77DA9F06" w14:textId="77777777" w:rsidR="00D6179E" w:rsidRPr="000541C8" w:rsidRDefault="00D6179E" w:rsidP="00D6179E">
      <w:pPr>
        <w:pStyle w:val="a7"/>
        <w:ind w:firstLine="480"/>
      </w:pPr>
      <w:r w:rsidRPr="000541C8">
        <w:rPr>
          <w:rFonts w:hint="eastAsia"/>
        </w:rPr>
        <w:t>PA</w:t>
      </w:r>
      <w:r w:rsidRPr="000541C8">
        <w:rPr>
          <w:rFonts w:hint="eastAsia"/>
        </w:rPr>
        <w:t>值反映了模型预测正确的像素数占总像素数的比例。</w:t>
      </w:r>
      <w:r>
        <w:rPr>
          <w:rFonts w:hint="eastAsia"/>
        </w:rPr>
        <w:t>PA</w:t>
      </w:r>
      <w:r>
        <w:rPr>
          <w:rFonts w:hint="eastAsia"/>
        </w:rPr>
        <w:t>值越高，说明模型预测正确的像素数越多，模型性能越好。例如在图</w:t>
      </w:r>
      <w:r>
        <w:rPr>
          <w:rFonts w:hint="eastAsia"/>
        </w:rPr>
        <w:t>3.5</w:t>
      </w:r>
      <w:r>
        <w:rPr>
          <w:rFonts w:hint="eastAsia"/>
        </w:rPr>
        <w:t>中，“</w:t>
      </w:r>
      <w:r>
        <w:rPr>
          <w:rFonts w:hint="eastAsia"/>
        </w:rPr>
        <w:t>Building</w:t>
      </w:r>
      <w:r>
        <w:rPr>
          <w:rFonts w:hint="eastAsia"/>
        </w:rPr>
        <w:t>”、“</w:t>
      </w:r>
      <w:r>
        <w:rPr>
          <w:rFonts w:hint="eastAsia"/>
        </w:rPr>
        <w:t>Sky</w:t>
      </w:r>
      <w:r>
        <w:rPr>
          <w:rFonts w:hint="eastAsia"/>
        </w:rPr>
        <w:t>”、“</w:t>
      </w:r>
      <w:proofErr w:type="spellStart"/>
      <w:r>
        <w:rPr>
          <w:rFonts w:hint="eastAsia"/>
        </w:rPr>
        <w:t>SignSymbol</w:t>
      </w:r>
      <w:proofErr w:type="spellEnd"/>
      <w:r>
        <w:rPr>
          <w:rFonts w:hint="eastAsia"/>
        </w:rPr>
        <w:t>”、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Fence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、“</w:t>
      </w:r>
      <w:r>
        <w:rPr>
          <w:rFonts w:hint="eastAsia"/>
        </w:rPr>
        <w:t>Car</w:t>
      </w:r>
      <w:r>
        <w:rPr>
          <w:rFonts w:hint="eastAsia"/>
        </w:rPr>
        <w:t>”、“</w:t>
      </w:r>
      <w:proofErr w:type="spellStart"/>
      <w:r>
        <w:rPr>
          <w:rFonts w:hint="eastAsia"/>
        </w:rPr>
        <w:t>Pedestrain</w:t>
      </w:r>
      <w:proofErr w:type="spellEnd"/>
      <w:r>
        <w:rPr>
          <w:rFonts w:hint="eastAsia"/>
        </w:rPr>
        <w:t>”等几个分类的</w:t>
      </w:r>
      <w:r>
        <w:rPr>
          <w:rFonts w:hint="eastAsia"/>
        </w:rPr>
        <w:t>PA</w:t>
      </w:r>
      <w:r>
        <w:rPr>
          <w:rFonts w:hint="eastAsia"/>
        </w:rPr>
        <w:t>值都很高，在后面的预测实验中，可以看出，这些分类的物体的分割效果都较好。然而，</w:t>
      </w:r>
      <w:r>
        <w:rPr>
          <w:rFonts w:hint="eastAsia"/>
        </w:rPr>
        <w:t>PA</w:t>
      </w:r>
      <w:proofErr w:type="gramStart"/>
      <w:r>
        <w:rPr>
          <w:rFonts w:hint="eastAsia"/>
        </w:rPr>
        <w:t>值容易</w:t>
      </w:r>
      <w:proofErr w:type="gramEnd"/>
      <w:r>
        <w:rPr>
          <w:rFonts w:hint="eastAsia"/>
        </w:rPr>
        <w:t>受到图像中类别不平衡的</w:t>
      </w:r>
      <w:r>
        <w:rPr>
          <w:rFonts w:hint="eastAsia"/>
        </w:rPr>
        <w:lastRenderedPageBreak/>
        <w:t>影响。例如，如果某个类别在图像中占据绝大多数像素，即使模型在该类别上的预测性能很差，</w:t>
      </w:r>
      <w:r>
        <w:rPr>
          <w:rFonts w:hint="eastAsia"/>
        </w:rPr>
        <w:t>PA</w:t>
      </w:r>
      <w:r>
        <w:rPr>
          <w:rFonts w:hint="eastAsia"/>
        </w:rPr>
        <w:t>值也可能很高。</w:t>
      </w:r>
    </w:p>
    <w:p w14:paraId="1913A44A" w14:textId="77777777" w:rsidR="00D6179E" w:rsidRDefault="00D6179E" w:rsidP="00D6179E">
      <w:pPr>
        <w:pStyle w:val="a9"/>
      </w:pPr>
      <w:r w:rsidRPr="009F7751">
        <w:rPr>
          <w:rFonts w:hint="eastAsia"/>
          <w:noProof/>
        </w:rPr>
        <w:drawing>
          <wp:inline distT="0" distB="0" distL="0" distR="0" wp14:anchorId="7F49370E" wp14:editId="36D21A22">
            <wp:extent cx="5262491" cy="3944983"/>
            <wp:effectExtent l="0" t="0" r="0" b="0"/>
            <wp:docPr id="167529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45" cy="397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6F25" w14:textId="77777777" w:rsidR="00D6179E" w:rsidRDefault="00D6179E" w:rsidP="00D6179E">
      <w:pPr>
        <w:pStyle w:val="a9"/>
      </w:pPr>
      <w:r>
        <w:t>图</w:t>
      </w:r>
      <w:r>
        <w:t xml:space="preserve">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 epochs=50</w:t>
      </w:r>
      <w:r>
        <w:rPr>
          <w:rFonts w:hint="eastAsia"/>
        </w:rPr>
        <w:t>时各个标签的</w:t>
      </w:r>
      <w:r>
        <w:rPr>
          <w:rFonts w:hint="eastAsia"/>
        </w:rPr>
        <w:t>Precision</w:t>
      </w:r>
      <w:r>
        <w:rPr>
          <w:rFonts w:hint="eastAsia"/>
        </w:rPr>
        <w:t>值</w:t>
      </w:r>
      <w:r>
        <w:t xml:space="preserve"> </w:t>
      </w:r>
      <w:r>
        <w:rPr>
          <w:noProof/>
        </w:rPr>
        <w:drawing>
          <wp:inline distT="0" distB="0" distL="0" distR="0" wp14:anchorId="3541628B" wp14:editId="286E4052">
            <wp:extent cx="5314543" cy="3986784"/>
            <wp:effectExtent l="0" t="0" r="635" b="0"/>
            <wp:docPr id="7643521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37" cy="40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A421" w14:textId="77777777" w:rsidR="00D6179E" w:rsidRPr="00EC4EE0" w:rsidRDefault="00D6179E" w:rsidP="00D6179E">
      <w:pPr>
        <w:pStyle w:val="a9"/>
      </w:pPr>
      <w:r>
        <w:lastRenderedPageBreak/>
        <w:t>图</w:t>
      </w:r>
      <w:r>
        <w:t xml:space="preserve">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 epochs=50</w:t>
      </w:r>
      <w:r>
        <w:rPr>
          <w:rFonts w:hint="eastAsia"/>
        </w:rPr>
        <w:t>时各个标签的</w:t>
      </w:r>
      <w:r>
        <w:rPr>
          <w:rFonts w:hint="eastAsia"/>
        </w:rPr>
        <w:t>Recall</w:t>
      </w:r>
      <w:r>
        <w:rPr>
          <w:rFonts w:hint="eastAsia"/>
        </w:rPr>
        <w:t>值</w:t>
      </w:r>
      <w:r>
        <w:t xml:space="preserve"> </w:t>
      </w:r>
    </w:p>
    <w:p w14:paraId="71AB369D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Precision</w:t>
      </w:r>
      <w:r>
        <w:rPr>
          <w:rFonts w:hint="eastAsia"/>
        </w:rPr>
        <w:t>值越高，即</w:t>
      </w:r>
      <w:r w:rsidRPr="00696CE2">
        <w:rPr>
          <w:rFonts w:hint="eastAsia"/>
        </w:rPr>
        <w:t>精确率越高，</w:t>
      </w:r>
      <w:r>
        <w:rPr>
          <w:rFonts w:hint="eastAsia"/>
        </w:rPr>
        <w:t>说明</w:t>
      </w:r>
      <w:r w:rsidRPr="00696CE2">
        <w:rPr>
          <w:rFonts w:hint="eastAsia"/>
        </w:rPr>
        <w:t>模型的预测结果越</w:t>
      </w:r>
      <w:r>
        <w:rPr>
          <w:rFonts w:hint="eastAsia"/>
        </w:rPr>
        <w:t>理想</w:t>
      </w:r>
      <w:r w:rsidRPr="00696CE2">
        <w:rPr>
          <w:rFonts w:hint="eastAsia"/>
        </w:rPr>
        <w:t>。</w:t>
      </w:r>
      <w:r>
        <w:rPr>
          <w:rFonts w:hint="eastAsia"/>
        </w:rPr>
        <w:t>同时，精确率越高的模型，误报情况就越小。</w:t>
      </w:r>
      <w:r w:rsidRPr="00696CE2">
        <w:rPr>
          <w:rFonts w:hint="eastAsia"/>
        </w:rPr>
        <w:t>然而，在某些情况下，仅仅依赖精确率可能并不全面，因为当数据</w:t>
      </w:r>
      <w:proofErr w:type="gramStart"/>
      <w:r w:rsidRPr="00696CE2">
        <w:rPr>
          <w:rFonts w:hint="eastAsia"/>
        </w:rPr>
        <w:t>集中负例样本</w:t>
      </w:r>
      <w:proofErr w:type="gramEnd"/>
      <w:r w:rsidRPr="00696CE2">
        <w:rPr>
          <w:rFonts w:hint="eastAsia"/>
        </w:rPr>
        <w:t>远大于正例样本时，模型可能将所有样本都预测为负例，从而获得非常高的精确率，但召回率（</w:t>
      </w:r>
      <w:r w:rsidRPr="00696CE2">
        <w:rPr>
          <w:rFonts w:hint="eastAsia"/>
        </w:rPr>
        <w:t>Recall</w:t>
      </w:r>
      <w:r w:rsidRPr="00696CE2">
        <w:rPr>
          <w:rFonts w:hint="eastAsia"/>
        </w:rPr>
        <w:t>）会很低</w:t>
      </w:r>
      <w:r>
        <w:rPr>
          <w:rFonts w:hint="eastAsia"/>
        </w:rPr>
        <w:t>。如图</w:t>
      </w:r>
      <w:r>
        <w:rPr>
          <w:rFonts w:hint="eastAsia"/>
        </w:rPr>
        <w:t>3.6</w:t>
      </w:r>
      <w:r>
        <w:rPr>
          <w:rFonts w:hint="eastAsia"/>
        </w:rPr>
        <w:t>，“</w:t>
      </w:r>
      <w:r>
        <w:rPr>
          <w:rFonts w:hint="eastAsia"/>
        </w:rPr>
        <w:t>Tree</w:t>
      </w:r>
      <w:r>
        <w:rPr>
          <w:rFonts w:hint="eastAsia"/>
        </w:rPr>
        <w:t>”这一分类，精确率是</w:t>
      </w:r>
      <w:r>
        <w:rPr>
          <w:rFonts w:hint="eastAsia"/>
        </w:rPr>
        <w:t>60%</w:t>
      </w:r>
      <w:r>
        <w:rPr>
          <w:rFonts w:hint="eastAsia"/>
        </w:rPr>
        <w:t>，但由图</w:t>
      </w:r>
      <w:r>
        <w:rPr>
          <w:rFonts w:hint="eastAsia"/>
        </w:rPr>
        <w:t>3.7</w:t>
      </w:r>
      <w:r>
        <w:rPr>
          <w:rFonts w:hint="eastAsia"/>
        </w:rPr>
        <w:t>可以看出，“</w:t>
      </w:r>
      <w:r>
        <w:rPr>
          <w:rFonts w:hint="eastAsia"/>
        </w:rPr>
        <w:t>Tree</w:t>
      </w:r>
      <w:r>
        <w:rPr>
          <w:rFonts w:hint="eastAsia"/>
        </w:rPr>
        <w:t>”这一标签类别的召回率非常低，只有</w:t>
      </w:r>
      <w:r>
        <w:rPr>
          <w:rFonts w:hint="eastAsia"/>
        </w:rPr>
        <w:t>3%</w:t>
      </w:r>
      <w:r>
        <w:rPr>
          <w:rFonts w:hint="eastAsia"/>
        </w:rPr>
        <w:t>。</w:t>
      </w:r>
    </w:p>
    <w:p w14:paraId="505B20D1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Recall</w:t>
      </w:r>
      <w:r>
        <w:rPr>
          <w:rFonts w:hint="eastAsia"/>
        </w:rPr>
        <w:t>值越高，即</w:t>
      </w:r>
      <w:r w:rsidRPr="00A51B98">
        <w:rPr>
          <w:rFonts w:hint="eastAsia"/>
        </w:rPr>
        <w:t>召回率越高，说明模型对正例的识别能力越强，即模型越能够找出所有真正的正例。然而，在某些情况下，仅仅依赖召回率也可能并不全面，因为当模型过于宽松地将样本预测为正例时，虽然召回率很高，但精确率（</w:t>
      </w:r>
      <w:r w:rsidRPr="00A51B98">
        <w:rPr>
          <w:rFonts w:hint="eastAsia"/>
        </w:rPr>
        <w:t>Precision</w:t>
      </w:r>
      <w:r w:rsidRPr="00A51B98">
        <w:rPr>
          <w:rFonts w:hint="eastAsia"/>
        </w:rPr>
        <w:t>）可能会很低，导致预测结果中包含大量的误报</w:t>
      </w:r>
      <w:r>
        <w:rPr>
          <w:rFonts w:hint="eastAsia"/>
        </w:rPr>
        <w:t>。如图</w:t>
      </w:r>
      <w:r>
        <w:rPr>
          <w:rFonts w:hint="eastAsia"/>
        </w:rPr>
        <w:t>3.7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Unlabelled</w:t>
      </w:r>
      <w:proofErr w:type="spellEnd"/>
      <w:r>
        <w:rPr>
          <w:rFonts w:hint="eastAsia"/>
        </w:rPr>
        <w:t>”召回率是有</w:t>
      </w:r>
      <w:r>
        <w:rPr>
          <w:rFonts w:hint="eastAsia"/>
        </w:rPr>
        <w:t>32%</w:t>
      </w:r>
      <w:r>
        <w:rPr>
          <w:rFonts w:hint="eastAsia"/>
        </w:rPr>
        <w:t>的，但它的精确率却仅有</w:t>
      </w:r>
      <w:r>
        <w:rPr>
          <w:rFonts w:hint="eastAsia"/>
        </w:rPr>
        <w:t>2%</w:t>
      </w:r>
      <w:r>
        <w:rPr>
          <w:rFonts w:hint="eastAsia"/>
        </w:rPr>
        <w:t>。且还有几类样本的召回率是非常低的，如“</w:t>
      </w:r>
      <w:r>
        <w:rPr>
          <w:rFonts w:hint="eastAsia"/>
        </w:rPr>
        <w:t>Pole</w:t>
      </w:r>
      <w:r>
        <w:rPr>
          <w:rFonts w:hint="eastAsia"/>
        </w:rPr>
        <w:t>”、“</w:t>
      </w:r>
      <w:r>
        <w:rPr>
          <w:rFonts w:hint="eastAsia"/>
        </w:rPr>
        <w:t>Tree</w:t>
      </w:r>
      <w:r>
        <w:rPr>
          <w:rFonts w:hint="eastAsia"/>
        </w:rPr>
        <w:t>”，这可能受到了数据集中正、负样本数量差别太大的影响。而召回率高的样本分类也可能是误报的结果。</w:t>
      </w:r>
    </w:p>
    <w:p w14:paraId="5306CE76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由此可见，精确率与召回率是两个相互制约的指标，</w:t>
      </w:r>
      <w:r w:rsidRPr="00891918">
        <w:rPr>
          <w:rFonts w:hint="eastAsia"/>
        </w:rPr>
        <w:t>通常，提高精确率可能会降低召回率，反之</w:t>
      </w:r>
      <w:r>
        <w:rPr>
          <w:rFonts w:hint="eastAsia"/>
        </w:rPr>
        <w:t>也是如此</w:t>
      </w:r>
      <w:r w:rsidRPr="00891918">
        <w:rPr>
          <w:rFonts w:hint="eastAsia"/>
        </w:rPr>
        <w:t>。因此，在实际应用中需要根据具体需求来权衡这两个指标。</w:t>
      </w:r>
    </w:p>
    <w:p w14:paraId="472B6B38" w14:textId="77777777" w:rsidR="00D6179E" w:rsidRDefault="00D6179E" w:rsidP="00D6179E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28A64AC1" wp14:editId="0E8E941A">
            <wp:extent cx="3771742" cy="3150342"/>
            <wp:effectExtent l="0" t="0" r="635" b="0"/>
            <wp:docPr id="1281949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49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3479" cy="31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21D4" w14:textId="77777777" w:rsidR="00D6179E" w:rsidRDefault="00D6179E" w:rsidP="00D6179E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t>.</w:t>
      </w:r>
      <w:r>
        <w:rPr>
          <w:rFonts w:hint="eastAsia"/>
        </w:rPr>
        <w:t xml:space="preserve">8 </w:t>
      </w:r>
      <w:r>
        <w:rPr>
          <w:rFonts w:hint="eastAsia"/>
        </w:rPr>
        <w:t>随机道路场景预测结果</w:t>
      </w:r>
    </w:p>
    <w:p w14:paraId="5DC79DBA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由图</w:t>
      </w:r>
      <w:r>
        <w:rPr>
          <w:rFonts w:hint="eastAsia"/>
        </w:rPr>
        <w:t>3.8</w:t>
      </w:r>
      <w:r>
        <w:rPr>
          <w:rFonts w:hint="eastAsia"/>
        </w:rPr>
        <w:t>的结果可以观察出，对于道路场景的预测，</w:t>
      </w:r>
      <w:proofErr w:type="spellStart"/>
      <w:r>
        <w:rPr>
          <w:rFonts w:hint="eastAsia"/>
        </w:rPr>
        <w:t>SegNet</w:t>
      </w:r>
      <w:proofErr w:type="spellEnd"/>
      <w:r>
        <w:rPr>
          <w:rFonts w:hint="eastAsia"/>
        </w:rPr>
        <w:t>模型的效果还是比较理想的，该模型能够较为清楚地分辨出道路、草丛、汽车等特征明显的类别，并且分割边缘较为平滑。相较</w:t>
      </w:r>
      <w:proofErr w:type="spellStart"/>
      <w:r>
        <w:rPr>
          <w:rFonts w:hint="eastAsia"/>
        </w:rPr>
        <w:t>SegNet</w:t>
      </w:r>
      <w:proofErr w:type="spellEnd"/>
      <w:r>
        <w:rPr>
          <w:rFonts w:hint="eastAsia"/>
        </w:rPr>
        <w:t>最初提出时所呈现的分割的效果已经有很大的改善。</w:t>
      </w:r>
    </w:p>
    <w:p w14:paraId="4DFACEFF" w14:textId="77777777" w:rsidR="00D6179E" w:rsidRDefault="00D6179E" w:rsidP="00D6179E">
      <w:pPr>
        <w:pStyle w:val="a7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ED44F96" wp14:editId="01FDF26E">
            <wp:extent cx="5323129" cy="3016852"/>
            <wp:effectExtent l="0" t="0" r="0" b="0"/>
            <wp:docPr id="1019710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10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1054" cy="30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F217" w14:textId="77777777" w:rsidR="00D6179E" w:rsidRPr="00DF76AA" w:rsidRDefault="00D6179E" w:rsidP="00D6179E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t>.</w:t>
      </w:r>
      <w:r>
        <w:rPr>
          <w:rFonts w:hint="eastAsia"/>
        </w:rPr>
        <w:t xml:space="preserve">9 </w:t>
      </w:r>
      <w:r>
        <w:rPr>
          <w:rFonts w:hint="eastAsia"/>
        </w:rPr>
        <w:t>不同</w:t>
      </w:r>
      <w:r>
        <w:rPr>
          <w:rFonts w:hint="eastAsia"/>
        </w:rPr>
        <w:t>epochs</w:t>
      </w:r>
      <w:r>
        <w:rPr>
          <w:rFonts w:hint="eastAsia"/>
        </w:rPr>
        <w:t>下的预测结果</w:t>
      </w:r>
    </w:p>
    <w:p w14:paraId="28CB33F3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在本次实验中，在预测图像时导入了不同</w:t>
      </w:r>
      <w:r>
        <w:rPr>
          <w:rFonts w:hint="eastAsia"/>
        </w:rPr>
        <w:t>epochs</w:t>
      </w:r>
      <w:r>
        <w:rPr>
          <w:rFonts w:hint="eastAsia"/>
        </w:rPr>
        <w:t>值下的权重，可以发现，当</w:t>
      </w:r>
      <w:r>
        <w:rPr>
          <w:rFonts w:hint="eastAsia"/>
        </w:rPr>
        <w:t>epochs</w:t>
      </w:r>
      <w:r>
        <w:rPr>
          <w:rFonts w:hint="eastAsia"/>
        </w:rPr>
        <w:t>值很小的时候，该模型的预测图像还是较为抽象；分割边缘有很多毛刺的地方，不够清楚和细致；偶尔也会错误识别，比如将大树识别为了背景一类。但当我们适当增大</w:t>
      </w:r>
      <w:r>
        <w:rPr>
          <w:rFonts w:hint="eastAsia"/>
        </w:rPr>
        <w:t>epochs</w:t>
      </w:r>
      <w:r>
        <w:rPr>
          <w:rFonts w:hint="eastAsia"/>
        </w:rPr>
        <w:t>值之后，这种问题就会得到改善，在图</w:t>
      </w:r>
      <w:r>
        <w:rPr>
          <w:rFonts w:hint="eastAsia"/>
        </w:rPr>
        <w:t>3.9</w:t>
      </w:r>
      <w:r>
        <w:rPr>
          <w:rFonts w:hint="eastAsia"/>
        </w:rPr>
        <w:t>中，我们可以看到输入图像</w:t>
      </w:r>
      <w:r>
        <w:rPr>
          <w:rFonts w:hint="eastAsia"/>
        </w:rPr>
        <w:t>A</w:t>
      </w:r>
      <w:r>
        <w:rPr>
          <w:rFonts w:hint="eastAsia"/>
        </w:rPr>
        <w:t>中，当</w:t>
      </w:r>
      <w:r>
        <w:rPr>
          <w:rFonts w:hint="eastAsia"/>
        </w:rPr>
        <w:t>epochs</w:t>
      </w:r>
      <w:r>
        <w:rPr>
          <w:rFonts w:hint="eastAsia"/>
        </w:rPr>
        <w:t>值为</w:t>
      </w:r>
      <w:r>
        <w:rPr>
          <w:rFonts w:hint="eastAsia"/>
        </w:rPr>
        <w:t>10</w:t>
      </w:r>
      <w:r>
        <w:rPr>
          <w:rFonts w:hint="eastAsia"/>
        </w:rPr>
        <w:t>时，左边远处楼房前的小汽车几乎没有被识别到，边缘很模糊，识别出来的分割图像很小。当我们增大</w:t>
      </w:r>
      <w:r>
        <w:rPr>
          <w:rFonts w:hint="eastAsia"/>
        </w:rPr>
        <w:t>epochs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时，发现模型能将小汽车较为清楚地识别出来，当</w:t>
      </w:r>
      <w:r>
        <w:rPr>
          <w:rFonts w:hint="eastAsia"/>
        </w:rPr>
        <w:t>epochs</w:t>
      </w:r>
      <w:r>
        <w:rPr>
          <w:rFonts w:hint="eastAsia"/>
        </w:rPr>
        <w:t>增大到</w:t>
      </w:r>
      <w:r>
        <w:rPr>
          <w:rFonts w:hint="eastAsia"/>
        </w:rPr>
        <w:t>50</w:t>
      </w:r>
      <w:r>
        <w:rPr>
          <w:rFonts w:hint="eastAsia"/>
        </w:rPr>
        <w:t>时，分割边缘就更加平滑、细致。我们用肉眼可以明显的看出：分割的效果随着</w:t>
      </w:r>
      <w:r>
        <w:rPr>
          <w:rFonts w:hint="eastAsia"/>
        </w:rPr>
        <w:t>epochs</w:t>
      </w:r>
      <w:r>
        <w:rPr>
          <w:rFonts w:hint="eastAsia"/>
        </w:rPr>
        <w:t>的增大而逐渐变好。图</w:t>
      </w:r>
      <w:r>
        <w:rPr>
          <w:rFonts w:hint="eastAsia"/>
        </w:rPr>
        <w:t>B</w:t>
      </w:r>
      <w:r>
        <w:rPr>
          <w:rFonts w:hint="eastAsia"/>
        </w:rPr>
        <w:t>也是如此，随着</w:t>
      </w:r>
      <w:r>
        <w:rPr>
          <w:rFonts w:hint="eastAsia"/>
        </w:rPr>
        <w:t>epochs</w:t>
      </w:r>
      <w:r>
        <w:rPr>
          <w:rFonts w:hint="eastAsia"/>
        </w:rPr>
        <w:t>值增大，路面与建筑之间的分割边缘就更加平滑。在图</w:t>
      </w:r>
      <w:r>
        <w:rPr>
          <w:rFonts w:hint="eastAsia"/>
        </w:rPr>
        <w:t>C</w:t>
      </w:r>
      <w:r>
        <w:rPr>
          <w:rFonts w:hint="eastAsia"/>
        </w:rPr>
        <w:t>中，可以看出</w:t>
      </w:r>
      <w:r>
        <w:rPr>
          <w:rFonts w:hint="eastAsia"/>
        </w:rPr>
        <w:t>epochs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小时，路面大范围被误识，树木也有很大部分未识别出来，汽车几乎一点都没有被识别，这时的分割效果特别差。但是当</w:t>
      </w:r>
      <w:r>
        <w:rPr>
          <w:rFonts w:hint="eastAsia"/>
        </w:rPr>
        <w:t>epochs</w:t>
      </w:r>
      <w:r>
        <w:rPr>
          <w:rFonts w:hint="eastAsia"/>
        </w:rPr>
        <w:t>增大至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时，这些很差的效果就在一点点变好，最终产生比较理想的分割图像。</w:t>
      </w:r>
    </w:p>
    <w:p w14:paraId="1694B1B8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最后，对该模型的训练效率进行分析。从时间上来看，训练一次的时间基本上控制在一小时之内，而通过查阅资料可知，相较</w:t>
      </w:r>
      <w:proofErr w:type="spellStart"/>
      <w:r>
        <w:rPr>
          <w:rFonts w:hint="eastAsia"/>
        </w:rPr>
        <w:t>PSPnet</w:t>
      </w:r>
      <w:proofErr w:type="spellEnd"/>
      <w:r>
        <w:rPr>
          <w:rFonts w:hint="eastAsia"/>
        </w:rPr>
        <w:t>和</w:t>
      </w:r>
      <w:r>
        <w:rPr>
          <w:rFonts w:hint="eastAsia"/>
        </w:rPr>
        <w:t>FCN</w:t>
      </w:r>
      <w:r>
        <w:rPr>
          <w:rFonts w:hint="eastAsia"/>
        </w:rPr>
        <w:t>，该模型在时间效率上已经有了很大的提升，证明了</w:t>
      </w:r>
      <w:proofErr w:type="spellStart"/>
      <w:r>
        <w:rPr>
          <w:rFonts w:hint="eastAsia"/>
        </w:rPr>
        <w:t>SegNet</w:t>
      </w:r>
      <w:proofErr w:type="spellEnd"/>
      <w:r>
        <w:rPr>
          <w:rFonts w:hint="eastAsia"/>
        </w:rPr>
        <w:t>模型的有效性。</w:t>
      </w:r>
    </w:p>
    <w:p w14:paraId="558690C3" w14:textId="77777777" w:rsidR="00D6179E" w:rsidRDefault="00D6179E" w:rsidP="00D6179E">
      <w:pPr>
        <w:pStyle w:val="a7"/>
        <w:ind w:firstLine="480"/>
      </w:pPr>
      <w:r>
        <w:rPr>
          <w:rFonts w:hint="eastAsia"/>
        </w:rPr>
        <w:t>本章首先介绍了</w:t>
      </w:r>
      <w:proofErr w:type="spellStart"/>
      <w:r>
        <w:rPr>
          <w:rFonts w:hint="eastAsia"/>
        </w:rPr>
        <w:t>SegNet</w:t>
      </w:r>
      <w:proofErr w:type="spellEnd"/>
      <w:r>
        <w:rPr>
          <w:rFonts w:hint="eastAsia"/>
        </w:rPr>
        <w:t>网络的具体搭建过程，包括使用的框架、函数等具体的搭建思路。使用搭建好的网络进行训练实验，并对实验结果进行具体分析，得出的结论表明</w:t>
      </w:r>
      <w:proofErr w:type="spellStart"/>
      <w:r>
        <w:rPr>
          <w:rFonts w:hint="eastAsia"/>
        </w:rPr>
        <w:t>SegNet</w:t>
      </w:r>
      <w:proofErr w:type="spellEnd"/>
      <w:r>
        <w:rPr>
          <w:rFonts w:hint="eastAsia"/>
        </w:rPr>
        <w:t>网络具有一定的优越性。</w:t>
      </w:r>
    </w:p>
    <w:p w14:paraId="28239299" w14:textId="77777777" w:rsidR="00D6179E" w:rsidRDefault="00D6179E" w:rsidP="00D6179E">
      <w:pPr>
        <w:pStyle w:val="a7"/>
        <w:ind w:firstLine="480"/>
      </w:pPr>
    </w:p>
    <w:p w14:paraId="7A1EDC42" w14:textId="77777777" w:rsidR="00D6179E" w:rsidRDefault="00D6179E" w:rsidP="00D6179E">
      <w:pPr>
        <w:pStyle w:val="a7"/>
        <w:ind w:firstLine="480"/>
      </w:pPr>
    </w:p>
    <w:p w14:paraId="2664CC26" w14:textId="6D4D738C" w:rsidR="00D6179E" w:rsidRDefault="00D6179E" w:rsidP="00D6179E">
      <w:pPr>
        <w:pStyle w:val="a7"/>
        <w:ind w:firstLineChars="2800" w:firstLine="6720"/>
      </w:pPr>
      <w:r>
        <w:rPr>
          <w:rFonts w:hint="eastAsia"/>
        </w:rPr>
        <w:t>研究结果来自：</w:t>
      </w:r>
      <w:proofErr w:type="gramStart"/>
      <w:r>
        <w:rPr>
          <w:rFonts w:hint="eastAsia"/>
        </w:rPr>
        <w:t>唐欣雅</w:t>
      </w:r>
      <w:proofErr w:type="gramEnd"/>
    </w:p>
    <w:p w14:paraId="61729B69" w14:textId="0969913F" w:rsidR="00D6179E" w:rsidRDefault="00D6179E" w:rsidP="00D6179E">
      <w:pPr>
        <w:pStyle w:val="a7"/>
        <w:ind w:firstLineChars="2700" w:firstLine="6480"/>
        <w:sectPr w:rsidR="00D6179E" w:rsidSect="00D6179E">
          <w:pgSz w:w="11906" w:h="16838" w:code="9"/>
          <w:pgMar w:top="1418" w:right="1418" w:bottom="1418" w:left="1418" w:header="1134" w:footer="992" w:gutter="0"/>
          <w:cols w:space="425"/>
          <w:docGrid w:type="lines" w:linePitch="312"/>
        </w:sectPr>
      </w:pPr>
      <w:r w:rsidRPr="00D6179E">
        <w:rPr>
          <w:rFonts w:hint="eastAsia"/>
        </w:rPr>
        <w:t>Findings from: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Xinya</w:t>
      </w:r>
      <w:proofErr w:type="spellEnd"/>
      <w:r>
        <w:rPr>
          <w:rFonts w:hint="eastAsia"/>
        </w:rPr>
        <w:t xml:space="preserve"> Tang </w:t>
      </w:r>
    </w:p>
    <w:p w14:paraId="3D48B93F" w14:textId="77777777" w:rsidR="00602303" w:rsidRPr="00D6179E" w:rsidRDefault="00602303" w:rsidP="00226960">
      <w:pPr>
        <w:rPr>
          <w:rFonts w:hint="eastAsia"/>
        </w:rPr>
      </w:pPr>
    </w:p>
    <w:sectPr w:rsidR="00602303" w:rsidRPr="00D6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3E1A4" w14:textId="77777777" w:rsidR="00296FF5" w:rsidRDefault="00296FF5" w:rsidP="00D6179E">
      <w:pPr>
        <w:rPr>
          <w:rFonts w:hint="eastAsia"/>
        </w:rPr>
      </w:pPr>
      <w:r>
        <w:separator/>
      </w:r>
    </w:p>
  </w:endnote>
  <w:endnote w:type="continuationSeparator" w:id="0">
    <w:p w14:paraId="7A9D2C01" w14:textId="77777777" w:rsidR="00296FF5" w:rsidRDefault="00296FF5" w:rsidP="00D617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21261" w14:textId="77777777" w:rsidR="00296FF5" w:rsidRDefault="00296FF5" w:rsidP="00D6179E">
      <w:pPr>
        <w:rPr>
          <w:rFonts w:hint="eastAsia"/>
        </w:rPr>
      </w:pPr>
      <w:r>
        <w:separator/>
      </w:r>
    </w:p>
  </w:footnote>
  <w:footnote w:type="continuationSeparator" w:id="0">
    <w:p w14:paraId="6F80A9CA" w14:textId="77777777" w:rsidR="00296FF5" w:rsidRDefault="00296FF5" w:rsidP="00D617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124A9B"/>
    <w:multiLevelType w:val="multilevel"/>
    <w:tmpl w:val="44B2C3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64642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4"/>
    <w:rsid w:val="00077200"/>
    <w:rsid w:val="001D610C"/>
    <w:rsid w:val="00226960"/>
    <w:rsid w:val="00296FF5"/>
    <w:rsid w:val="0043565E"/>
    <w:rsid w:val="00602303"/>
    <w:rsid w:val="00BB7BCE"/>
    <w:rsid w:val="00C377E3"/>
    <w:rsid w:val="00D6179E"/>
    <w:rsid w:val="00D63962"/>
    <w:rsid w:val="00F7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46ADD4"/>
  <w15:chartTrackingRefBased/>
  <w15:docId w15:val="{C8E840FF-0911-4AC2-B0F2-4F61E18D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79E"/>
    <w:pPr>
      <w:keepNext/>
      <w:keepLines/>
      <w:numPr>
        <w:numId w:val="1"/>
      </w:numPr>
      <w:spacing w:beforeLines="100" w:before="100"/>
      <w:jc w:val="left"/>
      <w:outlineLvl w:val="0"/>
    </w:pPr>
    <w:rPr>
      <w:rFonts w:ascii="Times New Roman" w:eastAsia="黑体" w:hAnsi="Times New Roman" w:cs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79E"/>
    <w:pPr>
      <w:keepNext/>
      <w:keepLines/>
      <w:numPr>
        <w:ilvl w:val="1"/>
        <w:numId w:val="1"/>
      </w:numPr>
      <w:jc w:val="left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79E"/>
    <w:pPr>
      <w:keepNext/>
      <w:keepLines/>
      <w:numPr>
        <w:ilvl w:val="2"/>
        <w:numId w:val="1"/>
      </w:numPr>
      <w:jc w:val="left"/>
      <w:outlineLvl w:val="2"/>
    </w:pPr>
    <w:rPr>
      <w:rFonts w:ascii="Times New Roman" w:eastAsia="黑体" w:hAnsi="Times New Roman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7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7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179E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6179E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6179E"/>
    <w:rPr>
      <w:rFonts w:ascii="Times New Roman" w:eastAsia="黑体" w:hAnsi="Times New Roman" w:cs="Times New Roman"/>
      <w:bCs/>
      <w:sz w:val="28"/>
      <w:szCs w:val="32"/>
    </w:rPr>
  </w:style>
  <w:style w:type="paragraph" w:customStyle="1" w:styleId="a7">
    <w:name w:val="论文正文"/>
    <w:basedOn w:val="a"/>
    <w:link w:val="a8"/>
    <w:qFormat/>
    <w:rsid w:val="00D6179E"/>
    <w:pPr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论文正文 字符"/>
    <w:basedOn w:val="a0"/>
    <w:link w:val="a7"/>
    <w:rsid w:val="00D6179E"/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图表名"/>
    <w:basedOn w:val="aa"/>
    <w:link w:val="ab"/>
    <w:qFormat/>
    <w:rsid w:val="00D6179E"/>
    <w:pPr>
      <w:spacing w:line="300" w:lineRule="auto"/>
      <w:jc w:val="center"/>
    </w:pPr>
    <w:rPr>
      <w:rFonts w:ascii="Times New Roman" w:eastAsia="宋体" w:hAnsi="Times New Roman"/>
      <w:sz w:val="21"/>
    </w:rPr>
  </w:style>
  <w:style w:type="character" w:customStyle="1" w:styleId="ab">
    <w:name w:val="图表名 字符"/>
    <w:basedOn w:val="a0"/>
    <w:link w:val="a9"/>
    <w:rsid w:val="00D6179E"/>
    <w:rPr>
      <w:rFonts w:ascii="Times New Roman" w:eastAsia="宋体" w:hAnsi="Times New Roman" w:cstheme="majorBidi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D6179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XY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XY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mIoU</a:t>
            </a:r>
            <a:r>
              <a:rPr lang="zh-CN" altLang="en-US" sz="1050">
                <a:solidFill>
                  <a:sysClr val="windowText" lastClr="000000"/>
                </a:solidFill>
                <a:latin typeface="宋体" panose="02010600030101010101" pitchFamily="2" charset="-122"/>
                <a:ea typeface="宋体" panose="02010600030101010101" pitchFamily="2" charset="-122"/>
                <a:cs typeface="Times New Roman" panose="02020603050405020304" pitchFamily="18" charset="0"/>
              </a:rPr>
              <a:t>曲线</a:t>
            </a:r>
          </a:p>
        </c:rich>
      </c:tx>
      <c:layout>
        <c:manualLayout>
          <c:xMode val="edge"/>
          <c:yMode val="edge"/>
          <c:x val="0.42847900262467198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Sheet1!$C$46:$L$46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Sheet1!$C$47:$L$47</c:f>
              <c:numCache>
                <c:formatCode>General</c:formatCode>
                <c:ptCount val="10"/>
                <c:pt idx="0">
                  <c:v>45.256471640026703</c:v>
                </c:pt>
                <c:pt idx="1">
                  <c:v>49.466041345861697</c:v>
                </c:pt>
                <c:pt idx="2">
                  <c:v>56.4751830443115</c:v>
                </c:pt>
                <c:pt idx="3">
                  <c:v>55.9616895248408</c:v>
                </c:pt>
                <c:pt idx="4">
                  <c:v>58.9284493958627</c:v>
                </c:pt>
                <c:pt idx="5">
                  <c:v>59.456694889702199</c:v>
                </c:pt>
                <c:pt idx="6">
                  <c:v>60.302148261162202</c:v>
                </c:pt>
                <c:pt idx="7">
                  <c:v>60.538637686279898</c:v>
                </c:pt>
                <c:pt idx="8">
                  <c:v>60.492671011780097</c:v>
                </c:pt>
                <c:pt idx="9">
                  <c:v>60.534706299631402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60-43B2-8689-4E7100F64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853039"/>
        <c:axId val="584842959"/>
      </c:lineChart>
      <c:catAx>
        <c:axId val="584853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05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epochs</a:t>
                </a:r>
                <a:endParaRPr lang="zh-CN" altLang="en-US" sz="105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84842959"/>
        <c:crosses val="autoZero"/>
        <c:auto val="1"/>
        <c:lblAlgn val="ctr"/>
        <c:lblOffset val="100"/>
        <c:noMultiLvlLbl val="0"/>
      </c:catAx>
      <c:valAx>
        <c:axId val="58484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05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mIoU</a:t>
                </a:r>
                <a:endParaRPr lang="zh-CN" altLang="en-US" sz="105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84853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Loss</a:t>
            </a:r>
            <a:r>
              <a:rPr lang="zh-CN" altLang="en-US" sz="1050" b="0" i="0" u="none" strike="noStrike" kern="1200" spc="0" baseline="0">
                <a:solidFill>
                  <a:sysClr val="windowText" lastClr="000000"/>
                </a:solidFill>
                <a:latin typeface="宋体" panose="02010600030101010101" pitchFamily="2" charset="-122"/>
                <a:ea typeface="宋体" panose="02010600030101010101" pitchFamily="2" charset="-122"/>
              </a:rPr>
              <a:t>曲线</a:t>
            </a:r>
          </a:p>
        </c:rich>
      </c:tx>
      <c:layout>
        <c:manualLayout>
          <c:xMode val="edge"/>
          <c:yMode val="edge"/>
          <c:x val="0.44884011373578298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Sheet1!$B$2:$K$2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Sheet1!$B$3:$K$3</c:f>
              <c:numCache>
                <c:formatCode>General</c:formatCode>
                <c:ptCount val="10"/>
                <c:pt idx="0">
                  <c:v>0.129</c:v>
                </c:pt>
                <c:pt idx="1">
                  <c:v>0.105</c:v>
                </c:pt>
                <c:pt idx="2">
                  <c:v>9.4E-2</c:v>
                </c:pt>
                <c:pt idx="3">
                  <c:v>8.6999999999999994E-2</c:v>
                </c:pt>
                <c:pt idx="4">
                  <c:v>6.8000000000000005E-2</c:v>
                </c:pt>
                <c:pt idx="5">
                  <c:v>6.1691368042036503E-2</c:v>
                </c:pt>
                <c:pt idx="6">
                  <c:v>6.2524327271899494E-2</c:v>
                </c:pt>
                <c:pt idx="7">
                  <c:v>6.4187944065346197E-2</c:v>
                </c:pt>
                <c:pt idx="8">
                  <c:v>6.1541274796391598E-2</c:v>
                </c:pt>
                <c:pt idx="9">
                  <c:v>5.77316684431807E-2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A0-4C53-9376-9209F24BF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4445775"/>
        <c:axId val="2124436175"/>
      </c:lineChart>
      <c:catAx>
        <c:axId val="2124445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5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epochs</a:t>
                </a:r>
                <a:endParaRPr lang="zh-CN" altLang="en-US" sz="105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2124436175"/>
        <c:crosses val="autoZero"/>
        <c:auto val="1"/>
        <c:lblAlgn val="ctr"/>
        <c:lblOffset val="100"/>
        <c:noMultiLvlLbl val="0"/>
      </c:catAx>
      <c:valAx>
        <c:axId val="21244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5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Loss</a:t>
                </a:r>
                <a:endParaRPr lang="zh-CN" altLang="en-US" sz="105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2124445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2401</Words>
  <Characters>2913</Characters>
  <Application>Microsoft Office Word</Application>
  <DocSecurity>0</DocSecurity>
  <Lines>94</Lines>
  <Paragraphs>27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 TANG</dc:creator>
  <cp:keywords/>
  <dc:description/>
  <cp:lastModifiedBy>XINYA TANG</cp:lastModifiedBy>
  <cp:revision>4</cp:revision>
  <cp:lastPrinted>2024-10-24T00:56:00Z</cp:lastPrinted>
  <dcterms:created xsi:type="dcterms:W3CDTF">2024-10-24T00:49:00Z</dcterms:created>
  <dcterms:modified xsi:type="dcterms:W3CDTF">2024-10-24T00:56:00Z</dcterms:modified>
</cp:coreProperties>
</file>