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B33C2" w14:textId="02F78683" w:rsidR="005327D1" w:rsidRPr="00AB265C" w:rsidRDefault="00711D03" w:rsidP="00886BAD">
      <w:pPr>
        <w:spacing w:line="240" w:lineRule="auto"/>
        <w:rPr>
          <w:rFonts w:ascii="Times New Roman" w:hAnsi="Times New Roman" w:cs="Times New Roman"/>
          <w:sz w:val="18"/>
          <w:szCs w:val="18"/>
        </w:rPr>
      </w:pPr>
      <w:r w:rsidRPr="00AB265C">
        <w:rPr>
          <w:rFonts w:ascii="Times New Roman" w:hAnsi="Times New Roman" w:cs="Times New Roman"/>
          <w:sz w:val="18"/>
          <w:szCs w:val="18"/>
        </w:rPr>
        <w:t>Predictor table for y = transcount</w:t>
      </w:r>
    </w:p>
    <w:tbl>
      <w:tblPr>
        <w:tblStyle w:val="TableGrid"/>
        <w:tblW w:w="0" w:type="auto"/>
        <w:tblLook w:val="04A0" w:firstRow="1" w:lastRow="0" w:firstColumn="1" w:lastColumn="0" w:noHBand="0" w:noVBand="1"/>
      </w:tblPr>
      <w:tblGrid>
        <w:gridCol w:w="1176"/>
        <w:gridCol w:w="1660"/>
        <w:gridCol w:w="7954"/>
      </w:tblGrid>
      <w:tr w:rsidR="00711D03" w:rsidRPr="00AB265C" w14:paraId="0A5F457C" w14:textId="77777777" w:rsidTr="00BB4EF1">
        <w:tc>
          <w:tcPr>
            <w:tcW w:w="1176" w:type="dxa"/>
          </w:tcPr>
          <w:p w14:paraId="20585E62" w14:textId="7B726FF7" w:rsidR="00711D03" w:rsidRPr="00AB265C" w:rsidRDefault="00711D03" w:rsidP="00886BAD">
            <w:pPr>
              <w:rPr>
                <w:rFonts w:ascii="Times New Roman" w:hAnsi="Times New Roman" w:cs="Times New Roman"/>
                <w:sz w:val="18"/>
                <w:szCs w:val="18"/>
              </w:rPr>
            </w:pPr>
            <w:r w:rsidRPr="00AB265C">
              <w:rPr>
                <w:rFonts w:ascii="Times New Roman" w:hAnsi="Times New Roman" w:cs="Times New Roman"/>
                <w:sz w:val="18"/>
                <w:szCs w:val="18"/>
              </w:rPr>
              <w:t>Predictor</w:t>
            </w:r>
          </w:p>
        </w:tc>
        <w:tc>
          <w:tcPr>
            <w:tcW w:w="1660" w:type="dxa"/>
          </w:tcPr>
          <w:p w14:paraId="79299177" w14:textId="6E81E4AE" w:rsidR="00711D03" w:rsidRPr="00AB265C" w:rsidRDefault="00711D03" w:rsidP="00886BAD">
            <w:pPr>
              <w:rPr>
                <w:rFonts w:ascii="Times New Roman" w:hAnsi="Times New Roman" w:cs="Times New Roman"/>
                <w:sz w:val="18"/>
                <w:szCs w:val="18"/>
              </w:rPr>
            </w:pPr>
            <w:r w:rsidRPr="00AB265C">
              <w:rPr>
                <w:rFonts w:ascii="Times New Roman" w:hAnsi="Times New Roman" w:cs="Times New Roman"/>
                <w:sz w:val="18"/>
                <w:szCs w:val="18"/>
              </w:rPr>
              <w:t>Expected sign of effect</w:t>
            </w:r>
          </w:p>
        </w:tc>
        <w:tc>
          <w:tcPr>
            <w:tcW w:w="7954" w:type="dxa"/>
          </w:tcPr>
          <w:p w14:paraId="4ABE8774" w14:textId="082EE937" w:rsidR="00711D03" w:rsidRPr="00AB265C" w:rsidRDefault="00711D03" w:rsidP="00886BAD">
            <w:pPr>
              <w:rPr>
                <w:rFonts w:ascii="Times New Roman" w:hAnsi="Times New Roman" w:cs="Times New Roman"/>
                <w:sz w:val="18"/>
                <w:szCs w:val="18"/>
              </w:rPr>
            </w:pPr>
            <w:r w:rsidRPr="00AB265C">
              <w:rPr>
                <w:rFonts w:ascii="Times New Roman" w:hAnsi="Times New Roman" w:cs="Times New Roman"/>
                <w:sz w:val="18"/>
                <w:szCs w:val="18"/>
              </w:rPr>
              <w:t>Rationale</w:t>
            </w:r>
          </w:p>
        </w:tc>
      </w:tr>
      <w:tr w:rsidR="00711D03" w:rsidRPr="00AB265C" w14:paraId="4DFB6B3C" w14:textId="77777777" w:rsidTr="00AB265C">
        <w:trPr>
          <w:trHeight w:val="350"/>
        </w:trPr>
        <w:tc>
          <w:tcPr>
            <w:tcW w:w="1176" w:type="dxa"/>
          </w:tcPr>
          <w:p w14:paraId="03F95F72" w14:textId="15AE7F6E" w:rsidR="00711D03" w:rsidRPr="00AB265C" w:rsidRDefault="00711D03" w:rsidP="00886BAD">
            <w:pPr>
              <w:rPr>
                <w:rFonts w:ascii="Times New Roman" w:hAnsi="Times New Roman" w:cs="Times New Roman"/>
                <w:sz w:val="18"/>
                <w:szCs w:val="18"/>
              </w:rPr>
            </w:pPr>
            <w:r w:rsidRPr="00AB265C">
              <w:rPr>
                <w:rFonts w:ascii="Times New Roman" w:hAnsi="Times New Roman" w:cs="Times New Roman"/>
                <w:sz w:val="18"/>
                <w:szCs w:val="18"/>
              </w:rPr>
              <w:t>Revolving Indicator</w:t>
            </w:r>
          </w:p>
        </w:tc>
        <w:tc>
          <w:tcPr>
            <w:tcW w:w="1660" w:type="dxa"/>
          </w:tcPr>
          <w:p w14:paraId="10CF5123" w14:textId="64B07E00" w:rsidR="00711D03" w:rsidRPr="00AB265C" w:rsidRDefault="00711D03" w:rsidP="00886BAD">
            <w:pPr>
              <w:rPr>
                <w:rFonts w:ascii="Times New Roman" w:hAnsi="Times New Roman" w:cs="Times New Roman"/>
                <w:sz w:val="18"/>
                <w:szCs w:val="18"/>
              </w:rPr>
            </w:pPr>
            <w:r w:rsidRPr="00AB265C">
              <w:rPr>
                <w:rFonts w:ascii="Times New Roman" w:hAnsi="Times New Roman" w:cs="Times New Roman"/>
                <w:sz w:val="18"/>
                <w:szCs w:val="18"/>
              </w:rPr>
              <w:t>-/+</w:t>
            </w:r>
          </w:p>
        </w:tc>
        <w:tc>
          <w:tcPr>
            <w:tcW w:w="7954" w:type="dxa"/>
          </w:tcPr>
          <w:p w14:paraId="7C687272" w14:textId="29F1835A" w:rsidR="00711D03" w:rsidRPr="00AB265C" w:rsidRDefault="00853BF0" w:rsidP="00886BAD">
            <w:pPr>
              <w:rPr>
                <w:rFonts w:ascii="Times New Roman" w:hAnsi="Times New Roman" w:cs="Times New Roman"/>
                <w:sz w:val="18"/>
                <w:szCs w:val="18"/>
              </w:rPr>
            </w:pPr>
            <w:r w:rsidRPr="00AB265C">
              <w:rPr>
                <w:rFonts w:ascii="Times New Roman" w:hAnsi="Times New Roman" w:cs="Times New Roman"/>
                <w:sz w:val="18"/>
                <w:szCs w:val="18"/>
              </w:rPr>
              <w:t>Customers who are in default often use credit cards less frequently (Neg) than actors who are able to pay their obligations in full each month (Pos).</w:t>
            </w:r>
          </w:p>
        </w:tc>
      </w:tr>
      <w:tr w:rsidR="00711D03" w:rsidRPr="00AB265C" w14:paraId="06278C88" w14:textId="77777777" w:rsidTr="00BB4EF1">
        <w:tc>
          <w:tcPr>
            <w:tcW w:w="1176" w:type="dxa"/>
          </w:tcPr>
          <w:p w14:paraId="414DC552" w14:textId="363AB817" w:rsidR="00711D03" w:rsidRPr="00AB265C" w:rsidRDefault="00711D03" w:rsidP="00886BAD">
            <w:pPr>
              <w:rPr>
                <w:rFonts w:ascii="Times New Roman" w:hAnsi="Times New Roman" w:cs="Times New Roman"/>
                <w:sz w:val="18"/>
                <w:szCs w:val="18"/>
              </w:rPr>
            </w:pPr>
            <w:r w:rsidRPr="00AB265C">
              <w:rPr>
                <w:rFonts w:ascii="Times New Roman" w:hAnsi="Times New Roman" w:cs="Times New Roman"/>
                <w:sz w:val="18"/>
                <w:szCs w:val="18"/>
              </w:rPr>
              <w:t>Wealth tag</w:t>
            </w:r>
          </w:p>
        </w:tc>
        <w:tc>
          <w:tcPr>
            <w:tcW w:w="1660" w:type="dxa"/>
          </w:tcPr>
          <w:p w14:paraId="5F97C38A" w14:textId="67E7D7E9" w:rsidR="00711D03" w:rsidRPr="00AB265C" w:rsidRDefault="00711D03" w:rsidP="00886BAD">
            <w:pPr>
              <w:rPr>
                <w:rFonts w:ascii="Times New Roman" w:hAnsi="Times New Roman" w:cs="Times New Roman"/>
                <w:sz w:val="18"/>
                <w:szCs w:val="18"/>
              </w:rPr>
            </w:pPr>
            <w:r w:rsidRPr="00AB265C">
              <w:rPr>
                <w:rFonts w:ascii="Times New Roman" w:hAnsi="Times New Roman" w:cs="Times New Roman"/>
                <w:sz w:val="18"/>
                <w:szCs w:val="18"/>
              </w:rPr>
              <w:t>+</w:t>
            </w:r>
          </w:p>
        </w:tc>
        <w:tc>
          <w:tcPr>
            <w:tcW w:w="7954" w:type="dxa"/>
          </w:tcPr>
          <w:p w14:paraId="5C355C6C" w14:textId="19487F85" w:rsidR="00711D03" w:rsidRPr="00AB265C" w:rsidRDefault="00343569" w:rsidP="00886BAD">
            <w:pPr>
              <w:rPr>
                <w:rFonts w:ascii="Times New Roman" w:hAnsi="Times New Roman" w:cs="Times New Roman"/>
                <w:sz w:val="18"/>
                <w:szCs w:val="18"/>
              </w:rPr>
            </w:pPr>
            <w:r w:rsidRPr="00AB265C">
              <w:rPr>
                <w:rFonts w:ascii="Times New Roman" w:hAnsi="Times New Roman" w:cs="Times New Roman"/>
                <w:sz w:val="18"/>
                <w:szCs w:val="18"/>
              </w:rPr>
              <w:t>Those who are wealthier are more inclined to transact frequently.</w:t>
            </w:r>
          </w:p>
        </w:tc>
      </w:tr>
      <w:tr w:rsidR="00711D03" w:rsidRPr="00AB265C" w14:paraId="152CDAB5" w14:textId="77777777" w:rsidTr="00BB4EF1">
        <w:tc>
          <w:tcPr>
            <w:tcW w:w="1176" w:type="dxa"/>
          </w:tcPr>
          <w:p w14:paraId="3646E319" w14:textId="648298CE" w:rsidR="00711D03" w:rsidRPr="00AB265C" w:rsidRDefault="00711D03" w:rsidP="00886BAD">
            <w:pPr>
              <w:rPr>
                <w:rFonts w:ascii="Times New Roman" w:hAnsi="Times New Roman" w:cs="Times New Roman"/>
                <w:sz w:val="18"/>
                <w:szCs w:val="18"/>
              </w:rPr>
            </w:pPr>
            <w:r w:rsidRPr="00AB265C">
              <w:rPr>
                <w:rFonts w:ascii="Times New Roman" w:hAnsi="Times New Roman" w:cs="Times New Roman"/>
                <w:sz w:val="18"/>
                <w:szCs w:val="18"/>
              </w:rPr>
              <w:t>Card type</w:t>
            </w:r>
          </w:p>
        </w:tc>
        <w:tc>
          <w:tcPr>
            <w:tcW w:w="1660" w:type="dxa"/>
          </w:tcPr>
          <w:p w14:paraId="5882F791" w14:textId="0670354A" w:rsidR="00711D03" w:rsidRPr="00AB265C" w:rsidRDefault="00711D03" w:rsidP="00886BAD">
            <w:pPr>
              <w:rPr>
                <w:rFonts w:ascii="Times New Roman" w:hAnsi="Times New Roman" w:cs="Times New Roman"/>
                <w:sz w:val="18"/>
                <w:szCs w:val="18"/>
              </w:rPr>
            </w:pPr>
            <w:r w:rsidRPr="00AB265C">
              <w:rPr>
                <w:rFonts w:ascii="Times New Roman" w:hAnsi="Times New Roman" w:cs="Times New Roman"/>
                <w:sz w:val="18"/>
                <w:szCs w:val="18"/>
              </w:rPr>
              <w:t>+</w:t>
            </w:r>
          </w:p>
        </w:tc>
        <w:tc>
          <w:tcPr>
            <w:tcW w:w="7954" w:type="dxa"/>
          </w:tcPr>
          <w:p w14:paraId="33606C70" w14:textId="0461C6D6" w:rsidR="00711D03" w:rsidRPr="00AB265C" w:rsidRDefault="0032296D" w:rsidP="00886BAD">
            <w:pPr>
              <w:rPr>
                <w:rFonts w:ascii="Times New Roman" w:hAnsi="Times New Roman" w:cs="Times New Roman"/>
                <w:sz w:val="18"/>
                <w:szCs w:val="18"/>
              </w:rPr>
            </w:pPr>
            <w:r w:rsidRPr="00AB265C">
              <w:rPr>
                <w:rFonts w:ascii="Times New Roman" w:hAnsi="Times New Roman" w:cs="Times New Roman"/>
                <w:sz w:val="18"/>
                <w:szCs w:val="18"/>
              </w:rPr>
              <w:t>Cardtype + Card tiers are frequently upgraded as users make more transactions. Higher Card Tier = Greater Assets + More Transactions.</w:t>
            </w:r>
          </w:p>
        </w:tc>
      </w:tr>
      <w:tr w:rsidR="00711D03" w:rsidRPr="00AB265C" w14:paraId="61D923D5" w14:textId="77777777" w:rsidTr="00BB4EF1">
        <w:tc>
          <w:tcPr>
            <w:tcW w:w="1176" w:type="dxa"/>
          </w:tcPr>
          <w:p w14:paraId="74CF194F" w14:textId="6B62B206" w:rsidR="00711D03" w:rsidRPr="00AB265C" w:rsidRDefault="00711D03" w:rsidP="00886BAD">
            <w:pPr>
              <w:rPr>
                <w:rFonts w:ascii="Times New Roman" w:hAnsi="Times New Roman" w:cs="Times New Roman"/>
                <w:sz w:val="18"/>
                <w:szCs w:val="18"/>
              </w:rPr>
            </w:pPr>
            <w:r w:rsidRPr="00AB265C">
              <w:rPr>
                <w:rFonts w:ascii="Times New Roman" w:hAnsi="Times New Roman" w:cs="Times New Roman"/>
                <w:sz w:val="18"/>
                <w:szCs w:val="18"/>
              </w:rPr>
              <w:t>Spend Category</w:t>
            </w:r>
          </w:p>
        </w:tc>
        <w:tc>
          <w:tcPr>
            <w:tcW w:w="1660" w:type="dxa"/>
          </w:tcPr>
          <w:p w14:paraId="480AD772" w14:textId="18D5B34A" w:rsidR="00711D03" w:rsidRPr="00AB265C" w:rsidRDefault="00711D03" w:rsidP="00886BAD">
            <w:pPr>
              <w:rPr>
                <w:rFonts w:ascii="Times New Roman" w:hAnsi="Times New Roman" w:cs="Times New Roman"/>
                <w:sz w:val="18"/>
                <w:szCs w:val="18"/>
              </w:rPr>
            </w:pPr>
            <w:r w:rsidRPr="00AB265C">
              <w:rPr>
                <w:rFonts w:ascii="Times New Roman" w:hAnsi="Times New Roman" w:cs="Times New Roman"/>
                <w:sz w:val="18"/>
                <w:szCs w:val="18"/>
              </w:rPr>
              <w:t>-/+</w:t>
            </w:r>
          </w:p>
        </w:tc>
        <w:tc>
          <w:tcPr>
            <w:tcW w:w="7954" w:type="dxa"/>
          </w:tcPr>
          <w:p w14:paraId="62F8120B" w14:textId="575A7F0F" w:rsidR="00711D03" w:rsidRPr="00AB265C" w:rsidRDefault="00604953" w:rsidP="00886BAD">
            <w:pPr>
              <w:rPr>
                <w:rFonts w:ascii="Times New Roman" w:hAnsi="Times New Roman" w:cs="Times New Roman"/>
                <w:sz w:val="18"/>
                <w:szCs w:val="18"/>
              </w:rPr>
            </w:pPr>
            <w:r w:rsidRPr="00AB265C">
              <w:rPr>
                <w:rFonts w:ascii="Times New Roman" w:hAnsi="Times New Roman" w:cs="Times New Roman"/>
                <w:sz w:val="18"/>
                <w:szCs w:val="18"/>
              </w:rPr>
              <w:t>Spending on luxury items like airfare would be less common and required than shopping for groceries, driving a car, or buying personal items.</w:t>
            </w:r>
          </w:p>
        </w:tc>
      </w:tr>
      <w:tr w:rsidR="00711D03" w:rsidRPr="00AB265C" w14:paraId="073E5D74" w14:textId="77777777" w:rsidTr="00BB4EF1">
        <w:tc>
          <w:tcPr>
            <w:tcW w:w="1176" w:type="dxa"/>
          </w:tcPr>
          <w:p w14:paraId="62409B89" w14:textId="7CFF8F30" w:rsidR="00711D03" w:rsidRPr="00AB265C" w:rsidRDefault="00711D03" w:rsidP="00886BAD">
            <w:pPr>
              <w:rPr>
                <w:rFonts w:ascii="Times New Roman" w:hAnsi="Times New Roman" w:cs="Times New Roman"/>
                <w:sz w:val="18"/>
                <w:szCs w:val="18"/>
              </w:rPr>
            </w:pPr>
            <w:r w:rsidRPr="00AB265C">
              <w:rPr>
                <w:rFonts w:ascii="Times New Roman" w:hAnsi="Times New Roman" w:cs="Times New Roman"/>
                <w:sz w:val="18"/>
                <w:szCs w:val="18"/>
              </w:rPr>
              <w:t>Transamount</w:t>
            </w:r>
          </w:p>
        </w:tc>
        <w:tc>
          <w:tcPr>
            <w:tcW w:w="1660" w:type="dxa"/>
          </w:tcPr>
          <w:p w14:paraId="639BCBF5" w14:textId="594BE969" w:rsidR="00711D03" w:rsidRPr="00AB265C" w:rsidRDefault="00711D03" w:rsidP="00886BAD">
            <w:pPr>
              <w:rPr>
                <w:rFonts w:ascii="Times New Roman" w:hAnsi="Times New Roman" w:cs="Times New Roman"/>
                <w:sz w:val="18"/>
                <w:szCs w:val="18"/>
              </w:rPr>
            </w:pPr>
            <w:r w:rsidRPr="00AB265C">
              <w:rPr>
                <w:rFonts w:ascii="Times New Roman" w:hAnsi="Times New Roman" w:cs="Times New Roman"/>
                <w:sz w:val="18"/>
                <w:szCs w:val="18"/>
              </w:rPr>
              <w:t>+</w:t>
            </w:r>
          </w:p>
        </w:tc>
        <w:tc>
          <w:tcPr>
            <w:tcW w:w="7954" w:type="dxa"/>
          </w:tcPr>
          <w:p w14:paraId="6AEC5323" w14:textId="3D1E45B4" w:rsidR="00711D03" w:rsidRPr="00AB265C" w:rsidRDefault="00EB69FD" w:rsidP="00886BAD">
            <w:pPr>
              <w:rPr>
                <w:rFonts w:ascii="Times New Roman" w:hAnsi="Times New Roman" w:cs="Times New Roman"/>
                <w:sz w:val="18"/>
                <w:szCs w:val="18"/>
              </w:rPr>
            </w:pPr>
            <w:r w:rsidRPr="00AB265C">
              <w:rPr>
                <w:rFonts w:ascii="Times New Roman" w:hAnsi="Times New Roman" w:cs="Times New Roman"/>
                <w:sz w:val="18"/>
                <w:szCs w:val="18"/>
              </w:rPr>
              <w:t>More financial security and disposable money are indicated by higher value transactions, which can also lead to an increase in transaction volume.</w:t>
            </w:r>
          </w:p>
        </w:tc>
      </w:tr>
      <w:tr w:rsidR="00711D03" w:rsidRPr="00AB265C" w14:paraId="79C66000" w14:textId="77777777" w:rsidTr="00BB4EF1">
        <w:tc>
          <w:tcPr>
            <w:tcW w:w="1176" w:type="dxa"/>
          </w:tcPr>
          <w:p w14:paraId="7E93E8CE" w14:textId="7119E424" w:rsidR="00711D03" w:rsidRPr="00AB265C" w:rsidRDefault="00711D03" w:rsidP="00886BAD">
            <w:pPr>
              <w:rPr>
                <w:rFonts w:ascii="Times New Roman" w:hAnsi="Times New Roman" w:cs="Times New Roman"/>
                <w:sz w:val="18"/>
                <w:szCs w:val="18"/>
              </w:rPr>
            </w:pPr>
            <w:r w:rsidRPr="00AB265C">
              <w:rPr>
                <w:rFonts w:ascii="Times New Roman" w:hAnsi="Times New Roman" w:cs="Times New Roman"/>
                <w:sz w:val="18"/>
                <w:szCs w:val="18"/>
              </w:rPr>
              <w:t>ClientNum</w:t>
            </w:r>
          </w:p>
        </w:tc>
        <w:tc>
          <w:tcPr>
            <w:tcW w:w="1660" w:type="dxa"/>
          </w:tcPr>
          <w:p w14:paraId="0B57137C" w14:textId="51A44C41" w:rsidR="00711D03" w:rsidRPr="00AB265C" w:rsidRDefault="00711D03" w:rsidP="00886BAD">
            <w:pPr>
              <w:rPr>
                <w:rFonts w:ascii="Times New Roman" w:hAnsi="Times New Roman" w:cs="Times New Roman"/>
                <w:sz w:val="18"/>
                <w:szCs w:val="18"/>
              </w:rPr>
            </w:pPr>
            <w:r w:rsidRPr="00AB265C">
              <w:rPr>
                <w:rFonts w:ascii="Times New Roman" w:hAnsi="Times New Roman" w:cs="Times New Roman"/>
                <w:sz w:val="18"/>
                <w:szCs w:val="18"/>
              </w:rPr>
              <w:t>None</w:t>
            </w:r>
          </w:p>
        </w:tc>
        <w:tc>
          <w:tcPr>
            <w:tcW w:w="7954" w:type="dxa"/>
          </w:tcPr>
          <w:p w14:paraId="26933E36" w14:textId="49C386B5" w:rsidR="00711D03" w:rsidRPr="00AB265C" w:rsidRDefault="00EB69FD" w:rsidP="00886BAD">
            <w:pPr>
              <w:rPr>
                <w:rFonts w:ascii="Times New Roman" w:hAnsi="Times New Roman" w:cs="Times New Roman"/>
                <w:sz w:val="18"/>
                <w:szCs w:val="18"/>
              </w:rPr>
            </w:pPr>
            <w:r w:rsidRPr="00AB265C">
              <w:rPr>
                <w:rFonts w:ascii="Times New Roman" w:hAnsi="Times New Roman" w:cs="Times New Roman"/>
                <w:sz w:val="18"/>
                <w:szCs w:val="18"/>
              </w:rPr>
              <w:t>It’s a unique ID.</w:t>
            </w:r>
          </w:p>
        </w:tc>
      </w:tr>
      <w:tr w:rsidR="00711D03" w:rsidRPr="00AB265C" w14:paraId="78C92324" w14:textId="77777777" w:rsidTr="00BB4EF1">
        <w:tc>
          <w:tcPr>
            <w:tcW w:w="1176" w:type="dxa"/>
          </w:tcPr>
          <w:p w14:paraId="5003EE06" w14:textId="1C8B7A07" w:rsidR="00711D03" w:rsidRPr="00AB265C" w:rsidRDefault="00711D03" w:rsidP="00886BAD">
            <w:pPr>
              <w:rPr>
                <w:rFonts w:ascii="Times New Roman" w:hAnsi="Times New Roman" w:cs="Times New Roman"/>
                <w:sz w:val="18"/>
                <w:szCs w:val="18"/>
              </w:rPr>
            </w:pPr>
            <w:r w:rsidRPr="00AB265C">
              <w:rPr>
                <w:rFonts w:ascii="Times New Roman" w:hAnsi="Times New Roman" w:cs="Times New Roman"/>
                <w:sz w:val="18"/>
                <w:szCs w:val="18"/>
              </w:rPr>
              <w:t>Month</w:t>
            </w:r>
          </w:p>
        </w:tc>
        <w:tc>
          <w:tcPr>
            <w:tcW w:w="1660" w:type="dxa"/>
          </w:tcPr>
          <w:p w14:paraId="41CF3678" w14:textId="08D73464" w:rsidR="00711D03" w:rsidRPr="00AB265C" w:rsidRDefault="00711D03" w:rsidP="00886BAD">
            <w:pPr>
              <w:rPr>
                <w:rFonts w:ascii="Times New Roman" w:hAnsi="Times New Roman" w:cs="Times New Roman"/>
                <w:sz w:val="18"/>
                <w:szCs w:val="18"/>
              </w:rPr>
            </w:pPr>
            <w:r w:rsidRPr="00AB265C">
              <w:rPr>
                <w:rFonts w:ascii="Times New Roman" w:hAnsi="Times New Roman" w:cs="Times New Roman"/>
                <w:sz w:val="18"/>
                <w:szCs w:val="18"/>
              </w:rPr>
              <w:t>None</w:t>
            </w:r>
          </w:p>
        </w:tc>
        <w:tc>
          <w:tcPr>
            <w:tcW w:w="7954" w:type="dxa"/>
          </w:tcPr>
          <w:p w14:paraId="45696EB6" w14:textId="48DDF6B0" w:rsidR="00711D03" w:rsidRPr="00AB265C" w:rsidRDefault="00EB69FD" w:rsidP="00886BAD">
            <w:pPr>
              <w:rPr>
                <w:rFonts w:ascii="Times New Roman" w:hAnsi="Times New Roman" w:cs="Times New Roman"/>
                <w:sz w:val="18"/>
                <w:szCs w:val="18"/>
              </w:rPr>
            </w:pPr>
            <w:r w:rsidRPr="00AB265C">
              <w:rPr>
                <w:rFonts w:ascii="Times New Roman" w:hAnsi="Times New Roman" w:cs="Times New Roman"/>
                <w:sz w:val="18"/>
                <w:szCs w:val="18"/>
              </w:rPr>
              <w:t>Even though month might have a seasonal effect on the number of transactions, Im assuming that it does not affect for this data.</w:t>
            </w:r>
          </w:p>
        </w:tc>
      </w:tr>
    </w:tbl>
    <w:p w14:paraId="24626A3F" w14:textId="1ED170CD" w:rsidR="00BB4EF1" w:rsidRPr="00AB265C" w:rsidRDefault="00BB4EF1" w:rsidP="00886BAD">
      <w:pPr>
        <w:spacing w:line="240" w:lineRule="auto"/>
        <w:rPr>
          <w:rFonts w:ascii="Times New Roman" w:hAnsi="Times New Roman" w:cs="Times New Roman"/>
          <w:sz w:val="18"/>
          <w:szCs w:val="18"/>
        </w:rPr>
      </w:pPr>
      <w:r w:rsidRPr="00AB265C">
        <w:rPr>
          <w:rFonts w:ascii="Times New Roman" w:hAnsi="Times New Roman" w:cs="Times New Roman"/>
          <w:sz w:val="18"/>
          <w:szCs w:val="18"/>
        </w:rPr>
        <w:t>Predictor table for y = transamount</w:t>
      </w:r>
    </w:p>
    <w:tbl>
      <w:tblPr>
        <w:tblStyle w:val="TableGrid"/>
        <w:tblW w:w="10800" w:type="dxa"/>
        <w:tblInd w:w="-5" w:type="dxa"/>
        <w:tblLook w:val="04A0" w:firstRow="1" w:lastRow="0" w:firstColumn="1" w:lastColumn="0" w:noHBand="0" w:noVBand="1"/>
      </w:tblPr>
      <w:tblGrid>
        <w:gridCol w:w="1313"/>
        <w:gridCol w:w="886"/>
        <w:gridCol w:w="8601"/>
      </w:tblGrid>
      <w:tr w:rsidR="00BB4EF1" w:rsidRPr="00AB265C" w14:paraId="3FD15443" w14:textId="77777777" w:rsidTr="00AB265C">
        <w:trPr>
          <w:trHeight w:val="395"/>
        </w:trPr>
        <w:tc>
          <w:tcPr>
            <w:tcW w:w="1313" w:type="dxa"/>
          </w:tcPr>
          <w:p w14:paraId="70CA66CF" w14:textId="77777777" w:rsidR="00BB4EF1" w:rsidRPr="00AB265C" w:rsidRDefault="00BB4EF1" w:rsidP="00886BAD">
            <w:pPr>
              <w:rPr>
                <w:rFonts w:ascii="Times New Roman" w:hAnsi="Times New Roman" w:cs="Times New Roman"/>
                <w:sz w:val="18"/>
                <w:szCs w:val="18"/>
              </w:rPr>
            </w:pPr>
            <w:r w:rsidRPr="00AB265C">
              <w:rPr>
                <w:rFonts w:ascii="Times New Roman" w:hAnsi="Times New Roman" w:cs="Times New Roman"/>
                <w:sz w:val="18"/>
                <w:szCs w:val="18"/>
              </w:rPr>
              <w:t>Predictor</w:t>
            </w:r>
          </w:p>
        </w:tc>
        <w:tc>
          <w:tcPr>
            <w:tcW w:w="886" w:type="dxa"/>
          </w:tcPr>
          <w:p w14:paraId="1FD6FFC6" w14:textId="77777777" w:rsidR="00BB4EF1" w:rsidRPr="00AB265C" w:rsidRDefault="00BB4EF1" w:rsidP="00886BAD">
            <w:pPr>
              <w:rPr>
                <w:rFonts w:ascii="Times New Roman" w:hAnsi="Times New Roman" w:cs="Times New Roman"/>
                <w:sz w:val="18"/>
                <w:szCs w:val="18"/>
              </w:rPr>
            </w:pPr>
            <w:r w:rsidRPr="00AB265C">
              <w:rPr>
                <w:rFonts w:ascii="Times New Roman" w:hAnsi="Times New Roman" w:cs="Times New Roman"/>
                <w:sz w:val="18"/>
                <w:szCs w:val="18"/>
              </w:rPr>
              <w:t>Expected sign of effect</w:t>
            </w:r>
          </w:p>
        </w:tc>
        <w:tc>
          <w:tcPr>
            <w:tcW w:w="8601" w:type="dxa"/>
          </w:tcPr>
          <w:p w14:paraId="161F0A0D" w14:textId="77777777" w:rsidR="00BB4EF1" w:rsidRPr="00AB265C" w:rsidRDefault="00BB4EF1" w:rsidP="00886BAD">
            <w:pPr>
              <w:rPr>
                <w:rFonts w:ascii="Times New Roman" w:hAnsi="Times New Roman" w:cs="Times New Roman"/>
                <w:sz w:val="18"/>
                <w:szCs w:val="18"/>
              </w:rPr>
            </w:pPr>
            <w:r w:rsidRPr="00AB265C">
              <w:rPr>
                <w:rFonts w:ascii="Times New Roman" w:hAnsi="Times New Roman" w:cs="Times New Roman"/>
                <w:sz w:val="18"/>
                <w:szCs w:val="18"/>
              </w:rPr>
              <w:t>Rationale</w:t>
            </w:r>
          </w:p>
        </w:tc>
      </w:tr>
      <w:tr w:rsidR="00BB4EF1" w:rsidRPr="00AB265C" w14:paraId="311B5428" w14:textId="77777777" w:rsidTr="00AB265C">
        <w:tc>
          <w:tcPr>
            <w:tcW w:w="1313" w:type="dxa"/>
          </w:tcPr>
          <w:p w14:paraId="2AC97C51" w14:textId="77777777" w:rsidR="00BB4EF1" w:rsidRPr="00AB265C" w:rsidRDefault="00BB4EF1" w:rsidP="00886BAD">
            <w:pPr>
              <w:rPr>
                <w:rFonts w:ascii="Times New Roman" w:hAnsi="Times New Roman" w:cs="Times New Roman"/>
                <w:sz w:val="18"/>
                <w:szCs w:val="18"/>
              </w:rPr>
            </w:pPr>
            <w:r w:rsidRPr="00AB265C">
              <w:rPr>
                <w:rFonts w:ascii="Times New Roman" w:hAnsi="Times New Roman" w:cs="Times New Roman"/>
                <w:sz w:val="18"/>
                <w:szCs w:val="18"/>
              </w:rPr>
              <w:t>Wealth tag</w:t>
            </w:r>
          </w:p>
        </w:tc>
        <w:tc>
          <w:tcPr>
            <w:tcW w:w="886" w:type="dxa"/>
          </w:tcPr>
          <w:p w14:paraId="0EB2ED3F" w14:textId="77777777" w:rsidR="00BB4EF1" w:rsidRPr="00AB265C" w:rsidRDefault="00BB4EF1" w:rsidP="00886BAD">
            <w:pPr>
              <w:jc w:val="center"/>
              <w:rPr>
                <w:rFonts w:ascii="Times New Roman" w:hAnsi="Times New Roman" w:cs="Times New Roman"/>
                <w:sz w:val="18"/>
                <w:szCs w:val="18"/>
              </w:rPr>
            </w:pPr>
            <w:r w:rsidRPr="00AB265C">
              <w:rPr>
                <w:rFonts w:ascii="Times New Roman" w:hAnsi="Times New Roman" w:cs="Times New Roman"/>
                <w:sz w:val="18"/>
                <w:szCs w:val="18"/>
              </w:rPr>
              <w:t>+</w:t>
            </w:r>
          </w:p>
        </w:tc>
        <w:tc>
          <w:tcPr>
            <w:tcW w:w="8601" w:type="dxa"/>
          </w:tcPr>
          <w:p w14:paraId="014437BF" w14:textId="34505F1F" w:rsidR="00BB4EF1" w:rsidRPr="00AB265C" w:rsidRDefault="00DD59CA" w:rsidP="00886BAD">
            <w:pPr>
              <w:rPr>
                <w:rFonts w:ascii="Times New Roman" w:hAnsi="Times New Roman" w:cs="Times New Roman"/>
                <w:sz w:val="18"/>
                <w:szCs w:val="18"/>
              </w:rPr>
            </w:pPr>
            <w:r w:rsidRPr="00AB265C">
              <w:rPr>
                <w:rFonts w:ascii="Times New Roman" w:hAnsi="Times New Roman" w:cs="Times New Roman"/>
                <w:sz w:val="18"/>
                <w:szCs w:val="18"/>
              </w:rPr>
              <w:t>Transactions with people who are more financially secure or rich are also probably to be for bigger amounts.</w:t>
            </w:r>
          </w:p>
        </w:tc>
      </w:tr>
      <w:tr w:rsidR="00BB4EF1" w:rsidRPr="00AB265C" w14:paraId="67909E04" w14:textId="77777777" w:rsidTr="00AB265C">
        <w:tc>
          <w:tcPr>
            <w:tcW w:w="1313" w:type="dxa"/>
          </w:tcPr>
          <w:p w14:paraId="24BEA2B6" w14:textId="77777777" w:rsidR="00BB4EF1" w:rsidRPr="00AB265C" w:rsidRDefault="00BB4EF1" w:rsidP="00886BAD">
            <w:pPr>
              <w:rPr>
                <w:rFonts w:ascii="Times New Roman" w:hAnsi="Times New Roman" w:cs="Times New Roman"/>
                <w:sz w:val="18"/>
                <w:szCs w:val="18"/>
              </w:rPr>
            </w:pPr>
            <w:r w:rsidRPr="00AB265C">
              <w:rPr>
                <w:rFonts w:ascii="Times New Roman" w:hAnsi="Times New Roman" w:cs="Times New Roman"/>
                <w:sz w:val="18"/>
                <w:szCs w:val="18"/>
              </w:rPr>
              <w:t>Card type</w:t>
            </w:r>
          </w:p>
        </w:tc>
        <w:tc>
          <w:tcPr>
            <w:tcW w:w="886" w:type="dxa"/>
          </w:tcPr>
          <w:p w14:paraId="4074F619" w14:textId="77777777" w:rsidR="00BB4EF1" w:rsidRPr="00AB265C" w:rsidRDefault="00BB4EF1" w:rsidP="00886BAD">
            <w:pPr>
              <w:jc w:val="center"/>
              <w:rPr>
                <w:rFonts w:ascii="Times New Roman" w:hAnsi="Times New Roman" w:cs="Times New Roman"/>
                <w:sz w:val="18"/>
                <w:szCs w:val="18"/>
              </w:rPr>
            </w:pPr>
            <w:r w:rsidRPr="00AB265C">
              <w:rPr>
                <w:rFonts w:ascii="Times New Roman" w:hAnsi="Times New Roman" w:cs="Times New Roman"/>
                <w:sz w:val="18"/>
                <w:szCs w:val="18"/>
              </w:rPr>
              <w:t>+</w:t>
            </w:r>
          </w:p>
        </w:tc>
        <w:tc>
          <w:tcPr>
            <w:tcW w:w="8601" w:type="dxa"/>
          </w:tcPr>
          <w:p w14:paraId="6211FFD6" w14:textId="6B333649" w:rsidR="00BB4EF1" w:rsidRPr="00AB265C" w:rsidRDefault="005378D1" w:rsidP="00886BAD">
            <w:pPr>
              <w:rPr>
                <w:rFonts w:ascii="Times New Roman" w:hAnsi="Times New Roman" w:cs="Times New Roman"/>
                <w:sz w:val="18"/>
                <w:szCs w:val="18"/>
              </w:rPr>
            </w:pPr>
            <w:r w:rsidRPr="00AB265C">
              <w:rPr>
                <w:rFonts w:ascii="Times New Roman" w:hAnsi="Times New Roman" w:cs="Times New Roman"/>
                <w:sz w:val="18"/>
                <w:szCs w:val="18"/>
              </w:rPr>
              <w:t>This should have a favorable impact because card tiers are often upgraded when customers spend more money. Higher tier = more spending.</w:t>
            </w:r>
          </w:p>
        </w:tc>
      </w:tr>
      <w:tr w:rsidR="00BB4EF1" w:rsidRPr="00AB265C" w14:paraId="677537BF" w14:textId="77777777" w:rsidTr="00AB265C">
        <w:tc>
          <w:tcPr>
            <w:tcW w:w="1313" w:type="dxa"/>
          </w:tcPr>
          <w:p w14:paraId="666CB656" w14:textId="77777777" w:rsidR="00BB4EF1" w:rsidRPr="00AB265C" w:rsidRDefault="00BB4EF1" w:rsidP="00886BAD">
            <w:pPr>
              <w:rPr>
                <w:rFonts w:ascii="Times New Roman" w:hAnsi="Times New Roman" w:cs="Times New Roman"/>
                <w:sz w:val="18"/>
                <w:szCs w:val="18"/>
              </w:rPr>
            </w:pPr>
            <w:r w:rsidRPr="00AB265C">
              <w:rPr>
                <w:rFonts w:ascii="Times New Roman" w:hAnsi="Times New Roman" w:cs="Times New Roman"/>
                <w:sz w:val="18"/>
                <w:szCs w:val="18"/>
              </w:rPr>
              <w:t>Revolving indicator</w:t>
            </w:r>
          </w:p>
        </w:tc>
        <w:tc>
          <w:tcPr>
            <w:tcW w:w="886" w:type="dxa"/>
          </w:tcPr>
          <w:p w14:paraId="739BF647" w14:textId="77777777" w:rsidR="00BB4EF1" w:rsidRPr="00AB265C" w:rsidRDefault="00BB4EF1" w:rsidP="00886BAD">
            <w:pPr>
              <w:jc w:val="center"/>
              <w:rPr>
                <w:rFonts w:ascii="Times New Roman" w:hAnsi="Times New Roman" w:cs="Times New Roman"/>
                <w:sz w:val="18"/>
                <w:szCs w:val="18"/>
              </w:rPr>
            </w:pPr>
            <w:r w:rsidRPr="00AB265C">
              <w:rPr>
                <w:rFonts w:ascii="Times New Roman" w:hAnsi="Times New Roman" w:cs="Times New Roman"/>
                <w:sz w:val="18"/>
                <w:szCs w:val="18"/>
              </w:rPr>
              <w:t>+/-</w:t>
            </w:r>
          </w:p>
        </w:tc>
        <w:tc>
          <w:tcPr>
            <w:tcW w:w="8601" w:type="dxa"/>
          </w:tcPr>
          <w:p w14:paraId="4143F75B" w14:textId="0960B977" w:rsidR="00BB4EF1" w:rsidRPr="00AB265C" w:rsidRDefault="005378D1" w:rsidP="00886BAD">
            <w:pPr>
              <w:rPr>
                <w:rFonts w:ascii="Times New Roman" w:hAnsi="Times New Roman" w:cs="Times New Roman"/>
                <w:sz w:val="18"/>
                <w:szCs w:val="18"/>
              </w:rPr>
            </w:pPr>
            <w:r w:rsidRPr="00AB265C">
              <w:rPr>
                <w:rFonts w:ascii="Times New Roman" w:hAnsi="Times New Roman" w:cs="Times New Roman"/>
                <w:sz w:val="18"/>
                <w:szCs w:val="18"/>
              </w:rPr>
              <w:t>Delinquent and transactional consumers are expected to have opposing effects on transaction amounts because the revolving indicator is a measure of the customer's financial situation.</w:t>
            </w:r>
          </w:p>
        </w:tc>
      </w:tr>
      <w:tr w:rsidR="00BB4EF1" w:rsidRPr="00AB265C" w14:paraId="52195878" w14:textId="77777777" w:rsidTr="00AB265C">
        <w:trPr>
          <w:trHeight w:val="332"/>
        </w:trPr>
        <w:tc>
          <w:tcPr>
            <w:tcW w:w="1313" w:type="dxa"/>
          </w:tcPr>
          <w:p w14:paraId="712F6AAD" w14:textId="02B0AA0A" w:rsidR="00BB4EF1" w:rsidRPr="00AB265C" w:rsidRDefault="00BB4EF1" w:rsidP="00886BAD">
            <w:pPr>
              <w:rPr>
                <w:rFonts w:ascii="Times New Roman" w:hAnsi="Times New Roman" w:cs="Times New Roman"/>
                <w:sz w:val="18"/>
                <w:szCs w:val="18"/>
              </w:rPr>
            </w:pPr>
            <w:r w:rsidRPr="00AB265C">
              <w:rPr>
                <w:rFonts w:ascii="Times New Roman" w:hAnsi="Times New Roman" w:cs="Times New Roman"/>
                <w:sz w:val="18"/>
                <w:szCs w:val="18"/>
              </w:rPr>
              <w:t>Spendcategory</w:t>
            </w:r>
          </w:p>
        </w:tc>
        <w:tc>
          <w:tcPr>
            <w:tcW w:w="886" w:type="dxa"/>
          </w:tcPr>
          <w:p w14:paraId="431C62B0" w14:textId="77777777" w:rsidR="00BB4EF1" w:rsidRPr="00AB265C" w:rsidRDefault="00BB4EF1" w:rsidP="00886BAD">
            <w:pPr>
              <w:jc w:val="center"/>
              <w:rPr>
                <w:rFonts w:ascii="Times New Roman" w:hAnsi="Times New Roman" w:cs="Times New Roman"/>
                <w:sz w:val="18"/>
                <w:szCs w:val="18"/>
              </w:rPr>
            </w:pPr>
            <w:r w:rsidRPr="00AB265C">
              <w:rPr>
                <w:rFonts w:ascii="Times New Roman" w:hAnsi="Times New Roman" w:cs="Times New Roman"/>
                <w:sz w:val="18"/>
                <w:szCs w:val="18"/>
              </w:rPr>
              <w:t>+/-</w:t>
            </w:r>
          </w:p>
        </w:tc>
        <w:tc>
          <w:tcPr>
            <w:tcW w:w="8601" w:type="dxa"/>
          </w:tcPr>
          <w:p w14:paraId="1E021CD8" w14:textId="160E8036" w:rsidR="00BB4EF1" w:rsidRPr="00AB265C" w:rsidRDefault="00FC1760" w:rsidP="00886BAD">
            <w:pPr>
              <w:rPr>
                <w:rFonts w:ascii="Times New Roman" w:hAnsi="Times New Roman" w:cs="Times New Roman"/>
                <w:color w:val="000000"/>
                <w:sz w:val="18"/>
                <w:szCs w:val="18"/>
              </w:rPr>
            </w:pPr>
            <w:r w:rsidRPr="00AB265C">
              <w:rPr>
                <w:rFonts w:ascii="Times New Roman" w:hAnsi="Times New Roman" w:cs="Times New Roman"/>
                <w:color w:val="000000"/>
                <w:sz w:val="18"/>
                <w:szCs w:val="18"/>
              </w:rPr>
              <w:t>As an example, flight is innately more expensive than groceries (expensive, positive impact) (affordable, negative impact).</w:t>
            </w:r>
          </w:p>
        </w:tc>
      </w:tr>
      <w:tr w:rsidR="00BB4EF1" w:rsidRPr="00AB265C" w14:paraId="121C8AED" w14:textId="77777777" w:rsidTr="00AB265C">
        <w:tc>
          <w:tcPr>
            <w:tcW w:w="1313" w:type="dxa"/>
          </w:tcPr>
          <w:p w14:paraId="5D4E472D" w14:textId="77777777" w:rsidR="00BB4EF1" w:rsidRPr="00AB265C" w:rsidRDefault="00BB4EF1" w:rsidP="00886BAD">
            <w:pPr>
              <w:rPr>
                <w:rFonts w:ascii="Times New Roman" w:hAnsi="Times New Roman" w:cs="Times New Roman"/>
                <w:sz w:val="18"/>
                <w:szCs w:val="18"/>
              </w:rPr>
            </w:pPr>
            <w:r w:rsidRPr="00AB265C">
              <w:rPr>
                <w:rFonts w:ascii="Times New Roman" w:hAnsi="Times New Roman" w:cs="Times New Roman"/>
                <w:sz w:val="18"/>
                <w:szCs w:val="18"/>
              </w:rPr>
              <w:t>Transcount</w:t>
            </w:r>
          </w:p>
        </w:tc>
        <w:tc>
          <w:tcPr>
            <w:tcW w:w="886" w:type="dxa"/>
          </w:tcPr>
          <w:p w14:paraId="1F0D691C" w14:textId="77777777" w:rsidR="00BB4EF1" w:rsidRPr="00AB265C" w:rsidRDefault="00BB4EF1" w:rsidP="00886BAD">
            <w:pPr>
              <w:jc w:val="center"/>
              <w:rPr>
                <w:rFonts w:ascii="Times New Roman" w:hAnsi="Times New Roman" w:cs="Times New Roman"/>
                <w:sz w:val="18"/>
                <w:szCs w:val="18"/>
              </w:rPr>
            </w:pPr>
            <w:r w:rsidRPr="00AB265C">
              <w:rPr>
                <w:rFonts w:ascii="Times New Roman" w:hAnsi="Times New Roman" w:cs="Times New Roman"/>
                <w:sz w:val="18"/>
                <w:szCs w:val="18"/>
              </w:rPr>
              <w:t>+</w:t>
            </w:r>
          </w:p>
        </w:tc>
        <w:tc>
          <w:tcPr>
            <w:tcW w:w="8601" w:type="dxa"/>
          </w:tcPr>
          <w:p w14:paraId="60860FE4" w14:textId="7C281AA7" w:rsidR="00BB4EF1" w:rsidRPr="00AB265C" w:rsidRDefault="00DD59CA" w:rsidP="00886BAD">
            <w:pPr>
              <w:rPr>
                <w:rFonts w:ascii="Times New Roman" w:hAnsi="Times New Roman" w:cs="Times New Roman"/>
                <w:sz w:val="18"/>
                <w:szCs w:val="18"/>
              </w:rPr>
            </w:pPr>
            <w:r w:rsidRPr="00AB265C">
              <w:rPr>
                <w:rFonts w:ascii="Times New Roman" w:hAnsi="Times New Roman" w:cs="Times New Roman"/>
                <w:sz w:val="18"/>
                <w:szCs w:val="18"/>
              </w:rPr>
              <w:t>More transaction amounts overall are directly correlated with higher transaction counts.</w:t>
            </w:r>
          </w:p>
        </w:tc>
      </w:tr>
      <w:tr w:rsidR="00BB4EF1" w:rsidRPr="00AB265C" w14:paraId="5608510C" w14:textId="77777777" w:rsidTr="00AB265C">
        <w:tc>
          <w:tcPr>
            <w:tcW w:w="1313" w:type="dxa"/>
          </w:tcPr>
          <w:p w14:paraId="66CD0F09" w14:textId="77777777" w:rsidR="00BB4EF1" w:rsidRPr="00AB265C" w:rsidRDefault="00BB4EF1" w:rsidP="00886BAD">
            <w:pPr>
              <w:rPr>
                <w:rFonts w:ascii="Times New Roman" w:hAnsi="Times New Roman" w:cs="Times New Roman"/>
                <w:sz w:val="18"/>
                <w:szCs w:val="18"/>
              </w:rPr>
            </w:pPr>
            <w:r w:rsidRPr="00AB265C">
              <w:rPr>
                <w:rFonts w:ascii="Times New Roman" w:hAnsi="Times New Roman" w:cs="Times New Roman"/>
                <w:sz w:val="18"/>
                <w:szCs w:val="18"/>
              </w:rPr>
              <w:t>Month</w:t>
            </w:r>
          </w:p>
        </w:tc>
        <w:tc>
          <w:tcPr>
            <w:tcW w:w="886" w:type="dxa"/>
          </w:tcPr>
          <w:p w14:paraId="63C6AE33" w14:textId="77777777" w:rsidR="00BB4EF1" w:rsidRPr="00AB265C" w:rsidRDefault="00BB4EF1" w:rsidP="00886BAD">
            <w:pPr>
              <w:jc w:val="center"/>
              <w:rPr>
                <w:rFonts w:ascii="Times New Roman" w:hAnsi="Times New Roman" w:cs="Times New Roman"/>
                <w:sz w:val="18"/>
                <w:szCs w:val="18"/>
              </w:rPr>
            </w:pPr>
            <w:r w:rsidRPr="00AB265C">
              <w:rPr>
                <w:rFonts w:ascii="Times New Roman" w:hAnsi="Times New Roman" w:cs="Times New Roman"/>
                <w:sz w:val="18"/>
                <w:szCs w:val="18"/>
              </w:rPr>
              <w:t>None</w:t>
            </w:r>
          </w:p>
        </w:tc>
        <w:tc>
          <w:tcPr>
            <w:tcW w:w="8601" w:type="dxa"/>
          </w:tcPr>
          <w:p w14:paraId="5815C3E0" w14:textId="77777777" w:rsidR="00BB4EF1" w:rsidRPr="00AB265C" w:rsidRDefault="00BB4EF1" w:rsidP="00886BAD">
            <w:pPr>
              <w:rPr>
                <w:rFonts w:ascii="Times New Roman" w:hAnsi="Times New Roman" w:cs="Times New Roman"/>
                <w:sz w:val="18"/>
                <w:szCs w:val="18"/>
              </w:rPr>
            </w:pPr>
            <w:r w:rsidRPr="00AB265C">
              <w:rPr>
                <w:rFonts w:ascii="Times New Roman" w:hAnsi="Times New Roman" w:cs="Times New Roman"/>
                <w:sz w:val="18"/>
                <w:szCs w:val="18"/>
              </w:rPr>
              <w:t>Month could have a seasonal impact on spendings. For example, In Christmas time, customers could use their credit card for shopping more. But I’m considering it doesn’t affect for this data because its just 5 months of data and difficult to extract patterns.</w:t>
            </w:r>
          </w:p>
        </w:tc>
      </w:tr>
      <w:tr w:rsidR="00BB4EF1" w:rsidRPr="00AB265C" w14:paraId="0B1B6567" w14:textId="77777777" w:rsidTr="00AB265C">
        <w:tc>
          <w:tcPr>
            <w:tcW w:w="1313" w:type="dxa"/>
          </w:tcPr>
          <w:p w14:paraId="3FB20B69" w14:textId="77777777" w:rsidR="00BB4EF1" w:rsidRPr="00AB265C" w:rsidRDefault="00BB4EF1" w:rsidP="00886BAD">
            <w:pPr>
              <w:rPr>
                <w:rFonts w:ascii="Times New Roman" w:hAnsi="Times New Roman" w:cs="Times New Roman"/>
                <w:sz w:val="18"/>
                <w:szCs w:val="18"/>
              </w:rPr>
            </w:pPr>
            <w:r w:rsidRPr="00AB265C">
              <w:rPr>
                <w:rFonts w:ascii="Times New Roman" w:hAnsi="Times New Roman" w:cs="Times New Roman"/>
                <w:sz w:val="18"/>
                <w:szCs w:val="18"/>
              </w:rPr>
              <w:t>Client Number</w:t>
            </w:r>
          </w:p>
        </w:tc>
        <w:tc>
          <w:tcPr>
            <w:tcW w:w="886" w:type="dxa"/>
          </w:tcPr>
          <w:p w14:paraId="2C6C86D3" w14:textId="77777777" w:rsidR="00BB4EF1" w:rsidRPr="00AB265C" w:rsidRDefault="00BB4EF1" w:rsidP="00886BAD">
            <w:pPr>
              <w:jc w:val="center"/>
              <w:rPr>
                <w:rFonts w:ascii="Times New Roman" w:hAnsi="Times New Roman" w:cs="Times New Roman"/>
                <w:sz w:val="18"/>
                <w:szCs w:val="18"/>
              </w:rPr>
            </w:pPr>
            <w:r w:rsidRPr="00AB265C">
              <w:rPr>
                <w:rFonts w:ascii="Times New Roman" w:hAnsi="Times New Roman" w:cs="Times New Roman"/>
                <w:sz w:val="18"/>
                <w:szCs w:val="18"/>
              </w:rPr>
              <w:t>None</w:t>
            </w:r>
          </w:p>
        </w:tc>
        <w:tc>
          <w:tcPr>
            <w:tcW w:w="8601" w:type="dxa"/>
          </w:tcPr>
          <w:p w14:paraId="5A7D11A9" w14:textId="77777777" w:rsidR="00BB4EF1" w:rsidRPr="00AB265C" w:rsidRDefault="00BB4EF1" w:rsidP="00886BAD">
            <w:pPr>
              <w:rPr>
                <w:rFonts w:ascii="Times New Roman" w:hAnsi="Times New Roman" w:cs="Times New Roman"/>
                <w:sz w:val="18"/>
                <w:szCs w:val="18"/>
              </w:rPr>
            </w:pPr>
            <w:r w:rsidRPr="00AB265C">
              <w:rPr>
                <w:rFonts w:ascii="Times New Roman" w:hAnsi="Times New Roman" w:cs="Times New Roman"/>
                <w:sz w:val="18"/>
                <w:szCs w:val="18"/>
              </w:rPr>
              <w:t>Client number is an ID and doesn’t help much in estimating transamount.</w:t>
            </w:r>
          </w:p>
        </w:tc>
      </w:tr>
    </w:tbl>
    <w:p w14:paraId="63E12204" w14:textId="0DE4DFCE" w:rsidR="00BB4EF1" w:rsidRPr="00AB265C" w:rsidRDefault="00BB4EF1" w:rsidP="00886BAD">
      <w:pPr>
        <w:spacing w:line="240" w:lineRule="auto"/>
        <w:rPr>
          <w:rFonts w:ascii="Times New Roman" w:hAnsi="Times New Roman" w:cs="Times New Roman"/>
          <w:sz w:val="18"/>
          <w:szCs w:val="18"/>
        </w:rPr>
      </w:pPr>
    </w:p>
    <w:p w14:paraId="206AA174" w14:textId="3790C385" w:rsidR="00BB4EF1" w:rsidRPr="00AB265C" w:rsidRDefault="00BB4EF1" w:rsidP="00886BAD">
      <w:pPr>
        <w:spacing w:line="240" w:lineRule="auto"/>
        <w:rPr>
          <w:rFonts w:ascii="Times New Roman" w:hAnsi="Times New Roman" w:cs="Times New Roman"/>
          <w:sz w:val="18"/>
          <w:szCs w:val="18"/>
        </w:rPr>
      </w:pPr>
      <w:r w:rsidRPr="00AB265C">
        <w:rPr>
          <w:rFonts w:ascii="Times New Roman" w:hAnsi="Times New Roman" w:cs="Times New Roman"/>
          <w:sz w:val="18"/>
          <w:szCs w:val="18"/>
        </w:rPr>
        <w:t>EDA- OLS may work for transcount. log(transamount) plot shows that an exponential model will be better for transamount.</w:t>
      </w:r>
    </w:p>
    <w:p w14:paraId="1F37F8B9" w14:textId="11C0AA73" w:rsidR="00BB4EF1" w:rsidRPr="00AB265C" w:rsidRDefault="002B18B6" w:rsidP="00886BAD">
      <w:pPr>
        <w:spacing w:line="240" w:lineRule="auto"/>
        <w:jc w:val="center"/>
        <w:rPr>
          <w:rFonts w:ascii="Times New Roman" w:hAnsi="Times New Roman" w:cs="Times New Roman"/>
          <w:sz w:val="18"/>
          <w:szCs w:val="18"/>
        </w:rPr>
      </w:pPr>
      <w:r w:rsidRPr="00AB265C">
        <w:rPr>
          <w:rFonts w:ascii="Times New Roman" w:hAnsi="Times New Roman" w:cs="Times New Roman"/>
          <w:noProof/>
          <w:sz w:val="18"/>
          <w:szCs w:val="18"/>
        </w:rPr>
        <w:drawing>
          <wp:inline distT="0" distB="0" distL="0" distR="0" wp14:anchorId="0D7C5071" wp14:editId="20B635BE">
            <wp:extent cx="2191342" cy="2047875"/>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6"/>
                    <a:stretch>
                      <a:fillRect/>
                    </a:stretch>
                  </pic:blipFill>
                  <pic:spPr>
                    <a:xfrm>
                      <a:off x="0" y="0"/>
                      <a:ext cx="2192590" cy="2049042"/>
                    </a:xfrm>
                    <a:prstGeom prst="rect">
                      <a:avLst/>
                    </a:prstGeom>
                  </pic:spPr>
                </pic:pic>
              </a:graphicData>
            </a:graphic>
          </wp:inline>
        </w:drawing>
      </w:r>
      <w:r w:rsidRPr="00AB265C">
        <w:rPr>
          <w:rFonts w:ascii="Times New Roman" w:hAnsi="Times New Roman" w:cs="Times New Roman"/>
          <w:noProof/>
          <w:sz w:val="18"/>
          <w:szCs w:val="18"/>
        </w:rPr>
        <w:drawing>
          <wp:inline distT="0" distB="0" distL="0" distR="0" wp14:anchorId="2757B826" wp14:editId="2B18065A">
            <wp:extent cx="2838450" cy="2162175"/>
            <wp:effectExtent l="0" t="0" r="0" b="952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7"/>
                    <a:stretch>
                      <a:fillRect/>
                    </a:stretch>
                  </pic:blipFill>
                  <pic:spPr>
                    <a:xfrm flipH="1">
                      <a:off x="0" y="0"/>
                      <a:ext cx="2838450" cy="2162175"/>
                    </a:xfrm>
                    <a:prstGeom prst="rect">
                      <a:avLst/>
                    </a:prstGeom>
                  </pic:spPr>
                </pic:pic>
              </a:graphicData>
            </a:graphic>
          </wp:inline>
        </w:drawing>
      </w:r>
    </w:p>
    <w:p w14:paraId="64784D4F" w14:textId="3E2F5246" w:rsidR="00BB4EF1" w:rsidRPr="00AB265C" w:rsidRDefault="002B18B6" w:rsidP="00886BAD">
      <w:pPr>
        <w:spacing w:line="240" w:lineRule="auto"/>
        <w:rPr>
          <w:rFonts w:ascii="Times New Roman" w:hAnsi="Times New Roman" w:cs="Times New Roman"/>
          <w:sz w:val="18"/>
          <w:szCs w:val="18"/>
        </w:rPr>
      </w:pPr>
      <w:r w:rsidRPr="00AB265C">
        <w:rPr>
          <w:rFonts w:ascii="Times New Roman" w:hAnsi="Times New Roman" w:cs="Times New Roman"/>
          <w:noProof/>
          <w:sz w:val="18"/>
          <w:szCs w:val="18"/>
        </w:rPr>
        <w:drawing>
          <wp:inline distT="0" distB="0" distL="0" distR="0" wp14:anchorId="1E639096" wp14:editId="69A793D1">
            <wp:extent cx="1810652" cy="187642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1835631" cy="1902311"/>
                    </a:xfrm>
                    <a:prstGeom prst="rect">
                      <a:avLst/>
                    </a:prstGeom>
                  </pic:spPr>
                </pic:pic>
              </a:graphicData>
            </a:graphic>
          </wp:inline>
        </w:drawing>
      </w:r>
      <w:r w:rsidRPr="00AB265C">
        <w:rPr>
          <w:rFonts w:ascii="Times New Roman" w:hAnsi="Times New Roman" w:cs="Times New Roman"/>
          <w:noProof/>
          <w:sz w:val="18"/>
          <w:szCs w:val="18"/>
        </w:rPr>
        <w:drawing>
          <wp:inline distT="0" distB="0" distL="0" distR="0" wp14:anchorId="57AE91C9" wp14:editId="3DE54704">
            <wp:extent cx="2500291" cy="19431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stretch>
                      <a:fillRect/>
                    </a:stretch>
                  </pic:blipFill>
                  <pic:spPr>
                    <a:xfrm>
                      <a:off x="0" y="0"/>
                      <a:ext cx="2527877" cy="1964539"/>
                    </a:xfrm>
                    <a:prstGeom prst="rect">
                      <a:avLst/>
                    </a:prstGeom>
                  </pic:spPr>
                </pic:pic>
              </a:graphicData>
            </a:graphic>
          </wp:inline>
        </w:drawing>
      </w:r>
      <w:r w:rsidRPr="00AB265C">
        <w:rPr>
          <w:rFonts w:ascii="Times New Roman" w:hAnsi="Times New Roman" w:cs="Times New Roman"/>
          <w:noProof/>
          <w:sz w:val="18"/>
          <w:szCs w:val="18"/>
        </w:rPr>
        <w:drawing>
          <wp:inline distT="0" distB="0" distL="0" distR="0" wp14:anchorId="3874282A" wp14:editId="4402C08D">
            <wp:extent cx="1825887" cy="1876425"/>
            <wp:effectExtent l="0" t="0" r="3175"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0"/>
                    <a:stretch>
                      <a:fillRect/>
                    </a:stretch>
                  </pic:blipFill>
                  <pic:spPr>
                    <a:xfrm>
                      <a:off x="0" y="0"/>
                      <a:ext cx="1825887" cy="1876425"/>
                    </a:xfrm>
                    <a:prstGeom prst="rect">
                      <a:avLst/>
                    </a:prstGeom>
                  </pic:spPr>
                </pic:pic>
              </a:graphicData>
            </a:graphic>
          </wp:inline>
        </w:drawing>
      </w:r>
    </w:p>
    <w:p w14:paraId="54391595" w14:textId="77777777" w:rsidR="00EB0E70" w:rsidRPr="00AB265C" w:rsidRDefault="002B18B6" w:rsidP="00886BAD">
      <w:pPr>
        <w:spacing w:line="240" w:lineRule="auto"/>
        <w:rPr>
          <w:rFonts w:ascii="Times New Roman" w:hAnsi="Times New Roman" w:cs="Times New Roman"/>
          <w:sz w:val="18"/>
          <w:szCs w:val="18"/>
        </w:rPr>
      </w:pPr>
      <w:r w:rsidRPr="00AB265C">
        <w:rPr>
          <w:rFonts w:ascii="Times New Roman" w:hAnsi="Times New Roman" w:cs="Times New Roman"/>
          <w:sz w:val="18"/>
          <w:szCs w:val="18"/>
        </w:rPr>
        <w:lastRenderedPageBreak/>
        <w:t>Strong correlation between transcount and transamount.</w:t>
      </w:r>
    </w:p>
    <w:p w14:paraId="04E179A4" w14:textId="775A6261" w:rsidR="002B18B6" w:rsidRPr="00AB265C" w:rsidRDefault="002B18B6" w:rsidP="00886BAD">
      <w:pPr>
        <w:spacing w:line="240" w:lineRule="auto"/>
        <w:rPr>
          <w:rFonts w:ascii="Times New Roman" w:hAnsi="Times New Roman" w:cs="Times New Roman"/>
          <w:sz w:val="18"/>
          <w:szCs w:val="18"/>
        </w:rPr>
      </w:pPr>
      <w:r w:rsidRPr="00AB265C">
        <w:rPr>
          <w:rFonts w:ascii="Times New Roman" w:hAnsi="Times New Roman" w:cs="Times New Roman"/>
          <w:b/>
          <w:bCs/>
          <w:sz w:val="18"/>
          <w:szCs w:val="18"/>
        </w:rPr>
        <w:t>Models</w:t>
      </w:r>
      <w:r w:rsidR="000F43B8" w:rsidRPr="00AB265C">
        <w:rPr>
          <w:rFonts w:ascii="Times New Roman" w:hAnsi="Times New Roman" w:cs="Times New Roman"/>
          <w:b/>
          <w:bCs/>
          <w:sz w:val="18"/>
          <w:szCs w:val="18"/>
        </w:rPr>
        <w:t xml:space="preserve"> for transamount</w:t>
      </w:r>
      <w:r w:rsidRPr="00AB265C">
        <w:rPr>
          <w:rFonts w:ascii="Times New Roman" w:hAnsi="Times New Roman" w:cs="Times New Roman"/>
          <w:b/>
          <w:bCs/>
          <w:sz w:val="18"/>
          <w:szCs w:val="18"/>
        </w:rPr>
        <w:t>-</w:t>
      </w:r>
    </w:p>
    <w:p w14:paraId="5ACBDB48" w14:textId="3C1FEC79" w:rsidR="002B18B6" w:rsidRPr="00AB265C" w:rsidRDefault="002B18B6" w:rsidP="00886BAD">
      <w:pPr>
        <w:spacing w:after="0" w:line="240" w:lineRule="auto"/>
        <w:rPr>
          <w:rFonts w:ascii="Times New Roman" w:hAnsi="Times New Roman" w:cs="Times New Roman"/>
          <w:b/>
          <w:bCs/>
          <w:sz w:val="18"/>
          <w:szCs w:val="18"/>
        </w:rPr>
      </w:pPr>
      <w:r w:rsidRPr="00AB265C">
        <w:rPr>
          <w:rFonts w:ascii="Times New Roman" w:hAnsi="Times New Roman" w:cs="Times New Roman"/>
          <w:b/>
          <w:bCs/>
          <w:sz w:val="18"/>
          <w:szCs w:val="18"/>
        </w:rPr>
        <w:t xml:space="preserve">amount1.out   </w:t>
      </w:r>
      <w:r w:rsidR="005965A3" w:rsidRPr="00AB265C">
        <w:rPr>
          <w:rFonts w:ascii="Times New Roman" w:hAnsi="Times New Roman" w:cs="Times New Roman"/>
          <w:b/>
          <w:bCs/>
          <w:sz w:val="18"/>
          <w:szCs w:val="18"/>
        </w:rPr>
        <w:t>-</w:t>
      </w:r>
      <w:r w:rsidRPr="00AB265C">
        <w:rPr>
          <w:rFonts w:ascii="Times New Roman" w:hAnsi="Times New Roman" w:cs="Times New Roman"/>
          <w:sz w:val="18"/>
          <w:szCs w:val="18"/>
        </w:rPr>
        <w:t>This model does not obey the linear and Equality of variance assumptions. Hence we tried applying an exponential transformation on Y.</w:t>
      </w:r>
    </w:p>
    <w:p w14:paraId="4F8680E9" w14:textId="78A1ECA1" w:rsidR="002B18B6" w:rsidRPr="00AB265C" w:rsidRDefault="002B18B6" w:rsidP="00886BAD">
      <w:pPr>
        <w:spacing w:after="0" w:line="240" w:lineRule="auto"/>
        <w:rPr>
          <w:rFonts w:ascii="Times New Roman" w:hAnsi="Times New Roman" w:cs="Times New Roman"/>
          <w:b/>
          <w:bCs/>
          <w:sz w:val="18"/>
          <w:szCs w:val="18"/>
        </w:rPr>
      </w:pPr>
      <w:r w:rsidRPr="00AB265C">
        <w:rPr>
          <w:rFonts w:ascii="Times New Roman" w:hAnsi="Times New Roman" w:cs="Times New Roman"/>
          <w:b/>
          <w:bCs/>
          <w:sz w:val="18"/>
          <w:szCs w:val="18"/>
        </w:rPr>
        <w:t xml:space="preserve">amount2.out </w:t>
      </w:r>
      <w:r w:rsidR="005965A3" w:rsidRPr="00AB265C">
        <w:rPr>
          <w:rFonts w:ascii="Times New Roman" w:hAnsi="Times New Roman" w:cs="Times New Roman"/>
          <w:b/>
          <w:bCs/>
          <w:sz w:val="18"/>
          <w:szCs w:val="18"/>
        </w:rPr>
        <w:t xml:space="preserve">- </w:t>
      </w:r>
      <w:r w:rsidRPr="00AB265C">
        <w:rPr>
          <w:rFonts w:ascii="Times New Roman" w:hAnsi="Times New Roman" w:cs="Times New Roman"/>
          <w:sz w:val="18"/>
          <w:szCs w:val="18"/>
        </w:rPr>
        <w:t>This model obeys all LINE assumptions except equality of variances. I have tried WLS and FGLS methods to reduce heteroscedasticity but in vain.</w:t>
      </w:r>
    </w:p>
    <w:p w14:paraId="438ED83F" w14:textId="77777777" w:rsidR="002B18B6" w:rsidRPr="00AB265C" w:rsidRDefault="002B18B6" w:rsidP="00886BAD">
      <w:pPr>
        <w:spacing w:line="240" w:lineRule="auto"/>
        <w:rPr>
          <w:rFonts w:ascii="Times New Roman" w:hAnsi="Times New Roman" w:cs="Times New Roman"/>
          <w:b/>
          <w:bCs/>
          <w:sz w:val="18"/>
          <w:szCs w:val="18"/>
        </w:rPr>
      </w:pPr>
      <w:r w:rsidRPr="00AB265C">
        <w:rPr>
          <w:rFonts w:ascii="Times New Roman" w:hAnsi="Times New Roman" w:cs="Times New Roman"/>
          <w:b/>
          <w:bCs/>
          <w:sz w:val="18"/>
          <w:szCs w:val="18"/>
        </w:rPr>
        <w:t>LINE graphs for model 2.</w:t>
      </w:r>
    </w:p>
    <w:p w14:paraId="735FD229" w14:textId="62427791" w:rsidR="002B18B6" w:rsidRPr="00AB265C" w:rsidRDefault="002B18B6" w:rsidP="00886BAD">
      <w:pPr>
        <w:spacing w:line="240" w:lineRule="auto"/>
        <w:jc w:val="center"/>
        <w:rPr>
          <w:rFonts w:ascii="Times New Roman" w:hAnsi="Times New Roman" w:cs="Times New Roman"/>
          <w:sz w:val="18"/>
          <w:szCs w:val="18"/>
        </w:rPr>
      </w:pPr>
      <w:r w:rsidRPr="00AB265C">
        <w:rPr>
          <w:rFonts w:ascii="Times New Roman" w:hAnsi="Times New Roman" w:cs="Times New Roman"/>
          <w:noProof/>
          <w:sz w:val="18"/>
          <w:szCs w:val="18"/>
        </w:rPr>
        <mc:AlternateContent>
          <mc:Choice Requires="wps">
            <w:drawing>
              <wp:inline distT="0" distB="0" distL="0" distR="0" wp14:anchorId="6A27DB6D" wp14:editId="62D8D16B">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E6A4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265C">
        <w:rPr>
          <w:rFonts w:ascii="Times New Roman" w:hAnsi="Times New Roman" w:cs="Times New Roman"/>
          <w:noProof/>
          <w:sz w:val="18"/>
          <w:szCs w:val="18"/>
        </w:rPr>
        <w:drawing>
          <wp:inline distT="0" distB="0" distL="0" distR="0" wp14:anchorId="7066255A" wp14:editId="2A74CB02">
            <wp:extent cx="4772025" cy="2676525"/>
            <wp:effectExtent l="0" t="0" r="9525" b="9525"/>
            <wp:docPr id="8" name="Picture 8"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histogram&#10;&#10;Description automatically generated"/>
                    <pic:cNvPicPr/>
                  </pic:nvPicPr>
                  <pic:blipFill>
                    <a:blip r:embed="rId11"/>
                    <a:stretch>
                      <a:fillRect/>
                    </a:stretch>
                  </pic:blipFill>
                  <pic:spPr>
                    <a:xfrm>
                      <a:off x="0" y="0"/>
                      <a:ext cx="4775887" cy="2678691"/>
                    </a:xfrm>
                    <a:prstGeom prst="rect">
                      <a:avLst/>
                    </a:prstGeom>
                  </pic:spPr>
                </pic:pic>
              </a:graphicData>
            </a:graphic>
          </wp:inline>
        </w:drawing>
      </w:r>
    </w:p>
    <w:p w14:paraId="0BB74805" w14:textId="1702DA1E" w:rsidR="000677F3" w:rsidRPr="00AB265C" w:rsidRDefault="002B18B6" w:rsidP="00237CE8">
      <w:pPr>
        <w:spacing w:after="0" w:line="240" w:lineRule="auto"/>
        <w:rPr>
          <w:rFonts w:ascii="Times New Roman" w:hAnsi="Times New Roman" w:cs="Times New Roman"/>
          <w:sz w:val="18"/>
          <w:szCs w:val="18"/>
        </w:rPr>
      </w:pPr>
      <w:r w:rsidRPr="00AB265C">
        <w:rPr>
          <w:rFonts w:ascii="Times New Roman" w:hAnsi="Times New Roman" w:cs="Times New Roman"/>
          <w:sz w:val="18"/>
          <w:szCs w:val="18"/>
        </w:rPr>
        <w:t>Although Normal Q-Q plot fails on the edges, the histogram shows that the residuals are normal. We see the fanning in effect in the residuals vs. fitted graph and hence Equality of variances is violated.</w:t>
      </w:r>
      <w:r w:rsidR="004E30BD" w:rsidRPr="00AB265C">
        <w:rPr>
          <w:rFonts w:ascii="Times New Roman" w:hAnsi="Times New Roman" w:cs="Times New Roman"/>
          <w:sz w:val="18"/>
          <w:szCs w:val="18"/>
        </w:rPr>
        <w:t xml:space="preserve"> </w:t>
      </w:r>
      <w:r w:rsidR="00805A2E" w:rsidRPr="00AB265C">
        <w:rPr>
          <w:rFonts w:ascii="Times New Roman" w:hAnsi="Times New Roman" w:cs="Times New Roman"/>
          <w:sz w:val="18"/>
          <w:szCs w:val="18"/>
        </w:rPr>
        <w:t>The D-W statistic is 1.830638, which is less than 2, indicating that there is evidence of positive autocorrelation in the residuals</w:t>
      </w:r>
      <w:r w:rsidR="004E30BD" w:rsidRPr="00AB265C">
        <w:rPr>
          <w:rFonts w:ascii="Times New Roman" w:hAnsi="Times New Roman" w:cs="Times New Roman"/>
          <w:sz w:val="18"/>
          <w:szCs w:val="18"/>
        </w:rPr>
        <w:t xml:space="preserve"> hence satisfying Independence assumption</w:t>
      </w:r>
      <w:r w:rsidR="00805A2E" w:rsidRPr="00AB265C">
        <w:rPr>
          <w:rFonts w:ascii="Times New Roman" w:hAnsi="Times New Roman" w:cs="Times New Roman"/>
          <w:sz w:val="18"/>
          <w:szCs w:val="18"/>
        </w:rPr>
        <w:t>.</w:t>
      </w:r>
    </w:p>
    <w:p w14:paraId="0200BB59" w14:textId="42F2D32C" w:rsidR="00EB0E70" w:rsidRPr="00AB265C" w:rsidRDefault="00EB0E70" w:rsidP="00237CE8">
      <w:pPr>
        <w:spacing w:after="0" w:line="240" w:lineRule="auto"/>
        <w:rPr>
          <w:rFonts w:ascii="Times New Roman" w:hAnsi="Times New Roman" w:cs="Times New Roman"/>
          <w:sz w:val="18"/>
          <w:szCs w:val="18"/>
        </w:rPr>
      </w:pPr>
      <w:r w:rsidRPr="00AB265C">
        <w:rPr>
          <w:rFonts w:ascii="Times New Roman" w:eastAsia="Times New Roman" w:hAnsi="Times New Roman" w:cs="Times New Roman"/>
          <w:color w:val="2D3B45"/>
          <w:kern w:val="0"/>
          <w:sz w:val="18"/>
          <w:szCs w:val="18"/>
          <w14:ligatures w14:val="none"/>
        </w:rPr>
        <w:t>How do customers’ spending pattern vary by spending category, while controlling for other variables?</w:t>
      </w:r>
    </w:p>
    <w:p w14:paraId="1F8F768E" w14:textId="5A8328A9" w:rsidR="00EB0E70" w:rsidRPr="00AB265C" w:rsidRDefault="00D3049B" w:rsidP="00237CE8">
      <w:pPr>
        <w:spacing w:after="0" w:line="240" w:lineRule="auto"/>
        <w:rPr>
          <w:rFonts w:ascii="Times New Roman" w:hAnsi="Times New Roman" w:cs="Times New Roman"/>
          <w:sz w:val="18"/>
          <w:szCs w:val="18"/>
        </w:rPr>
      </w:pPr>
      <w:r w:rsidRPr="00AB265C">
        <w:rPr>
          <w:rFonts w:ascii="Times New Roman" w:hAnsi="Times New Roman" w:cs="Times New Roman"/>
          <w:sz w:val="18"/>
          <w:szCs w:val="18"/>
        </w:rPr>
        <w:t>spendcategory: Compared to the reference category of "Personal", having the spend category of "Airlines", "Auto", "Business", or "Grocery" is associated with a positive effect on the log of transaction amount. Specifically, the estimated effect is 62.2%, 39.2%, 39.4%, and 61.0%, respectively, controlling for all other variables in the model.</w:t>
      </w:r>
    </w:p>
    <w:p w14:paraId="64048CB4" w14:textId="3C716592" w:rsidR="00D3049B" w:rsidRPr="00AB265C" w:rsidRDefault="00D3049B" w:rsidP="00237CE8">
      <w:pPr>
        <w:shd w:val="clear" w:color="auto" w:fill="FFFFFF"/>
        <w:spacing w:before="100" w:beforeAutospacing="1" w:after="0" w:line="240" w:lineRule="auto"/>
        <w:rPr>
          <w:rFonts w:ascii="Times New Roman" w:eastAsia="Times New Roman" w:hAnsi="Times New Roman" w:cs="Times New Roman"/>
          <w:color w:val="2D3B45"/>
          <w:kern w:val="0"/>
          <w:sz w:val="18"/>
          <w:szCs w:val="18"/>
          <w14:ligatures w14:val="none"/>
        </w:rPr>
      </w:pPr>
      <w:r w:rsidRPr="00AB265C">
        <w:rPr>
          <w:rFonts w:ascii="Times New Roman" w:eastAsia="Times New Roman" w:hAnsi="Times New Roman" w:cs="Times New Roman"/>
          <w:color w:val="2D3B45"/>
          <w:kern w:val="0"/>
          <w:sz w:val="18"/>
          <w:szCs w:val="18"/>
          <w14:ligatures w14:val="none"/>
        </w:rPr>
        <w:t>What type of customers have the highest and lowest spending by card type? By what amount?</w:t>
      </w:r>
    </w:p>
    <w:p w14:paraId="655263EF" w14:textId="5E36E034" w:rsidR="001232F5" w:rsidRPr="00AB265C" w:rsidRDefault="001232F5" w:rsidP="00237CE8">
      <w:pPr>
        <w:shd w:val="clear" w:color="auto" w:fill="FFFFFF"/>
        <w:spacing w:before="100" w:beforeAutospacing="1" w:after="0" w:line="240" w:lineRule="auto"/>
        <w:rPr>
          <w:rFonts w:ascii="Times New Roman" w:eastAsia="Times New Roman" w:hAnsi="Times New Roman" w:cs="Times New Roman"/>
          <w:color w:val="2D3B45"/>
          <w:kern w:val="0"/>
          <w:sz w:val="18"/>
          <w:szCs w:val="18"/>
          <w14:ligatures w14:val="none"/>
        </w:rPr>
      </w:pPr>
      <w:r w:rsidRPr="00AB265C">
        <w:rPr>
          <w:rFonts w:ascii="Times New Roman" w:eastAsia="Times New Roman" w:hAnsi="Times New Roman" w:cs="Times New Roman"/>
          <w:color w:val="2D3B45"/>
          <w:kern w:val="0"/>
          <w:sz w:val="18"/>
          <w:szCs w:val="18"/>
          <w14:ligatures w14:val="none"/>
        </w:rPr>
        <w:t>wealthtagEmergingAffluent:cardtypeGold  have 11.3% higher in terms of transaction amount compared to the reference level of wealthtag :Mass market and cardType : Blue, holding all other variables constant. The lowest would be the reference level mentioned.</w:t>
      </w:r>
    </w:p>
    <w:p w14:paraId="627E9F2F" w14:textId="77777777" w:rsidR="003029D9" w:rsidRPr="00AB265C" w:rsidRDefault="003029D9" w:rsidP="00237CE8">
      <w:pPr>
        <w:shd w:val="clear" w:color="auto" w:fill="FFFFFF"/>
        <w:spacing w:before="100" w:beforeAutospacing="1" w:after="0" w:line="240" w:lineRule="auto"/>
        <w:rPr>
          <w:rFonts w:ascii="Times New Roman" w:eastAsia="Times New Roman" w:hAnsi="Times New Roman" w:cs="Times New Roman"/>
          <w:color w:val="2D3B45"/>
          <w:kern w:val="0"/>
          <w:sz w:val="18"/>
          <w:szCs w:val="18"/>
          <w14:ligatures w14:val="none"/>
        </w:rPr>
      </w:pPr>
      <w:r w:rsidRPr="00AB265C">
        <w:rPr>
          <w:rFonts w:ascii="Times New Roman" w:eastAsia="Times New Roman" w:hAnsi="Times New Roman" w:cs="Times New Roman"/>
          <w:color w:val="2D3B45"/>
          <w:kern w:val="0"/>
          <w:sz w:val="18"/>
          <w:szCs w:val="18"/>
          <w14:ligatures w14:val="none"/>
        </w:rPr>
        <w:t>How do their spending patterns vary by wealth tag?</w:t>
      </w:r>
    </w:p>
    <w:p w14:paraId="1D3474DE" w14:textId="388A26C6" w:rsidR="00EB0E70" w:rsidRPr="00AB265C" w:rsidRDefault="003029D9" w:rsidP="00237CE8">
      <w:pPr>
        <w:shd w:val="clear" w:color="auto" w:fill="FFFFFF"/>
        <w:spacing w:before="100" w:beforeAutospacing="1" w:after="0" w:line="240" w:lineRule="auto"/>
        <w:rPr>
          <w:rStyle w:val="ui-provider"/>
          <w:rFonts w:ascii="Times New Roman" w:hAnsi="Times New Roman" w:cs="Times New Roman"/>
          <w:sz w:val="18"/>
          <w:szCs w:val="18"/>
        </w:rPr>
      </w:pPr>
      <w:r w:rsidRPr="00AB265C">
        <w:rPr>
          <w:rStyle w:val="ui-provider"/>
          <w:rFonts w:ascii="Times New Roman" w:hAnsi="Times New Roman" w:cs="Times New Roman"/>
          <w:sz w:val="18"/>
          <w:szCs w:val="18"/>
        </w:rPr>
        <w:t>Customers tagged as "Affluent," "Emerging Affluent," and "High Net Worth" have estimated spending levels that are 1.798, 1.381, and 2.128 times higher, respectively, compared to the reference level of “Mass market”, holding other variables constant.</w:t>
      </w:r>
    </w:p>
    <w:p w14:paraId="193B5645" w14:textId="77777777" w:rsidR="00ED6053" w:rsidRPr="00AB265C" w:rsidRDefault="00ED6053" w:rsidP="00237CE8">
      <w:pPr>
        <w:shd w:val="clear" w:color="auto" w:fill="FFFFFF"/>
        <w:spacing w:before="100" w:beforeAutospacing="1" w:after="0" w:line="240" w:lineRule="auto"/>
        <w:rPr>
          <w:rFonts w:ascii="Times New Roman" w:eastAsia="Times New Roman" w:hAnsi="Times New Roman" w:cs="Times New Roman"/>
          <w:color w:val="2D3B45"/>
          <w:kern w:val="0"/>
          <w:sz w:val="18"/>
          <w:szCs w:val="18"/>
          <w14:ligatures w14:val="none"/>
        </w:rPr>
      </w:pPr>
      <w:r w:rsidRPr="00AB265C">
        <w:rPr>
          <w:rFonts w:ascii="Times New Roman" w:eastAsia="Times New Roman" w:hAnsi="Times New Roman" w:cs="Times New Roman"/>
          <w:color w:val="2D3B45"/>
          <w:kern w:val="0"/>
          <w:sz w:val="18"/>
          <w:szCs w:val="18"/>
          <w14:ligatures w14:val="none"/>
        </w:rPr>
        <w:t>How do their spending patterns vary by revolving indicators?</w:t>
      </w:r>
    </w:p>
    <w:p w14:paraId="1D7E3F72" w14:textId="77777777" w:rsidR="00237CE8" w:rsidRDefault="004A1FEF" w:rsidP="00237CE8">
      <w:pPr>
        <w:shd w:val="clear" w:color="auto" w:fill="FFFFFF"/>
        <w:spacing w:before="100" w:beforeAutospacing="1" w:after="0" w:line="240" w:lineRule="auto"/>
        <w:rPr>
          <w:rStyle w:val="ui-provider"/>
          <w:rFonts w:ascii="Times New Roman" w:hAnsi="Times New Roman" w:cs="Times New Roman"/>
          <w:sz w:val="18"/>
          <w:szCs w:val="18"/>
        </w:rPr>
      </w:pPr>
      <w:r w:rsidRPr="00AB265C">
        <w:rPr>
          <w:rStyle w:val="ui-provider"/>
          <w:rFonts w:ascii="Times New Roman" w:hAnsi="Times New Roman" w:cs="Times New Roman"/>
          <w:sz w:val="18"/>
          <w:szCs w:val="18"/>
        </w:rPr>
        <w:t>The estimated coefficients for the three types of revolving indicators (Occasional Revolver, Revolver, and Transactor) are 0.780, 0.611, and 0.903, respectively, which means that holding all other variables constant, customers who are Occasional Revolvers, Revolvers, and Transactors are estimated to have 1.78, 1.84, and 2.47 times higher spending, respectively, compared to customers who are not revolvers.</w:t>
      </w:r>
    </w:p>
    <w:p w14:paraId="61DC9669" w14:textId="3CFEFEB5" w:rsidR="00A3486E" w:rsidRPr="00AB265C" w:rsidRDefault="00A3486E" w:rsidP="00237CE8">
      <w:pPr>
        <w:shd w:val="clear" w:color="auto" w:fill="FFFFFF"/>
        <w:spacing w:before="100" w:beforeAutospacing="1" w:after="0" w:line="240" w:lineRule="auto"/>
        <w:rPr>
          <w:rStyle w:val="ui-provider"/>
          <w:rFonts w:ascii="Times New Roman" w:hAnsi="Times New Roman" w:cs="Times New Roman"/>
          <w:sz w:val="18"/>
          <w:szCs w:val="18"/>
        </w:rPr>
      </w:pPr>
      <w:r w:rsidRPr="00AB265C">
        <w:rPr>
          <w:rStyle w:val="ui-provider"/>
          <w:rFonts w:ascii="Times New Roman" w:hAnsi="Times New Roman" w:cs="Times New Roman"/>
          <w:sz w:val="18"/>
          <w:szCs w:val="18"/>
        </w:rPr>
        <w:t>Stragazer output-</w:t>
      </w:r>
    </w:p>
    <w:p w14:paraId="4EB72729" w14:textId="7646B3F0" w:rsidR="007F4193" w:rsidRPr="00AB265C" w:rsidRDefault="00237CE8" w:rsidP="00237CE8">
      <w:pPr>
        <w:shd w:val="clear" w:color="auto" w:fill="FFFFFF"/>
        <w:spacing w:after="0" w:line="240" w:lineRule="auto"/>
        <w:jc w:val="center"/>
        <w:rPr>
          <w:rFonts w:ascii="Times New Roman" w:eastAsia="Times New Roman" w:hAnsi="Times New Roman" w:cs="Times New Roman"/>
          <w:color w:val="2D3B45"/>
          <w:kern w:val="0"/>
          <w:sz w:val="18"/>
          <w:szCs w:val="18"/>
          <w14:ligatures w14:val="none"/>
        </w:rPr>
      </w:pPr>
      <w:r w:rsidRPr="00AB265C">
        <w:rPr>
          <w:rFonts w:ascii="Times New Roman" w:eastAsia="Times New Roman" w:hAnsi="Times New Roman" w:cs="Times New Roman"/>
          <w:noProof/>
          <w:color w:val="2D3B45"/>
          <w:kern w:val="0"/>
          <w:sz w:val="18"/>
          <w:szCs w:val="18"/>
          <w14:ligatures w14:val="none"/>
        </w:rPr>
        <w:lastRenderedPageBreak/>
        <w:drawing>
          <wp:anchor distT="0" distB="0" distL="114300" distR="114300" simplePos="0" relativeHeight="251659264" behindDoc="0" locked="0" layoutInCell="1" allowOverlap="1" wp14:anchorId="5CE2EE34" wp14:editId="43D98477">
            <wp:simplePos x="0" y="0"/>
            <wp:positionH relativeFrom="margin">
              <wp:posOffset>3447415</wp:posOffset>
            </wp:positionH>
            <wp:positionV relativeFrom="page">
              <wp:posOffset>85725</wp:posOffset>
            </wp:positionV>
            <wp:extent cx="3638550" cy="3914775"/>
            <wp:effectExtent l="0" t="0" r="0" b="9525"/>
            <wp:wrapTopAndBottom/>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38550" cy="3914775"/>
                    </a:xfrm>
                    <a:prstGeom prst="rect">
                      <a:avLst/>
                    </a:prstGeom>
                  </pic:spPr>
                </pic:pic>
              </a:graphicData>
            </a:graphic>
            <wp14:sizeRelH relativeFrom="margin">
              <wp14:pctWidth>0</wp14:pctWidth>
            </wp14:sizeRelH>
            <wp14:sizeRelV relativeFrom="margin">
              <wp14:pctHeight>0</wp14:pctHeight>
            </wp14:sizeRelV>
          </wp:anchor>
        </w:drawing>
      </w:r>
      <w:r w:rsidRPr="00AB265C">
        <w:rPr>
          <w:rFonts w:ascii="Times New Roman" w:eastAsia="Times New Roman" w:hAnsi="Times New Roman" w:cs="Times New Roman"/>
          <w:noProof/>
          <w:color w:val="2D3B45"/>
          <w:kern w:val="0"/>
          <w:sz w:val="18"/>
          <w:szCs w:val="18"/>
          <w14:ligatures w14:val="none"/>
        </w:rPr>
        <w:drawing>
          <wp:anchor distT="0" distB="0" distL="114300" distR="114300" simplePos="0" relativeHeight="251658240" behindDoc="0" locked="0" layoutInCell="1" allowOverlap="1" wp14:anchorId="66DB3DD1" wp14:editId="09EA3CB2">
            <wp:simplePos x="0" y="0"/>
            <wp:positionH relativeFrom="margin">
              <wp:align>left</wp:align>
            </wp:positionH>
            <wp:positionV relativeFrom="page">
              <wp:posOffset>-123825</wp:posOffset>
            </wp:positionV>
            <wp:extent cx="3438525" cy="4181475"/>
            <wp:effectExtent l="0" t="0" r="9525" b="9525"/>
            <wp:wrapTopAndBottom/>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38525" cy="4181475"/>
                    </a:xfrm>
                    <a:prstGeom prst="rect">
                      <a:avLst/>
                    </a:prstGeom>
                  </pic:spPr>
                </pic:pic>
              </a:graphicData>
            </a:graphic>
            <wp14:sizeRelV relativeFrom="margin">
              <wp14:pctHeight>0</wp14:pctHeight>
            </wp14:sizeRelV>
          </wp:anchor>
        </w:drawing>
      </w:r>
    </w:p>
    <w:p w14:paraId="44705E3C" w14:textId="0E324981" w:rsidR="00386E09" w:rsidRPr="00AB265C" w:rsidRDefault="00386E09" w:rsidP="00237CE8">
      <w:pPr>
        <w:spacing w:after="0" w:line="240" w:lineRule="auto"/>
        <w:rPr>
          <w:rFonts w:ascii="Times New Roman" w:hAnsi="Times New Roman" w:cs="Times New Roman"/>
          <w:sz w:val="18"/>
          <w:szCs w:val="18"/>
        </w:rPr>
      </w:pPr>
      <w:r w:rsidRPr="00AB265C">
        <w:rPr>
          <w:rFonts w:ascii="Times New Roman" w:hAnsi="Times New Roman" w:cs="Times New Roman"/>
          <w:b/>
          <w:bCs/>
          <w:sz w:val="18"/>
          <w:szCs w:val="18"/>
        </w:rPr>
        <w:t>Models for transcount-</w:t>
      </w:r>
    </w:p>
    <w:p w14:paraId="25DBF09A" w14:textId="265B69FE" w:rsidR="00386E09" w:rsidRPr="00AB265C" w:rsidRDefault="00386E09" w:rsidP="00237CE8">
      <w:pPr>
        <w:spacing w:after="0" w:line="240" w:lineRule="auto"/>
        <w:rPr>
          <w:rFonts w:ascii="Times New Roman" w:hAnsi="Times New Roman" w:cs="Times New Roman"/>
          <w:b/>
          <w:bCs/>
          <w:sz w:val="18"/>
          <w:szCs w:val="18"/>
        </w:rPr>
      </w:pPr>
      <w:r w:rsidRPr="00AB265C">
        <w:rPr>
          <w:rFonts w:ascii="Times New Roman" w:hAnsi="Times New Roman" w:cs="Times New Roman"/>
          <w:b/>
          <w:bCs/>
          <w:sz w:val="18"/>
          <w:szCs w:val="18"/>
        </w:rPr>
        <w:t>count1.out   -</w:t>
      </w:r>
      <w:r w:rsidRPr="00AB265C">
        <w:rPr>
          <w:rFonts w:ascii="Times New Roman" w:hAnsi="Times New Roman" w:cs="Times New Roman"/>
          <w:sz w:val="18"/>
          <w:szCs w:val="18"/>
        </w:rPr>
        <w:t>This model does not obey the linear and Equality of variance assumptions. Hence, we tried applying an exponential transformation on Y.</w:t>
      </w:r>
    </w:p>
    <w:p w14:paraId="01A9FE65" w14:textId="3FD0A3BF" w:rsidR="00386E09" w:rsidRPr="00AB265C" w:rsidRDefault="00386E09" w:rsidP="00237CE8">
      <w:pPr>
        <w:spacing w:after="0" w:line="240" w:lineRule="auto"/>
        <w:rPr>
          <w:rFonts w:ascii="Times New Roman" w:hAnsi="Times New Roman" w:cs="Times New Roman"/>
          <w:b/>
          <w:bCs/>
          <w:sz w:val="18"/>
          <w:szCs w:val="18"/>
        </w:rPr>
      </w:pPr>
      <w:r w:rsidRPr="00AB265C">
        <w:rPr>
          <w:rFonts w:ascii="Times New Roman" w:hAnsi="Times New Roman" w:cs="Times New Roman"/>
          <w:b/>
          <w:bCs/>
          <w:sz w:val="18"/>
          <w:szCs w:val="18"/>
        </w:rPr>
        <w:t xml:space="preserve">count2.out - </w:t>
      </w:r>
      <w:r w:rsidRPr="00AB265C">
        <w:rPr>
          <w:rFonts w:ascii="Times New Roman" w:hAnsi="Times New Roman" w:cs="Times New Roman"/>
          <w:sz w:val="18"/>
          <w:szCs w:val="18"/>
        </w:rPr>
        <w:t>This model obeys all LINE assumptions except equality of variances. I have tried WLS and FGLS methods to reduce heteroscedasticity but in vain.</w:t>
      </w:r>
    </w:p>
    <w:p w14:paraId="1661CADD" w14:textId="77777777" w:rsidR="00053FBD" w:rsidRPr="00AB265C" w:rsidRDefault="00386E09" w:rsidP="00237CE8">
      <w:pPr>
        <w:spacing w:after="0" w:line="240" w:lineRule="auto"/>
        <w:rPr>
          <w:rFonts w:ascii="Times New Roman" w:hAnsi="Times New Roman" w:cs="Times New Roman"/>
          <w:sz w:val="18"/>
          <w:szCs w:val="18"/>
        </w:rPr>
      </w:pPr>
      <w:r w:rsidRPr="00AB265C">
        <w:rPr>
          <w:rFonts w:ascii="Times New Roman" w:eastAsia="Times New Roman" w:hAnsi="Times New Roman" w:cs="Times New Roman"/>
          <w:color w:val="2D3B45"/>
          <w:kern w:val="0"/>
          <w:sz w:val="18"/>
          <w:szCs w:val="18"/>
          <w14:ligatures w14:val="none"/>
        </w:rPr>
        <w:t>How do customers’ spending pattern vary by spending category, while controlling for other variables?</w:t>
      </w:r>
    </w:p>
    <w:p w14:paraId="11185CAC" w14:textId="77777777" w:rsidR="00F5572A" w:rsidRPr="00AB265C" w:rsidRDefault="00DC3A7E" w:rsidP="00237CE8">
      <w:pPr>
        <w:spacing w:after="0" w:line="240" w:lineRule="auto"/>
        <w:rPr>
          <w:rFonts w:ascii="Times New Roman" w:hAnsi="Times New Roman" w:cs="Times New Roman"/>
          <w:sz w:val="18"/>
          <w:szCs w:val="18"/>
        </w:rPr>
      </w:pPr>
      <w:r w:rsidRPr="00AB265C">
        <w:rPr>
          <w:rFonts w:ascii="Times New Roman" w:hAnsi="Times New Roman" w:cs="Times New Roman"/>
          <w:sz w:val="18"/>
          <w:szCs w:val="18"/>
        </w:rPr>
        <w:t>Spending category "Auto" has an estimate of -0.1614, which means that when all other variables are held constant, spending on auto decreases by 16.14% compared to spending on airlines. Similarly, spending on "Business" and "Entertainment" decreases by 15.25% and 41.80%, respectively, compared to spending on airlines.</w:t>
      </w:r>
    </w:p>
    <w:p w14:paraId="3C1E75F5" w14:textId="5D872B35" w:rsidR="00386E09" w:rsidRPr="00AB265C" w:rsidRDefault="00386E09" w:rsidP="00237CE8">
      <w:pPr>
        <w:spacing w:after="0" w:line="240" w:lineRule="auto"/>
        <w:rPr>
          <w:rFonts w:ascii="Times New Roman" w:hAnsi="Times New Roman" w:cs="Times New Roman"/>
          <w:sz w:val="18"/>
          <w:szCs w:val="18"/>
        </w:rPr>
      </w:pPr>
      <w:r w:rsidRPr="00AB265C">
        <w:rPr>
          <w:rFonts w:ascii="Times New Roman" w:eastAsia="Times New Roman" w:hAnsi="Times New Roman" w:cs="Times New Roman"/>
          <w:color w:val="2D3B45"/>
          <w:kern w:val="0"/>
          <w:sz w:val="18"/>
          <w:szCs w:val="18"/>
          <w14:ligatures w14:val="none"/>
        </w:rPr>
        <w:t xml:space="preserve">What type of customers have the highest and lowest </w:t>
      </w:r>
      <w:r w:rsidR="007D01B2" w:rsidRPr="00AB265C">
        <w:rPr>
          <w:rFonts w:ascii="Times New Roman" w:eastAsia="Times New Roman" w:hAnsi="Times New Roman" w:cs="Times New Roman"/>
          <w:color w:val="2D3B45"/>
          <w:kern w:val="0"/>
          <w:sz w:val="18"/>
          <w:szCs w:val="18"/>
          <w14:ligatures w14:val="none"/>
        </w:rPr>
        <w:t xml:space="preserve">transcount </w:t>
      </w:r>
      <w:r w:rsidRPr="00AB265C">
        <w:rPr>
          <w:rFonts w:ascii="Times New Roman" w:eastAsia="Times New Roman" w:hAnsi="Times New Roman" w:cs="Times New Roman"/>
          <w:color w:val="2D3B45"/>
          <w:kern w:val="0"/>
          <w:sz w:val="18"/>
          <w:szCs w:val="18"/>
          <w14:ligatures w14:val="none"/>
        </w:rPr>
        <w:t xml:space="preserve">by card type? By what </w:t>
      </w:r>
      <w:r w:rsidR="007D01B2" w:rsidRPr="00AB265C">
        <w:rPr>
          <w:rFonts w:ascii="Times New Roman" w:eastAsia="Times New Roman" w:hAnsi="Times New Roman" w:cs="Times New Roman"/>
          <w:color w:val="2D3B45"/>
          <w:kern w:val="0"/>
          <w:sz w:val="18"/>
          <w:szCs w:val="18"/>
          <w14:ligatures w14:val="none"/>
        </w:rPr>
        <w:t>count</w:t>
      </w:r>
      <w:r w:rsidRPr="00AB265C">
        <w:rPr>
          <w:rFonts w:ascii="Times New Roman" w:eastAsia="Times New Roman" w:hAnsi="Times New Roman" w:cs="Times New Roman"/>
          <w:color w:val="2D3B45"/>
          <w:kern w:val="0"/>
          <w:sz w:val="18"/>
          <w:szCs w:val="18"/>
          <w14:ligatures w14:val="none"/>
        </w:rPr>
        <w:t>?</w:t>
      </w:r>
    </w:p>
    <w:p w14:paraId="39DE48BD" w14:textId="77777777" w:rsidR="006E4CB1" w:rsidRPr="00AB265C" w:rsidRDefault="006E4CB1" w:rsidP="00237CE8">
      <w:pPr>
        <w:shd w:val="clear" w:color="auto" w:fill="FFFFFF"/>
        <w:spacing w:after="0" w:line="240" w:lineRule="auto"/>
        <w:rPr>
          <w:rFonts w:ascii="Times New Roman" w:eastAsia="Times New Roman" w:hAnsi="Times New Roman" w:cs="Times New Roman"/>
          <w:color w:val="2D3B45"/>
          <w:kern w:val="0"/>
          <w:sz w:val="18"/>
          <w:szCs w:val="18"/>
          <w14:ligatures w14:val="none"/>
        </w:rPr>
      </w:pPr>
      <w:r w:rsidRPr="00AB265C">
        <w:rPr>
          <w:rFonts w:ascii="Times New Roman" w:eastAsia="Times New Roman" w:hAnsi="Times New Roman" w:cs="Times New Roman"/>
          <w:color w:val="2D3B45"/>
          <w:kern w:val="0"/>
          <w:sz w:val="18"/>
          <w:szCs w:val="18"/>
          <w14:ligatures w14:val="none"/>
        </w:rPr>
        <w:t>The customer type "Emerging Affluent" with a "Platinum" card has the highest transcount, with an estimated coefficient of 0.1101. Compared to the reference category of "Mass Market" with a "Blue" card, this represents an increase in transcount of 11.01%.</w:t>
      </w:r>
    </w:p>
    <w:p w14:paraId="5482CA00" w14:textId="0D480D7F" w:rsidR="00386E09" w:rsidRPr="00AB265C" w:rsidRDefault="00386E09" w:rsidP="00237CE8">
      <w:pPr>
        <w:shd w:val="clear" w:color="auto" w:fill="FFFFFF"/>
        <w:spacing w:after="0" w:line="240" w:lineRule="auto"/>
        <w:rPr>
          <w:rFonts w:ascii="Times New Roman" w:eastAsia="Times New Roman" w:hAnsi="Times New Roman" w:cs="Times New Roman"/>
          <w:color w:val="2D3B45"/>
          <w:kern w:val="0"/>
          <w:sz w:val="18"/>
          <w:szCs w:val="18"/>
          <w14:ligatures w14:val="none"/>
        </w:rPr>
      </w:pPr>
      <w:r w:rsidRPr="00AB265C">
        <w:rPr>
          <w:rFonts w:ascii="Times New Roman" w:eastAsia="Times New Roman" w:hAnsi="Times New Roman" w:cs="Times New Roman"/>
          <w:color w:val="2D3B45"/>
          <w:kern w:val="0"/>
          <w:sz w:val="18"/>
          <w:szCs w:val="18"/>
          <w14:ligatures w14:val="none"/>
        </w:rPr>
        <w:t xml:space="preserve">How do their </w:t>
      </w:r>
      <w:r w:rsidR="006E4CB1" w:rsidRPr="00AB265C">
        <w:rPr>
          <w:rFonts w:ascii="Times New Roman" w:eastAsia="Times New Roman" w:hAnsi="Times New Roman" w:cs="Times New Roman"/>
          <w:color w:val="2D3B45"/>
          <w:kern w:val="0"/>
          <w:sz w:val="18"/>
          <w:szCs w:val="18"/>
          <w14:ligatures w14:val="none"/>
        </w:rPr>
        <w:t>transaction counts</w:t>
      </w:r>
      <w:r w:rsidRPr="00AB265C">
        <w:rPr>
          <w:rFonts w:ascii="Times New Roman" w:eastAsia="Times New Roman" w:hAnsi="Times New Roman" w:cs="Times New Roman"/>
          <w:color w:val="2D3B45"/>
          <w:kern w:val="0"/>
          <w:sz w:val="18"/>
          <w:szCs w:val="18"/>
          <w14:ligatures w14:val="none"/>
        </w:rPr>
        <w:t xml:space="preserve"> vary by wealth tag?</w:t>
      </w:r>
    </w:p>
    <w:p w14:paraId="1096FBA2" w14:textId="77777777" w:rsidR="004318E4" w:rsidRPr="00AB265C" w:rsidRDefault="004318E4" w:rsidP="00237CE8">
      <w:pPr>
        <w:shd w:val="clear" w:color="auto" w:fill="FFFFFF"/>
        <w:spacing w:after="0" w:line="240" w:lineRule="auto"/>
        <w:rPr>
          <w:rStyle w:val="ui-provider"/>
          <w:rFonts w:ascii="Times New Roman" w:hAnsi="Times New Roman" w:cs="Times New Roman"/>
          <w:sz w:val="18"/>
          <w:szCs w:val="18"/>
        </w:rPr>
      </w:pPr>
      <w:r w:rsidRPr="00AB265C">
        <w:rPr>
          <w:rStyle w:val="ui-provider"/>
          <w:rFonts w:ascii="Times New Roman" w:hAnsi="Times New Roman" w:cs="Times New Roman"/>
          <w:sz w:val="18"/>
          <w:szCs w:val="18"/>
        </w:rPr>
        <w:t>Emerging Affluent category, High Net Worth customers have transaction counts that are 11.6% higher and Mass Market customers have transaction counts that are 28.8% lower.</w:t>
      </w:r>
    </w:p>
    <w:p w14:paraId="776A7291" w14:textId="34724971" w:rsidR="00386E09" w:rsidRPr="00AB265C" w:rsidRDefault="00386E09" w:rsidP="00237CE8">
      <w:pPr>
        <w:shd w:val="clear" w:color="auto" w:fill="FFFFFF"/>
        <w:spacing w:after="0" w:line="240" w:lineRule="auto"/>
        <w:rPr>
          <w:rFonts w:ascii="Times New Roman" w:eastAsia="Times New Roman" w:hAnsi="Times New Roman" w:cs="Times New Roman"/>
          <w:color w:val="2D3B45"/>
          <w:kern w:val="0"/>
          <w:sz w:val="18"/>
          <w:szCs w:val="18"/>
          <w14:ligatures w14:val="none"/>
        </w:rPr>
      </w:pPr>
      <w:r w:rsidRPr="00AB265C">
        <w:rPr>
          <w:rFonts w:ascii="Times New Roman" w:eastAsia="Times New Roman" w:hAnsi="Times New Roman" w:cs="Times New Roman"/>
          <w:color w:val="2D3B45"/>
          <w:kern w:val="0"/>
          <w:sz w:val="18"/>
          <w:szCs w:val="18"/>
          <w14:ligatures w14:val="none"/>
        </w:rPr>
        <w:t xml:space="preserve">How do their </w:t>
      </w:r>
      <w:r w:rsidR="004318E4" w:rsidRPr="00AB265C">
        <w:rPr>
          <w:rFonts w:ascii="Times New Roman" w:eastAsia="Times New Roman" w:hAnsi="Times New Roman" w:cs="Times New Roman"/>
          <w:color w:val="2D3B45"/>
          <w:kern w:val="0"/>
          <w:sz w:val="18"/>
          <w:szCs w:val="18"/>
          <w14:ligatures w14:val="none"/>
        </w:rPr>
        <w:t>transactional counts</w:t>
      </w:r>
      <w:r w:rsidRPr="00AB265C">
        <w:rPr>
          <w:rFonts w:ascii="Times New Roman" w:eastAsia="Times New Roman" w:hAnsi="Times New Roman" w:cs="Times New Roman"/>
          <w:color w:val="2D3B45"/>
          <w:kern w:val="0"/>
          <w:sz w:val="18"/>
          <w:szCs w:val="18"/>
          <w14:ligatures w14:val="none"/>
        </w:rPr>
        <w:t xml:space="preserve"> vary by revolving indicators?</w:t>
      </w:r>
    </w:p>
    <w:p w14:paraId="573AF2BB" w14:textId="502136B3" w:rsidR="005B46F9" w:rsidRPr="00AB265C" w:rsidRDefault="005B46F9" w:rsidP="00237CE8">
      <w:pPr>
        <w:shd w:val="clear" w:color="auto" w:fill="FFFFFF"/>
        <w:spacing w:after="0" w:line="240" w:lineRule="auto"/>
        <w:rPr>
          <w:rFonts w:ascii="Times New Roman" w:eastAsia="Times New Roman" w:hAnsi="Times New Roman" w:cs="Times New Roman"/>
          <w:color w:val="2D3B45"/>
          <w:kern w:val="0"/>
          <w:sz w:val="18"/>
          <w:szCs w:val="18"/>
          <w14:ligatures w14:val="none"/>
        </w:rPr>
      </w:pPr>
      <w:r w:rsidRPr="00AB265C">
        <w:rPr>
          <w:rFonts w:ascii="Times New Roman" w:eastAsia="Times New Roman" w:hAnsi="Times New Roman" w:cs="Times New Roman"/>
          <w:color w:val="2D3B45"/>
          <w:kern w:val="0"/>
          <w:sz w:val="18"/>
          <w:szCs w:val="18"/>
          <w14:ligatures w14:val="none"/>
        </w:rPr>
        <w:t>individuals with an OccasionalRevolver indicator tend to have 66.4% more transactions than those with a Delinquent indicator.</w:t>
      </w:r>
      <w:r w:rsidR="00B53E6F" w:rsidRPr="00AB265C">
        <w:rPr>
          <w:rFonts w:ascii="Times New Roman" w:eastAsia="Times New Roman" w:hAnsi="Times New Roman" w:cs="Times New Roman"/>
          <w:color w:val="2D3B45"/>
          <w:kern w:val="0"/>
          <w:sz w:val="18"/>
          <w:szCs w:val="18"/>
          <w14:ligatures w14:val="none"/>
        </w:rPr>
        <w:t xml:space="preserve"> individuals with a Revolver or Transactor indicator tend to have 50.4% and 81.9% more transactions, respectively, compared to those with a Delinquent indicator. These proportional differences hold after controlling for other predictors in the model.</w:t>
      </w:r>
    </w:p>
    <w:p w14:paraId="2D724D17" w14:textId="77777777" w:rsidR="00511373" w:rsidRPr="00AB265C" w:rsidRDefault="00511373" w:rsidP="00886BAD">
      <w:pPr>
        <w:shd w:val="clear" w:color="auto" w:fill="FFFFFF"/>
        <w:spacing w:before="100" w:beforeAutospacing="1" w:after="100" w:afterAutospacing="1" w:line="240" w:lineRule="auto"/>
        <w:rPr>
          <w:rFonts w:ascii="Times New Roman" w:hAnsi="Times New Roman" w:cs="Times New Roman"/>
          <w:noProof/>
          <w:sz w:val="18"/>
          <w:szCs w:val="18"/>
        </w:rPr>
      </w:pPr>
    </w:p>
    <w:p w14:paraId="206AAD76" w14:textId="68CF85FF" w:rsidR="00511373" w:rsidRPr="00237CE8" w:rsidRDefault="00237CE8" w:rsidP="00237CE8">
      <w:pPr>
        <w:shd w:val="clear" w:color="auto" w:fill="FFFFFF"/>
        <w:spacing w:before="100" w:beforeAutospacing="1" w:after="100" w:afterAutospacing="1" w:line="240" w:lineRule="auto"/>
        <w:jc w:val="center"/>
        <w:rPr>
          <w:rFonts w:ascii="Times New Roman" w:hAnsi="Times New Roman" w:cs="Times New Roman"/>
          <w:noProof/>
          <w:sz w:val="18"/>
          <w:szCs w:val="18"/>
        </w:rPr>
      </w:pPr>
      <w:r w:rsidRPr="00AB265C">
        <w:rPr>
          <w:rFonts w:ascii="Times New Roman" w:hAnsi="Times New Roman" w:cs="Times New Roman"/>
          <w:noProof/>
          <w:sz w:val="18"/>
          <w:szCs w:val="18"/>
        </w:rPr>
        <w:drawing>
          <wp:inline distT="0" distB="0" distL="0" distR="0" wp14:anchorId="77D940C8" wp14:editId="19718FC7">
            <wp:extent cx="3487668" cy="2400144"/>
            <wp:effectExtent l="0" t="0" r="0" b="635"/>
            <wp:docPr id="10" name="Picture 10"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 histogram&#10;&#10;Description automatically generated"/>
                    <pic:cNvPicPr/>
                  </pic:nvPicPr>
                  <pic:blipFill>
                    <a:blip r:embed="rId14"/>
                    <a:stretch>
                      <a:fillRect/>
                    </a:stretch>
                  </pic:blipFill>
                  <pic:spPr>
                    <a:xfrm>
                      <a:off x="0" y="0"/>
                      <a:ext cx="3512347" cy="2417127"/>
                    </a:xfrm>
                    <a:prstGeom prst="rect">
                      <a:avLst/>
                    </a:prstGeom>
                  </pic:spPr>
                </pic:pic>
              </a:graphicData>
            </a:graphic>
          </wp:inline>
        </w:drawing>
      </w:r>
    </w:p>
    <w:sectPr w:rsidR="00511373" w:rsidRPr="00237CE8" w:rsidSect="00711D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052"/>
    <w:multiLevelType w:val="multilevel"/>
    <w:tmpl w:val="08EC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0161A"/>
    <w:multiLevelType w:val="multilevel"/>
    <w:tmpl w:val="4B3A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73DB2"/>
    <w:multiLevelType w:val="multilevel"/>
    <w:tmpl w:val="3482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60635"/>
    <w:multiLevelType w:val="multilevel"/>
    <w:tmpl w:val="B776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886049">
    <w:abstractNumId w:val="1"/>
  </w:num>
  <w:num w:numId="2" w16cid:durableId="1906916669">
    <w:abstractNumId w:val="3"/>
  </w:num>
  <w:num w:numId="3" w16cid:durableId="260921470">
    <w:abstractNumId w:val="0"/>
  </w:num>
  <w:num w:numId="4" w16cid:durableId="210967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03"/>
    <w:rsid w:val="00053FBD"/>
    <w:rsid w:val="000677F3"/>
    <w:rsid w:val="000F43B8"/>
    <w:rsid w:val="001232F5"/>
    <w:rsid w:val="00176C99"/>
    <w:rsid w:val="00237CE8"/>
    <w:rsid w:val="002B18B6"/>
    <w:rsid w:val="003029D9"/>
    <w:rsid w:val="0032296D"/>
    <w:rsid w:val="00343569"/>
    <w:rsid w:val="00386E09"/>
    <w:rsid w:val="004318E4"/>
    <w:rsid w:val="004A1FEF"/>
    <w:rsid w:val="004C1B03"/>
    <w:rsid w:val="004E30BD"/>
    <w:rsid w:val="00511373"/>
    <w:rsid w:val="005327D1"/>
    <w:rsid w:val="005378D1"/>
    <w:rsid w:val="005965A3"/>
    <w:rsid w:val="005B46F9"/>
    <w:rsid w:val="00604953"/>
    <w:rsid w:val="006E4CB1"/>
    <w:rsid w:val="00711D03"/>
    <w:rsid w:val="007D01B2"/>
    <w:rsid w:val="007F4193"/>
    <w:rsid w:val="00805A2E"/>
    <w:rsid w:val="00853BF0"/>
    <w:rsid w:val="00886BAD"/>
    <w:rsid w:val="00A3486E"/>
    <w:rsid w:val="00AB265C"/>
    <w:rsid w:val="00B53E6F"/>
    <w:rsid w:val="00BB4EF1"/>
    <w:rsid w:val="00C017FD"/>
    <w:rsid w:val="00D3049B"/>
    <w:rsid w:val="00D77AE9"/>
    <w:rsid w:val="00DC3A7E"/>
    <w:rsid w:val="00DD59CA"/>
    <w:rsid w:val="00EB0E70"/>
    <w:rsid w:val="00EB69FD"/>
    <w:rsid w:val="00ED6053"/>
    <w:rsid w:val="00F44EDB"/>
    <w:rsid w:val="00F47301"/>
    <w:rsid w:val="00F5572A"/>
    <w:rsid w:val="00FC1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9096"/>
  <w15:chartTrackingRefBased/>
  <w15:docId w15:val="{80987FB7-6E03-4471-A220-47E63EE4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302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1212">
      <w:bodyDiv w:val="1"/>
      <w:marLeft w:val="0"/>
      <w:marRight w:val="0"/>
      <w:marTop w:val="0"/>
      <w:marBottom w:val="0"/>
      <w:divBdr>
        <w:top w:val="none" w:sz="0" w:space="0" w:color="auto"/>
        <w:left w:val="none" w:sz="0" w:space="0" w:color="auto"/>
        <w:bottom w:val="none" w:sz="0" w:space="0" w:color="auto"/>
        <w:right w:val="none" w:sz="0" w:space="0" w:color="auto"/>
      </w:divBdr>
    </w:div>
    <w:div w:id="400566468">
      <w:bodyDiv w:val="1"/>
      <w:marLeft w:val="0"/>
      <w:marRight w:val="0"/>
      <w:marTop w:val="0"/>
      <w:marBottom w:val="0"/>
      <w:divBdr>
        <w:top w:val="none" w:sz="0" w:space="0" w:color="auto"/>
        <w:left w:val="none" w:sz="0" w:space="0" w:color="auto"/>
        <w:bottom w:val="none" w:sz="0" w:space="0" w:color="auto"/>
        <w:right w:val="none" w:sz="0" w:space="0" w:color="auto"/>
      </w:divBdr>
    </w:div>
    <w:div w:id="491676979">
      <w:bodyDiv w:val="1"/>
      <w:marLeft w:val="0"/>
      <w:marRight w:val="0"/>
      <w:marTop w:val="0"/>
      <w:marBottom w:val="0"/>
      <w:divBdr>
        <w:top w:val="none" w:sz="0" w:space="0" w:color="auto"/>
        <w:left w:val="none" w:sz="0" w:space="0" w:color="auto"/>
        <w:bottom w:val="none" w:sz="0" w:space="0" w:color="auto"/>
        <w:right w:val="none" w:sz="0" w:space="0" w:color="auto"/>
      </w:divBdr>
    </w:div>
    <w:div w:id="1023821313">
      <w:bodyDiv w:val="1"/>
      <w:marLeft w:val="0"/>
      <w:marRight w:val="0"/>
      <w:marTop w:val="0"/>
      <w:marBottom w:val="0"/>
      <w:divBdr>
        <w:top w:val="none" w:sz="0" w:space="0" w:color="auto"/>
        <w:left w:val="none" w:sz="0" w:space="0" w:color="auto"/>
        <w:bottom w:val="none" w:sz="0" w:space="0" w:color="auto"/>
        <w:right w:val="none" w:sz="0" w:space="0" w:color="auto"/>
      </w:divBdr>
    </w:div>
    <w:div w:id="1377044940">
      <w:bodyDiv w:val="1"/>
      <w:marLeft w:val="0"/>
      <w:marRight w:val="0"/>
      <w:marTop w:val="0"/>
      <w:marBottom w:val="0"/>
      <w:divBdr>
        <w:top w:val="none" w:sz="0" w:space="0" w:color="auto"/>
        <w:left w:val="none" w:sz="0" w:space="0" w:color="auto"/>
        <w:bottom w:val="none" w:sz="0" w:space="0" w:color="auto"/>
        <w:right w:val="none" w:sz="0" w:space="0" w:color="auto"/>
      </w:divBdr>
    </w:div>
    <w:div w:id="213046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790C4-30A9-42F7-B73B-3A1A3DA48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3</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Gagan Deep Alusuri</dc:creator>
  <cp:keywords/>
  <dc:description/>
  <cp:lastModifiedBy>Gagan Deep AVS</cp:lastModifiedBy>
  <cp:revision>34</cp:revision>
  <dcterms:created xsi:type="dcterms:W3CDTF">2023-02-25T05:30:00Z</dcterms:created>
  <dcterms:modified xsi:type="dcterms:W3CDTF">2023-09-10T20:30:00Z</dcterms:modified>
</cp:coreProperties>
</file>