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0366" w14:textId="77777777" w:rsidR="00C805C2" w:rsidRPr="002D3682" w:rsidRDefault="00C805C2" w:rsidP="00C805C2">
      <w:pPr>
        <w:rPr>
          <w:b/>
          <w:color w:val="808080" w:themeColor="background1" w:themeShade="80"/>
          <w:sz w:val="18"/>
          <w:szCs w:val="18"/>
        </w:rPr>
      </w:pPr>
    </w:p>
    <w:p w14:paraId="6FEF2583" w14:textId="77777777" w:rsidR="00A32F89" w:rsidRPr="002D3682" w:rsidRDefault="00A32F89" w:rsidP="00A32F89">
      <w:pPr>
        <w:rPr>
          <w:sz w:val="18"/>
          <w:szCs w:val="18"/>
        </w:rPr>
      </w:pPr>
    </w:p>
    <w:p w14:paraId="3BB5B512" w14:textId="10DB1898" w:rsidR="00375937" w:rsidRPr="002D3682" w:rsidRDefault="00287AC6" w:rsidP="002E3F2B">
      <w:pPr>
        <w:spacing w:line="240" w:lineRule="auto"/>
        <w:rPr>
          <w:rFonts w:cs="Times New Roman (Body CS)"/>
          <w:caps/>
          <w:color w:val="595959" w:themeColor="text1" w:themeTint="A6"/>
          <w:sz w:val="18"/>
          <w:szCs w:val="18"/>
        </w:rPr>
        <w:sectPr w:rsidR="00375937" w:rsidRPr="002D3682" w:rsidSect="00C805C2">
          <w:headerReference w:type="default" r:id="rId8"/>
          <w:footerReference w:type="default" r:id="rId9"/>
          <w:headerReference w:type="first" r:id="rId10"/>
          <w:footerReference w:type="first" r:id="rId11"/>
          <w:pgSz w:w="12240" w:h="15840"/>
          <w:pgMar w:top="490" w:right="720" w:bottom="360" w:left="1008" w:header="490" w:footer="720" w:gutter="0"/>
          <w:cols w:space="720"/>
          <w:titlePg/>
          <w:docGrid w:linePitch="360"/>
        </w:sectPr>
      </w:pPr>
      <w:r w:rsidRPr="002D3682">
        <w:rPr>
          <w:noProof/>
          <w:sz w:val="18"/>
          <w:szCs w:val="18"/>
        </w:rPr>
        <mc:AlternateContent>
          <mc:Choice Requires="wps">
            <w:drawing>
              <wp:anchor distT="0" distB="0" distL="182880" distR="182880" simplePos="0" relativeHeight="251661312" behindDoc="0" locked="0" layoutInCell="1" allowOverlap="1" wp14:anchorId="014AAB65" wp14:editId="289E043B">
                <wp:simplePos x="0" y="0"/>
                <wp:positionH relativeFrom="margin">
                  <wp:posOffset>34925</wp:posOffset>
                </wp:positionH>
                <wp:positionV relativeFrom="page">
                  <wp:posOffset>2503756</wp:posOffset>
                </wp:positionV>
                <wp:extent cx="6426200" cy="5471795"/>
                <wp:effectExtent l="0" t="0" r="0" b="1905"/>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547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5A8AD" w14:textId="3C69D484" w:rsidR="00C37AAF" w:rsidRDefault="000120C9" w:rsidP="00A32F89">
                            <w:pPr>
                              <w:pStyle w:val="NoSpacing"/>
                              <w:spacing w:after="100" w:afterAutospacing="1"/>
                              <w:rPr>
                                <w:rFonts w:ascii="Century Gothic" w:hAnsi="Century Gothic"/>
                                <w:color w:val="44546A" w:themeColor="text2"/>
                                <w:sz w:val="72"/>
                                <w:szCs w:val="72"/>
                              </w:rPr>
                            </w:pPr>
                            <w:r>
                              <w:rPr>
                                <w:rFonts w:ascii="Century Gothic" w:hAnsi="Century Gothic"/>
                                <w:color w:val="44546A" w:themeColor="text2"/>
                                <w:sz w:val="72"/>
                                <w:szCs w:val="72"/>
                              </w:rPr>
                              <w:t>CAUSES OF DISPARITIES IN LIFE EXPECTANCY AMONG COUNTIES IN USA</w:t>
                            </w:r>
                          </w:p>
                          <w:p w14:paraId="73249AFC" w14:textId="5C7B443D" w:rsidR="00C37AAF" w:rsidRPr="00A32F89" w:rsidRDefault="00D56FC7" w:rsidP="00A32F89">
                            <w:pPr>
                              <w:pStyle w:val="NoSpacing"/>
                              <w:spacing w:after="100" w:afterAutospacing="1"/>
                              <w:rPr>
                                <w:rFonts w:ascii="Century Gothic" w:hAnsi="Century Gothic"/>
                                <w:color w:val="44546A" w:themeColor="text2"/>
                                <w:sz w:val="48"/>
                                <w:szCs w:val="48"/>
                              </w:rPr>
                            </w:pPr>
                            <w:r>
                              <w:rPr>
                                <w:rFonts w:ascii="Century Gothic" w:hAnsi="Century Gothic"/>
                                <w:color w:val="44546A" w:themeColor="text2"/>
                                <w:sz w:val="48"/>
                                <w:szCs w:val="48"/>
                              </w:rPr>
                              <w:t xml:space="preserve">STATISTICAL DATA MINING </w:t>
                            </w:r>
                            <w:r w:rsidR="00287AC6">
                              <w:rPr>
                                <w:rFonts w:ascii="Century Gothic" w:hAnsi="Century Gothic"/>
                                <w:color w:val="44546A" w:themeColor="text2"/>
                                <w:sz w:val="48"/>
                                <w:szCs w:val="48"/>
                              </w:rPr>
                              <w:t>PROJECT REPORT</w:t>
                            </w:r>
                          </w:p>
                          <w:p w14:paraId="5E5AA0D8" w14:textId="77777777" w:rsidR="00C37AAF" w:rsidRDefault="00C37AAF" w:rsidP="00A32F89">
                            <w:pPr>
                              <w:pStyle w:val="NoSpacing"/>
                              <w:spacing w:before="40" w:after="40"/>
                              <w:rPr>
                                <w:rFonts w:ascii="Century Gothic" w:hAnsi="Century Gothic"/>
                                <w:caps/>
                                <w:color w:val="1F4E79" w:themeColor="accent5" w:themeShade="80"/>
                                <w:sz w:val="28"/>
                                <w:szCs w:val="28"/>
                              </w:rPr>
                            </w:pPr>
                          </w:p>
                          <w:p w14:paraId="55D95C81" w14:textId="08F55330" w:rsidR="00287AC6" w:rsidRDefault="00847D73" w:rsidP="00A32F89">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TEAM NAME:</w:t>
                            </w:r>
                            <w:r w:rsidR="00D56FC7">
                              <w:rPr>
                                <w:rFonts w:ascii="Century Gothic" w:hAnsi="Century Gothic"/>
                                <w:caps/>
                                <w:color w:val="1F4E79" w:themeColor="accent5" w:themeShade="80"/>
                                <w:sz w:val="28"/>
                                <w:szCs w:val="28"/>
                              </w:rPr>
                              <w:t xml:space="preserve"> DARK FOREST</w:t>
                            </w:r>
                          </w:p>
                          <w:p w14:paraId="0EBE9922" w14:textId="77777777" w:rsidR="00287AC6" w:rsidRDefault="00287AC6" w:rsidP="00A32F89">
                            <w:pPr>
                              <w:pStyle w:val="NoSpacing"/>
                              <w:spacing w:before="40" w:after="40"/>
                              <w:rPr>
                                <w:rFonts w:ascii="Century Gothic" w:hAnsi="Century Gothic"/>
                                <w:caps/>
                                <w:color w:val="1F4E79" w:themeColor="accent5" w:themeShade="80"/>
                                <w:sz w:val="28"/>
                                <w:szCs w:val="28"/>
                              </w:rPr>
                            </w:pPr>
                          </w:p>
                          <w:p w14:paraId="41055FC7" w14:textId="237E84EA" w:rsidR="00287AC6" w:rsidRDefault="00F03EB2" w:rsidP="00A32F89">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TEAM MEMBERS</w:t>
                            </w:r>
                            <w:r w:rsidR="00287AC6">
                              <w:rPr>
                                <w:rFonts w:ascii="Century Gothic" w:hAnsi="Century Gothic"/>
                                <w:caps/>
                                <w:color w:val="1F4E79" w:themeColor="accent5" w:themeShade="80"/>
                                <w:sz w:val="28"/>
                                <w:szCs w:val="28"/>
                              </w:rPr>
                              <w:t xml:space="preserve">: </w:t>
                            </w:r>
                            <w:r w:rsidR="00D56FC7">
                              <w:rPr>
                                <w:rFonts w:ascii="Century Gothic" w:hAnsi="Century Gothic"/>
                                <w:caps/>
                                <w:color w:val="1F4E79" w:themeColor="accent5" w:themeShade="80"/>
                                <w:sz w:val="28"/>
                                <w:szCs w:val="28"/>
                              </w:rPr>
                              <w:t>RAGHAV KHURANA, MANOJ ARASADA, VENKATA SAI GAGAN DEEP ALUSURI, CHANDAN PATEL</w:t>
                            </w:r>
                          </w:p>
                          <w:p w14:paraId="06383880" w14:textId="77777777" w:rsidR="00287AC6" w:rsidRDefault="00287AC6" w:rsidP="00A32F89">
                            <w:pPr>
                              <w:pStyle w:val="NoSpacing"/>
                              <w:spacing w:before="40" w:after="40"/>
                              <w:rPr>
                                <w:rFonts w:ascii="Century Gothic" w:hAnsi="Century Gothic"/>
                                <w:caps/>
                                <w:color w:val="1F4E79" w:themeColor="accent5" w:themeShade="80"/>
                                <w:sz w:val="28"/>
                                <w:szCs w:val="28"/>
                              </w:rPr>
                            </w:pPr>
                          </w:p>
                          <w:p w14:paraId="35DC4CDC" w14:textId="7E82D81E" w:rsidR="00C37AAF" w:rsidRDefault="00D56FC7" w:rsidP="00A32F89">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UNIVERSITY OF SOUTH FLORIDA</w:t>
                            </w:r>
                          </w:p>
                          <w:p w14:paraId="5F7D5CE7" w14:textId="4135D026" w:rsidR="00C37AAF" w:rsidRDefault="00D56FC7" w:rsidP="00A32F89">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MUMA COLLEGE OF BUSINESS</w:t>
                            </w:r>
                          </w:p>
                          <w:p w14:paraId="6761E09C" w14:textId="1ACBB09D" w:rsidR="00C37AAF" w:rsidRDefault="00D56FC7" w:rsidP="00A32F89">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TAMPA</w:t>
                            </w:r>
                            <w:r w:rsidR="00C37AAF">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FLORIDA, 33620</w:t>
                            </w:r>
                          </w:p>
                          <w:p w14:paraId="30F2A095" w14:textId="77777777" w:rsidR="00C37AAF" w:rsidRDefault="00C37AAF" w:rsidP="00A32F89">
                            <w:pPr>
                              <w:pStyle w:val="NoSpacing"/>
                              <w:spacing w:before="40" w:after="40"/>
                              <w:rPr>
                                <w:rFonts w:ascii="Century Gothic" w:hAnsi="Century Gothic"/>
                                <w:color w:val="1F4E79" w:themeColor="accent5" w:themeShade="80"/>
                                <w:sz w:val="28"/>
                                <w:szCs w:val="28"/>
                              </w:rPr>
                            </w:pPr>
                          </w:p>
                          <w:p w14:paraId="1B6715E0" w14:textId="7F22E9F0" w:rsidR="00C37AAF" w:rsidRPr="0037789A" w:rsidRDefault="00D56FC7" w:rsidP="00A32F89">
                            <w:pPr>
                              <w:pStyle w:val="NoSpacing"/>
                              <w:spacing w:before="40" w:after="40"/>
                              <w:rPr>
                                <w:rFonts w:ascii="Century Gothic" w:hAnsi="Century Gothic"/>
                                <w:caps/>
                                <w:color w:val="1F4E79" w:themeColor="accent5" w:themeShade="80"/>
                                <w:sz w:val="28"/>
                                <w:szCs w:val="28"/>
                              </w:rPr>
                            </w:pPr>
                            <w:r w:rsidRPr="00D56FC7">
                              <w:rPr>
                                <w:rFonts w:ascii="Century Gothic" w:hAnsi="Century Gothic"/>
                                <w:color w:val="1F4E79" w:themeColor="accent5" w:themeShade="80"/>
                                <w:sz w:val="28"/>
                                <w:szCs w:val="28"/>
                              </w:rPr>
                              <w:t>https://www.usf.edu/business/</w:t>
                            </w:r>
                          </w:p>
                          <w:p w14:paraId="5CBEF895" w14:textId="77777777" w:rsidR="00C37AAF" w:rsidRDefault="00C37AAF" w:rsidP="00A32F89">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14:paraId="25534D8A" w14:textId="77777777" w:rsidR="00C37AAF" w:rsidRDefault="00C37AAF" w:rsidP="00A32F89">
                            <w:pPr>
                              <w:pStyle w:val="NoSpacing"/>
                              <w:spacing w:before="80" w:after="40"/>
                              <w:rPr>
                                <w:rFonts w:ascii="Century Gothic" w:hAnsi="Century Gothic"/>
                                <w:caps/>
                                <w:color w:val="8496B0" w:themeColor="text2" w:themeTint="99"/>
                                <w:sz w:val="28"/>
                                <w:szCs w:val="24"/>
                              </w:rPr>
                            </w:pPr>
                          </w:p>
                          <w:p w14:paraId="07D25FB5" w14:textId="77777777" w:rsidR="00C37AAF" w:rsidRPr="0037789A" w:rsidRDefault="00C37AAF" w:rsidP="00A32F89">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00/00/0000</w:t>
                            </w:r>
                          </w:p>
                          <w:p w14:paraId="2CAE5B8D" w14:textId="77777777" w:rsidR="00C37AAF" w:rsidRDefault="00C37AAF" w:rsidP="00A32F89">
                            <w:pPr>
                              <w:pStyle w:val="NoSpacing"/>
                              <w:spacing w:before="80" w:after="40"/>
                              <w:rPr>
                                <w:rFonts w:ascii="Century Gothic" w:eastAsiaTheme="minorHAnsi" w:hAnsi="Century Gothic"/>
                                <w:caps/>
                                <w:color w:val="8496B0" w:themeColor="text2" w:themeTint="99"/>
                                <w:sz w:val="28"/>
                                <w:szCs w:val="24"/>
                              </w:rPr>
                            </w:pPr>
                          </w:p>
                          <w:p w14:paraId="37FAFDED" w14:textId="77777777" w:rsidR="00C37AAF" w:rsidRPr="0037789A" w:rsidRDefault="00C37AAF" w:rsidP="00A32F89">
                            <w:pPr>
                              <w:pStyle w:val="NoSpacing"/>
                              <w:spacing w:before="80" w:after="40"/>
                              <w:rPr>
                                <w:rFonts w:ascii="Century Gothic" w:hAnsi="Century Gothic"/>
                                <w:caps/>
                                <w:color w:val="8496B0" w:themeColor="text2" w:themeTint="99"/>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4AAB65" id="_x0000_t202" coordsize="21600,21600" o:spt="202" path="m,l,21600r21600,l21600,xe">
                <v:stroke joinstyle="miter"/>
                <v:path gradientshapeok="t" o:connecttype="rect"/>
              </v:shapetype>
              <v:shape id="Text Box 131" o:spid="_x0000_s1026" type="#_x0000_t202" style="position:absolute;margin-left:2.75pt;margin-top:197.15pt;width:506pt;height:430.85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QEXwIAAC4FAAAOAAAAZHJzL2Uyb0RvYy54bWysVEtv2zAMvg/YfxB0X510fWxBnSJr0WFA&#10;0RZrh54VWWqMyaJGMbGzX19KtpOi26XDLjItfnx9JHV23jVObAzGGnwppwcTKYzXUNX+qZQ/Hq4+&#10;fJIikvKVcuBNKbcmyvP5+3dnbZiZQ1iBqwwKduLjrA2lXBGFWVFEvTKNigcQjGelBWwU8S8+FRWq&#10;lr03rjicTE6KFrAKCNrEyLeXvVLOs39rjaZba6Mh4UrJuVE+MZ/LdBbzMzV7QhVWtR7SUP+QRaNq&#10;z0F3ri4VKbHG+g9XTa0RIlg60NAUYG2tTa6Bq5lOXlVzv1LB5FqYnBh2NMX/51bfbO7DHQrqvkDH&#10;DUyEtCHOIl+mejqLTfpypoL1TOF2R5vpSGi+PDk6POFeSKFZd3x0Oj39fJz8FHvzgJG+GmhEEkqJ&#10;3JdMl9pcR+qhIyRF83BVO5d747xoOcTH40k22GnYufMJa3KXBzf71LNEW2cSxvnvxoq6yhWkizxf&#10;5sKh2CieDKW18ZSLz34ZnVCWk3iL4YDfZ/UW476OMTJ42hk3tQfM1b9Ku/o5pmx7PHP+ou4kUrfs&#10;hpYuodpypxH6JYhBX9XcjWsV6U4hTz13kDeZbvmwDph1GCQpVoC//3af8DyMrJWi5S0qZfy1Vmik&#10;cN88j2lauVHAUViOgl83F8D0T/mNCDqLbIDkRtEiNI+84IsUhVXKa45VShrFC+p3mR8IbRaLDOLF&#10;Coqu/X3QyXXqRpqth+5RYRgGkHh2b2DcLzV7NYc9Nll6WKwJbJ2HNBHaszgQzUuZx3x4QNLWv/zP&#10;qP0zN38GAAD//wMAUEsDBBQABgAIAAAAIQBDwRbV4AAAAAsBAAAPAAAAZHJzL2Rvd25yZXYueG1s&#10;TI9LT8MwEITvSPwHa5G4UTstKRDiVIjHjWcBCW5OvCQR9jqynTT8e9wT3HZ3RrPflJvZGjahD70j&#10;CdlCAENqnO6plfD2endyDixERVoZRyjhBwNsqsODUhXa7egFp21sWQqhUCgJXYxDwXloOrQqLNyA&#10;lLQv562KafUt117tUrg1fCnEmlvVU/rQqQGvO2y+t6OVYD6Cv69F/Jxu2of4/MTH99vsUcrjo/nq&#10;EljEOf6ZYY+f0KFKTLUbSQdmJOR5MkpYXZyugO11kZ2lU52mZb4WwKuS/+9Q/QIAAP//AwBQSwEC&#10;LQAUAAYACAAAACEAtoM4kv4AAADhAQAAEwAAAAAAAAAAAAAAAAAAAAAAW0NvbnRlbnRfVHlwZXNd&#10;LnhtbFBLAQItABQABgAIAAAAIQA4/SH/1gAAAJQBAAALAAAAAAAAAAAAAAAAAC8BAABfcmVscy8u&#10;cmVsc1BLAQItABQABgAIAAAAIQAQqiQEXwIAAC4FAAAOAAAAAAAAAAAAAAAAAC4CAABkcnMvZTJv&#10;RG9jLnhtbFBLAQItABQABgAIAAAAIQBDwRbV4AAAAAsBAAAPAAAAAAAAAAAAAAAAALkEAABkcnMv&#10;ZG93bnJldi54bWxQSwUGAAAAAAQABADzAAAAxgUAAAAA&#10;" filled="f" stroked="f" strokeweight=".5pt">
                <v:textbox inset="0,0,0,0">
                  <w:txbxContent>
                    <w:p w14:paraId="0B05A8AD" w14:textId="3C69D484" w:rsidR="00C37AAF" w:rsidRDefault="000120C9" w:rsidP="00A32F89">
                      <w:pPr>
                        <w:pStyle w:val="NoSpacing"/>
                        <w:spacing w:after="100" w:afterAutospacing="1"/>
                        <w:rPr>
                          <w:rFonts w:ascii="Century Gothic" w:hAnsi="Century Gothic"/>
                          <w:color w:val="44546A" w:themeColor="text2"/>
                          <w:sz w:val="72"/>
                          <w:szCs w:val="72"/>
                        </w:rPr>
                      </w:pPr>
                      <w:r>
                        <w:rPr>
                          <w:rFonts w:ascii="Century Gothic" w:hAnsi="Century Gothic"/>
                          <w:color w:val="44546A" w:themeColor="text2"/>
                          <w:sz w:val="72"/>
                          <w:szCs w:val="72"/>
                        </w:rPr>
                        <w:t>CAUSES OF DISPARITIES IN LIFE EXPECTANCY AMONG COUNTIES IN USA</w:t>
                      </w:r>
                    </w:p>
                    <w:p w14:paraId="73249AFC" w14:textId="5C7B443D" w:rsidR="00C37AAF" w:rsidRPr="00A32F89" w:rsidRDefault="00D56FC7" w:rsidP="00A32F89">
                      <w:pPr>
                        <w:pStyle w:val="NoSpacing"/>
                        <w:spacing w:after="100" w:afterAutospacing="1"/>
                        <w:rPr>
                          <w:rFonts w:ascii="Century Gothic" w:hAnsi="Century Gothic"/>
                          <w:color w:val="44546A" w:themeColor="text2"/>
                          <w:sz w:val="48"/>
                          <w:szCs w:val="48"/>
                        </w:rPr>
                      </w:pPr>
                      <w:r>
                        <w:rPr>
                          <w:rFonts w:ascii="Century Gothic" w:hAnsi="Century Gothic"/>
                          <w:color w:val="44546A" w:themeColor="text2"/>
                          <w:sz w:val="48"/>
                          <w:szCs w:val="48"/>
                        </w:rPr>
                        <w:t xml:space="preserve">STATISTICAL DATA MINING </w:t>
                      </w:r>
                      <w:r w:rsidR="00287AC6">
                        <w:rPr>
                          <w:rFonts w:ascii="Century Gothic" w:hAnsi="Century Gothic"/>
                          <w:color w:val="44546A" w:themeColor="text2"/>
                          <w:sz w:val="48"/>
                          <w:szCs w:val="48"/>
                        </w:rPr>
                        <w:t>PROJECT REPORT</w:t>
                      </w:r>
                    </w:p>
                    <w:p w14:paraId="5E5AA0D8" w14:textId="77777777" w:rsidR="00C37AAF" w:rsidRDefault="00C37AAF" w:rsidP="00A32F89">
                      <w:pPr>
                        <w:pStyle w:val="NoSpacing"/>
                        <w:spacing w:before="40" w:after="40"/>
                        <w:rPr>
                          <w:rFonts w:ascii="Century Gothic" w:hAnsi="Century Gothic"/>
                          <w:caps/>
                          <w:color w:val="1F4E79" w:themeColor="accent5" w:themeShade="80"/>
                          <w:sz w:val="28"/>
                          <w:szCs w:val="28"/>
                        </w:rPr>
                      </w:pPr>
                    </w:p>
                    <w:p w14:paraId="55D95C81" w14:textId="08F55330" w:rsidR="00287AC6" w:rsidRDefault="00847D73" w:rsidP="00A32F89">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TEAM NAME:</w:t>
                      </w:r>
                      <w:r w:rsidR="00D56FC7">
                        <w:rPr>
                          <w:rFonts w:ascii="Century Gothic" w:hAnsi="Century Gothic"/>
                          <w:caps/>
                          <w:color w:val="1F4E79" w:themeColor="accent5" w:themeShade="80"/>
                          <w:sz w:val="28"/>
                          <w:szCs w:val="28"/>
                        </w:rPr>
                        <w:t xml:space="preserve"> DARK FOREST</w:t>
                      </w:r>
                    </w:p>
                    <w:p w14:paraId="0EBE9922" w14:textId="77777777" w:rsidR="00287AC6" w:rsidRDefault="00287AC6" w:rsidP="00A32F89">
                      <w:pPr>
                        <w:pStyle w:val="NoSpacing"/>
                        <w:spacing w:before="40" w:after="40"/>
                        <w:rPr>
                          <w:rFonts w:ascii="Century Gothic" w:hAnsi="Century Gothic"/>
                          <w:caps/>
                          <w:color w:val="1F4E79" w:themeColor="accent5" w:themeShade="80"/>
                          <w:sz w:val="28"/>
                          <w:szCs w:val="28"/>
                        </w:rPr>
                      </w:pPr>
                    </w:p>
                    <w:p w14:paraId="41055FC7" w14:textId="237E84EA" w:rsidR="00287AC6" w:rsidRDefault="00F03EB2" w:rsidP="00A32F89">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TEAM MEMBERS</w:t>
                      </w:r>
                      <w:r w:rsidR="00287AC6">
                        <w:rPr>
                          <w:rFonts w:ascii="Century Gothic" w:hAnsi="Century Gothic"/>
                          <w:caps/>
                          <w:color w:val="1F4E79" w:themeColor="accent5" w:themeShade="80"/>
                          <w:sz w:val="28"/>
                          <w:szCs w:val="28"/>
                        </w:rPr>
                        <w:t xml:space="preserve">: </w:t>
                      </w:r>
                      <w:r w:rsidR="00D56FC7">
                        <w:rPr>
                          <w:rFonts w:ascii="Century Gothic" w:hAnsi="Century Gothic"/>
                          <w:caps/>
                          <w:color w:val="1F4E79" w:themeColor="accent5" w:themeShade="80"/>
                          <w:sz w:val="28"/>
                          <w:szCs w:val="28"/>
                        </w:rPr>
                        <w:t>RAGHAV KHURANA, MANOJ ARASADA, VENKATA SAI GAGAN DEEP ALUSURI, CHANDAN PATEL</w:t>
                      </w:r>
                    </w:p>
                    <w:p w14:paraId="06383880" w14:textId="77777777" w:rsidR="00287AC6" w:rsidRDefault="00287AC6" w:rsidP="00A32F89">
                      <w:pPr>
                        <w:pStyle w:val="NoSpacing"/>
                        <w:spacing w:before="40" w:after="40"/>
                        <w:rPr>
                          <w:rFonts w:ascii="Century Gothic" w:hAnsi="Century Gothic"/>
                          <w:caps/>
                          <w:color w:val="1F4E79" w:themeColor="accent5" w:themeShade="80"/>
                          <w:sz w:val="28"/>
                          <w:szCs w:val="28"/>
                        </w:rPr>
                      </w:pPr>
                    </w:p>
                    <w:p w14:paraId="35DC4CDC" w14:textId="7E82D81E" w:rsidR="00C37AAF" w:rsidRDefault="00D56FC7" w:rsidP="00A32F89">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UNIVERSITY OF SOUTH FLORIDA</w:t>
                      </w:r>
                    </w:p>
                    <w:p w14:paraId="5F7D5CE7" w14:textId="4135D026" w:rsidR="00C37AAF" w:rsidRDefault="00D56FC7" w:rsidP="00A32F89">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MUMA COLLEGE OF BUSINESS</w:t>
                      </w:r>
                    </w:p>
                    <w:p w14:paraId="6761E09C" w14:textId="1ACBB09D" w:rsidR="00C37AAF" w:rsidRDefault="00D56FC7" w:rsidP="00A32F89">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TAMPA</w:t>
                      </w:r>
                      <w:r w:rsidR="00C37AAF">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FLORIDA, 33620</w:t>
                      </w:r>
                    </w:p>
                    <w:p w14:paraId="30F2A095" w14:textId="77777777" w:rsidR="00C37AAF" w:rsidRDefault="00C37AAF" w:rsidP="00A32F89">
                      <w:pPr>
                        <w:pStyle w:val="NoSpacing"/>
                        <w:spacing w:before="40" w:after="40"/>
                        <w:rPr>
                          <w:rFonts w:ascii="Century Gothic" w:hAnsi="Century Gothic"/>
                          <w:color w:val="1F4E79" w:themeColor="accent5" w:themeShade="80"/>
                          <w:sz w:val="28"/>
                          <w:szCs w:val="28"/>
                        </w:rPr>
                      </w:pPr>
                    </w:p>
                    <w:p w14:paraId="1B6715E0" w14:textId="7F22E9F0" w:rsidR="00C37AAF" w:rsidRPr="0037789A" w:rsidRDefault="00D56FC7" w:rsidP="00A32F89">
                      <w:pPr>
                        <w:pStyle w:val="NoSpacing"/>
                        <w:spacing w:before="40" w:after="40"/>
                        <w:rPr>
                          <w:rFonts w:ascii="Century Gothic" w:hAnsi="Century Gothic"/>
                          <w:caps/>
                          <w:color w:val="1F4E79" w:themeColor="accent5" w:themeShade="80"/>
                          <w:sz w:val="28"/>
                          <w:szCs w:val="28"/>
                        </w:rPr>
                      </w:pPr>
                      <w:r w:rsidRPr="00D56FC7">
                        <w:rPr>
                          <w:rFonts w:ascii="Century Gothic" w:hAnsi="Century Gothic"/>
                          <w:color w:val="1F4E79" w:themeColor="accent5" w:themeShade="80"/>
                          <w:sz w:val="28"/>
                          <w:szCs w:val="28"/>
                        </w:rPr>
                        <w:t>https://www.usf.edu/business/</w:t>
                      </w:r>
                    </w:p>
                    <w:p w14:paraId="5CBEF895" w14:textId="77777777" w:rsidR="00C37AAF" w:rsidRDefault="00C37AAF" w:rsidP="00A32F89">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14:paraId="25534D8A" w14:textId="77777777" w:rsidR="00C37AAF" w:rsidRDefault="00C37AAF" w:rsidP="00A32F89">
                      <w:pPr>
                        <w:pStyle w:val="NoSpacing"/>
                        <w:spacing w:before="80" w:after="40"/>
                        <w:rPr>
                          <w:rFonts w:ascii="Century Gothic" w:hAnsi="Century Gothic"/>
                          <w:caps/>
                          <w:color w:val="8496B0" w:themeColor="text2" w:themeTint="99"/>
                          <w:sz w:val="28"/>
                          <w:szCs w:val="24"/>
                        </w:rPr>
                      </w:pPr>
                    </w:p>
                    <w:p w14:paraId="07D25FB5" w14:textId="77777777" w:rsidR="00C37AAF" w:rsidRPr="0037789A" w:rsidRDefault="00C37AAF" w:rsidP="00A32F89">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00/00/0000</w:t>
                      </w:r>
                    </w:p>
                    <w:p w14:paraId="2CAE5B8D" w14:textId="77777777" w:rsidR="00C37AAF" w:rsidRDefault="00C37AAF" w:rsidP="00A32F89">
                      <w:pPr>
                        <w:pStyle w:val="NoSpacing"/>
                        <w:spacing w:before="80" w:after="40"/>
                        <w:rPr>
                          <w:rFonts w:ascii="Century Gothic" w:eastAsiaTheme="minorHAnsi" w:hAnsi="Century Gothic"/>
                          <w:caps/>
                          <w:color w:val="8496B0" w:themeColor="text2" w:themeTint="99"/>
                          <w:sz w:val="28"/>
                          <w:szCs w:val="24"/>
                        </w:rPr>
                      </w:pPr>
                    </w:p>
                    <w:p w14:paraId="37FAFDED" w14:textId="77777777" w:rsidR="00C37AAF" w:rsidRPr="0037789A" w:rsidRDefault="00C37AAF" w:rsidP="00A32F89">
                      <w:pPr>
                        <w:pStyle w:val="NoSpacing"/>
                        <w:spacing w:before="80" w:after="40"/>
                        <w:rPr>
                          <w:rFonts w:ascii="Century Gothic" w:hAnsi="Century Gothic"/>
                          <w:caps/>
                          <w:color w:val="8496B0" w:themeColor="text2" w:themeTint="99"/>
                          <w:sz w:val="28"/>
                          <w:szCs w:val="24"/>
                        </w:rPr>
                      </w:pPr>
                    </w:p>
                  </w:txbxContent>
                </v:textbox>
                <w10:wrap type="square" anchorx="margin" anchory="page"/>
              </v:shape>
            </w:pict>
          </mc:Fallback>
        </mc:AlternateContent>
      </w:r>
    </w:p>
    <w:sdt>
      <w:sdtPr>
        <w:rPr>
          <w:rFonts w:ascii="Century Gothic" w:eastAsiaTheme="minorHAnsi" w:hAnsi="Century Gothic" w:cstheme="minorBidi"/>
          <w:caps w:val="0"/>
          <w:color w:val="808080" w:themeColor="background1" w:themeShade="80"/>
          <w:sz w:val="18"/>
          <w:szCs w:val="18"/>
        </w:rPr>
        <w:id w:val="-40835831"/>
        <w:docPartObj>
          <w:docPartGallery w:val="Table of Contents"/>
          <w:docPartUnique/>
        </w:docPartObj>
      </w:sdtPr>
      <w:sdtEndPr>
        <w:rPr>
          <w:b/>
          <w:bCs/>
          <w:noProof/>
          <w:color w:val="auto"/>
        </w:rPr>
      </w:sdtEndPr>
      <w:sdtContent>
        <w:p w14:paraId="5DBAB1A6" w14:textId="77777777" w:rsidR="00567C3D" w:rsidRPr="004C2FAC" w:rsidRDefault="002E3F2B" w:rsidP="00274426">
          <w:pPr>
            <w:pStyle w:val="TOCHeading"/>
            <w:spacing w:line="360" w:lineRule="auto"/>
            <w:rPr>
              <w:noProof/>
              <w:sz w:val="18"/>
              <w:szCs w:val="18"/>
            </w:rPr>
          </w:pPr>
          <w:r w:rsidRPr="004C2FAC">
            <w:rPr>
              <w:rFonts w:ascii="Century Gothic" w:hAnsi="Century Gothic" w:cstheme="minorHAnsi"/>
              <w:color w:val="808080" w:themeColor="background1" w:themeShade="80"/>
              <w:sz w:val="18"/>
              <w:szCs w:val="18"/>
            </w:rPr>
            <w:t>Table of Contents</w:t>
          </w:r>
          <w:r w:rsidRPr="004C2FAC">
            <w:rPr>
              <w:b/>
              <w:bCs/>
              <w:noProof/>
              <w:sz w:val="18"/>
              <w:szCs w:val="18"/>
            </w:rPr>
            <w:fldChar w:fldCharType="begin"/>
          </w:r>
          <w:r w:rsidRPr="004C2FAC">
            <w:rPr>
              <w:b/>
              <w:bCs/>
              <w:noProof/>
              <w:sz w:val="18"/>
              <w:szCs w:val="18"/>
            </w:rPr>
            <w:instrText xml:space="preserve"> TOC \o "1-3" \h \z \u </w:instrText>
          </w:r>
          <w:r w:rsidRPr="004C2FAC">
            <w:rPr>
              <w:b/>
              <w:bCs/>
              <w:noProof/>
              <w:sz w:val="18"/>
              <w:szCs w:val="18"/>
            </w:rPr>
            <w:fldChar w:fldCharType="separate"/>
          </w:r>
        </w:p>
        <w:p w14:paraId="5E3E0C16" w14:textId="0C18B580"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399" w:history="1">
            <w:r w:rsidRPr="004C2FAC">
              <w:rPr>
                <w:rStyle w:val="Hyperlink"/>
                <w:noProof/>
                <w:sz w:val="18"/>
                <w:szCs w:val="18"/>
              </w:rPr>
              <w:t>1.</w:t>
            </w:r>
            <w:r w:rsidRPr="004C2FAC">
              <w:rPr>
                <w:rFonts w:asciiTheme="minorHAnsi" w:eastAsiaTheme="minorEastAsia" w:hAnsiTheme="minorHAnsi"/>
                <w:noProof/>
                <w:sz w:val="18"/>
                <w:szCs w:val="18"/>
              </w:rPr>
              <w:tab/>
            </w:r>
            <w:r w:rsidRPr="004C2FAC">
              <w:rPr>
                <w:rStyle w:val="Hyperlink"/>
                <w:noProof/>
                <w:sz w:val="18"/>
                <w:szCs w:val="18"/>
              </w:rPr>
              <w:t>EXECUTIVE SUMMARY</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_Toc133697399 \h </w:instrText>
            </w:r>
            <w:r w:rsidRPr="004C2FAC">
              <w:rPr>
                <w:noProof/>
                <w:webHidden/>
                <w:sz w:val="18"/>
                <w:szCs w:val="18"/>
              </w:rPr>
            </w:r>
            <w:r w:rsidRPr="004C2FAC">
              <w:rPr>
                <w:noProof/>
                <w:webHidden/>
                <w:sz w:val="18"/>
                <w:szCs w:val="18"/>
              </w:rPr>
              <w:fldChar w:fldCharType="separate"/>
            </w:r>
            <w:r w:rsidRPr="004C2FAC">
              <w:rPr>
                <w:noProof/>
                <w:webHidden/>
                <w:sz w:val="18"/>
                <w:szCs w:val="18"/>
              </w:rPr>
              <w:t>3</w:t>
            </w:r>
            <w:r w:rsidRPr="004C2FAC">
              <w:rPr>
                <w:noProof/>
                <w:webHidden/>
                <w:sz w:val="18"/>
                <w:szCs w:val="18"/>
              </w:rPr>
              <w:fldChar w:fldCharType="end"/>
            </w:r>
          </w:hyperlink>
        </w:p>
        <w:p w14:paraId="0D629F95" w14:textId="30A3FF07"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0" w:history="1">
            <w:r w:rsidRPr="004C2FAC">
              <w:rPr>
                <w:rStyle w:val="Hyperlink"/>
                <w:noProof/>
                <w:sz w:val="18"/>
                <w:szCs w:val="18"/>
              </w:rPr>
              <w:t>1.1</w:t>
            </w:r>
            <w:r w:rsidRPr="004C2FAC">
              <w:rPr>
                <w:rFonts w:asciiTheme="minorHAnsi" w:eastAsiaTheme="minorEastAsia" w:hAnsiTheme="minorHAnsi"/>
                <w:noProof/>
                <w:sz w:val="18"/>
                <w:szCs w:val="18"/>
              </w:rPr>
              <w:tab/>
            </w:r>
            <w:r w:rsidRPr="004C2FAC">
              <w:rPr>
                <w:rStyle w:val="Hyperlink"/>
                <w:noProof/>
                <w:sz w:val="18"/>
                <w:szCs w:val="18"/>
              </w:rPr>
              <w:t>PROBLEM SUMMARY</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_Toc133697400 \h </w:instrText>
            </w:r>
            <w:r w:rsidRPr="004C2FAC">
              <w:rPr>
                <w:noProof/>
                <w:webHidden/>
                <w:sz w:val="18"/>
                <w:szCs w:val="18"/>
              </w:rPr>
            </w:r>
            <w:r w:rsidRPr="004C2FAC">
              <w:rPr>
                <w:noProof/>
                <w:webHidden/>
                <w:sz w:val="18"/>
                <w:szCs w:val="18"/>
              </w:rPr>
              <w:fldChar w:fldCharType="separate"/>
            </w:r>
            <w:r w:rsidRPr="004C2FAC">
              <w:rPr>
                <w:noProof/>
                <w:webHidden/>
                <w:sz w:val="18"/>
                <w:szCs w:val="18"/>
              </w:rPr>
              <w:t>3</w:t>
            </w:r>
            <w:r w:rsidRPr="004C2FAC">
              <w:rPr>
                <w:noProof/>
                <w:webHidden/>
                <w:sz w:val="18"/>
                <w:szCs w:val="18"/>
              </w:rPr>
              <w:fldChar w:fldCharType="end"/>
            </w:r>
          </w:hyperlink>
        </w:p>
        <w:p w14:paraId="1B90C6B6" w14:textId="24907111"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1" w:history="1">
            <w:r w:rsidRPr="004C2FAC">
              <w:rPr>
                <w:rStyle w:val="Hyperlink"/>
                <w:noProof/>
                <w:sz w:val="18"/>
                <w:szCs w:val="18"/>
              </w:rPr>
              <w:t>1.2</w:t>
            </w:r>
            <w:r w:rsidRPr="004C2FAC">
              <w:rPr>
                <w:rFonts w:asciiTheme="minorHAnsi" w:eastAsiaTheme="minorEastAsia" w:hAnsiTheme="minorHAnsi"/>
                <w:noProof/>
                <w:sz w:val="18"/>
                <w:szCs w:val="18"/>
              </w:rPr>
              <w:tab/>
            </w:r>
            <w:r w:rsidRPr="004C2FAC">
              <w:rPr>
                <w:rStyle w:val="Hyperlink"/>
                <w:noProof/>
                <w:sz w:val="18"/>
                <w:szCs w:val="18"/>
              </w:rPr>
              <w:t>DATA</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_Toc133697401 \h </w:instrText>
            </w:r>
            <w:r w:rsidRPr="004C2FAC">
              <w:rPr>
                <w:noProof/>
                <w:webHidden/>
                <w:sz w:val="18"/>
                <w:szCs w:val="18"/>
              </w:rPr>
            </w:r>
            <w:r w:rsidRPr="004C2FAC">
              <w:rPr>
                <w:noProof/>
                <w:webHidden/>
                <w:sz w:val="18"/>
                <w:szCs w:val="18"/>
              </w:rPr>
              <w:fldChar w:fldCharType="separate"/>
            </w:r>
            <w:r w:rsidRPr="004C2FAC">
              <w:rPr>
                <w:noProof/>
                <w:webHidden/>
                <w:sz w:val="18"/>
                <w:szCs w:val="18"/>
              </w:rPr>
              <w:t>3</w:t>
            </w:r>
            <w:r w:rsidRPr="004C2FAC">
              <w:rPr>
                <w:noProof/>
                <w:webHidden/>
                <w:sz w:val="18"/>
                <w:szCs w:val="18"/>
              </w:rPr>
              <w:fldChar w:fldCharType="end"/>
            </w:r>
          </w:hyperlink>
        </w:p>
        <w:p w14:paraId="1C23F4B5" w14:textId="67EF4F81"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2" w:history="1">
            <w:r w:rsidRPr="004C2FAC">
              <w:rPr>
                <w:rStyle w:val="Hyperlink"/>
                <w:noProof/>
                <w:sz w:val="18"/>
                <w:szCs w:val="18"/>
              </w:rPr>
              <w:t>1.3</w:t>
            </w:r>
            <w:r w:rsidRPr="004C2FAC">
              <w:rPr>
                <w:rFonts w:asciiTheme="minorHAnsi" w:eastAsiaTheme="minorEastAsia" w:hAnsiTheme="minorHAnsi"/>
                <w:noProof/>
                <w:sz w:val="18"/>
                <w:szCs w:val="18"/>
              </w:rPr>
              <w:tab/>
            </w:r>
            <w:r w:rsidRPr="004C2FAC">
              <w:rPr>
                <w:rStyle w:val="Hyperlink"/>
                <w:noProof/>
                <w:sz w:val="18"/>
                <w:szCs w:val="18"/>
              </w:rPr>
              <w:t>ANALYSIS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_Toc133697402 \h </w:instrText>
            </w:r>
            <w:r w:rsidRPr="004C2FAC">
              <w:rPr>
                <w:noProof/>
                <w:webHidden/>
                <w:sz w:val="18"/>
                <w:szCs w:val="18"/>
              </w:rPr>
            </w:r>
            <w:r w:rsidRPr="004C2FAC">
              <w:rPr>
                <w:noProof/>
                <w:webHidden/>
                <w:sz w:val="18"/>
                <w:szCs w:val="18"/>
              </w:rPr>
              <w:fldChar w:fldCharType="separate"/>
            </w:r>
            <w:r w:rsidRPr="004C2FAC">
              <w:rPr>
                <w:noProof/>
                <w:webHidden/>
                <w:sz w:val="18"/>
                <w:szCs w:val="18"/>
              </w:rPr>
              <w:t>3</w:t>
            </w:r>
            <w:r w:rsidRPr="004C2FAC">
              <w:rPr>
                <w:noProof/>
                <w:webHidden/>
                <w:sz w:val="18"/>
                <w:szCs w:val="18"/>
              </w:rPr>
              <w:fldChar w:fldCharType="end"/>
            </w:r>
          </w:hyperlink>
        </w:p>
        <w:p w14:paraId="2A6F8D43" w14:textId="40F697FB"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3" w:history="1">
            <w:r w:rsidRPr="004C2FAC">
              <w:rPr>
                <w:rStyle w:val="Hyperlink"/>
                <w:noProof/>
                <w:sz w:val="18"/>
                <w:szCs w:val="18"/>
              </w:rPr>
              <w:t>1.4</w:t>
            </w:r>
            <w:r w:rsidRPr="004C2FAC">
              <w:rPr>
                <w:rFonts w:asciiTheme="minorHAnsi" w:eastAsiaTheme="minorEastAsia" w:hAnsiTheme="minorHAnsi"/>
                <w:noProof/>
                <w:sz w:val="18"/>
                <w:szCs w:val="18"/>
              </w:rPr>
              <w:tab/>
            </w:r>
            <w:r w:rsidRPr="004C2FAC">
              <w:rPr>
                <w:rStyle w:val="Hyperlink"/>
                <w:noProof/>
                <w:sz w:val="18"/>
                <w:szCs w:val="18"/>
              </w:rPr>
              <w:t>KEY FINDINGS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_Toc133697403 \h </w:instrText>
            </w:r>
            <w:r w:rsidRPr="004C2FAC">
              <w:rPr>
                <w:noProof/>
                <w:webHidden/>
                <w:sz w:val="18"/>
                <w:szCs w:val="18"/>
              </w:rPr>
            </w:r>
            <w:r w:rsidRPr="004C2FAC">
              <w:rPr>
                <w:noProof/>
                <w:webHidden/>
                <w:sz w:val="18"/>
                <w:szCs w:val="18"/>
              </w:rPr>
              <w:fldChar w:fldCharType="separate"/>
            </w:r>
            <w:r w:rsidRPr="004C2FAC">
              <w:rPr>
                <w:noProof/>
                <w:webHidden/>
                <w:sz w:val="18"/>
                <w:szCs w:val="18"/>
              </w:rPr>
              <w:t>4</w:t>
            </w:r>
            <w:r w:rsidRPr="004C2FAC">
              <w:rPr>
                <w:noProof/>
                <w:webHidden/>
                <w:sz w:val="18"/>
                <w:szCs w:val="18"/>
              </w:rPr>
              <w:fldChar w:fldCharType="end"/>
            </w:r>
          </w:hyperlink>
        </w:p>
        <w:p w14:paraId="148AFE16" w14:textId="2B7F7428"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04" w:history="1">
            <w:r w:rsidRPr="004C2FAC">
              <w:rPr>
                <w:rStyle w:val="Hyperlink"/>
                <w:noProof/>
                <w:sz w:val="18"/>
                <w:szCs w:val="18"/>
              </w:rPr>
              <w:t>2.</w:t>
            </w:r>
            <w:r w:rsidRPr="004C2FAC">
              <w:rPr>
                <w:rFonts w:asciiTheme="minorHAnsi" w:eastAsiaTheme="minorEastAsia" w:hAnsiTheme="minorHAnsi"/>
                <w:noProof/>
                <w:sz w:val="18"/>
                <w:szCs w:val="18"/>
              </w:rPr>
              <w:tab/>
            </w:r>
            <w:r w:rsidRPr="004C2FAC">
              <w:rPr>
                <w:rStyle w:val="Hyperlink"/>
                <w:noProof/>
                <w:sz w:val="18"/>
                <w:szCs w:val="18"/>
              </w:rPr>
              <w:t>PROBLEM DEFINITON AND SIGNIFICANCE</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_Toc133697404 \h </w:instrText>
            </w:r>
            <w:r w:rsidRPr="004C2FAC">
              <w:rPr>
                <w:noProof/>
                <w:webHidden/>
                <w:sz w:val="18"/>
                <w:szCs w:val="18"/>
              </w:rPr>
            </w:r>
            <w:r w:rsidRPr="004C2FAC">
              <w:rPr>
                <w:noProof/>
                <w:webHidden/>
                <w:sz w:val="18"/>
                <w:szCs w:val="18"/>
              </w:rPr>
              <w:fldChar w:fldCharType="separate"/>
            </w:r>
            <w:r w:rsidRPr="004C2FAC">
              <w:rPr>
                <w:noProof/>
                <w:webHidden/>
                <w:sz w:val="18"/>
                <w:szCs w:val="18"/>
              </w:rPr>
              <w:t>4</w:t>
            </w:r>
            <w:r w:rsidRPr="004C2FAC">
              <w:rPr>
                <w:noProof/>
                <w:webHidden/>
                <w:sz w:val="18"/>
                <w:szCs w:val="18"/>
              </w:rPr>
              <w:fldChar w:fldCharType="end"/>
            </w:r>
          </w:hyperlink>
        </w:p>
        <w:p w14:paraId="3342550E" w14:textId="1AA08639"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5" w:history="1">
            <w:r w:rsidRPr="004C2FAC">
              <w:rPr>
                <w:rStyle w:val="Hyperlink"/>
                <w:noProof/>
                <w:sz w:val="18"/>
                <w:szCs w:val="18"/>
              </w:rPr>
              <w:t>1.1</w:t>
            </w:r>
            <w:r w:rsidRPr="004C2FAC">
              <w:rPr>
                <w:rFonts w:asciiTheme="minorHAnsi" w:eastAsiaTheme="minorEastAsia" w:hAnsiTheme="minorHAnsi"/>
                <w:noProof/>
                <w:sz w:val="18"/>
                <w:szCs w:val="18"/>
              </w:rPr>
              <w:tab/>
            </w:r>
            <w:r w:rsidRPr="004C2FAC">
              <w:rPr>
                <w:rStyle w:val="Hyperlink"/>
                <w:noProof/>
                <w:sz w:val="18"/>
                <w:szCs w:val="18"/>
              </w:rPr>
              <w:t>TARGET CLIENTS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_Toc133697405 \h </w:instrText>
            </w:r>
            <w:r w:rsidRPr="004C2FAC">
              <w:rPr>
                <w:noProof/>
                <w:webHidden/>
                <w:sz w:val="18"/>
                <w:szCs w:val="18"/>
              </w:rPr>
            </w:r>
            <w:r w:rsidRPr="004C2FAC">
              <w:rPr>
                <w:noProof/>
                <w:webHidden/>
                <w:sz w:val="18"/>
                <w:szCs w:val="18"/>
              </w:rPr>
              <w:fldChar w:fldCharType="separate"/>
            </w:r>
            <w:r w:rsidRPr="004C2FAC">
              <w:rPr>
                <w:noProof/>
                <w:webHidden/>
                <w:sz w:val="18"/>
                <w:szCs w:val="18"/>
              </w:rPr>
              <w:t>4</w:t>
            </w:r>
            <w:r w:rsidRPr="004C2FAC">
              <w:rPr>
                <w:noProof/>
                <w:webHidden/>
                <w:sz w:val="18"/>
                <w:szCs w:val="18"/>
              </w:rPr>
              <w:fldChar w:fldCharType="end"/>
            </w:r>
          </w:hyperlink>
        </w:p>
        <w:p w14:paraId="12C5C35E" w14:textId="3E7A5A93"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6" w:history="1">
            <w:r w:rsidRPr="004C2FAC">
              <w:rPr>
                <w:rStyle w:val="Hyperlink"/>
                <w:noProof/>
                <w:sz w:val="18"/>
                <w:szCs w:val="18"/>
              </w:rPr>
              <w:t>1.2</w:t>
            </w:r>
            <w:r w:rsidRPr="004C2FAC">
              <w:rPr>
                <w:rFonts w:asciiTheme="minorHAnsi" w:eastAsiaTheme="minorEastAsia" w:hAnsiTheme="minorHAnsi"/>
                <w:noProof/>
                <w:sz w:val="18"/>
                <w:szCs w:val="18"/>
              </w:rPr>
              <w:tab/>
            </w:r>
            <w:r w:rsidRPr="004C2FAC">
              <w:rPr>
                <w:rStyle w:val="Hyperlink"/>
                <w:noProof/>
                <w:sz w:val="18"/>
                <w:szCs w:val="18"/>
              </w:rPr>
              <w:t>BUSINESS PROBLEM</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_Toc133697406 \h </w:instrText>
            </w:r>
            <w:r w:rsidRPr="004C2FAC">
              <w:rPr>
                <w:noProof/>
                <w:webHidden/>
                <w:sz w:val="18"/>
                <w:szCs w:val="18"/>
              </w:rPr>
            </w:r>
            <w:r w:rsidRPr="004C2FAC">
              <w:rPr>
                <w:noProof/>
                <w:webHidden/>
                <w:sz w:val="18"/>
                <w:szCs w:val="18"/>
              </w:rPr>
              <w:fldChar w:fldCharType="separate"/>
            </w:r>
            <w:r w:rsidRPr="004C2FAC">
              <w:rPr>
                <w:noProof/>
                <w:webHidden/>
                <w:sz w:val="18"/>
                <w:szCs w:val="18"/>
              </w:rPr>
              <w:t>4</w:t>
            </w:r>
            <w:r w:rsidRPr="004C2FAC">
              <w:rPr>
                <w:noProof/>
                <w:webHidden/>
                <w:sz w:val="18"/>
                <w:szCs w:val="18"/>
              </w:rPr>
              <w:fldChar w:fldCharType="end"/>
            </w:r>
          </w:hyperlink>
        </w:p>
        <w:p w14:paraId="47E4B95A" w14:textId="0ED37AB4"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7" w:history="1">
            <w:r w:rsidRPr="004C2FAC">
              <w:rPr>
                <w:rStyle w:val="Hyperlink"/>
                <w:noProof/>
                <w:sz w:val="18"/>
                <w:szCs w:val="18"/>
              </w:rPr>
              <w:t>1.3</w:t>
            </w:r>
            <w:r w:rsidRPr="004C2FAC">
              <w:rPr>
                <w:rFonts w:asciiTheme="minorHAnsi" w:eastAsiaTheme="minorEastAsia" w:hAnsiTheme="minorHAnsi"/>
                <w:noProof/>
                <w:sz w:val="18"/>
                <w:szCs w:val="18"/>
              </w:rPr>
              <w:tab/>
            </w:r>
            <w:r w:rsidRPr="004C2FAC">
              <w:rPr>
                <w:rStyle w:val="Hyperlink"/>
                <w:noProof/>
                <w:sz w:val="18"/>
                <w:szCs w:val="18"/>
              </w:rPr>
              <w:t>PROBLEM SIGNIFICANCE</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_Toc133697407 \h </w:instrText>
            </w:r>
            <w:r w:rsidRPr="004C2FAC">
              <w:rPr>
                <w:noProof/>
                <w:webHidden/>
                <w:sz w:val="18"/>
                <w:szCs w:val="18"/>
              </w:rPr>
            </w:r>
            <w:r w:rsidRPr="004C2FAC">
              <w:rPr>
                <w:noProof/>
                <w:webHidden/>
                <w:sz w:val="18"/>
                <w:szCs w:val="18"/>
              </w:rPr>
              <w:fldChar w:fldCharType="separate"/>
            </w:r>
            <w:r w:rsidRPr="004C2FAC">
              <w:rPr>
                <w:noProof/>
                <w:webHidden/>
                <w:sz w:val="18"/>
                <w:szCs w:val="18"/>
              </w:rPr>
              <w:t>4</w:t>
            </w:r>
            <w:r w:rsidRPr="004C2FAC">
              <w:rPr>
                <w:noProof/>
                <w:webHidden/>
                <w:sz w:val="18"/>
                <w:szCs w:val="18"/>
              </w:rPr>
              <w:fldChar w:fldCharType="end"/>
            </w:r>
          </w:hyperlink>
        </w:p>
        <w:p w14:paraId="2CA7811F" w14:textId="731BBA39"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08" w:history="1">
            <w:r w:rsidRPr="004C2FAC">
              <w:rPr>
                <w:rStyle w:val="Hyperlink"/>
                <w:noProof/>
                <w:sz w:val="18"/>
                <w:szCs w:val="18"/>
              </w:rPr>
              <w:t>3.</w:t>
            </w:r>
            <w:r w:rsidRPr="004C2FAC">
              <w:rPr>
                <w:rFonts w:asciiTheme="minorHAnsi" w:eastAsiaTheme="minorEastAsia" w:hAnsiTheme="minorHAnsi"/>
                <w:noProof/>
                <w:sz w:val="18"/>
                <w:szCs w:val="18"/>
              </w:rPr>
              <w:tab/>
            </w:r>
            <w:r w:rsidRPr="004C2FAC">
              <w:rPr>
                <w:rStyle w:val="Hyperlink"/>
                <w:noProof/>
                <w:sz w:val="18"/>
                <w:szCs w:val="18"/>
              </w:rPr>
              <w:t>PRIOR LITERATURE</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_Toc133697408 \h </w:instrText>
            </w:r>
            <w:r w:rsidRPr="004C2FAC">
              <w:rPr>
                <w:noProof/>
                <w:webHidden/>
                <w:sz w:val="18"/>
                <w:szCs w:val="18"/>
              </w:rPr>
            </w:r>
            <w:r w:rsidRPr="004C2FAC">
              <w:rPr>
                <w:noProof/>
                <w:webHidden/>
                <w:sz w:val="18"/>
                <w:szCs w:val="18"/>
              </w:rPr>
              <w:fldChar w:fldCharType="separate"/>
            </w:r>
            <w:r w:rsidRPr="004C2FAC">
              <w:rPr>
                <w:noProof/>
                <w:webHidden/>
                <w:sz w:val="18"/>
                <w:szCs w:val="18"/>
              </w:rPr>
              <w:t>5</w:t>
            </w:r>
            <w:r w:rsidRPr="004C2FAC">
              <w:rPr>
                <w:noProof/>
                <w:webHidden/>
                <w:sz w:val="18"/>
                <w:szCs w:val="18"/>
              </w:rPr>
              <w:fldChar w:fldCharType="end"/>
            </w:r>
          </w:hyperlink>
        </w:p>
        <w:p w14:paraId="31114A6B" w14:textId="4B80DEDF"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09" w:history="1">
            <w:r w:rsidRPr="004C2FAC">
              <w:rPr>
                <w:rStyle w:val="Hyperlink"/>
                <w:noProof/>
                <w:sz w:val="18"/>
                <w:szCs w:val="18"/>
              </w:rPr>
              <w:t>3.1</w:t>
            </w:r>
            <w:r w:rsidRPr="004C2FAC">
              <w:rPr>
                <w:rFonts w:asciiTheme="minorHAnsi" w:eastAsiaTheme="minorEastAsia" w:hAnsiTheme="minorHAnsi"/>
                <w:noProof/>
                <w:sz w:val="18"/>
                <w:szCs w:val="18"/>
              </w:rPr>
              <w:tab/>
            </w:r>
            <w:r w:rsidRPr="004C2FAC">
              <w:rPr>
                <w:rStyle w:val="Hyperlink"/>
                <w:noProof/>
                <w:sz w:val="18"/>
                <w:szCs w:val="18"/>
              </w:rPr>
              <w:t>PREDITCORS USED IN THE PAPERS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_Toc133697409 \h </w:instrText>
            </w:r>
            <w:r w:rsidRPr="004C2FAC">
              <w:rPr>
                <w:noProof/>
                <w:webHidden/>
                <w:sz w:val="18"/>
                <w:szCs w:val="18"/>
              </w:rPr>
            </w:r>
            <w:r w:rsidRPr="004C2FAC">
              <w:rPr>
                <w:noProof/>
                <w:webHidden/>
                <w:sz w:val="18"/>
                <w:szCs w:val="18"/>
              </w:rPr>
              <w:fldChar w:fldCharType="separate"/>
            </w:r>
            <w:r w:rsidRPr="004C2FAC">
              <w:rPr>
                <w:noProof/>
                <w:webHidden/>
                <w:sz w:val="18"/>
                <w:szCs w:val="18"/>
              </w:rPr>
              <w:t>5</w:t>
            </w:r>
            <w:r w:rsidRPr="004C2FAC">
              <w:rPr>
                <w:noProof/>
                <w:webHidden/>
                <w:sz w:val="18"/>
                <w:szCs w:val="18"/>
              </w:rPr>
              <w:fldChar w:fldCharType="end"/>
            </w:r>
          </w:hyperlink>
        </w:p>
        <w:p w14:paraId="7F60C1A2" w14:textId="1B2771F4"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0" w:history="1">
            <w:r w:rsidRPr="004C2FAC">
              <w:rPr>
                <w:rStyle w:val="Hyperlink"/>
                <w:noProof/>
                <w:sz w:val="18"/>
                <w:szCs w:val="18"/>
              </w:rPr>
              <w:t>2.1</w:t>
            </w:r>
            <w:r w:rsidRPr="004C2FAC">
              <w:rPr>
                <w:rFonts w:asciiTheme="minorHAnsi" w:eastAsiaTheme="minorEastAsia" w:hAnsiTheme="minorHAnsi"/>
                <w:noProof/>
                <w:sz w:val="18"/>
                <w:szCs w:val="18"/>
              </w:rPr>
              <w:tab/>
            </w:r>
            <w:r w:rsidRPr="004C2FAC">
              <w:rPr>
                <w:rStyle w:val="Hyperlink"/>
                <w:noProof/>
                <w:sz w:val="18"/>
                <w:szCs w:val="18"/>
              </w:rPr>
              <w:t>PAPER 1: PREMATURE MORTALITY IN THE US: THE ROLES OF GEOGRAPHIC AREA, SOCIOECONOMIC STATUS, HOUSEHOLD STRUCTURE, AND HOUSEHOLD COMPOSITION</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_Toc133697410 \h </w:instrText>
            </w:r>
            <w:r w:rsidRPr="004C2FAC">
              <w:rPr>
                <w:noProof/>
                <w:webHidden/>
                <w:sz w:val="18"/>
                <w:szCs w:val="18"/>
              </w:rPr>
            </w:r>
            <w:r w:rsidRPr="004C2FAC">
              <w:rPr>
                <w:noProof/>
                <w:webHidden/>
                <w:sz w:val="18"/>
                <w:szCs w:val="18"/>
              </w:rPr>
              <w:fldChar w:fldCharType="separate"/>
            </w:r>
            <w:r w:rsidRPr="004C2FAC">
              <w:rPr>
                <w:noProof/>
                <w:webHidden/>
                <w:sz w:val="18"/>
                <w:szCs w:val="18"/>
              </w:rPr>
              <w:t>5</w:t>
            </w:r>
            <w:r w:rsidRPr="004C2FAC">
              <w:rPr>
                <w:noProof/>
                <w:webHidden/>
                <w:sz w:val="18"/>
                <w:szCs w:val="18"/>
              </w:rPr>
              <w:fldChar w:fldCharType="end"/>
            </w:r>
          </w:hyperlink>
        </w:p>
        <w:p w14:paraId="3DF17118" w14:textId="329443ED"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1" w:history="1">
            <w:r w:rsidRPr="004C2FAC">
              <w:rPr>
                <w:rStyle w:val="Hyperlink"/>
                <w:noProof/>
                <w:sz w:val="18"/>
                <w:szCs w:val="18"/>
              </w:rPr>
              <w:t>2.2</w:t>
            </w:r>
            <w:r w:rsidRPr="004C2FAC">
              <w:rPr>
                <w:rFonts w:asciiTheme="minorHAnsi" w:eastAsiaTheme="minorEastAsia" w:hAnsiTheme="minorHAnsi"/>
                <w:noProof/>
                <w:sz w:val="18"/>
                <w:szCs w:val="18"/>
              </w:rPr>
              <w:tab/>
            </w:r>
            <w:r w:rsidRPr="004C2FAC">
              <w:rPr>
                <w:rStyle w:val="Hyperlink"/>
                <w:noProof/>
                <w:sz w:val="18"/>
                <w:szCs w:val="18"/>
              </w:rPr>
              <w:t>PAPER 2: DETERMINANTS OF LIFE EXPECTANCY IN DEVELOPING COUNTRIES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_Toc133697411 \h </w:instrText>
            </w:r>
            <w:r w:rsidRPr="004C2FAC">
              <w:rPr>
                <w:noProof/>
                <w:webHidden/>
                <w:sz w:val="18"/>
                <w:szCs w:val="18"/>
              </w:rPr>
            </w:r>
            <w:r w:rsidRPr="004C2FAC">
              <w:rPr>
                <w:noProof/>
                <w:webHidden/>
                <w:sz w:val="18"/>
                <w:szCs w:val="18"/>
              </w:rPr>
              <w:fldChar w:fldCharType="separate"/>
            </w:r>
            <w:r w:rsidRPr="004C2FAC">
              <w:rPr>
                <w:noProof/>
                <w:webHidden/>
                <w:sz w:val="18"/>
                <w:szCs w:val="18"/>
              </w:rPr>
              <w:t>6</w:t>
            </w:r>
            <w:r w:rsidRPr="004C2FAC">
              <w:rPr>
                <w:noProof/>
                <w:webHidden/>
                <w:sz w:val="18"/>
                <w:szCs w:val="18"/>
              </w:rPr>
              <w:fldChar w:fldCharType="end"/>
            </w:r>
          </w:hyperlink>
        </w:p>
        <w:p w14:paraId="728C6854" w14:textId="0B0FBAD7"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2" w:history="1">
            <w:r w:rsidRPr="004C2FAC">
              <w:rPr>
                <w:rStyle w:val="Hyperlink"/>
                <w:noProof/>
                <w:sz w:val="18"/>
                <w:szCs w:val="18"/>
              </w:rPr>
              <w:t>2.3</w:t>
            </w:r>
            <w:r w:rsidRPr="004C2FAC">
              <w:rPr>
                <w:rFonts w:asciiTheme="minorHAnsi" w:eastAsiaTheme="minorEastAsia" w:hAnsiTheme="minorHAnsi"/>
                <w:noProof/>
                <w:sz w:val="18"/>
                <w:szCs w:val="18"/>
              </w:rPr>
              <w:tab/>
            </w:r>
            <w:r w:rsidRPr="004C2FAC">
              <w:rPr>
                <w:rStyle w:val="Hyperlink"/>
                <w:noProof/>
                <w:sz w:val="18"/>
                <w:szCs w:val="18"/>
              </w:rPr>
              <w:t>PAPER 3: HOW IMPORTANT ARE HEALTH CARE EXPENDITURES FOR LIFE EXPECTANCY? A COMPARITIVE, EUROPEAN ANALYSIS BY WIM. J.A VAN DEN HEUVEL PHD</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_Toc133697412 \h </w:instrText>
            </w:r>
            <w:r w:rsidRPr="004C2FAC">
              <w:rPr>
                <w:noProof/>
                <w:webHidden/>
                <w:sz w:val="18"/>
                <w:szCs w:val="18"/>
              </w:rPr>
            </w:r>
            <w:r w:rsidRPr="004C2FAC">
              <w:rPr>
                <w:noProof/>
                <w:webHidden/>
                <w:sz w:val="18"/>
                <w:szCs w:val="18"/>
              </w:rPr>
              <w:fldChar w:fldCharType="separate"/>
            </w:r>
            <w:r w:rsidRPr="004C2FAC">
              <w:rPr>
                <w:noProof/>
                <w:webHidden/>
                <w:sz w:val="18"/>
                <w:szCs w:val="18"/>
              </w:rPr>
              <w:t>6</w:t>
            </w:r>
            <w:r w:rsidRPr="004C2FAC">
              <w:rPr>
                <w:noProof/>
                <w:webHidden/>
                <w:sz w:val="18"/>
                <w:szCs w:val="18"/>
              </w:rPr>
              <w:fldChar w:fldCharType="end"/>
            </w:r>
          </w:hyperlink>
        </w:p>
        <w:p w14:paraId="0F8B4AB7" w14:textId="5D589D6D"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3" w:history="1">
            <w:r w:rsidRPr="004C2FAC">
              <w:rPr>
                <w:rStyle w:val="Hyperlink"/>
                <w:noProof/>
                <w:sz w:val="18"/>
                <w:szCs w:val="18"/>
              </w:rPr>
              <w:t>2.3</w:t>
            </w:r>
            <w:r w:rsidRPr="004C2FAC">
              <w:rPr>
                <w:rFonts w:asciiTheme="minorHAnsi" w:eastAsiaTheme="minorEastAsia" w:hAnsiTheme="minorHAnsi"/>
                <w:noProof/>
                <w:sz w:val="18"/>
                <w:szCs w:val="18"/>
              </w:rPr>
              <w:tab/>
            </w:r>
            <w:r w:rsidRPr="004C2FAC">
              <w:rPr>
                <w:rStyle w:val="Hyperlink"/>
                <w:noProof/>
                <w:sz w:val="18"/>
                <w:szCs w:val="18"/>
              </w:rPr>
              <w:t>PAPER 4: SOCIAL DETERMINANTS OF HEALTH INEQUALITIES INTERNATIONAL CENTRE FOR HEALTH AND SOCIETY, UNIVERSITY COLLEGE LONDON, 1–19 TORRINGTON PLACE, LONDON WC1E 6BT, UK PROF MICHAEL MARMOT</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_Toc133697413 \h </w:instrText>
            </w:r>
            <w:r w:rsidRPr="004C2FAC">
              <w:rPr>
                <w:noProof/>
                <w:webHidden/>
                <w:sz w:val="18"/>
                <w:szCs w:val="18"/>
              </w:rPr>
            </w:r>
            <w:r w:rsidRPr="004C2FAC">
              <w:rPr>
                <w:noProof/>
                <w:webHidden/>
                <w:sz w:val="18"/>
                <w:szCs w:val="18"/>
              </w:rPr>
              <w:fldChar w:fldCharType="separate"/>
            </w:r>
            <w:r w:rsidRPr="004C2FAC">
              <w:rPr>
                <w:noProof/>
                <w:webHidden/>
                <w:sz w:val="18"/>
                <w:szCs w:val="18"/>
              </w:rPr>
              <w:t>7</w:t>
            </w:r>
            <w:r w:rsidRPr="004C2FAC">
              <w:rPr>
                <w:noProof/>
                <w:webHidden/>
                <w:sz w:val="18"/>
                <w:szCs w:val="18"/>
              </w:rPr>
              <w:fldChar w:fldCharType="end"/>
            </w:r>
          </w:hyperlink>
        </w:p>
        <w:p w14:paraId="6DBE0D0B" w14:textId="2C806B06"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4" w:history="1">
            <w:r w:rsidRPr="004C2FAC">
              <w:rPr>
                <w:rStyle w:val="Hyperlink"/>
                <w:noProof/>
                <w:sz w:val="18"/>
                <w:szCs w:val="18"/>
              </w:rPr>
              <w:t>2.3</w:t>
            </w:r>
            <w:r w:rsidRPr="004C2FAC">
              <w:rPr>
                <w:rFonts w:asciiTheme="minorHAnsi" w:eastAsiaTheme="minorEastAsia" w:hAnsiTheme="minorHAnsi"/>
                <w:noProof/>
                <w:sz w:val="18"/>
                <w:szCs w:val="18"/>
              </w:rPr>
              <w:tab/>
            </w:r>
            <w:r w:rsidRPr="004C2FAC">
              <w:rPr>
                <w:rStyle w:val="Hyperlink"/>
                <w:noProof/>
                <w:sz w:val="18"/>
                <w:szCs w:val="18"/>
              </w:rPr>
              <w:t>PAPER 5: IMPACT OF SOCIO-HEALTH FACTORS ON LIFE EXPECTANCY IN THE LOW AND LOWER MIDDLE-INCOME COUNTRIES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_Toc133697414 \h </w:instrText>
            </w:r>
            <w:r w:rsidRPr="004C2FAC">
              <w:rPr>
                <w:noProof/>
                <w:webHidden/>
                <w:sz w:val="18"/>
                <w:szCs w:val="18"/>
              </w:rPr>
            </w:r>
            <w:r w:rsidRPr="004C2FAC">
              <w:rPr>
                <w:noProof/>
                <w:webHidden/>
                <w:sz w:val="18"/>
                <w:szCs w:val="18"/>
              </w:rPr>
              <w:fldChar w:fldCharType="separate"/>
            </w:r>
            <w:r w:rsidRPr="004C2FAC">
              <w:rPr>
                <w:noProof/>
                <w:webHidden/>
                <w:sz w:val="18"/>
                <w:szCs w:val="18"/>
              </w:rPr>
              <w:t>7</w:t>
            </w:r>
            <w:r w:rsidRPr="004C2FAC">
              <w:rPr>
                <w:noProof/>
                <w:webHidden/>
                <w:sz w:val="18"/>
                <w:szCs w:val="18"/>
              </w:rPr>
              <w:fldChar w:fldCharType="end"/>
            </w:r>
          </w:hyperlink>
        </w:p>
        <w:p w14:paraId="2F075289" w14:textId="72DBC2C1"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5" w:history="1">
            <w:r w:rsidRPr="004C2FAC">
              <w:rPr>
                <w:rStyle w:val="Hyperlink"/>
                <w:noProof/>
                <w:sz w:val="18"/>
                <w:szCs w:val="18"/>
              </w:rPr>
              <w:t>2.3</w:t>
            </w:r>
            <w:r w:rsidRPr="004C2FAC">
              <w:rPr>
                <w:rFonts w:asciiTheme="minorHAnsi" w:eastAsiaTheme="minorEastAsia" w:hAnsiTheme="minorHAnsi"/>
                <w:noProof/>
                <w:sz w:val="18"/>
                <w:szCs w:val="18"/>
              </w:rPr>
              <w:tab/>
            </w:r>
            <w:r w:rsidRPr="004C2FAC">
              <w:rPr>
                <w:rStyle w:val="Hyperlink"/>
                <w:noProof/>
                <w:sz w:val="18"/>
                <w:szCs w:val="18"/>
              </w:rPr>
              <w:t>PAPER 6: COUNTERVAILING EFFECTS OF INCOME, AIR POLLUTION, SMOKING, AND OBESITY ON AGING AND LIFE EXPECTANCY: POPULATION-BASED STUDY OF U.S. COUNTIES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_Toc133697415 \h </w:instrText>
            </w:r>
            <w:r w:rsidRPr="004C2FAC">
              <w:rPr>
                <w:noProof/>
                <w:webHidden/>
                <w:sz w:val="18"/>
                <w:szCs w:val="18"/>
              </w:rPr>
            </w:r>
            <w:r w:rsidRPr="004C2FAC">
              <w:rPr>
                <w:noProof/>
                <w:webHidden/>
                <w:sz w:val="18"/>
                <w:szCs w:val="18"/>
              </w:rPr>
              <w:fldChar w:fldCharType="separate"/>
            </w:r>
            <w:r w:rsidRPr="004C2FAC">
              <w:rPr>
                <w:noProof/>
                <w:webHidden/>
                <w:sz w:val="18"/>
                <w:szCs w:val="18"/>
              </w:rPr>
              <w:t>7</w:t>
            </w:r>
            <w:r w:rsidRPr="004C2FAC">
              <w:rPr>
                <w:noProof/>
                <w:webHidden/>
                <w:sz w:val="18"/>
                <w:szCs w:val="18"/>
              </w:rPr>
              <w:fldChar w:fldCharType="end"/>
            </w:r>
          </w:hyperlink>
        </w:p>
        <w:p w14:paraId="46F62F34" w14:textId="138CFC17"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6" w:history="1">
            <w:r w:rsidRPr="004C2FAC">
              <w:rPr>
                <w:rStyle w:val="Hyperlink"/>
                <w:noProof/>
                <w:sz w:val="18"/>
                <w:szCs w:val="18"/>
              </w:rPr>
              <w:t>2.3</w:t>
            </w:r>
            <w:r w:rsidRPr="004C2FAC">
              <w:rPr>
                <w:rFonts w:asciiTheme="minorHAnsi" w:eastAsiaTheme="minorEastAsia" w:hAnsiTheme="minorHAnsi"/>
                <w:noProof/>
                <w:sz w:val="18"/>
                <w:szCs w:val="18"/>
              </w:rPr>
              <w:tab/>
            </w:r>
            <w:r w:rsidRPr="004C2FAC">
              <w:rPr>
                <w:rStyle w:val="Hyperlink"/>
                <w:noProof/>
                <w:sz w:val="18"/>
                <w:szCs w:val="18"/>
              </w:rPr>
              <w:t>PAPER 7: COUNTY-LEVEL LIFE EXPECTANCY CHANGE: A NOVEL METRIC FOR MONITORING PUBLIC HEALTH ARUNA CHANDRAN 1,*,†, RITIKA PURBEY 1, KATHRYN M. LEIFHEIT 2, KIRSTEN MCGHIE EVANS 1, JOCELYN VELASQUEZ BAEZ 1 AND KERI N. ALTHOFF</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_Toc133697416 \h </w:instrText>
            </w:r>
            <w:r w:rsidRPr="004C2FAC">
              <w:rPr>
                <w:noProof/>
                <w:webHidden/>
                <w:sz w:val="18"/>
                <w:szCs w:val="18"/>
              </w:rPr>
            </w:r>
            <w:r w:rsidRPr="004C2FAC">
              <w:rPr>
                <w:noProof/>
                <w:webHidden/>
                <w:sz w:val="18"/>
                <w:szCs w:val="18"/>
              </w:rPr>
              <w:fldChar w:fldCharType="separate"/>
            </w:r>
            <w:r w:rsidRPr="004C2FAC">
              <w:rPr>
                <w:noProof/>
                <w:webHidden/>
                <w:sz w:val="18"/>
                <w:szCs w:val="18"/>
              </w:rPr>
              <w:t>8</w:t>
            </w:r>
            <w:r w:rsidRPr="004C2FAC">
              <w:rPr>
                <w:noProof/>
                <w:webHidden/>
                <w:sz w:val="18"/>
                <w:szCs w:val="18"/>
              </w:rPr>
              <w:fldChar w:fldCharType="end"/>
            </w:r>
          </w:hyperlink>
        </w:p>
        <w:p w14:paraId="6D7DCB22" w14:textId="38CE08E8"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17" w:history="1">
            <w:r w:rsidRPr="004C2FAC">
              <w:rPr>
                <w:rStyle w:val="Hyperlink"/>
                <w:noProof/>
                <w:sz w:val="18"/>
                <w:szCs w:val="18"/>
              </w:rPr>
              <w:t>4.</w:t>
            </w:r>
            <w:r w:rsidRPr="004C2FAC">
              <w:rPr>
                <w:rFonts w:asciiTheme="minorHAnsi" w:eastAsiaTheme="minorEastAsia" w:hAnsiTheme="minorHAnsi"/>
                <w:noProof/>
                <w:sz w:val="18"/>
                <w:szCs w:val="18"/>
              </w:rPr>
              <w:tab/>
            </w:r>
            <w:r w:rsidRPr="004C2FAC">
              <w:rPr>
                <w:rStyle w:val="Hyperlink"/>
                <w:noProof/>
                <w:sz w:val="18"/>
                <w:szCs w:val="18"/>
              </w:rPr>
              <w:t>DATA SOURCE AND PREPARATION</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_Toc133697417 \h </w:instrText>
            </w:r>
            <w:r w:rsidRPr="004C2FAC">
              <w:rPr>
                <w:noProof/>
                <w:webHidden/>
                <w:sz w:val="18"/>
                <w:szCs w:val="18"/>
              </w:rPr>
            </w:r>
            <w:r w:rsidRPr="004C2FAC">
              <w:rPr>
                <w:noProof/>
                <w:webHidden/>
                <w:sz w:val="18"/>
                <w:szCs w:val="18"/>
              </w:rPr>
              <w:fldChar w:fldCharType="separate"/>
            </w:r>
            <w:r w:rsidRPr="004C2FAC">
              <w:rPr>
                <w:noProof/>
                <w:webHidden/>
                <w:sz w:val="18"/>
                <w:szCs w:val="18"/>
              </w:rPr>
              <w:t>8</w:t>
            </w:r>
            <w:r w:rsidRPr="004C2FAC">
              <w:rPr>
                <w:noProof/>
                <w:webHidden/>
                <w:sz w:val="18"/>
                <w:szCs w:val="18"/>
              </w:rPr>
              <w:fldChar w:fldCharType="end"/>
            </w:r>
          </w:hyperlink>
        </w:p>
        <w:p w14:paraId="0DE6D11D" w14:textId="5DA56F24"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8" w:history="1">
            <w:r w:rsidRPr="004C2FAC">
              <w:rPr>
                <w:rStyle w:val="Hyperlink"/>
                <w:noProof/>
                <w:sz w:val="18"/>
                <w:szCs w:val="18"/>
              </w:rPr>
              <w:t>4.1</w:t>
            </w:r>
            <w:r w:rsidRPr="004C2FAC">
              <w:rPr>
                <w:rFonts w:asciiTheme="minorHAnsi" w:eastAsiaTheme="minorEastAsia" w:hAnsiTheme="minorHAnsi"/>
                <w:noProof/>
                <w:sz w:val="18"/>
                <w:szCs w:val="18"/>
              </w:rPr>
              <w:tab/>
            </w:r>
            <w:r w:rsidRPr="004C2FAC">
              <w:rPr>
                <w:rStyle w:val="Hyperlink"/>
                <w:noProof/>
                <w:sz w:val="18"/>
                <w:szCs w:val="18"/>
              </w:rPr>
              <w:t>SOURCES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_Toc133697418 \h </w:instrText>
            </w:r>
            <w:r w:rsidRPr="004C2FAC">
              <w:rPr>
                <w:noProof/>
                <w:webHidden/>
                <w:sz w:val="18"/>
                <w:szCs w:val="18"/>
              </w:rPr>
            </w:r>
            <w:r w:rsidRPr="004C2FAC">
              <w:rPr>
                <w:noProof/>
                <w:webHidden/>
                <w:sz w:val="18"/>
                <w:szCs w:val="18"/>
              </w:rPr>
              <w:fldChar w:fldCharType="separate"/>
            </w:r>
            <w:r w:rsidRPr="004C2FAC">
              <w:rPr>
                <w:noProof/>
                <w:webHidden/>
                <w:sz w:val="18"/>
                <w:szCs w:val="18"/>
              </w:rPr>
              <w:t>8</w:t>
            </w:r>
            <w:r w:rsidRPr="004C2FAC">
              <w:rPr>
                <w:noProof/>
                <w:webHidden/>
                <w:sz w:val="18"/>
                <w:szCs w:val="18"/>
              </w:rPr>
              <w:fldChar w:fldCharType="end"/>
            </w:r>
          </w:hyperlink>
        </w:p>
        <w:p w14:paraId="6AF0FF74" w14:textId="782D4D08"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19" w:history="1">
            <w:r w:rsidRPr="004C2FAC">
              <w:rPr>
                <w:rStyle w:val="Hyperlink"/>
                <w:noProof/>
                <w:sz w:val="18"/>
                <w:szCs w:val="18"/>
              </w:rPr>
              <w:t>4.2</w:t>
            </w:r>
            <w:r w:rsidRPr="004C2FAC">
              <w:rPr>
                <w:rFonts w:asciiTheme="minorHAnsi" w:eastAsiaTheme="minorEastAsia" w:hAnsiTheme="minorHAnsi"/>
                <w:noProof/>
                <w:sz w:val="18"/>
                <w:szCs w:val="18"/>
              </w:rPr>
              <w:tab/>
            </w:r>
            <w:r w:rsidRPr="004C2FAC">
              <w:rPr>
                <w:rStyle w:val="Hyperlink"/>
                <w:noProof/>
                <w:sz w:val="18"/>
                <w:szCs w:val="18"/>
              </w:rPr>
              <w:t>DATA PREPARATION</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_Toc133697419 \h </w:instrText>
            </w:r>
            <w:r w:rsidRPr="004C2FAC">
              <w:rPr>
                <w:noProof/>
                <w:webHidden/>
                <w:sz w:val="18"/>
                <w:szCs w:val="18"/>
              </w:rPr>
            </w:r>
            <w:r w:rsidRPr="004C2FAC">
              <w:rPr>
                <w:noProof/>
                <w:webHidden/>
                <w:sz w:val="18"/>
                <w:szCs w:val="18"/>
              </w:rPr>
              <w:fldChar w:fldCharType="separate"/>
            </w:r>
            <w:r w:rsidRPr="004C2FAC">
              <w:rPr>
                <w:noProof/>
                <w:webHidden/>
                <w:sz w:val="18"/>
                <w:szCs w:val="18"/>
              </w:rPr>
              <w:t>9</w:t>
            </w:r>
            <w:r w:rsidRPr="004C2FAC">
              <w:rPr>
                <w:noProof/>
                <w:webHidden/>
                <w:sz w:val="18"/>
                <w:szCs w:val="18"/>
              </w:rPr>
              <w:fldChar w:fldCharType="end"/>
            </w:r>
          </w:hyperlink>
        </w:p>
        <w:p w14:paraId="3A84EEA4" w14:textId="24CE7BF7"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20" w:history="1">
            <w:r w:rsidRPr="004C2FAC">
              <w:rPr>
                <w:rStyle w:val="Hyperlink"/>
                <w:noProof/>
                <w:sz w:val="18"/>
                <w:szCs w:val="18"/>
              </w:rPr>
              <w:t>5.</w:t>
            </w:r>
            <w:r w:rsidRPr="004C2FAC">
              <w:rPr>
                <w:rFonts w:asciiTheme="minorHAnsi" w:eastAsiaTheme="minorEastAsia" w:hAnsiTheme="minorHAnsi"/>
                <w:noProof/>
                <w:sz w:val="18"/>
                <w:szCs w:val="18"/>
              </w:rPr>
              <w:tab/>
            </w:r>
            <w:r w:rsidRPr="004C2FAC">
              <w:rPr>
                <w:rStyle w:val="Hyperlink"/>
                <w:noProof/>
                <w:sz w:val="18"/>
                <w:szCs w:val="18"/>
              </w:rPr>
              <w:t>PREDICTOR TABLE</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_Toc133697420 \h </w:instrText>
            </w:r>
            <w:r w:rsidRPr="004C2FAC">
              <w:rPr>
                <w:noProof/>
                <w:webHidden/>
                <w:sz w:val="18"/>
                <w:szCs w:val="18"/>
              </w:rPr>
            </w:r>
            <w:r w:rsidRPr="004C2FAC">
              <w:rPr>
                <w:noProof/>
                <w:webHidden/>
                <w:sz w:val="18"/>
                <w:szCs w:val="18"/>
              </w:rPr>
              <w:fldChar w:fldCharType="separate"/>
            </w:r>
            <w:r w:rsidRPr="004C2FAC">
              <w:rPr>
                <w:noProof/>
                <w:webHidden/>
                <w:sz w:val="18"/>
                <w:szCs w:val="18"/>
              </w:rPr>
              <w:t>9</w:t>
            </w:r>
            <w:r w:rsidRPr="004C2FAC">
              <w:rPr>
                <w:noProof/>
                <w:webHidden/>
                <w:sz w:val="18"/>
                <w:szCs w:val="18"/>
              </w:rPr>
              <w:fldChar w:fldCharType="end"/>
            </w:r>
          </w:hyperlink>
        </w:p>
        <w:p w14:paraId="18C3D9D4" w14:textId="205E4E11"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21" w:history="1">
            <w:r w:rsidRPr="004C2FAC">
              <w:rPr>
                <w:rStyle w:val="Hyperlink"/>
                <w:noProof/>
                <w:sz w:val="18"/>
                <w:szCs w:val="18"/>
              </w:rPr>
              <w:t>4.1</w:t>
            </w:r>
            <w:r w:rsidRPr="004C2FAC">
              <w:rPr>
                <w:rFonts w:asciiTheme="minorHAnsi" w:eastAsiaTheme="minorEastAsia" w:hAnsiTheme="minorHAnsi"/>
                <w:noProof/>
                <w:sz w:val="18"/>
                <w:szCs w:val="18"/>
              </w:rPr>
              <w:tab/>
            </w:r>
            <w:r w:rsidRPr="004C2FAC">
              <w:rPr>
                <w:rStyle w:val="Hyperlink"/>
                <w:noProof/>
                <w:sz w:val="18"/>
                <w:szCs w:val="18"/>
              </w:rPr>
              <w:t>VARIABLES, ESTIMATED EFFECT ON LE AND RATIONALE</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_Toc133697421 \h </w:instrText>
            </w:r>
            <w:r w:rsidRPr="004C2FAC">
              <w:rPr>
                <w:noProof/>
                <w:webHidden/>
                <w:sz w:val="18"/>
                <w:szCs w:val="18"/>
              </w:rPr>
            </w:r>
            <w:r w:rsidRPr="004C2FAC">
              <w:rPr>
                <w:noProof/>
                <w:webHidden/>
                <w:sz w:val="18"/>
                <w:szCs w:val="18"/>
              </w:rPr>
              <w:fldChar w:fldCharType="separate"/>
            </w:r>
            <w:r w:rsidRPr="004C2FAC">
              <w:rPr>
                <w:noProof/>
                <w:webHidden/>
                <w:sz w:val="18"/>
                <w:szCs w:val="18"/>
              </w:rPr>
              <w:t>9</w:t>
            </w:r>
            <w:r w:rsidRPr="004C2FAC">
              <w:rPr>
                <w:noProof/>
                <w:webHidden/>
                <w:sz w:val="18"/>
                <w:szCs w:val="18"/>
              </w:rPr>
              <w:fldChar w:fldCharType="end"/>
            </w:r>
          </w:hyperlink>
        </w:p>
        <w:p w14:paraId="2C886219" w14:textId="54CBB9A3"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22" w:history="1">
            <w:r w:rsidRPr="004C2FAC">
              <w:rPr>
                <w:rStyle w:val="Hyperlink"/>
                <w:noProof/>
                <w:sz w:val="18"/>
                <w:szCs w:val="18"/>
              </w:rPr>
              <w:t>6.</w:t>
            </w:r>
            <w:r w:rsidRPr="004C2FAC">
              <w:rPr>
                <w:rFonts w:asciiTheme="minorHAnsi" w:eastAsiaTheme="minorEastAsia" w:hAnsiTheme="minorHAnsi"/>
                <w:noProof/>
                <w:sz w:val="18"/>
                <w:szCs w:val="18"/>
              </w:rPr>
              <w:tab/>
            </w:r>
            <w:r w:rsidRPr="004C2FAC">
              <w:rPr>
                <w:rStyle w:val="Hyperlink"/>
                <w:noProof/>
                <w:sz w:val="18"/>
                <w:szCs w:val="18"/>
              </w:rPr>
              <w:t>DATA VISUALIZATIONS AND DESCRIPTIVE ANALYSIS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_Toc133697422 \h </w:instrText>
            </w:r>
            <w:r w:rsidRPr="004C2FAC">
              <w:rPr>
                <w:noProof/>
                <w:webHidden/>
                <w:sz w:val="18"/>
                <w:szCs w:val="18"/>
              </w:rPr>
            </w:r>
            <w:r w:rsidRPr="004C2FAC">
              <w:rPr>
                <w:noProof/>
                <w:webHidden/>
                <w:sz w:val="18"/>
                <w:szCs w:val="18"/>
              </w:rPr>
              <w:fldChar w:fldCharType="separate"/>
            </w:r>
            <w:r w:rsidRPr="004C2FAC">
              <w:rPr>
                <w:noProof/>
                <w:webHidden/>
                <w:sz w:val="18"/>
                <w:szCs w:val="18"/>
              </w:rPr>
              <w:t>11</w:t>
            </w:r>
            <w:r w:rsidRPr="004C2FAC">
              <w:rPr>
                <w:noProof/>
                <w:webHidden/>
                <w:sz w:val="18"/>
                <w:szCs w:val="18"/>
              </w:rPr>
              <w:fldChar w:fldCharType="end"/>
            </w:r>
          </w:hyperlink>
        </w:p>
        <w:p w14:paraId="072828E2" w14:textId="6DF55ED4"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23" w:history="1">
            <w:r w:rsidRPr="004C2FAC">
              <w:rPr>
                <w:rStyle w:val="Hyperlink"/>
                <w:noProof/>
                <w:sz w:val="18"/>
                <w:szCs w:val="18"/>
              </w:rPr>
              <w:t>6.1</w:t>
            </w:r>
            <w:r w:rsidRPr="004C2FAC">
              <w:rPr>
                <w:rFonts w:asciiTheme="minorHAnsi" w:eastAsiaTheme="minorEastAsia" w:hAnsiTheme="minorHAnsi"/>
                <w:noProof/>
                <w:sz w:val="18"/>
                <w:szCs w:val="18"/>
              </w:rPr>
              <w:tab/>
            </w:r>
            <w:r w:rsidRPr="004C2FAC">
              <w:rPr>
                <w:rStyle w:val="Hyperlink"/>
                <w:noProof/>
                <w:sz w:val="18"/>
                <w:szCs w:val="18"/>
              </w:rPr>
              <w:t>VISUALIZATIONS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_Toc133697423 \h </w:instrText>
            </w:r>
            <w:r w:rsidRPr="004C2FAC">
              <w:rPr>
                <w:noProof/>
                <w:webHidden/>
                <w:sz w:val="18"/>
                <w:szCs w:val="18"/>
              </w:rPr>
            </w:r>
            <w:r w:rsidRPr="004C2FAC">
              <w:rPr>
                <w:noProof/>
                <w:webHidden/>
                <w:sz w:val="18"/>
                <w:szCs w:val="18"/>
              </w:rPr>
              <w:fldChar w:fldCharType="separate"/>
            </w:r>
            <w:r w:rsidRPr="004C2FAC">
              <w:rPr>
                <w:noProof/>
                <w:webHidden/>
                <w:sz w:val="18"/>
                <w:szCs w:val="18"/>
              </w:rPr>
              <w:t>11</w:t>
            </w:r>
            <w:r w:rsidRPr="004C2FAC">
              <w:rPr>
                <w:noProof/>
                <w:webHidden/>
                <w:sz w:val="18"/>
                <w:szCs w:val="18"/>
              </w:rPr>
              <w:fldChar w:fldCharType="end"/>
            </w:r>
          </w:hyperlink>
        </w:p>
        <w:p w14:paraId="2AB52ABD" w14:textId="7679FFE1"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24" w:history="1">
            <w:r w:rsidRPr="004C2FAC">
              <w:rPr>
                <w:rStyle w:val="Hyperlink"/>
                <w:noProof/>
                <w:sz w:val="18"/>
                <w:szCs w:val="18"/>
              </w:rPr>
              <w:t>6.2</w:t>
            </w:r>
            <w:r w:rsidRPr="004C2FAC">
              <w:rPr>
                <w:rFonts w:asciiTheme="minorHAnsi" w:eastAsiaTheme="minorEastAsia" w:hAnsiTheme="minorHAnsi"/>
                <w:noProof/>
                <w:sz w:val="18"/>
                <w:szCs w:val="18"/>
              </w:rPr>
              <w:tab/>
            </w:r>
            <w:r w:rsidRPr="004C2FAC">
              <w:rPr>
                <w:rStyle w:val="Hyperlink"/>
                <w:noProof/>
                <w:sz w:val="18"/>
                <w:szCs w:val="18"/>
              </w:rPr>
              <w:t>CORRELATION ANALYSIS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_Toc133697424 \h </w:instrText>
            </w:r>
            <w:r w:rsidRPr="004C2FAC">
              <w:rPr>
                <w:noProof/>
                <w:webHidden/>
                <w:sz w:val="18"/>
                <w:szCs w:val="18"/>
              </w:rPr>
            </w:r>
            <w:r w:rsidRPr="004C2FAC">
              <w:rPr>
                <w:noProof/>
                <w:webHidden/>
                <w:sz w:val="18"/>
                <w:szCs w:val="18"/>
              </w:rPr>
              <w:fldChar w:fldCharType="separate"/>
            </w:r>
            <w:r w:rsidRPr="004C2FAC">
              <w:rPr>
                <w:noProof/>
                <w:webHidden/>
                <w:sz w:val="18"/>
                <w:szCs w:val="18"/>
              </w:rPr>
              <w:t>13</w:t>
            </w:r>
            <w:r w:rsidRPr="004C2FAC">
              <w:rPr>
                <w:noProof/>
                <w:webHidden/>
                <w:sz w:val="18"/>
                <w:szCs w:val="18"/>
              </w:rPr>
              <w:fldChar w:fldCharType="end"/>
            </w:r>
          </w:hyperlink>
        </w:p>
        <w:p w14:paraId="033556D3" w14:textId="19AD6BAA"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25" w:history="1">
            <w:r w:rsidRPr="004C2FAC">
              <w:rPr>
                <w:rStyle w:val="Hyperlink"/>
                <w:noProof/>
                <w:sz w:val="18"/>
                <w:szCs w:val="18"/>
              </w:rPr>
              <w:t>7.</w:t>
            </w:r>
            <w:r w:rsidRPr="004C2FAC">
              <w:rPr>
                <w:rFonts w:asciiTheme="minorHAnsi" w:eastAsiaTheme="minorEastAsia" w:hAnsiTheme="minorHAnsi"/>
                <w:noProof/>
                <w:sz w:val="18"/>
                <w:szCs w:val="18"/>
              </w:rPr>
              <w:tab/>
            </w:r>
            <w:r w:rsidRPr="004C2FAC">
              <w:rPr>
                <w:rStyle w:val="Hyperlink"/>
                <w:noProof/>
                <w:sz w:val="18"/>
                <w:szCs w:val="18"/>
              </w:rPr>
              <w:t>MODELING</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_Toc133697425 \h </w:instrText>
            </w:r>
            <w:r w:rsidRPr="004C2FAC">
              <w:rPr>
                <w:noProof/>
                <w:webHidden/>
                <w:sz w:val="18"/>
                <w:szCs w:val="18"/>
              </w:rPr>
            </w:r>
            <w:r w:rsidRPr="004C2FAC">
              <w:rPr>
                <w:noProof/>
                <w:webHidden/>
                <w:sz w:val="18"/>
                <w:szCs w:val="18"/>
              </w:rPr>
              <w:fldChar w:fldCharType="separate"/>
            </w:r>
            <w:r w:rsidRPr="004C2FAC">
              <w:rPr>
                <w:noProof/>
                <w:webHidden/>
                <w:sz w:val="18"/>
                <w:szCs w:val="18"/>
              </w:rPr>
              <w:t>13</w:t>
            </w:r>
            <w:r w:rsidRPr="004C2FAC">
              <w:rPr>
                <w:noProof/>
                <w:webHidden/>
                <w:sz w:val="18"/>
                <w:szCs w:val="18"/>
              </w:rPr>
              <w:fldChar w:fldCharType="end"/>
            </w:r>
          </w:hyperlink>
        </w:p>
        <w:p w14:paraId="30509F0A" w14:textId="4D662BD4"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26" w:history="1">
            <w:r w:rsidRPr="004C2FAC">
              <w:rPr>
                <w:rStyle w:val="Hyperlink"/>
                <w:noProof/>
                <w:sz w:val="18"/>
                <w:szCs w:val="18"/>
              </w:rPr>
              <w:t>1.1</w:t>
            </w:r>
            <w:r w:rsidRPr="004C2FAC">
              <w:rPr>
                <w:rFonts w:asciiTheme="minorHAnsi" w:eastAsiaTheme="minorEastAsia" w:hAnsiTheme="minorHAnsi"/>
                <w:noProof/>
                <w:sz w:val="18"/>
                <w:szCs w:val="18"/>
              </w:rPr>
              <w:tab/>
            </w:r>
            <w:r w:rsidRPr="004C2FAC">
              <w:rPr>
                <w:rStyle w:val="Hyperlink"/>
                <w:noProof/>
                <w:sz w:val="18"/>
                <w:szCs w:val="18"/>
              </w:rPr>
              <w:t>MODELS AND THEIR RATIONALE</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_Toc133697426 \h </w:instrText>
            </w:r>
            <w:r w:rsidRPr="004C2FAC">
              <w:rPr>
                <w:noProof/>
                <w:webHidden/>
                <w:sz w:val="18"/>
                <w:szCs w:val="18"/>
              </w:rPr>
            </w:r>
            <w:r w:rsidRPr="004C2FAC">
              <w:rPr>
                <w:noProof/>
                <w:webHidden/>
                <w:sz w:val="18"/>
                <w:szCs w:val="18"/>
              </w:rPr>
              <w:fldChar w:fldCharType="separate"/>
            </w:r>
            <w:r w:rsidRPr="004C2FAC">
              <w:rPr>
                <w:noProof/>
                <w:webHidden/>
                <w:sz w:val="18"/>
                <w:szCs w:val="18"/>
              </w:rPr>
              <w:t>13</w:t>
            </w:r>
            <w:r w:rsidRPr="004C2FAC">
              <w:rPr>
                <w:noProof/>
                <w:webHidden/>
                <w:sz w:val="18"/>
                <w:szCs w:val="18"/>
              </w:rPr>
              <w:fldChar w:fldCharType="end"/>
            </w:r>
          </w:hyperlink>
        </w:p>
        <w:p w14:paraId="1FF219EE" w14:textId="42C146FF"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27" w:history="1">
            <w:r w:rsidRPr="004C2FAC">
              <w:rPr>
                <w:rStyle w:val="Hyperlink"/>
                <w:noProof/>
                <w:sz w:val="18"/>
                <w:szCs w:val="18"/>
              </w:rPr>
              <w:t>1.2</w:t>
            </w:r>
            <w:r w:rsidRPr="004C2FAC">
              <w:rPr>
                <w:rFonts w:asciiTheme="minorHAnsi" w:eastAsiaTheme="minorEastAsia" w:hAnsiTheme="minorHAnsi"/>
                <w:noProof/>
                <w:sz w:val="18"/>
                <w:szCs w:val="18"/>
              </w:rPr>
              <w:tab/>
            </w:r>
            <w:r w:rsidRPr="004C2FAC">
              <w:rPr>
                <w:rStyle w:val="Hyperlink"/>
                <w:noProof/>
                <w:sz w:val="18"/>
                <w:szCs w:val="18"/>
              </w:rPr>
              <w:t>MODEL SELECTION</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_Toc133697427 \h </w:instrText>
            </w:r>
            <w:r w:rsidRPr="004C2FAC">
              <w:rPr>
                <w:noProof/>
                <w:webHidden/>
                <w:sz w:val="18"/>
                <w:szCs w:val="18"/>
              </w:rPr>
            </w:r>
            <w:r w:rsidRPr="004C2FAC">
              <w:rPr>
                <w:noProof/>
                <w:webHidden/>
                <w:sz w:val="18"/>
                <w:szCs w:val="18"/>
              </w:rPr>
              <w:fldChar w:fldCharType="separate"/>
            </w:r>
            <w:r w:rsidRPr="004C2FAC">
              <w:rPr>
                <w:noProof/>
                <w:webHidden/>
                <w:sz w:val="18"/>
                <w:szCs w:val="18"/>
              </w:rPr>
              <w:t>13</w:t>
            </w:r>
            <w:r w:rsidRPr="004C2FAC">
              <w:rPr>
                <w:noProof/>
                <w:webHidden/>
                <w:sz w:val="18"/>
                <w:szCs w:val="18"/>
              </w:rPr>
              <w:fldChar w:fldCharType="end"/>
            </w:r>
          </w:hyperlink>
        </w:p>
        <w:p w14:paraId="25D97B08" w14:textId="2D13327A" w:rsidR="00567C3D" w:rsidRPr="004C2FAC" w:rsidRDefault="00567C3D">
          <w:pPr>
            <w:pStyle w:val="TOC2"/>
            <w:tabs>
              <w:tab w:val="left" w:pos="880"/>
              <w:tab w:val="right" w:leader="dot" w:pos="10502"/>
            </w:tabs>
            <w:rPr>
              <w:rFonts w:asciiTheme="minorHAnsi" w:eastAsiaTheme="minorEastAsia" w:hAnsiTheme="minorHAnsi"/>
              <w:noProof/>
              <w:sz w:val="18"/>
              <w:szCs w:val="18"/>
            </w:rPr>
          </w:pPr>
          <w:hyperlink w:anchor="_Toc133697428" w:history="1">
            <w:r w:rsidRPr="004C2FAC">
              <w:rPr>
                <w:rStyle w:val="Hyperlink"/>
                <w:noProof/>
                <w:sz w:val="18"/>
                <w:szCs w:val="18"/>
              </w:rPr>
              <w:t>1.4</w:t>
            </w:r>
            <w:r w:rsidRPr="004C2FAC">
              <w:rPr>
                <w:rFonts w:asciiTheme="minorHAnsi" w:eastAsiaTheme="minorEastAsia" w:hAnsiTheme="minorHAnsi"/>
                <w:noProof/>
                <w:sz w:val="18"/>
                <w:szCs w:val="18"/>
              </w:rPr>
              <w:tab/>
            </w:r>
            <w:r w:rsidRPr="004C2FAC">
              <w:rPr>
                <w:rStyle w:val="Hyperlink"/>
                <w:noProof/>
                <w:sz w:val="18"/>
                <w:szCs w:val="18"/>
              </w:rPr>
              <w:t>QUALITY CHECKS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_Toc133697428 \h </w:instrText>
            </w:r>
            <w:r w:rsidRPr="004C2FAC">
              <w:rPr>
                <w:noProof/>
                <w:webHidden/>
                <w:sz w:val="18"/>
                <w:szCs w:val="18"/>
              </w:rPr>
            </w:r>
            <w:r w:rsidRPr="004C2FAC">
              <w:rPr>
                <w:noProof/>
                <w:webHidden/>
                <w:sz w:val="18"/>
                <w:szCs w:val="18"/>
              </w:rPr>
              <w:fldChar w:fldCharType="separate"/>
            </w:r>
            <w:r w:rsidRPr="004C2FAC">
              <w:rPr>
                <w:noProof/>
                <w:webHidden/>
                <w:sz w:val="18"/>
                <w:szCs w:val="18"/>
              </w:rPr>
              <w:t>13</w:t>
            </w:r>
            <w:r w:rsidRPr="004C2FAC">
              <w:rPr>
                <w:noProof/>
                <w:webHidden/>
                <w:sz w:val="18"/>
                <w:szCs w:val="18"/>
              </w:rPr>
              <w:fldChar w:fldCharType="end"/>
            </w:r>
          </w:hyperlink>
        </w:p>
        <w:p w14:paraId="2351A4E5" w14:textId="4C64DE14"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29" w:history="1">
            <w:r w:rsidRPr="004C2FAC">
              <w:rPr>
                <w:rStyle w:val="Hyperlink"/>
                <w:noProof/>
                <w:sz w:val="18"/>
                <w:szCs w:val="18"/>
              </w:rPr>
              <w:t>8.</w:t>
            </w:r>
            <w:r w:rsidRPr="004C2FAC">
              <w:rPr>
                <w:rFonts w:asciiTheme="minorHAnsi" w:eastAsiaTheme="minorEastAsia" w:hAnsiTheme="minorHAnsi"/>
                <w:noProof/>
                <w:sz w:val="18"/>
                <w:szCs w:val="18"/>
              </w:rPr>
              <w:tab/>
            </w:r>
            <w:r w:rsidRPr="004C2FAC">
              <w:rPr>
                <w:rStyle w:val="Hyperlink"/>
                <w:noProof/>
                <w:sz w:val="18"/>
                <w:szCs w:val="18"/>
              </w:rPr>
              <w:t>RECOMMENDATIONS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_Toc133697429 \h </w:instrText>
            </w:r>
            <w:r w:rsidRPr="004C2FAC">
              <w:rPr>
                <w:noProof/>
                <w:webHidden/>
                <w:sz w:val="18"/>
                <w:szCs w:val="18"/>
              </w:rPr>
            </w:r>
            <w:r w:rsidRPr="004C2FAC">
              <w:rPr>
                <w:noProof/>
                <w:webHidden/>
                <w:sz w:val="18"/>
                <w:szCs w:val="18"/>
              </w:rPr>
              <w:fldChar w:fldCharType="separate"/>
            </w:r>
            <w:r w:rsidRPr="004C2FAC">
              <w:rPr>
                <w:noProof/>
                <w:webHidden/>
                <w:sz w:val="18"/>
                <w:szCs w:val="18"/>
              </w:rPr>
              <w:t>14</w:t>
            </w:r>
            <w:r w:rsidRPr="004C2FAC">
              <w:rPr>
                <w:noProof/>
                <w:webHidden/>
                <w:sz w:val="18"/>
                <w:szCs w:val="18"/>
              </w:rPr>
              <w:fldChar w:fldCharType="end"/>
            </w:r>
          </w:hyperlink>
        </w:p>
        <w:p w14:paraId="0E2FA782" w14:textId="3F3706E4" w:rsidR="00567C3D" w:rsidRPr="004C2FAC" w:rsidRDefault="00567C3D">
          <w:pPr>
            <w:pStyle w:val="TOC1"/>
            <w:tabs>
              <w:tab w:val="left" w:pos="440"/>
              <w:tab w:val="right" w:leader="dot" w:pos="10502"/>
            </w:tabs>
            <w:rPr>
              <w:rFonts w:asciiTheme="minorHAnsi" w:eastAsiaTheme="minorEastAsia" w:hAnsiTheme="minorHAnsi"/>
              <w:noProof/>
              <w:sz w:val="18"/>
              <w:szCs w:val="18"/>
            </w:rPr>
          </w:pPr>
          <w:hyperlink w:anchor="_Toc133697430" w:history="1">
            <w:r w:rsidRPr="004C2FAC">
              <w:rPr>
                <w:rStyle w:val="Hyperlink"/>
                <w:noProof/>
                <w:sz w:val="18"/>
                <w:szCs w:val="18"/>
              </w:rPr>
              <w:t>9.</w:t>
            </w:r>
            <w:r w:rsidRPr="004C2FAC">
              <w:rPr>
                <w:rFonts w:asciiTheme="minorHAnsi" w:eastAsiaTheme="minorEastAsia" w:hAnsiTheme="minorHAnsi"/>
                <w:noProof/>
                <w:sz w:val="18"/>
                <w:szCs w:val="18"/>
              </w:rPr>
              <w:tab/>
            </w:r>
            <w:r w:rsidRPr="004C2FAC">
              <w:rPr>
                <w:rStyle w:val="Hyperlink"/>
                <w:noProof/>
                <w:sz w:val="18"/>
                <w:szCs w:val="18"/>
              </w:rPr>
              <w:t>REFEREN</w:t>
            </w:r>
            <w:r w:rsidRPr="004C2FAC">
              <w:rPr>
                <w:rStyle w:val="Hyperlink"/>
                <w:noProof/>
                <w:sz w:val="18"/>
                <w:szCs w:val="18"/>
              </w:rPr>
              <w:t>C</w:t>
            </w:r>
            <w:r w:rsidRPr="004C2FAC">
              <w:rPr>
                <w:rStyle w:val="Hyperlink"/>
                <w:noProof/>
                <w:sz w:val="18"/>
                <w:szCs w:val="18"/>
              </w:rPr>
              <w:t>ES</w:t>
            </w:r>
            <w:r w:rsidRPr="004C2FAC">
              <w:rPr>
                <w:noProof/>
                <w:webHidden/>
                <w:sz w:val="18"/>
                <w:szCs w:val="18"/>
              </w:rPr>
              <w:tab/>
            </w:r>
            <w:r w:rsidRPr="004C2FAC">
              <w:rPr>
                <w:noProof/>
                <w:webHidden/>
                <w:sz w:val="18"/>
                <w:szCs w:val="18"/>
              </w:rPr>
              <w:fldChar w:fldCharType="begin"/>
            </w:r>
            <w:r w:rsidRPr="004C2FAC">
              <w:rPr>
                <w:noProof/>
                <w:webHidden/>
                <w:sz w:val="18"/>
                <w:szCs w:val="18"/>
              </w:rPr>
              <w:instrText xml:space="preserve"> PAGEREF _Toc133697430 \h </w:instrText>
            </w:r>
            <w:r w:rsidRPr="004C2FAC">
              <w:rPr>
                <w:noProof/>
                <w:webHidden/>
                <w:sz w:val="18"/>
                <w:szCs w:val="18"/>
              </w:rPr>
            </w:r>
            <w:r w:rsidRPr="004C2FAC">
              <w:rPr>
                <w:noProof/>
                <w:webHidden/>
                <w:sz w:val="18"/>
                <w:szCs w:val="18"/>
              </w:rPr>
              <w:fldChar w:fldCharType="separate"/>
            </w:r>
            <w:r w:rsidRPr="004C2FAC">
              <w:rPr>
                <w:noProof/>
                <w:webHidden/>
                <w:sz w:val="18"/>
                <w:szCs w:val="18"/>
              </w:rPr>
              <w:t>14</w:t>
            </w:r>
            <w:r w:rsidRPr="004C2FAC">
              <w:rPr>
                <w:noProof/>
                <w:webHidden/>
                <w:sz w:val="18"/>
                <w:szCs w:val="18"/>
              </w:rPr>
              <w:fldChar w:fldCharType="end"/>
            </w:r>
          </w:hyperlink>
        </w:p>
        <w:p w14:paraId="03CDA507" w14:textId="16B737DA" w:rsidR="00BF5230" w:rsidRPr="002D3682" w:rsidRDefault="002E3F2B" w:rsidP="0018003F">
          <w:pPr>
            <w:spacing w:line="360" w:lineRule="auto"/>
            <w:ind w:left="-540"/>
            <w:rPr>
              <w:sz w:val="18"/>
              <w:szCs w:val="18"/>
            </w:rPr>
          </w:pPr>
          <w:r w:rsidRPr="004C2FAC">
            <w:rPr>
              <w:b/>
              <w:bCs/>
              <w:noProof/>
              <w:sz w:val="18"/>
              <w:szCs w:val="18"/>
            </w:rPr>
            <w:fldChar w:fldCharType="end"/>
          </w:r>
        </w:p>
      </w:sdtContent>
    </w:sdt>
    <w:p w14:paraId="3E89DDBC" w14:textId="3CF50428" w:rsidR="00BF5230" w:rsidRPr="002D3682" w:rsidRDefault="00BF5230" w:rsidP="00BF5230">
      <w:pPr>
        <w:pStyle w:val="Heading1"/>
        <w:numPr>
          <w:ilvl w:val="0"/>
          <w:numId w:val="1"/>
        </w:numPr>
        <w:spacing w:line="240" w:lineRule="auto"/>
        <w:ind w:left="360"/>
        <w:rPr>
          <w:sz w:val="18"/>
          <w:szCs w:val="18"/>
        </w:rPr>
      </w:pPr>
      <w:bookmarkStart w:id="0" w:name="_Toc133697399"/>
      <w:r w:rsidRPr="002D3682">
        <w:rPr>
          <w:sz w:val="18"/>
          <w:szCs w:val="18"/>
        </w:rPr>
        <w:lastRenderedPageBreak/>
        <w:t>EXECUTIVE SUMMARY</w:t>
      </w:r>
      <w:bookmarkEnd w:id="0"/>
    </w:p>
    <w:p w14:paraId="571C2E2D" w14:textId="5E99D455" w:rsidR="00BF5230" w:rsidRPr="002D3682" w:rsidRDefault="00BF5230" w:rsidP="00BF5230">
      <w:pPr>
        <w:pStyle w:val="Heading2"/>
        <w:tabs>
          <w:tab w:val="left" w:pos="990"/>
        </w:tabs>
        <w:ind w:left="450"/>
        <w:rPr>
          <w:sz w:val="18"/>
          <w:szCs w:val="18"/>
        </w:rPr>
      </w:pPr>
      <w:bookmarkStart w:id="1" w:name="_Toc133697400"/>
      <w:r w:rsidRPr="002D3682">
        <w:rPr>
          <w:sz w:val="18"/>
          <w:szCs w:val="18"/>
        </w:rPr>
        <w:t>1.1</w:t>
      </w:r>
      <w:r w:rsidRPr="002D3682">
        <w:rPr>
          <w:sz w:val="18"/>
          <w:szCs w:val="18"/>
        </w:rPr>
        <w:tab/>
      </w:r>
      <w:r w:rsidR="00C70803" w:rsidRPr="002D3682">
        <w:rPr>
          <w:sz w:val="18"/>
          <w:szCs w:val="18"/>
        </w:rPr>
        <w:t>PROBLEM SUMMARY</w:t>
      </w:r>
      <w:bookmarkEnd w:id="1"/>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BF5230" w:rsidRPr="002D3682" w14:paraId="60FA8089" w14:textId="77777777" w:rsidTr="00AC558E">
        <w:trPr>
          <w:trHeight w:val="1296"/>
        </w:trPr>
        <w:tc>
          <w:tcPr>
            <w:tcW w:w="9936" w:type="dxa"/>
            <w:shd w:val="clear" w:color="auto" w:fill="auto"/>
            <w:vAlign w:val="center"/>
          </w:tcPr>
          <w:p w14:paraId="6F245C6C" w14:textId="0FB7FFCA" w:rsidR="00BF5230" w:rsidRPr="002D3682" w:rsidRDefault="00C70803" w:rsidP="00AC558E">
            <w:pPr>
              <w:rPr>
                <w:sz w:val="18"/>
                <w:szCs w:val="18"/>
              </w:rPr>
            </w:pPr>
            <w:r w:rsidRPr="002D3682">
              <w:rPr>
                <w:sz w:val="18"/>
                <w:szCs w:val="18"/>
              </w:rPr>
              <w:t xml:space="preserve">The disparity in life expectancy between States in America </w:t>
            </w:r>
            <w:r w:rsidRPr="002D3682">
              <w:rPr>
                <w:sz w:val="18"/>
                <w:szCs w:val="18"/>
              </w:rPr>
              <w:t>has been</w:t>
            </w:r>
            <w:r w:rsidRPr="002D3682">
              <w:rPr>
                <w:sz w:val="18"/>
                <w:szCs w:val="18"/>
              </w:rPr>
              <w:t xml:space="preserve"> at its widest point in the past 40 years. Most Americans will live to be 78 years old, but if they were born in different areas, they may pass away more than ten years sooner.</w:t>
            </w:r>
            <w:r w:rsidRPr="002D3682">
              <w:rPr>
                <w:sz w:val="18"/>
                <w:szCs w:val="18"/>
              </w:rPr>
              <w:t xml:space="preserve"> We wanted to look deep into the reasons for this disparity and understand how various socio-economic factors effect life expectancy in the United States.</w:t>
            </w:r>
          </w:p>
        </w:tc>
      </w:tr>
    </w:tbl>
    <w:p w14:paraId="0521F7CB" w14:textId="77777777" w:rsidR="00BF5230" w:rsidRPr="002D3682" w:rsidRDefault="00BF5230" w:rsidP="00BF5230">
      <w:pPr>
        <w:spacing w:line="240" w:lineRule="auto"/>
        <w:rPr>
          <w:iCs/>
          <w:sz w:val="18"/>
          <w:szCs w:val="18"/>
        </w:rPr>
      </w:pPr>
    </w:p>
    <w:p w14:paraId="032BC911" w14:textId="0D0854A5" w:rsidR="00BF5230" w:rsidRPr="002D3682" w:rsidRDefault="00BF5230" w:rsidP="00BF5230">
      <w:pPr>
        <w:pStyle w:val="Heading2"/>
        <w:tabs>
          <w:tab w:val="left" w:pos="990"/>
        </w:tabs>
        <w:ind w:left="450"/>
        <w:rPr>
          <w:sz w:val="18"/>
          <w:szCs w:val="18"/>
        </w:rPr>
      </w:pPr>
      <w:bookmarkStart w:id="2" w:name="_Toc133697401"/>
      <w:r w:rsidRPr="002D3682">
        <w:rPr>
          <w:sz w:val="18"/>
          <w:szCs w:val="18"/>
        </w:rPr>
        <w:t>1.2</w:t>
      </w:r>
      <w:r w:rsidRPr="002D3682">
        <w:rPr>
          <w:sz w:val="18"/>
          <w:szCs w:val="18"/>
        </w:rPr>
        <w:tab/>
      </w:r>
      <w:r w:rsidR="00C70803" w:rsidRPr="002D3682">
        <w:rPr>
          <w:sz w:val="18"/>
          <w:szCs w:val="18"/>
        </w:rPr>
        <w:t>DATA</w:t>
      </w:r>
      <w:bookmarkEnd w:id="2"/>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BF5230" w:rsidRPr="002D3682" w14:paraId="7BE93FAA" w14:textId="77777777" w:rsidTr="00AC558E">
        <w:trPr>
          <w:trHeight w:val="1296"/>
        </w:trPr>
        <w:tc>
          <w:tcPr>
            <w:tcW w:w="9936" w:type="dxa"/>
            <w:shd w:val="clear" w:color="auto" w:fill="auto"/>
            <w:vAlign w:val="center"/>
          </w:tcPr>
          <w:p w14:paraId="11344378" w14:textId="634AB1BB" w:rsidR="00C70803" w:rsidRPr="002D3682" w:rsidRDefault="00C70803" w:rsidP="00C70803">
            <w:pPr>
              <w:rPr>
                <w:sz w:val="18"/>
                <w:szCs w:val="18"/>
              </w:rPr>
            </w:pPr>
            <w:r w:rsidRPr="002D3682">
              <w:rPr>
                <w:sz w:val="18"/>
                <w:szCs w:val="18"/>
              </w:rPr>
              <w:t>The data was collected for all the counties in the US for the years 2019 to 2023. Here is a list of variables collected from different sources.</w:t>
            </w:r>
          </w:p>
          <w:p w14:paraId="07ADA632" w14:textId="0921A5E0" w:rsidR="00C70803" w:rsidRPr="002D3682" w:rsidRDefault="00C70803" w:rsidP="00C70803">
            <w:pPr>
              <w:spacing w:after="0" w:line="240" w:lineRule="auto"/>
              <w:rPr>
                <w:sz w:val="18"/>
                <w:szCs w:val="18"/>
              </w:rPr>
            </w:pPr>
            <w:r w:rsidRPr="002D3682">
              <w:rPr>
                <w:sz w:val="18"/>
                <w:szCs w:val="18"/>
              </w:rPr>
              <w:t>Variables</w:t>
            </w:r>
            <w:r w:rsidRPr="002D3682">
              <w:rPr>
                <w:sz w:val="18"/>
                <w:szCs w:val="18"/>
              </w:rPr>
              <w:t>:</w:t>
            </w:r>
          </w:p>
          <w:p w14:paraId="2BCD84D0" w14:textId="77777777" w:rsidR="00C70803" w:rsidRPr="002D3682" w:rsidRDefault="00C70803" w:rsidP="00C70803">
            <w:pPr>
              <w:spacing w:after="0" w:line="240" w:lineRule="auto"/>
              <w:rPr>
                <w:sz w:val="18"/>
                <w:szCs w:val="18"/>
              </w:rPr>
            </w:pPr>
            <w:r w:rsidRPr="002D3682">
              <w:rPr>
                <w:sz w:val="18"/>
                <w:szCs w:val="18"/>
              </w:rPr>
              <w:t>Demographics - age, gender, race/ethnicity, socioeconomic status, education, and occupation.</w:t>
            </w:r>
          </w:p>
          <w:p w14:paraId="066CF653" w14:textId="77777777" w:rsidR="00C70803" w:rsidRPr="002D3682" w:rsidRDefault="00C70803" w:rsidP="00C70803">
            <w:pPr>
              <w:spacing w:after="0" w:line="240" w:lineRule="auto"/>
              <w:rPr>
                <w:sz w:val="18"/>
                <w:szCs w:val="18"/>
              </w:rPr>
            </w:pPr>
            <w:r w:rsidRPr="002D3682">
              <w:rPr>
                <w:sz w:val="18"/>
                <w:szCs w:val="18"/>
              </w:rPr>
              <w:t>Health behaviors - smoking, alcohol consumption, physical activity, and nutrition.</w:t>
            </w:r>
          </w:p>
          <w:p w14:paraId="1D327F6C" w14:textId="77777777" w:rsidR="00C70803" w:rsidRPr="002D3682" w:rsidRDefault="00C70803" w:rsidP="00C70803">
            <w:pPr>
              <w:spacing w:after="0" w:line="240" w:lineRule="auto"/>
              <w:rPr>
                <w:sz w:val="18"/>
                <w:szCs w:val="18"/>
              </w:rPr>
            </w:pPr>
            <w:r w:rsidRPr="002D3682">
              <w:rPr>
                <w:sz w:val="18"/>
                <w:szCs w:val="18"/>
              </w:rPr>
              <w:t>Health outcomes - chronic diseases, mental health conditions, and infant mortality.</w:t>
            </w:r>
          </w:p>
          <w:p w14:paraId="354F02FA" w14:textId="77777777" w:rsidR="00C70803" w:rsidRPr="002D3682" w:rsidRDefault="00C70803" w:rsidP="00C70803">
            <w:pPr>
              <w:spacing w:after="0" w:line="240" w:lineRule="auto"/>
              <w:rPr>
                <w:sz w:val="18"/>
                <w:szCs w:val="18"/>
              </w:rPr>
            </w:pPr>
            <w:r w:rsidRPr="002D3682">
              <w:rPr>
                <w:sz w:val="18"/>
                <w:szCs w:val="18"/>
              </w:rPr>
              <w:t>Environment - air/water quality, green spaces, and exposure to toxins.</w:t>
            </w:r>
          </w:p>
          <w:p w14:paraId="3331FD83" w14:textId="77777777" w:rsidR="00C70803" w:rsidRPr="002D3682" w:rsidRDefault="00C70803" w:rsidP="00C70803">
            <w:pPr>
              <w:spacing w:after="0" w:line="240" w:lineRule="auto"/>
              <w:rPr>
                <w:sz w:val="18"/>
                <w:szCs w:val="18"/>
              </w:rPr>
            </w:pPr>
            <w:r w:rsidRPr="002D3682">
              <w:rPr>
                <w:sz w:val="18"/>
                <w:szCs w:val="18"/>
              </w:rPr>
              <w:t>Healthcare access - availability of providers, insurance coverage, and preventative care.</w:t>
            </w:r>
          </w:p>
          <w:p w14:paraId="1FD74DC4" w14:textId="77777777" w:rsidR="00C70803" w:rsidRPr="002D3682" w:rsidRDefault="00C70803" w:rsidP="00C70803">
            <w:pPr>
              <w:spacing w:after="0" w:line="240" w:lineRule="auto"/>
              <w:rPr>
                <w:sz w:val="18"/>
                <w:szCs w:val="18"/>
              </w:rPr>
            </w:pPr>
            <w:r w:rsidRPr="002D3682">
              <w:rPr>
                <w:sz w:val="18"/>
                <w:szCs w:val="18"/>
              </w:rPr>
              <w:t>Social determinants - poverty, income inequality, and community safety.</w:t>
            </w:r>
          </w:p>
          <w:p w14:paraId="20F57D51" w14:textId="5174A988" w:rsidR="00C70803" w:rsidRPr="002D3682" w:rsidRDefault="00C70803" w:rsidP="00C70803">
            <w:pPr>
              <w:spacing w:after="0" w:line="240" w:lineRule="auto"/>
              <w:rPr>
                <w:sz w:val="18"/>
                <w:szCs w:val="18"/>
              </w:rPr>
            </w:pPr>
            <w:r w:rsidRPr="002D3682">
              <w:rPr>
                <w:sz w:val="18"/>
                <w:szCs w:val="18"/>
              </w:rPr>
              <w:t>Control variables:</w:t>
            </w:r>
          </w:p>
          <w:p w14:paraId="04D55C6A" w14:textId="77777777" w:rsidR="00C70803" w:rsidRPr="002D3682" w:rsidRDefault="00C70803" w:rsidP="00C70803">
            <w:pPr>
              <w:spacing w:after="0" w:line="240" w:lineRule="auto"/>
              <w:rPr>
                <w:sz w:val="18"/>
                <w:szCs w:val="18"/>
              </w:rPr>
            </w:pPr>
            <w:r w:rsidRPr="002D3682">
              <w:rPr>
                <w:sz w:val="18"/>
                <w:szCs w:val="18"/>
              </w:rPr>
              <w:t>Demographics - family size, marital status, immigration status, and location.</w:t>
            </w:r>
          </w:p>
          <w:p w14:paraId="08471163" w14:textId="77777777" w:rsidR="00C70803" w:rsidRPr="002D3682" w:rsidRDefault="00C70803" w:rsidP="00C70803">
            <w:pPr>
              <w:spacing w:after="0" w:line="240" w:lineRule="auto"/>
              <w:rPr>
                <w:sz w:val="18"/>
                <w:szCs w:val="18"/>
              </w:rPr>
            </w:pPr>
            <w:r w:rsidRPr="002D3682">
              <w:rPr>
                <w:sz w:val="18"/>
                <w:szCs w:val="18"/>
              </w:rPr>
              <w:t>Health behaviors - access to healthy food, recreational facilities, and media exposure.</w:t>
            </w:r>
          </w:p>
          <w:p w14:paraId="2972A7A5" w14:textId="77777777" w:rsidR="00C70803" w:rsidRPr="002D3682" w:rsidRDefault="00C70803" w:rsidP="00C70803">
            <w:pPr>
              <w:spacing w:after="0" w:line="240" w:lineRule="auto"/>
              <w:rPr>
                <w:sz w:val="18"/>
                <w:szCs w:val="18"/>
              </w:rPr>
            </w:pPr>
            <w:r w:rsidRPr="002D3682">
              <w:rPr>
                <w:sz w:val="18"/>
                <w:szCs w:val="18"/>
              </w:rPr>
              <w:t>Health outcomes - healthcare access, insurance coverage, and preventative care.</w:t>
            </w:r>
          </w:p>
          <w:p w14:paraId="2E962844" w14:textId="77777777" w:rsidR="00C70803" w:rsidRPr="002D3682" w:rsidRDefault="00C70803" w:rsidP="00C70803">
            <w:pPr>
              <w:spacing w:after="0" w:line="240" w:lineRule="auto"/>
              <w:rPr>
                <w:sz w:val="18"/>
                <w:szCs w:val="18"/>
              </w:rPr>
            </w:pPr>
            <w:r w:rsidRPr="002D3682">
              <w:rPr>
                <w:sz w:val="18"/>
                <w:szCs w:val="18"/>
              </w:rPr>
              <w:t>Environment - weather patterns, location, and industrial activity.</w:t>
            </w:r>
          </w:p>
          <w:p w14:paraId="51938731" w14:textId="77777777" w:rsidR="00C70803" w:rsidRPr="002D3682" w:rsidRDefault="00C70803" w:rsidP="00C70803">
            <w:pPr>
              <w:spacing w:after="0" w:line="240" w:lineRule="auto"/>
              <w:rPr>
                <w:sz w:val="18"/>
                <w:szCs w:val="18"/>
              </w:rPr>
            </w:pPr>
            <w:r w:rsidRPr="002D3682">
              <w:rPr>
                <w:sz w:val="18"/>
                <w:szCs w:val="18"/>
              </w:rPr>
              <w:t>Healthcare access - distance to facilities, transportation options, and cost of healthcare.</w:t>
            </w:r>
          </w:p>
          <w:p w14:paraId="41CD4BFF" w14:textId="23B633C3" w:rsidR="00BF5230" w:rsidRPr="002D3682" w:rsidRDefault="00C70803" w:rsidP="00C70803">
            <w:pPr>
              <w:rPr>
                <w:sz w:val="18"/>
                <w:szCs w:val="18"/>
              </w:rPr>
            </w:pPr>
            <w:r w:rsidRPr="002D3682">
              <w:rPr>
                <w:sz w:val="18"/>
                <w:szCs w:val="18"/>
              </w:rPr>
              <w:t>Social determinants - education level, employment status, and family structure.</w:t>
            </w:r>
          </w:p>
        </w:tc>
      </w:tr>
    </w:tbl>
    <w:p w14:paraId="3E3C5F49" w14:textId="77777777" w:rsidR="00BF5230" w:rsidRPr="002D3682" w:rsidRDefault="00BF5230" w:rsidP="00BF5230">
      <w:pPr>
        <w:spacing w:line="240" w:lineRule="auto"/>
        <w:rPr>
          <w:iCs/>
          <w:sz w:val="18"/>
          <w:szCs w:val="18"/>
        </w:rPr>
      </w:pPr>
    </w:p>
    <w:p w14:paraId="2D20372E" w14:textId="46352231" w:rsidR="00BF5230" w:rsidRPr="002D3682" w:rsidRDefault="00BF5230" w:rsidP="00BF5230">
      <w:pPr>
        <w:pStyle w:val="Heading2"/>
        <w:tabs>
          <w:tab w:val="left" w:pos="990"/>
        </w:tabs>
        <w:ind w:left="450"/>
        <w:rPr>
          <w:sz w:val="18"/>
          <w:szCs w:val="18"/>
        </w:rPr>
      </w:pPr>
      <w:bookmarkStart w:id="3" w:name="_Toc133697402"/>
      <w:r w:rsidRPr="002D3682">
        <w:rPr>
          <w:sz w:val="18"/>
          <w:szCs w:val="18"/>
        </w:rPr>
        <w:t>1.3</w:t>
      </w:r>
      <w:r w:rsidRPr="002D3682">
        <w:rPr>
          <w:sz w:val="18"/>
          <w:szCs w:val="18"/>
        </w:rPr>
        <w:tab/>
      </w:r>
      <w:r w:rsidR="00B91BCE" w:rsidRPr="002D3682">
        <w:rPr>
          <w:sz w:val="18"/>
          <w:szCs w:val="18"/>
        </w:rPr>
        <w:t>ANALYSIS</w:t>
      </w:r>
      <w:bookmarkEnd w:id="3"/>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BF5230" w:rsidRPr="002D3682" w14:paraId="1F87C679" w14:textId="77777777" w:rsidTr="00AC558E">
        <w:trPr>
          <w:trHeight w:val="1296"/>
        </w:trPr>
        <w:tc>
          <w:tcPr>
            <w:tcW w:w="9936" w:type="dxa"/>
            <w:shd w:val="clear" w:color="auto" w:fill="auto"/>
            <w:vAlign w:val="center"/>
          </w:tcPr>
          <w:p w14:paraId="47F1BA60" w14:textId="6235EF83" w:rsidR="00BF5230" w:rsidRPr="002D3682" w:rsidRDefault="00B91BCE" w:rsidP="00B91BCE">
            <w:pPr>
              <w:rPr>
                <w:sz w:val="18"/>
                <w:szCs w:val="18"/>
              </w:rPr>
            </w:pPr>
            <w:r w:rsidRPr="002D3682">
              <w:rPr>
                <w:sz w:val="18"/>
                <w:szCs w:val="18"/>
              </w:rPr>
              <w:t>Two models were used to analyze life expectancy data with different levels and time: a linear fixed effect model and an LMER model. The linear model accounted for individual-level factors, while the LMER model considered county-wide and state-wide variations. The analysis showed the importance of considering multiple levels and dimensions in understanding life expectancy variations, with implications for public health policies and interventions.</w:t>
            </w:r>
          </w:p>
        </w:tc>
      </w:tr>
    </w:tbl>
    <w:p w14:paraId="36D5E261" w14:textId="77777777" w:rsidR="00BF5230" w:rsidRPr="002D3682" w:rsidRDefault="00BF5230" w:rsidP="00BF5230">
      <w:pPr>
        <w:spacing w:line="240" w:lineRule="auto"/>
        <w:rPr>
          <w:iCs/>
          <w:sz w:val="18"/>
          <w:szCs w:val="18"/>
        </w:rPr>
      </w:pPr>
    </w:p>
    <w:p w14:paraId="465A7596" w14:textId="42F34E8A" w:rsidR="00BF5230" w:rsidRPr="002D3682" w:rsidRDefault="00BF5230" w:rsidP="00BF5230">
      <w:pPr>
        <w:pStyle w:val="Heading2"/>
        <w:tabs>
          <w:tab w:val="left" w:pos="990"/>
        </w:tabs>
        <w:ind w:left="450"/>
        <w:rPr>
          <w:sz w:val="18"/>
          <w:szCs w:val="18"/>
        </w:rPr>
      </w:pPr>
      <w:bookmarkStart w:id="4" w:name="_Toc133697403"/>
      <w:r w:rsidRPr="002D3682">
        <w:rPr>
          <w:sz w:val="18"/>
          <w:szCs w:val="18"/>
        </w:rPr>
        <w:t>1.4</w:t>
      </w:r>
      <w:r w:rsidRPr="002D3682">
        <w:rPr>
          <w:sz w:val="18"/>
          <w:szCs w:val="18"/>
        </w:rPr>
        <w:tab/>
      </w:r>
      <w:r w:rsidR="00FD70A1" w:rsidRPr="002D3682">
        <w:rPr>
          <w:sz w:val="18"/>
          <w:szCs w:val="18"/>
        </w:rPr>
        <w:t>KEY FINDINGS</w:t>
      </w:r>
      <w:bookmarkEnd w:id="4"/>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BF5230" w:rsidRPr="002D3682" w14:paraId="03A32884" w14:textId="77777777" w:rsidTr="00AC558E">
        <w:trPr>
          <w:trHeight w:val="1296"/>
        </w:trPr>
        <w:tc>
          <w:tcPr>
            <w:tcW w:w="9936" w:type="dxa"/>
            <w:shd w:val="clear" w:color="auto" w:fill="auto"/>
            <w:vAlign w:val="center"/>
          </w:tcPr>
          <w:p w14:paraId="175DC6DF" w14:textId="77777777" w:rsidR="00BF5230" w:rsidRPr="002D3682" w:rsidRDefault="00BF5230" w:rsidP="00AC558E">
            <w:pPr>
              <w:rPr>
                <w:sz w:val="18"/>
                <w:szCs w:val="18"/>
              </w:rPr>
            </w:pPr>
          </w:p>
        </w:tc>
      </w:tr>
    </w:tbl>
    <w:p w14:paraId="18470F27" w14:textId="77777777" w:rsidR="00F26F4C" w:rsidRPr="00F26F4C" w:rsidRDefault="00F26F4C" w:rsidP="00F26F4C"/>
    <w:p w14:paraId="34ED1597" w14:textId="777CA679" w:rsidR="00E56FDD" w:rsidRPr="002D3682" w:rsidRDefault="00E56FDD" w:rsidP="00E56FDD">
      <w:pPr>
        <w:pStyle w:val="Heading1"/>
        <w:numPr>
          <w:ilvl w:val="0"/>
          <w:numId w:val="1"/>
        </w:numPr>
        <w:spacing w:line="240" w:lineRule="auto"/>
        <w:ind w:left="360"/>
        <w:rPr>
          <w:sz w:val="18"/>
          <w:szCs w:val="18"/>
        </w:rPr>
      </w:pPr>
      <w:bookmarkStart w:id="5" w:name="_Toc133697404"/>
      <w:r w:rsidRPr="002D3682">
        <w:rPr>
          <w:sz w:val="18"/>
          <w:szCs w:val="18"/>
        </w:rPr>
        <w:t>PROBLEM DEFINITON AND SIGNIFICANCE</w:t>
      </w:r>
      <w:bookmarkEnd w:id="5"/>
    </w:p>
    <w:p w14:paraId="06621EFF" w14:textId="77777777" w:rsidR="00E56FDD" w:rsidRPr="002D3682" w:rsidRDefault="00E56FDD" w:rsidP="00E56FDD">
      <w:pPr>
        <w:rPr>
          <w:sz w:val="18"/>
          <w:szCs w:val="18"/>
        </w:rPr>
      </w:pPr>
      <w:r w:rsidRPr="002D3682">
        <w:rPr>
          <w:sz w:val="18"/>
          <w:szCs w:val="18"/>
        </w:rPr>
        <w:t>High-level summary of each category below (a total of 2 pages max)</w:t>
      </w:r>
    </w:p>
    <w:p w14:paraId="7D4BC7A4" w14:textId="23032B32" w:rsidR="00E56FDD" w:rsidRPr="002D3682" w:rsidRDefault="00E56FDD" w:rsidP="00E56FDD">
      <w:pPr>
        <w:pStyle w:val="Heading2"/>
        <w:tabs>
          <w:tab w:val="left" w:pos="990"/>
        </w:tabs>
        <w:ind w:left="450"/>
        <w:rPr>
          <w:sz w:val="18"/>
          <w:szCs w:val="18"/>
        </w:rPr>
      </w:pPr>
      <w:bookmarkStart w:id="6" w:name="_Toc133697405"/>
      <w:r w:rsidRPr="002D3682">
        <w:rPr>
          <w:sz w:val="18"/>
          <w:szCs w:val="18"/>
        </w:rPr>
        <w:t>1.1</w:t>
      </w:r>
      <w:r w:rsidRPr="002D3682">
        <w:rPr>
          <w:sz w:val="18"/>
          <w:szCs w:val="18"/>
        </w:rPr>
        <w:tab/>
      </w:r>
      <w:r w:rsidRPr="002D3682">
        <w:rPr>
          <w:sz w:val="18"/>
          <w:szCs w:val="18"/>
        </w:rPr>
        <w:t>TARGET CLIENTS</w:t>
      </w:r>
      <w:bookmarkEnd w:id="6"/>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E56FDD" w:rsidRPr="002D3682" w14:paraId="588E9F12" w14:textId="77777777" w:rsidTr="00AC558E">
        <w:trPr>
          <w:trHeight w:val="1296"/>
        </w:trPr>
        <w:tc>
          <w:tcPr>
            <w:tcW w:w="9936" w:type="dxa"/>
            <w:shd w:val="clear" w:color="auto" w:fill="auto"/>
            <w:vAlign w:val="center"/>
          </w:tcPr>
          <w:p w14:paraId="5F36E8D2" w14:textId="09E26861" w:rsidR="00E56FDD" w:rsidRPr="002D3682" w:rsidRDefault="00E56FDD" w:rsidP="00AC558E">
            <w:pPr>
              <w:rPr>
                <w:sz w:val="18"/>
                <w:szCs w:val="18"/>
              </w:rPr>
            </w:pPr>
            <w:r w:rsidRPr="002D3682">
              <w:rPr>
                <w:sz w:val="18"/>
                <w:szCs w:val="18"/>
              </w:rPr>
              <w:t>The target clients for the statistical analysis on the causes of disparities in life expectancy among US counties may include public health officials, researchers, government agencies, non-profit organizations, and the general public.</w:t>
            </w:r>
          </w:p>
        </w:tc>
      </w:tr>
    </w:tbl>
    <w:p w14:paraId="72796D1F" w14:textId="77777777" w:rsidR="00E56FDD" w:rsidRPr="002D3682" w:rsidRDefault="00E56FDD" w:rsidP="00E56FDD">
      <w:pPr>
        <w:spacing w:line="240" w:lineRule="auto"/>
        <w:rPr>
          <w:iCs/>
          <w:sz w:val="18"/>
          <w:szCs w:val="18"/>
        </w:rPr>
      </w:pPr>
    </w:p>
    <w:p w14:paraId="375C3A92" w14:textId="17219765" w:rsidR="00E56FDD" w:rsidRPr="002D3682" w:rsidRDefault="00E56FDD" w:rsidP="00E56FDD">
      <w:pPr>
        <w:pStyle w:val="Heading2"/>
        <w:tabs>
          <w:tab w:val="left" w:pos="990"/>
        </w:tabs>
        <w:ind w:left="450"/>
        <w:rPr>
          <w:sz w:val="18"/>
          <w:szCs w:val="18"/>
        </w:rPr>
      </w:pPr>
      <w:bookmarkStart w:id="7" w:name="_Toc133697406"/>
      <w:r w:rsidRPr="002D3682">
        <w:rPr>
          <w:sz w:val="18"/>
          <w:szCs w:val="18"/>
        </w:rPr>
        <w:t>1.2</w:t>
      </w:r>
      <w:r w:rsidRPr="002D3682">
        <w:rPr>
          <w:sz w:val="18"/>
          <w:szCs w:val="18"/>
        </w:rPr>
        <w:tab/>
      </w:r>
      <w:r w:rsidRPr="002D3682">
        <w:rPr>
          <w:sz w:val="18"/>
          <w:szCs w:val="18"/>
        </w:rPr>
        <w:t>BUSINESS PROBLEM</w:t>
      </w:r>
      <w:bookmarkEnd w:id="7"/>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E56FDD" w:rsidRPr="002D3682" w14:paraId="6EDDD0DC" w14:textId="77777777" w:rsidTr="00AC558E">
        <w:trPr>
          <w:trHeight w:val="1296"/>
        </w:trPr>
        <w:tc>
          <w:tcPr>
            <w:tcW w:w="9936" w:type="dxa"/>
            <w:shd w:val="clear" w:color="auto" w:fill="auto"/>
            <w:vAlign w:val="center"/>
          </w:tcPr>
          <w:p w14:paraId="683FB3B3" w14:textId="3BBDDCEF" w:rsidR="00E56FDD" w:rsidRPr="002D3682" w:rsidRDefault="00E56FDD" w:rsidP="00AC558E">
            <w:pPr>
              <w:rPr>
                <w:sz w:val="18"/>
                <w:szCs w:val="18"/>
              </w:rPr>
            </w:pPr>
            <w:r w:rsidRPr="00E56FDD">
              <w:rPr>
                <w:sz w:val="18"/>
                <w:szCs w:val="18"/>
              </w:rPr>
              <w:t xml:space="preserve">Estimate the impact of each </w:t>
            </w:r>
            <w:r w:rsidRPr="002D3682">
              <w:rPr>
                <w:sz w:val="18"/>
                <w:szCs w:val="18"/>
              </w:rPr>
              <w:t>factor</w:t>
            </w:r>
            <w:r w:rsidRPr="00E56FDD">
              <w:rPr>
                <w:sz w:val="18"/>
                <w:szCs w:val="18"/>
              </w:rPr>
              <w:t xml:space="preserve"> on life expectancy for States and see how they vary across the United States.</w:t>
            </w:r>
          </w:p>
        </w:tc>
      </w:tr>
    </w:tbl>
    <w:p w14:paraId="4EA28B45" w14:textId="77777777" w:rsidR="00E56FDD" w:rsidRPr="002D3682" w:rsidRDefault="00E56FDD" w:rsidP="00E56FDD">
      <w:pPr>
        <w:spacing w:line="240" w:lineRule="auto"/>
        <w:rPr>
          <w:iCs/>
          <w:sz w:val="18"/>
          <w:szCs w:val="18"/>
        </w:rPr>
      </w:pPr>
    </w:p>
    <w:p w14:paraId="4CC5BFF1" w14:textId="001BB956" w:rsidR="00E56FDD" w:rsidRPr="002D3682" w:rsidRDefault="00E56FDD" w:rsidP="00E56FDD">
      <w:pPr>
        <w:pStyle w:val="Heading2"/>
        <w:tabs>
          <w:tab w:val="left" w:pos="990"/>
        </w:tabs>
        <w:ind w:left="450"/>
        <w:rPr>
          <w:sz w:val="18"/>
          <w:szCs w:val="18"/>
        </w:rPr>
      </w:pPr>
      <w:bookmarkStart w:id="8" w:name="_Toc133697407"/>
      <w:r w:rsidRPr="002D3682">
        <w:rPr>
          <w:sz w:val="18"/>
          <w:szCs w:val="18"/>
        </w:rPr>
        <w:t>1.3</w:t>
      </w:r>
      <w:r w:rsidRPr="002D3682">
        <w:rPr>
          <w:sz w:val="18"/>
          <w:szCs w:val="18"/>
        </w:rPr>
        <w:tab/>
      </w:r>
      <w:r w:rsidRPr="002D3682">
        <w:rPr>
          <w:sz w:val="18"/>
          <w:szCs w:val="18"/>
        </w:rPr>
        <w:t>PROBLEM SIGNIFICANCE</w:t>
      </w:r>
      <w:bookmarkEnd w:id="8"/>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E56FDD" w:rsidRPr="002D3682" w14:paraId="04DE76A3" w14:textId="77777777" w:rsidTr="00AC558E">
        <w:trPr>
          <w:trHeight w:val="1296"/>
        </w:trPr>
        <w:tc>
          <w:tcPr>
            <w:tcW w:w="9936" w:type="dxa"/>
            <w:shd w:val="clear" w:color="auto" w:fill="auto"/>
            <w:vAlign w:val="center"/>
          </w:tcPr>
          <w:p w14:paraId="5206CEA6" w14:textId="77777777" w:rsidR="00E56FDD" w:rsidRPr="002D3682" w:rsidRDefault="00E56FDD" w:rsidP="00AC558E">
            <w:pPr>
              <w:rPr>
                <w:sz w:val="18"/>
                <w:szCs w:val="18"/>
              </w:rPr>
            </w:pPr>
            <w:r w:rsidRPr="002D3682">
              <w:rPr>
                <w:sz w:val="18"/>
                <w:szCs w:val="18"/>
              </w:rPr>
              <w:t>Life expectancy disparities among US states have widened in the past 40 years, with some Americans dying over ten years earlier depending on where they live. Despite advances in medicine and quality of life, many Americans have not benefited equally. This disparity is illustrated in a graphic below.</w:t>
            </w:r>
          </w:p>
          <w:p w14:paraId="253E7EFF" w14:textId="77777777" w:rsidR="00F969D1" w:rsidRPr="002D3682" w:rsidRDefault="00F969D1" w:rsidP="00AC558E">
            <w:pPr>
              <w:rPr>
                <w:sz w:val="18"/>
                <w:szCs w:val="18"/>
              </w:rPr>
            </w:pPr>
          </w:p>
          <w:p w14:paraId="59614D47" w14:textId="3AB63918" w:rsidR="004F288C" w:rsidRPr="002D3682" w:rsidRDefault="004F288C" w:rsidP="004F288C">
            <w:pPr>
              <w:jc w:val="center"/>
              <w:rPr>
                <w:sz w:val="18"/>
                <w:szCs w:val="18"/>
              </w:rPr>
            </w:pPr>
            <w:r w:rsidRPr="002D3682">
              <w:rPr>
                <w:sz w:val="18"/>
                <w:szCs w:val="18"/>
              </w:rPr>
              <w:drawing>
                <wp:inline distT="0" distB="0" distL="0" distR="0" wp14:anchorId="7BB92A7A" wp14:editId="5FB558D7">
                  <wp:extent cx="4892040" cy="3899311"/>
                  <wp:effectExtent l="0" t="0" r="3810" b="6350"/>
                  <wp:docPr id="68229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90318" name=""/>
                          <pic:cNvPicPr/>
                        </pic:nvPicPr>
                        <pic:blipFill>
                          <a:blip r:embed="rId12"/>
                          <a:stretch>
                            <a:fillRect/>
                          </a:stretch>
                        </pic:blipFill>
                        <pic:spPr>
                          <a:xfrm>
                            <a:off x="0" y="0"/>
                            <a:ext cx="4902892" cy="3907961"/>
                          </a:xfrm>
                          <a:prstGeom prst="rect">
                            <a:avLst/>
                          </a:prstGeom>
                        </pic:spPr>
                      </pic:pic>
                    </a:graphicData>
                  </a:graphic>
                </wp:inline>
              </w:drawing>
            </w:r>
          </w:p>
        </w:tc>
      </w:tr>
    </w:tbl>
    <w:p w14:paraId="6579F685" w14:textId="77777777" w:rsidR="00E56FDD" w:rsidRPr="002D3682" w:rsidRDefault="00E56FDD" w:rsidP="00E56FDD">
      <w:pPr>
        <w:spacing w:line="240" w:lineRule="auto"/>
        <w:rPr>
          <w:iCs/>
          <w:sz w:val="18"/>
          <w:szCs w:val="18"/>
        </w:rPr>
      </w:pPr>
    </w:p>
    <w:p w14:paraId="7EFDBCA4" w14:textId="77777777" w:rsidR="00E56FDD" w:rsidRPr="002D3682" w:rsidRDefault="00E56FDD" w:rsidP="00BF5230">
      <w:pPr>
        <w:rPr>
          <w:sz w:val="18"/>
          <w:szCs w:val="18"/>
        </w:rPr>
      </w:pPr>
    </w:p>
    <w:p w14:paraId="673AE7F2" w14:textId="77777777" w:rsidR="00A1169F" w:rsidRPr="002D3682" w:rsidRDefault="00A1169F" w:rsidP="00A1169F">
      <w:pPr>
        <w:spacing w:line="240" w:lineRule="auto"/>
        <w:rPr>
          <w:iCs/>
          <w:sz w:val="18"/>
          <w:szCs w:val="18"/>
        </w:rPr>
      </w:pPr>
    </w:p>
    <w:p w14:paraId="59E11F3B" w14:textId="0DA005CF" w:rsidR="00A1169F" w:rsidRPr="002D3682" w:rsidRDefault="00A1169F" w:rsidP="00A1169F">
      <w:pPr>
        <w:pStyle w:val="Heading1"/>
        <w:numPr>
          <w:ilvl w:val="0"/>
          <w:numId w:val="1"/>
        </w:numPr>
        <w:spacing w:line="240" w:lineRule="auto"/>
        <w:ind w:left="360"/>
        <w:rPr>
          <w:sz w:val="18"/>
          <w:szCs w:val="18"/>
        </w:rPr>
      </w:pPr>
      <w:bookmarkStart w:id="9" w:name="_Toc133697408"/>
      <w:r w:rsidRPr="002D3682">
        <w:rPr>
          <w:sz w:val="18"/>
          <w:szCs w:val="18"/>
        </w:rPr>
        <w:t>PRIOR LITERATURE</w:t>
      </w:r>
      <w:bookmarkEnd w:id="9"/>
    </w:p>
    <w:p w14:paraId="7E9B2939" w14:textId="08FEC49C" w:rsidR="0084145F" w:rsidRPr="002D3682" w:rsidRDefault="0084145F" w:rsidP="0084145F">
      <w:pPr>
        <w:pStyle w:val="Heading2"/>
        <w:tabs>
          <w:tab w:val="left" w:pos="990"/>
        </w:tabs>
        <w:ind w:left="450"/>
        <w:rPr>
          <w:sz w:val="18"/>
          <w:szCs w:val="18"/>
        </w:rPr>
      </w:pPr>
      <w:bookmarkStart w:id="10" w:name="_Toc133697409"/>
      <w:r w:rsidRPr="002D3682">
        <w:rPr>
          <w:sz w:val="18"/>
          <w:szCs w:val="18"/>
        </w:rPr>
        <w:t>3</w:t>
      </w:r>
      <w:r w:rsidRPr="002D3682">
        <w:rPr>
          <w:sz w:val="18"/>
          <w:szCs w:val="18"/>
        </w:rPr>
        <w:t>.</w:t>
      </w:r>
      <w:r w:rsidRPr="002D3682">
        <w:rPr>
          <w:sz w:val="18"/>
          <w:szCs w:val="18"/>
        </w:rPr>
        <w:t>1</w:t>
      </w:r>
      <w:r w:rsidRPr="002D3682">
        <w:rPr>
          <w:sz w:val="18"/>
          <w:szCs w:val="18"/>
        </w:rPr>
        <w:tab/>
      </w:r>
      <w:r w:rsidRPr="002D3682">
        <w:rPr>
          <w:sz w:val="18"/>
          <w:szCs w:val="18"/>
        </w:rPr>
        <w:t>PREDITCORS USED IN THE PAPERS</w:t>
      </w:r>
      <w:bookmarkEnd w:id="10"/>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84145F" w:rsidRPr="002D3682" w14:paraId="3251BB7A" w14:textId="77777777" w:rsidTr="00AC558E">
        <w:trPr>
          <w:trHeight w:val="1296"/>
        </w:trPr>
        <w:tc>
          <w:tcPr>
            <w:tcW w:w="9936" w:type="dxa"/>
            <w:shd w:val="clear" w:color="auto" w:fill="auto"/>
            <w:vAlign w:val="center"/>
          </w:tcPr>
          <w:p w14:paraId="735CA9E6" w14:textId="77777777" w:rsidR="0084145F" w:rsidRPr="0084145F" w:rsidRDefault="0084145F" w:rsidP="0084145F">
            <w:pPr>
              <w:numPr>
                <w:ilvl w:val="0"/>
                <w:numId w:val="11"/>
              </w:numPr>
              <w:spacing w:after="0" w:line="240" w:lineRule="auto"/>
              <w:rPr>
                <w:sz w:val="18"/>
                <w:szCs w:val="18"/>
              </w:rPr>
            </w:pPr>
            <w:r w:rsidRPr="0084145F">
              <w:rPr>
                <w:sz w:val="18"/>
                <w:szCs w:val="18"/>
              </w:rPr>
              <w:t>Geographic area (e.g., region, urban-rural status), socioeconomic status (e.g., income, education), household structure (e.g., family type, household size), and household composition (e.g., age and sex of household members)</w:t>
            </w:r>
          </w:p>
          <w:p w14:paraId="44EED45D" w14:textId="77777777" w:rsidR="0084145F" w:rsidRPr="0084145F" w:rsidRDefault="0084145F" w:rsidP="0084145F">
            <w:pPr>
              <w:numPr>
                <w:ilvl w:val="0"/>
                <w:numId w:val="11"/>
              </w:numPr>
              <w:rPr>
                <w:sz w:val="18"/>
                <w:szCs w:val="18"/>
              </w:rPr>
            </w:pPr>
            <w:r w:rsidRPr="0084145F">
              <w:rPr>
                <w:sz w:val="18"/>
                <w:szCs w:val="18"/>
              </w:rPr>
              <w:t>Economic factors: Gross domestic product (GDP) per capita, income inequality, and poverty rates.</w:t>
            </w:r>
          </w:p>
          <w:p w14:paraId="1955DEB6" w14:textId="77777777" w:rsidR="0084145F" w:rsidRPr="0084145F" w:rsidRDefault="0084145F" w:rsidP="0084145F">
            <w:pPr>
              <w:numPr>
                <w:ilvl w:val="0"/>
                <w:numId w:val="11"/>
              </w:numPr>
              <w:rPr>
                <w:sz w:val="18"/>
                <w:szCs w:val="18"/>
              </w:rPr>
            </w:pPr>
            <w:r w:rsidRPr="0084145F">
              <w:rPr>
                <w:sz w:val="18"/>
                <w:szCs w:val="18"/>
              </w:rPr>
              <w:t>Health factors: Access to health care services, vaccination coverage, and HIV prevalence.</w:t>
            </w:r>
          </w:p>
          <w:p w14:paraId="0E4DA750" w14:textId="77777777" w:rsidR="0084145F" w:rsidRPr="0084145F" w:rsidRDefault="0084145F" w:rsidP="0084145F">
            <w:pPr>
              <w:numPr>
                <w:ilvl w:val="0"/>
                <w:numId w:val="11"/>
              </w:numPr>
              <w:rPr>
                <w:sz w:val="18"/>
                <w:szCs w:val="18"/>
              </w:rPr>
            </w:pPr>
            <w:r w:rsidRPr="0084145F">
              <w:rPr>
                <w:sz w:val="18"/>
                <w:szCs w:val="18"/>
              </w:rPr>
              <w:t>Demographic factors: Age structure, fertility rates, and literacy rates.</w:t>
            </w:r>
          </w:p>
          <w:p w14:paraId="02FB7534" w14:textId="77777777" w:rsidR="0084145F" w:rsidRPr="002D3682" w:rsidRDefault="0084145F" w:rsidP="00AC558E">
            <w:pPr>
              <w:numPr>
                <w:ilvl w:val="0"/>
                <w:numId w:val="11"/>
              </w:numPr>
              <w:rPr>
                <w:sz w:val="18"/>
                <w:szCs w:val="18"/>
              </w:rPr>
            </w:pPr>
            <w:r w:rsidRPr="0084145F">
              <w:rPr>
                <w:sz w:val="18"/>
                <w:szCs w:val="18"/>
              </w:rPr>
              <w:t>Environmental factors: Water and sanitation facilities, air pollution, and access to clean energy.</w:t>
            </w:r>
          </w:p>
          <w:p w14:paraId="0B9DF6BE" w14:textId="77777777" w:rsidR="0084145F" w:rsidRPr="0084145F" w:rsidRDefault="0084145F" w:rsidP="0084145F">
            <w:pPr>
              <w:numPr>
                <w:ilvl w:val="0"/>
                <w:numId w:val="11"/>
              </w:numPr>
              <w:spacing w:after="0" w:line="240" w:lineRule="auto"/>
              <w:rPr>
                <w:sz w:val="18"/>
                <w:szCs w:val="18"/>
              </w:rPr>
            </w:pPr>
            <w:r w:rsidRPr="0084145F">
              <w:rPr>
                <w:sz w:val="18"/>
                <w:szCs w:val="18"/>
              </w:rPr>
              <w:t>Political factors: Political stability, government effectiveness, and corruption levels.</w:t>
            </w:r>
            <w:r w:rsidRPr="0084145F">
              <w:rPr>
                <w:rFonts w:ascii="Arial" w:hAnsi="Arial" w:cs="Arial"/>
                <w:sz w:val="18"/>
                <w:szCs w:val="18"/>
              </w:rPr>
              <w:t>​</w:t>
            </w:r>
          </w:p>
          <w:p w14:paraId="460F8E65" w14:textId="27C48386" w:rsidR="0084145F" w:rsidRPr="0084145F" w:rsidRDefault="0084145F" w:rsidP="0084145F">
            <w:pPr>
              <w:numPr>
                <w:ilvl w:val="0"/>
                <w:numId w:val="11"/>
              </w:numPr>
              <w:spacing w:after="0" w:line="240" w:lineRule="auto"/>
              <w:rPr>
                <w:sz w:val="18"/>
                <w:szCs w:val="18"/>
              </w:rPr>
            </w:pPr>
            <w:r w:rsidRPr="0084145F">
              <w:rPr>
                <w:sz w:val="18"/>
                <w:szCs w:val="18"/>
              </w:rPr>
              <w:lastRenderedPageBreak/>
              <w:t>Income, Pollution, Obesity, Smoking, %Black, %Hispanic, Median age, %over 65 </w:t>
            </w:r>
            <w:r w:rsidR="00F50F77" w:rsidRPr="0084145F">
              <w:rPr>
                <w:sz w:val="18"/>
                <w:szCs w:val="18"/>
              </w:rPr>
              <w:t>yrs.</w:t>
            </w:r>
            <w:r w:rsidRPr="0084145F">
              <w:rPr>
                <w:sz w:val="18"/>
                <w:szCs w:val="18"/>
              </w:rPr>
              <w:t> and indicator variables for the nine census division areas.</w:t>
            </w:r>
            <w:r w:rsidRPr="0084145F">
              <w:rPr>
                <w:rFonts w:ascii="Arial" w:hAnsi="Arial" w:cs="Arial"/>
                <w:sz w:val="18"/>
                <w:szCs w:val="18"/>
              </w:rPr>
              <w:t>​</w:t>
            </w:r>
          </w:p>
          <w:p w14:paraId="21897B73" w14:textId="09E85E7B" w:rsidR="0084145F" w:rsidRPr="002D3682" w:rsidRDefault="0084145F" w:rsidP="0084145F">
            <w:pPr>
              <w:numPr>
                <w:ilvl w:val="0"/>
                <w:numId w:val="11"/>
              </w:numPr>
              <w:rPr>
                <w:sz w:val="18"/>
                <w:szCs w:val="18"/>
              </w:rPr>
            </w:pPr>
            <w:r w:rsidRPr="0084145F">
              <w:rPr>
                <w:sz w:val="18"/>
                <w:szCs w:val="18"/>
              </w:rPr>
              <w:t xml:space="preserve">Age group, </w:t>
            </w:r>
            <w:r w:rsidRPr="002D3682">
              <w:rPr>
                <w:sz w:val="18"/>
                <w:szCs w:val="18"/>
              </w:rPr>
              <w:t>Total County</w:t>
            </w:r>
            <w:r w:rsidRPr="0084145F">
              <w:rPr>
                <w:sz w:val="18"/>
                <w:szCs w:val="18"/>
              </w:rPr>
              <w:t xml:space="preserve"> population, median income quartile indicators, population density quartile indicators, proportion of individuals with a 4-year degree, PRCSDA status and census region indicators.</w:t>
            </w:r>
          </w:p>
        </w:tc>
      </w:tr>
    </w:tbl>
    <w:p w14:paraId="20D3F643" w14:textId="77777777" w:rsidR="0084145F" w:rsidRPr="002D3682" w:rsidRDefault="0084145F" w:rsidP="0084145F">
      <w:pPr>
        <w:rPr>
          <w:sz w:val="18"/>
          <w:szCs w:val="18"/>
        </w:rPr>
      </w:pPr>
    </w:p>
    <w:p w14:paraId="127E009C" w14:textId="7BE43F4A" w:rsidR="00A1169F" w:rsidRPr="002D3682" w:rsidRDefault="00A1169F" w:rsidP="00A1169F">
      <w:pPr>
        <w:pStyle w:val="Heading2"/>
        <w:tabs>
          <w:tab w:val="left" w:pos="990"/>
        </w:tabs>
        <w:ind w:left="450"/>
        <w:rPr>
          <w:sz w:val="18"/>
          <w:szCs w:val="18"/>
        </w:rPr>
      </w:pPr>
      <w:bookmarkStart w:id="11" w:name="_Toc133697410"/>
      <w:r w:rsidRPr="002D3682">
        <w:rPr>
          <w:sz w:val="18"/>
          <w:szCs w:val="18"/>
        </w:rPr>
        <w:t>2.1</w:t>
      </w:r>
      <w:r w:rsidRPr="002D3682">
        <w:rPr>
          <w:sz w:val="18"/>
          <w:szCs w:val="18"/>
        </w:rPr>
        <w:tab/>
      </w:r>
      <w:r w:rsidR="00B3097A" w:rsidRPr="002D3682">
        <w:rPr>
          <w:sz w:val="18"/>
          <w:szCs w:val="18"/>
        </w:rPr>
        <w:t>PAPER 1</w:t>
      </w:r>
      <w:r w:rsidRPr="002D3682">
        <w:rPr>
          <w:sz w:val="18"/>
          <w:szCs w:val="18"/>
        </w:rPr>
        <w:t>: PREMATURE MORTALITY IN THE US: THE ROLES OF GEOGRAPHIC AREA, SOCIOECONOMIC STATUS, HOUSEHOLD STRUCTURE, AND HOUSEHOLD COMPOSITION</w:t>
      </w:r>
      <w:bookmarkEnd w:id="11"/>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A1169F" w:rsidRPr="002D3682" w14:paraId="60AE7DF6" w14:textId="77777777" w:rsidTr="00AC558E">
        <w:trPr>
          <w:trHeight w:val="1296"/>
        </w:trPr>
        <w:tc>
          <w:tcPr>
            <w:tcW w:w="9936" w:type="dxa"/>
            <w:shd w:val="clear" w:color="auto" w:fill="auto"/>
            <w:vAlign w:val="center"/>
          </w:tcPr>
          <w:p w14:paraId="7AA9FA54" w14:textId="3B9D6D0F" w:rsidR="00A1169F" w:rsidRPr="002D3682" w:rsidRDefault="00A1169F" w:rsidP="00A1169F">
            <w:pPr>
              <w:rPr>
                <w:sz w:val="18"/>
                <w:szCs w:val="18"/>
              </w:rPr>
            </w:pPr>
            <w:r w:rsidRPr="002D3682">
              <w:rPr>
                <w:sz w:val="18"/>
                <w:szCs w:val="18"/>
              </w:rPr>
              <w:t>PREDICTORS:</w:t>
            </w:r>
          </w:p>
          <w:p w14:paraId="161FAFC3" w14:textId="77777777" w:rsidR="00A1169F" w:rsidRPr="00A1169F" w:rsidRDefault="00A1169F" w:rsidP="00A1169F">
            <w:pPr>
              <w:spacing w:after="0" w:line="240" w:lineRule="auto"/>
              <w:rPr>
                <w:sz w:val="18"/>
                <w:szCs w:val="18"/>
              </w:rPr>
            </w:pPr>
          </w:p>
          <w:p w14:paraId="29E04296" w14:textId="77777777" w:rsidR="00A1169F" w:rsidRPr="00A1169F" w:rsidRDefault="00A1169F" w:rsidP="00A1169F">
            <w:pPr>
              <w:spacing w:after="0" w:line="240" w:lineRule="auto"/>
              <w:rPr>
                <w:sz w:val="18"/>
                <w:szCs w:val="18"/>
              </w:rPr>
            </w:pPr>
            <w:r w:rsidRPr="00A1169F">
              <w:rPr>
                <w:sz w:val="18"/>
                <w:szCs w:val="18"/>
              </w:rPr>
              <w:t>The predictors used in the study include geographic area (e.g., region, urban-rural status), socioeconomic status (e.g., income, education), household structure (e.g., family type, household size), and household composition (e.g., age and sex of household members)</w:t>
            </w:r>
          </w:p>
          <w:p w14:paraId="1B673E13" w14:textId="77777777" w:rsidR="00A1169F" w:rsidRPr="002D3682" w:rsidRDefault="00A1169F" w:rsidP="00A1169F">
            <w:pPr>
              <w:rPr>
                <w:sz w:val="18"/>
                <w:szCs w:val="18"/>
              </w:rPr>
            </w:pPr>
            <w:r w:rsidRPr="00A1169F">
              <w:rPr>
                <w:sz w:val="18"/>
                <w:szCs w:val="18"/>
              </w:rPr>
              <w:t>Y – Life expectancy (LE) </w:t>
            </w:r>
          </w:p>
          <w:p w14:paraId="22406E73" w14:textId="77777777" w:rsidR="00A1169F" w:rsidRPr="002D3682" w:rsidRDefault="00A1169F" w:rsidP="00A1169F">
            <w:pPr>
              <w:rPr>
                <w:sz w:val="18"/>
                <w:szCs w:val="18"/>
              </w:rPr>
            </w:pPr>
          </w:p>
          <w:p w14:paraId="710C8351" w14:textId="093DC879" w:rsidR="00A1169F" w:rsidRPr="002D3682" w:rsidRDefault="00A1169F" w:rsidP="00A1169F">
            <w:pPr>
              <w:rPr>
                <w:sz w:val="18"/>
                <w:szCs w:val="18"/>
              </w:rPr>
            </w:pPr>
            <w:r w:rsidRPr="002D3682">
              <w:rPr>
                <w:sz w:val="18"/>
                <w:szCs w:val="18"/>
              </w:rPr>
              <w:t>MODELS:</w:t>
            </w:r>
          </w:p>
          <w:p w14:paraId="0516279F" w14:textId="77777777" w:rsidR="00A1169F" w:rsidRPr="002D3682" w:rsidRDefault="00A1169F" w:rsidP="00A1169F">
            <w:pPr>
              <w:rPr>
                <w:sz w:val="18"/>
                <w:szCs w:val="18"/>
              </w:rPr>
            </w:pPr>
          </w:p>
          <w:p w14:paraId="598CE4D1" w14:textId="24713EAE" w:rsidR="00A1169F" w:rsidRPr="002D3682" w:rsidRDefault="00A1169F" w:rsidP="00A1169F">
            <w:pPr>
              <w:rPr>
                <w:sz w:val="18"/>
                <w:szCs w:val="18"/>
              </w:rPr>
            </w:pPr>
            <w:r w:rsidRPr="00A1169F">
              <w:rPr>
                <w:sz w:val="18"/>
                <w:szCs w:val="18"/>
              </w:rPr>
              <w:t>logistic regression models, Cox proportional hazards models, and random-effects Poisson regression models</w:t>
            </w:r>
          </w:p>
          <w:p w14:paraId="363C2BFC" w14:textId="77777777" w:rsidR="00A1169F" w:rsidRPr="002D3682" w:rsidRDefault="00A1169F" w:rsidP="00A1169F">
            <w:pPr>
              <w:rPr>
                <w:sz w:val="18"/>
                <w:szCs w:val="18"/>
              </w:rPr>
            </w:pPr>
          </w:p>
          <w:p w14:paraId="490F550C" w14:textId="6ED6ACBF" w:rsidR="00A1169F" w:rsidRPr="002D3682" w:rsidRDefault="00A1169F" w:rsidP="00A1169F">
            <w:pPr>
              <w:rPr>
                <w:sz w:val="18"/>
                <w:szCs w:val="18"/>
              </w:rPr>
            </w:pPr>
            <w:r w:rsidRPr="002D3682">
              <w:rPr>
                <w:sz w:val="18"/>
                <w:szCs w:val="18"/>
              </w:rPr>
              <w:t>KEY FINDINGS:</w:t>
            </w:r>
          </w:p>
          <w:p w14:paraId="54E267D9" w14:textId="77777777" w:rsidR="00A1169F" w:rsidRPr="002D3682" w:rsidRDefault="00A1169F" w:rsidP="00A1169F">
            <w:pPr>
              <w:rPr>
                <w:sz w:val="18"/>
                <w:szCs w:val="18"/>
              </w:rPr>
            </w:pPr>
          </w:p>
          <w:p w14:paraId="01B22CF4" w14:textId="77777777" w:rsidR="00A1169F" w:rsidRPr="00A1169F" w:rsidRDefault="00A1169F" w:rsidP="00A1169F">
            <w:pPr>
              <w:spacing w:after="0" w:line="240" w:lineRule="auto"/>
              <w:rPr>
                <w:sz w:val="18"/>
                <w:szCs w:val="18"/>
              </w:rPr>
            </w:pPr>
            <w:r w:rsidRPr="00A1169F">
              <w:rPr>
                <w:sz w:val="18"/>
                <w:szCs w:val="18"/>
              </w:rPr>
              <w:t>Mortality rates vary geographically in the US, with certain regions having higher rates. Lower socioeconomic status is strongly associated with premature mortality. Household structure and composition also affect mortality rates, with non-traditional structures and living alone being linked to higher rates.</w:t>
            </w:r>
          </w:p>
          <w:p w14:paraId="2B733ACC" w14:textId="77777777" w:rsidR="00A1169F" w:rsidRPr="00A1169F" w:rsidRDefault="00A1169F" w:rsidP="00A1169F">
            <w:pPr>
              <w:rPr>
                <w:sz w:val="18"/>
                <w:szCs w:val="18"/>
              </w:rPr>
            </w:pPr>
            <w:r w:rsidRPr="00A1169F">
              <w:rPr>
                <w:sz w:val="18"/>
                <w:szCs w:val="18"/>
              </w:rPr>
              <w:t>The effects of household structure on mortality are largely mediated by socioeconomic status.</w:t>
            </w:r>
          </w:p>
          <w:p w14:paraId="1AE234A0" w14:textId="77777777" w:rsidR="00A1169F" w:rsidRPr="002D3682" w:rsidRDefault="00A1169F" w:rsidP="00AC558E">
            <w:pPr>
              <w:rPr>
                <w:sz w:val="18"/>
                <w:szCs w:val="18"/>
              </w:rPr>
            </w:pPr>
            <w:r w:rsidRPr="00A1169F">
              <w:rPr>
                <w:sz w:val="18"/>
                <w:szCs w:val="18"/>
              </w:rPr>
              <w:t>Geographic area, socioeconomic status, and household structure together explain a large portion of the variation in premature mortality rates in the US.</w:t>
            </w:r>
          </w:p>
          <w:p w14:paraId="06EA2C34" w14:textId="5F1DF238" w:rsidR="00A1169F" w:rsidRPr="002D3682" w:rsidRDefault="00A1169F" w:rsidP="00AC558E">
            <w:pPr>
              <w:rPr>
                <w:sz w:val="18"/>
                <w:szCs w:val="18"/>
              </w:rPr>
            </w:pPr>
          </w:p>
        </w:tc>
      </w:tr>
    </w:tbl>
    <w:p w14:paraId="2123339D" w14:textId="77777777" w:rsidR="00A1169F" w:rsidRPr="002D3682" w:rsidRDefault="00A1169F" w:rsidP="00A1169F">
      <w:pPr>
        <w:spacing w:line="240" w:lineRule="auto"/>
        <w:rPr>
          <w:iCs/>
          <w:sz w:val="18"/>
          <w:szCs w:val="18"/>
        </w:rPr>
      </w:pPr>
    </w:p>
    <w:p w14:paraId="5E7FE16E" w14:textId="644E9621" w:rsidR="00A1169F" w:rsidRPr="002D3682" w:rsidRDefault="00A1169F" w:rsidP="00A1169F">
      <w:pPr>
        <w:pStyle w:val="Heading2"/>
        <w:tabs>
          <w:tab w:val="left" w:pos="990"/>
        </w:tabs>
        <w:ind w:left="450"/>
        <w:rPr>
          <w:sz w:val="18"/>
          <w:szCs w:val="18"/>
        </w:rPr>
      </w:pPr>
      <w:bookmarkStart w:id="12" w:name="_Toc133697411"/>
      <w:r w:rsidRPr="002D3682">
        <w:rPr>
          <w:sz w:val="18"/>
          <w:szCs w:val="18"/>
        </w:rPr>
        <w:t>2.2</w:t>
      </w:r>
      <w:r w:rsidRPr="002D3682">
        <w:rPr>
          <w:sz w:val="18"/>
          <w:szCs w:val="18"/>
        </w:rPr>
        <w:tab/>
      </w:r>
      <w:r w:rsidR="00B3097A" w:rsidRPr="002D3682">
        <w:rPr>
          <w:sz w:val="18"/>
          <w:szCs w:val="18"/>
        </w:rPr>
        <w:t>PAPER 2: DETERMINANTS OF LIFE EXPECTANCY IN DEVELOPING COUNTRIES</w:t>
      </w:r>
      <w:bookmarkEnd w:id="12"/>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A1169F" w:rsidRPr="002D3682" w14:paraId="4AEA6927" w14:textId="77777777" w:rsidTr="00AC558E">
        <w:trPr>
          <w:trHeight w:val="1296"/>
        </w:trPr>
        <w:tc>
          <w:tcPr>
            <w:tcW w:w="9936" w:type="dxa"/>
            <w:shd w:val="clear" w:color="auto" w:fill="auto"/>
            <w:vAlign w:val="center"/>
          </w:tcPr>
          <w:p w14:paraId="196EAACB" w14:textId="77777777" w:rsidR="00A1169F" w:rsidRPr="002D3682" w:rsidRDefault="00B3097A" w:rsidP="00AC558E">
            <w:pPr>
              <w:rPr>
                <w:sz w:val="18"/>
                <w:szCs w:val="18"/>
              </w:rPr>
            </w:pPr>
            <w:r w:rsidRPr="002D3682">
              <w:rPr>
                <w:sz w:val="18"/>
                <w:szCs w:val="18"/>
              </w:rPr>
              <w:t>PREDICTORS:</w:t>
            </w:r>
          </w:p>
          <w:p w14:paraId="6362C67F" w14:textId="77777777" w:rsidR="00B3097A" w:rsidRPr="002D3682" w:rsidRDefault="00B3097A" w:rsidP="00AC558E">
            <w:pPr>
              <w:rPr>
                <w:sz w:val="18"/>
                <w:szCs w:val="18"/>
              </w:rPr>
            </w:pPr>
          </w:p>
          <w:p w14:paraId="2158A5DB" w14:textId="77777777" w:rsidR="00B3097A" w:rsidRPr="00B3097A" w:rsidRDefault="00B3097A" w:rsidP="00B3097A">
            <w:pPr>
              <w:spacing w:after="0" w:line="240" w:lineRule="auto"/>
              <w:rPr>
                <w:sz w:val="18"/>
                <w:szCs w:val="18"/>
              </w:rPr>
            </w:pPr>
            <w:r w:rsidRPr="00B3097A">
              <w:rPr>
                <w:sz w:val="18"/>
                <w:szCs w:val="18"/>
              </w:rPr>
              <w:t>Economic factors: Gross domestic product (GDP) per capita, income inequality, and poverty rates.</w:t>
            </w:r>
          </w:p>
          <w:p w14:paraId="60DF8432" w14:textId="77777777" w:rsidR="00B3097A" w:rsidRPr="00B3097A" w:rsidRDefault="00B3097A" w:rsidP="00B3097A">
            <w:pPr>
              <w:rPr>
                <w:sz w:val="18"/>
                <w:szCs w:val="18"/>
              </w:rPr>
            </w:pPr>
            <w:r w:rsidRPr="00B3097A">
              <w:rPr>
                <w:sz w:val="18"/>
                <w:szCs w:val="18"/>
              </w:rPr>
              <w:t>Health factors: Access to health care services, vaccination coverage, and HIV prevalence.</w:t>
            </w:r>
          </w:p>
          <w:p w14:paraId="79DF507F" w14:textId="77777777" w:rsidR="00B3097A" w:rsidRPr="00B3097A" w:rsidRDefault="00B3097A" w:rsidP="00B3097A">
            <w:pPr>
              <w:rPr>
                <w:sz w:val="18"/>
                <w:szCs w:val="18"/>
              </w:rPr>
            </w:pPr>
            <w:r w:rsidRPr="00B3097A">
              <w:rPr>
                <w:sz w:val="18"/>
                <w:szCs w:val="18"/>
              </w:rPr>
              <w:t>Demographic factors: Age structure, fertility rates, and literacy rates.</w:t>
            </w:r>
          </w:p>
          <w:p w14:paraId="07200C48" w14:textId="77777777" w:rsidR="00B3097A" w:rsidRPr="00B3097A" w:rsidRDefault="00B3097A" w:rsidP="00B3097A">
            <w:pPr>
              <w:rPr>
                <w:sz w:val="18"/>
                <w:szCs w:val="18"/>
              </w:rPr>
            </w:pPr>
            <w:r w:rsidRPr="00B3097A">
              <w:rPr>
                <w:sz w:val="18"/>
                <w:szCs w:val="18"/>
              </w:rPr>
              <w:t>Environmental factors: Water and sanitation facilities, air pollution, and access to clean energy.</w:t>
            </w:r>
          </w:p>
          <w:p w14:paraId="7383C83F" w14:textId="77777777" w:rsidR="00B3097A" w:rsidRPr="00B3097A" w:rsidRDefault="00B3097A" w:rsidP="00B3097A">
            <w:pPr>
              <w:rPr>
                <w:sz w:val="18"/>
                <w:szCs w:val="18"/>
              </w:rPr>
            </w:pPr>
            <w:r w:rsidRPr="00B3097A">
              <w:rPr>
                <w:sz w:val="18"/>
                <w:szCs w:val="18"/>
              </w:rPr>
              <w:t>Political factors: Political stability, government effectiveness, and corruption levels.</w:t>
            </w:r>
          </w:p>
          <w:p w14:paraId="21A60B87" w14:textId="77777777" w:rsidR="00B3097A" w:rsidRPr="00B3097A" w:rsidRDefault="00B3097A" w:rsidP="00B3097A">
            <w:pPr>
              <w:rPr>
                <w:sz w:val="18"/>
                <w:szCs w:val="18"/>
              </w:rPr>
            </w:pPr>
            <w:r w:rsidRPr="00B3097A">
              <w:rPr>
                <w:sz w:val="18"/>
                <w:szCs w:val="18"/>
              </w:rPr>
              <w:t>Y – Life expectancy (LE) </w:t>
            </w:r>
          </w:p>
          <w:p w14:paraId="5D1578C1" w14:textId="77777777" w:rsidR="00B3097A" w:rsidRPr="002D3682" w:rsidRDefault="00B3097A" w:rsidP="00AC558E">
            <w:pPr>
              <w:rPr>
                <w:sz w:val="18"/>
                <w:szCs w:val="18"/>
              </w:rPr>
            </w:pPr>
          </w:p>
          <w:p w14:paraId="3CA97699" w14:textId="77777777" w:rsidR="00B3097A" w:rsidRPr="002D3682" w:rsidRDefault="00B3097A" w:rsidP="00AC558E">
            <w:pPr>
              <w:rPr>
                <w:sz w:val="18"/>
                <w:szCs w:val="18"/>
              </w:rPr>
            </w:pPr>
            <w:r w:rsidRPr="002D3682">
              <w:rPr>
                <w:sz w:val="18"/>
                <w:szCs w:val="18"/>
              </w:rPr>
              <w:t>MODELS:</w:t>
            </w:r>
          </w:p>
          <w:p w14:paraId="1886ECB9" w14:textId="59C07979" w:rsidR="00B3097A" w:rsidRPr="00B3097A" w:rsidRDefault="00B3097A" w:rsidP="00B3097A">
            <w:pPr>
              <w:spacing w:after="0" w:line="240" w:lineRule="auto"/>
              <w:rPr>
                <w:sz w:val="18"/>
                <w:szCs w:val="18"/>
              </w:rPr>
            </w:pPr>
            <w:r w:rsidRPr="00B3097A">
              <w:rPr>
                <w:sz w:val="18"/>
                <w:szCs w:val="18"/>
              </w:rPr>
              <w:t xml:space="preserve">It primarily uses descriptive statistics and correlation analysis to identify the determinants of life expectancy in developing </w:t>
            </w:r>
            <w:r w:rsidRPr="002D3682">
              <w:rPr>
                <w:sz w:val="18"/>
                <w:szCs w:val="18"/>
              </w:rPr>
              <w:t>countries.</w:t>
            </w:r>
          </w:p>
          <w:p w14:paraId="679B4E59" w14:textId="77777777" w:rsidR="00B3097A" w:rsidRPr="002D3682" w:rsidRDefault="00B3097A" w:rsidP="00AC558E">
            <w:pPr>
              <w:rPr>
                <w:sz w:val="18"/>
                <w:szCs w:val="18"/>
              </w:rPr>
            </w:pPr>
          </w:p>
          <w:p w14:paraId="34338561" w14:textId="77777777" w:rsidR="00B3097A" w:rsidRPr="002D3682" w:rsidRDefault="00B3097A" w:rsidP="00AC558E">
            <w:pPr>
              <w:rPr>
                <w:sz w:val="18"/>
                <w:szCs w:val="18"/>
              </w:rPr>
            </w:pPr>
            <w:r w:rsidRPr="002D3682">
              <w:rPr>
                <w:sz w:val="18"/>
                <w:szCs w:val="18"/>
              </w:rPr>
              <w:t>KEY FINDINGS:</w:t>
            </w:r>
          </w:p>
          <w:p w14:paraId="7092FAEF" w14:textId="77777777" w:rsidR="00B3097A" w:rsidRPr="00B3097A" w:rsidRDefault="00B3097A" w:rsidP="00B3097A">
            <w:pPr>
              <w:spacing w:after="0" w:line="240" w:lineRule="auto"/>
              <w:rPr>
                <w:sz w:val="18"/>
                <w:szCs w:val="18"/>
              </w:rPr>
            </w:pPr>
            <w:r w:rsidRPr="00B3097A">
              <w:rPr>
                <w:sz w:val="18"/>
                <w:szCs w:val="18"/>
              </w:rPr>
              <w:t>The results suggest that factors such as access to safe water, education, per capita income, and health expenditure are positively associated with life expectancy.</w:t>
            </w:r>
          </w:p>
          <w:p w14:paraId="51B19FBB" w14:textId="77777777" w:rsidR="00B3097A" w:rsidRPr="00B3097A" w:rsidRDefault="00B3097A" w:rsidP="00B3097A">
            <w:pPr>
              <w:rPr>
                <w:sz w:val="18"/>
                <w:szCs w:val="18"/>
              </w:rPr>
            </w:pPr>
            <w:r w:rsidRPr="00B3097A">
              <w:rPr>
                <w:sz w:val="18"/>
                <w:szCs w:val="18"/>
              </w:rPr>
              <w:t>In contrast, infant mortality rates, prevalence of HIV/AIDS, and the proportion of the population living in urban areas are negatively associated with life expectancy.</w:t>
            </w:r>
          </w:p>
          <w:p w14:paraId="6AF8192B" w14:textId="1BD23E21" w:rsidR="00B3097A" w:rsidRPr="002D3682" w:rsidRDefault="00B3097A" w:rsidP="00AC558E">
            <w:pPr>
              <w:rPr>
                <w:sz w:val="18"/>
                <w:szCs w:val="18"/>
              </w:rPr>
            </w:pPr>
            <w:r w:rsidRPr="00B3097A">
              <w:rPr>
                <w:sz w:val="18"/>
                <w:szCs w:val="18"/>
              </w:rPr>
              <w:t xml:space="preserve">The study highlights the importance of investing in public health infrastructure, education, and poverty reduction programs to improve life expectancy in developing </w:t>
            </w:r>
            <w:r w:rsidRPr="002D3682">
              <w:rPr>
                <w:sz w:val="18"/>
                <w:szCs w:val="18"/>
              </w:rPr>
              <w:t>countries.</w:t>
            </w:r>
          </w:p>
        </w:tc>
      </w:tr>
    </w:tbl>
    <w:p w14:paraId="1DD0D19D" w14:textId="77777777" w:rsidR="00A1169F" w:rsidRPr="002D3682" w:rsidRDefault="00A1169F" w:rsidP="00A1169F">
      <w:pPr>
        <w:spacing w:line="240" w:lineRule="auto"/>
        <w:rPr>
          <w:iCs/>
          <w:sz w:val="18"/>
          <w:szCs w:val="18"/>
        </w:rPr>
      </w:pPr>
    </w:p>
    <w:p w14:paraId="6F0642B5" w14:textId="110E5D0A" w:rsidR="00A1169F" w:rsidRPr="002D3682" w:rsidRDefault="00A1169F" w:rsidP="00A1169F">
      <w:pPr>
        <w:pStyle w:val="Heading2"/>
        <w:tabs>
          <w:tab w:val="left" w:pos="990"/>
        </w:tabs>
        <w:ind w:left="450"/>
        <w:rPr>
          <w:sz w:val="18"/>
          <w:szCs w:val="18"/>
        </w:rPr>
      </w:pPr>
      <w:bookmarkStart w:id="13" w:name="_Toc133697412"/>
      <w:r w:rsidRPr="002D3682">
        <w:rPr>
          <w:sz w:val="18"/>
          <w:szCs w:val="18"/>
        </w:rPr>
        <w:lastRenderedPageBreak/>
        <w:t>2.3</w:t>
      </w:r>
      <w:r w:rsidRPr="002D3682">
        <w:rPr>
          <w:sz w:val="18"/>
          <w:szCs w:val="18"/>
        </w:rPr>
        <w:tab/>
      </w:r>
      <w:r w:rsidR="00B3097A" w:rsidRPr="002D3682">
        <w:rPr>
          <w:sz w:val="18"/>
          <w:szCs w:val="18"/>
        </w:rPr>
        <w:t>PAPER 3: HOW IMPORTANT ARE HEALTH CARE EXPENDITURES FOR LIFE EXPECTANCY? A COMPARITIVE, EUROPEAN ANALYSIS BY WIM. J.A VAN DEN HEUVEL PHD</w:t>
      </w:r>
      <w:bookmarkEnd w:id="13"/>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A1169F" w:rsidRPr="002D3682" w14:paraId="746A701D" w14:textId="77777777" w:rsidTr="00AC558E">
        <w:trPr>
          <w:trHeight w:val="1296"/>
        </w:trPr>
        <w:tc>
          <w:tcPr>
            <w:tcW w:w="9936" w:type="dxa"/>
            <w:shd w:val="clear" w:color="auto" w:fill="auto"/>
            <w:vAlign w:val="center"/>
          </w:tcPr>
          <w:p w14:paraId="18C4B5C9" w14:textId="77777777" w:rsidR="00A1169F" w:rsidRPr="002D3682" w:rsidRDefault="00B3097A" w:rsidP="00AC558E">
            <w:pPr>
              <w:rPr>
                <w:sz w:val="18"/>
                <w:szCs w:val="18"/>
              </w:rPr>
            </w:pPr>
            <w:r w:rsidRPr="002D3682">
              <w:rPr>
                <w:sz w:val="18"/>
                <w:szCs w:val="18"/>
              </w:rPr>
              <w:t>PREDITORS:</w:t>
            </w:r>
          </w:p>
          <w:p w14:paraId="389A1929" w14:textId="22D4D865" w:rsidR="00B3097A" w:rsidRPr="00B3097A" w:rsidRDefault="00B3097A" w:rsidP="00B3097A">
            <w:pPr>
              <w:spacing w:after="0" w:line="240" w:lineRule="auto"/>
              <w:rPr>
                <w:sz w:val="18"/>
                <w:szCs w:val="18"/>
              </w:rPr>
            </w:pPr>
            <w:r w:rsidRPr="00B3097A">
              <w:rPr>
                <w:sz w:val="18"/>
                <w:szCs w:val="18"/>
              </w:rPr>
              <w:t xml:space="preserve">Does not focus on specific predictors, but instead examines the relationship between health care expenditures and life expectancy in European countries. The paper compares life expectancy and health care expenditures across 27 European countries, and also looks at other factors that may affect life expectancy, such as income and </w:t>
            </w:r>
            <w:r w:rsidRPr="002D3682">
              <w:rPr>
                <w:sz w:val="18"/>
                <w:szCs w:val="18"/>
              </w:rPr>
              <w:t>education.</w:t>
            </w:r>
          </w:p>
          <w:p w14:paraId="0AC4190F" w14:textId="77777777" w:rsidR="00B3097A" w:rsidRPr="00B3097A" w:rsidRDefault="00B3097A" w:rsidP="00B3097A">
            <w:pPr>
              <w:rPr>
                <w:sz w:val="18"/>
                <w:szCs w:val="18"/>
              </w:rPr>
            </w:pPr>
            <w:r w:rsidRPr="00B3097A">
              <w:rPr>
                <w:sz w:val="18"/>
                <w:szCs w:val="18"/>
              </w:rPr>
              <w:t>Y – Life expectancy (LE) </w:t>
            </w:r>
          </w:p>
          <w:p w14:paraId="5B621EE3" w14:textId="77777777" w:rsidR="00B3097A" w:rsidRPr="002D3682" w:rsidRDefault="00B3097A" w:rsidP="00AC558E">
            <w:pPr>
              <w:rPr>
                <w:sz w:val="18"/>
                <w:szCs w:val="18"/>
              </w:rPr>
            </w:pPr>
          </w:p>
          <w:p w14:paraId="2CD83AA7" w14:textId="77777777" w:rsidR="00F94ECE" w:rsidRPr="002D3682" w:rsidRDefault="00F94ECE" w:rsidP="00AC558E">
            <w:pPr>
              <w:rPr>
                <w:sz w:val="18"/>
                <w:szCs w:val="18"/>
              </w:rPr>
            </w:pPr>
            <w:r w:rsidRPr="002D3682">
              <w:rPr>
                <w:sz w:val="18"/>
                <w:szCs w:val="18"/>
              </w:rPr>
              <w:t>MODELS:</w:t>
            </w:r>
          </w:p>
          <w:p w14:paraId="66B0A703" w14:textId="691C09CE" w:rsidR="00F94ECE" w:rsidRPr="00F94ECE" w:rsidRDefault="00F94ECE" w:rsidP="00F94ECE">
            <w:pPr>
              <w:spacing w:after="0" w:line="240" w:lineRule="auto"/>
              <w:rPr>
                <w:sz w:val="18"/>
                <w:szCs w:val="18"/>
              </w:rPr>
            </w:pPr>
            <w:r w:rsidRPr="00F94ECE">
              <w:rPr>
                <w:sz w:val="18"/>
                <w:szCs w:val="18"/>
              </w:rPr>
              <w:t xml:space="preserve">The paper uses multiple linear regression models and structural equation modeling to analyze the </w:t>
            </w:r>
            <w:r w:rsidRPr="002D3682">
              <w:rPr>
                <w:sz w:val="18"/>
                <w:szCs w:val="18"/>
              </w:rPr>
              <w:t>data.</w:t>
            </w:r>
          </w:p>
          <w:p w14:paraId="6D0E2D52" w14:textId="77777777" w:rsidR="00F94ECE" w:rsidRPr="002D3682" w:rsidRDefault="00F94ECE" w:rsidP="00AC558E">
            <w:pPr>
              <w:rPr>
                <w:sz w:val="18"/>
                <w:szCs w:val="18"/>
              </w:rPr>
            </w:pPr>
          </w:p>
          <w:p w14:paraId="40336078" w14:textId="77777777" w:rsidR="00F94ECE" w:rsidRPr="002D3682" w:rsidRDefault="00F94ECE" w:rsidP="00AC558E">
            <w:pPr>
              <w:rPr>
                <w:sz w:val="18"/>
                <w:szCs w:val="18"/>
              </w:rPr>
            </w:pPr>
            <w:r w:rsidRPr="002D3682">
              <w:rPr>
                <w:sz w:val="18"/>
                <w:szCs w:val="18"/>
              </w:rPr>
              <w:t>KEY FINDINGS:</w:t>
            </w:r>
          </w:p>
          <w:p w14:paraId="04EB9848" w14:textId="77777777" w:rsidR="00F94ECE" w:rsidRPr="00F94ECE" w:rsidRDefault="00F94ECE" w:rsidP="00F94ECE">
            <w:pPr>
              <w:spacing w:after="0" w:line="240" w:lineRule="auto"/>
              <w:rPr>
                <w:sz w:val="18"/>
                <w:szCs w:val="18"/>
              </w:rPr>
            </w:pPr>
            <w:r w:rsidRPr="00F94ECE">
              <w:rPr>
                <w:sz w:val="18"/>
                <w:szCs w:val="18"/>
              </w:rPr>
              <w:t>The study compares the relationship between health care expenditures and life expectancy across 27 European countries.</w:t>
            </w:r>
          </w:p>
          <w:p w14:paraId="5D3DC5D1" w14:textId="77777777" w:rsidR="00F94ECE" w:rsidRPr="00F94ECE" w:rsidRDefault="00F94ECE" w:rsidP="00F94ECE">
            <w:pPr>
              <w:rPr>
                <w:sz w:val="18"/>
                <w:szCs w:val="18"/>
              </w:rPr>
            </w:pPr>
            <w:r w:rsidRPr="00F94ECE">
              <w:rPr>
                <w:sz w:val="18"/>
                <w:szCs w:val="18"/>
              </w:rPr>
              <w:t>The results show a positive association between health care expenditures and life expectancy, but the relationship is weak and non-significant in some countries.</w:t>
            </w:r>
          </w:p>
          <w:p w14:paraId="25DABD97" w14:textId="77777777" w:rsidR="00F94ECE" w:rsidRPr="00F94ECE" w:rsidRDefault="00F94ECE" w:rsidP="00F94ECE">
            <w:pPr>
              <w:rPr>
                <w:sz w:val="18"/>
                <w:szCs w:val="18"/>
              </w:rPr>
            </w:pPr>
            <w:r w:rsidRPr="00F94ECE">
              <w:rPr>
                <w:sz w:val="18"/>
                <w:szCs w:val="18"/>
              </w:rPr>
              <w:t>Other factors such as socioeconomic conditions, lifestyle, and environmental factors have a stronger impact on life expectancy.</w:t>
            </w:r>
          </w:p>
          <w:p w14:paraId="53A81B74" w14:textId="4A9CC64B" w:rsidR="00F94ECE" w:rsidRPr="00F94ECE" w:rsidRDefault="00F94ECE" w:rsidP="00F94ECE">
            <w:pPr>
              <w:rPr>
                <w:sz w:val="18"/>
                <w:szCs w:val="18"/>
              </w:rPr>
            </w:pPr>
            <w:r w:rsidRPr="00F94ECE">
              <w:rPr>
                <w:sz w:val="18"/>
                <w:szCs w:val="18"/>
              </w:rPr>
              <w:t xml:space="preserve">The study suggests that investing in health care alone may not be enough to improve life expectancy, and a comprehensive approach that addresses social determinants of health is </w:t>
            </w:r>
            <w:r w:rsidRPr="002D3682">
              <w:rPr>
                <w:sz w:val="18"/>
                <w:szCs w:val="18"/>
              </w:rPr>
              <w:t>needed.</w:t>
            </w:r>
          </w:p>
          <w:p w14:paraId="5E3A0F51" w14:textId="0526E532" w:rsidR="00F94ECE" w:rsidRPr="002D3682" w:rsidRDefault="00F94ECE" w:rsidP="00AC558E">
            <w:pPr>
              <w:rPr>
                <w:sz w:val="18"/>
                <w:szCs w:val="18"/>
              </w:rPr>
            </w:pPr>
          </w:p>
        </w:tc>
      </w:tr>
    </w:tbl>
    <w:p w14:paraId="1F281141" w14:textId="77777777" w:rsidR="00A1169F" w:rsidRPr="002D3682" w:rsidRDefault="00A1169F" w:rsidP="00BF5230">
      <w:pPr>
        <w:rPr>
          <w:sz w:val="18"/>
          <w:szCs w:val="18"/>
        </w:rPr>
      </w:pPr>
    </w:p>
    <w:p w14:paraId="5F2AB64B" w14:textId="52FC01B9" w:rsidR="00F94ECE" w:rsidRPr="002D3682" w:rsidRDefault="00F94ECE" w:rsidP="00F94ECE">
      <w:pPr>
        <w:pStyle w:val="Heading2"/>
        <w:tabs>
          <w:tab w:val="left" w:pos="990"/>
        </w:tabs>
        <w:ind w:left="450"/>
        <w:rPr>
          <w:sz w:val="18"/>
          <w:szCs w:val="18"/>
        </w:rPr>
      </w:pPr>
      <w:bookmarkStart w:id="14" w:name="_Toc133697413"/>
      <w:r w:rsidRPr="002D3682">
        <w:rPr>
          <w:sz w:val="18"/>
          <w:szCs w:val="18"/>
        </w:rPr>
        <w:t>2.3</w:t>
      </w:r>
      <w:r w:rsidRPr="002D3682">
        <w:rPr>
          <w:sz w:val="18"/>
          <w:szCs w:val="18"/>
        </w:rPr>
        <w:tab/>
        <w:t xml:space="preserve">PAPER </w:t>
      </w:r>
      <w:r w:rsidRPr="002D3682">
        <w:rPr>
          <w:sz w:val="18"/>
          <w:szCs w:val="18"/>
        </w:rPr>
        <w:t xml:space="preserve">4: </w:t>
      </w:r>
      <w:r w:rsidRPr="002D3682">
        <w:rPr>
          <w:sz w:val="18"/>
          <w:szCs w:val="18"/>
        </w:rPr>
        <w:t>SOCIAL DETERMINANTS OF HEALTH INEQUALITIES INTERNATIONAL CENTRE FOR HEALTH AND SOCIETY, UNIVERSITY COLLEGE LONDON, 1–19 TORRINGTON PLACE, LONDON WC1E 6BT, UK PROF MICHAEL MARMOT</w:t>
      </w:r>
      <w:bookmarkEnd w:id="14"/>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F94ECE" w:rsidRPr="002D3682" w14:paraId="70028417" w14:textId="77777777" w:rsidTr="00AC558E">
        <w:trPr>
          <w:trHeight w:val="1296"/>
        </w:trPr>
        <w:tc>
          <w:tcPr>
            <w:tcW w:w="9936" w:type="dxa"/>
            <w:shd w:val="clear" w:color="auto" w:fill="auto"/>
            <w:vAlign w:val="center"/>
          </w:tcPr>
          <w:p w14:paraId="04A03743" w14:textId="77777777" w:rsidR="00F94ECE" w:rsidRPr="002D3682" w:rsidRDefault="00F94ECE" w:rsidP="00AC558E">
            <w:pPr>
              <w:rPr>
                <w:sz w:val="18"/>
                <w:szCs w:val="18"/>
              </w:rPr>
            </w:pPr>
            <w:r w:rsidRPr="002D3682">
              <w:rPr>
                <w:sz w:val="18"/>
                <w:szCs w:val="18"/>
              </w:rPr>
              <w:t>PREDITORS:</w:t>
            </w:r>
          </w:p>
          <w:p w14:paraId="6CF29AF3" w14:textId="77777777" w:rsidR="00F94ECE" w:rsidRPr="00F94ECE" w:rsidRDefault="00F94ECE" w:rsidP="00F94ECE">
            <w:pPr>
              <w:spacing w:after="0" w:line="240" w:lineRule="auto"/>
              <w:rPr>
                <w:sz w:val="18"/>
                <w:szCs w:val="18"/>
              </w:rPr>
            </w:pPr>
            <w:r w:rsidRPr="00F94ECE">
              <w:rPr>
                <w:sz w:val="18"/>
                <w:szCs w:val="18"/>
              </w:rPr>
              <w:t>Social and economic factors, such as income, education, employment, and housing. Political and social factors, including government policies and social norms. Structural factors, such as discrimination, racism, and gender inequality.</w:t>
            </w:r>
          </w:p>
          <w:p w14:paraId="322F4122" w14:textId="77777777" w:rsidR="00F94ECE" w:rsidRPr="00F94ECE" w:rsidRDefault="00F94ECE" w:rsidP="00F94ECE">
            <w:pPr>
              <w:rPr>
                <w:sz w:val="18"/>
                <w:szCs w:val="18"/>
              </w:rPr>
            </w:pPr>
            <w:r w:rsidRPr="00F94ECE">
              <w:rPr>
                <w:sz w:val="18"/>
                <w:szCs w:val="18"/>
              </w:rPr>
              <w:t>Y – Life expectancy (LE) </w:t>
            </w:r>
          </w:p>
          <w:p w14:paraId="3F8E8AE9" w14:textId="77777777" w:rsidR="00F94ECE" w:rsidRPr="002D3682" w:rsidRDefault="00F94ECE" w:rsidP="00AC558E">
            <w:pPr>
              <w:rPr>
                <w:sz w:val="18"/>
                <w:szCs w:val="18"/>
              </w:rPr>
            </w:pPr>
          </w:p>
          <w:p w14:paraId="5A73E55C" w14:textId="77777777" w:rsidR="00F94ECE" w:rsidRPr="002D3682" w:rsidRDefault="00F94ECE" w:rsidP="00AC558E">
            <w:pPr>
              <w:rPr>
                <w:sz w:val="18"/>
                <w:szCs w:val="18"/>
              </w:rPr>
            </w:pPr>
            <w:r w:rsidRPr="002D3682">
              <w:rPr>
                <w:sz w:val="18"/>
                <w:szCs w:val="18"/>
              </w:rPr>
              <w:t>MODELS:</w:t>
            </w:r>
          </w:p>
          <w:p w14:paraId="6208FCDE" w14:textId="34A2F3A5" w:rsidR="00F94ECE" w:rsidRPr="00F94ECE" w:rsidRDefault="00F94ECE" w:rsidP="00F94ECE">
            <w:pPr>
              <w:spacing w:after="0" w:line="240" w:lineRule="auto"/>
              <w:rPr>
                <w:sz w:val="18"/>
                <w:szCs w:val="18"/>
              </w:rPr>
            </w:pPr>
            <w:r w:rsidRPr="00F94ECE">
              <w:rPr>
                <w:sz w:val="18"/>
                <w:szCs w:val="18"/>
              </w:rPr>
              <w:t xml:space="preserve">The paper is a literature review and discussion of the social determinants of health </w:t>
            </w:r>
            <w:r w:rsidRPr="002D3682">
              <w:rPr>
                <w:sz w:val="18"/>
                <w:szCs w:val="18"/>
              </w:rPr>
              <w:t>inequalities.</w:t>
            </w:r>
          </w:p>
          <w:p w14:paraId="5861DBDF" w14:textId="77777777" w:rsidR="00F94ECE" w:rsidRPr="002D3682" w:rsidRDefault="00F94ECE" w:rsidP="00AC558E">
            <w:pPr>
              <w:rPr>
                <w:sz w:val="18"/>
                <w:szCs w:val="18"/>
              </w:rPr>
            </w:pPr>
          </w:p>
          <w:p w14:paraId="3D3CE8FB" w14:textId="77777777" w:rsidR="00F94ECE" w:rsidRPr="002D3682" w:rsidRDefault="00F94ECE" w:rsidP="00AC558E">
            <w:pPr>
              <w:rPr>
                <w:sz w:val="18"/>
                <w:szCs w:val="18"/>
              </w:rPr>
            </w:pPr>
            <w:r w:rsidRPr="002D3682">
              <w:rPr>
                <w:sz w:val="18"/>
                <w:szCs w:val="18"/>
              </w:rPr>
              <w:t>KEY FINDINGS:</w:t>
            </w:r>
          </w:p>
          <w:p w14:paraId="21D62FBD" w14:textId="77777777" w:rsidR="00F94ECE" w:rsidRPr="00F94ECE" w:rsidRDefault="00F94ECE" w:rsidP="00F94ECE">
            <w:pPr>
              <w:spacing w:after="0" w:line="240" w:lineRule="auto"/>
              <w:rPr>
                <w:sz w:val="18"/>
                <w:szCs w:val="18"/>
              </w:rPr>
            </w:pPr>
            <w:r w:rsidRPr="00F94ECE">
              <w:rPr>
                <w:sz w:val="18"/>
                <w:szCs w:val="18"/>
              </w:rPr>
              <w:t>There is a strong association between social determinants such as income, education, and occupation and health outcomes, including life expectancy and mortality rates.</w:t>
            </w:r>
          </w:p>
          <w:p w14:paraId="30F237DC" w14:textId="77777777" w:rsidR="00F94ECE" w:rsidRPr="00F94ECE" w:rsidRDefault="00F94ECE" w:rsidP="00F94ECE">
            <w:pPr>
              <w:rPr>
                <w:sz w:val="18"/>
                <w:szCs w:val="18"/>
              </w:rPr>
            </w:pPr>
            <w:r w:rsidRPr="00F94ECE">
              <w:rPr>
                <w:sz w:val="18"/>
                <w:szCs w:val="18"/>
              </w:rPr>
              <w:t>Health inequalities are not just a result of individual choices and behaviors but are shaped by broader social, economic, and political factors.</w:t>
            </w:r>
          </w:p>
          <w:p w14:paraId="5755B05D" w14:textId="77777777" w:rsidR="00F94ECE" w:rsidRPr="00F94ECE" w:rsidRDefault="00F94ECE" w:rsidP="00F94ECE">
            <w:pPr>
              <w:rPr>
                <w:sz w:val="18"/>
                <w:szCs w:val="18"/>
              </w:rPr>
            </w:pPr>
            <w:r w:rsidRPr="00F94ECE">
              <w:rPr>
                <w:sz w:val="18"/>
                <w:szCs w:val="18"/>
              </w:rPr>
              <w:t>Interventions and policies aimed at reducing health inequalities need to address the social determinants of health, such as poverty, social exclusion, and unequal access to education and employment opportunities.</w:t>
            </w:r>
          </w:p>
          <w:p w14:paraId="0D5BB788" w14:textId="033A6C7D" w:rsidR="00F94ECE" w:rsidRPr="00F94ECE" w:rsidRDefault="00F94ECE" w:rsidP="00F94ECE">
            <w:pPr>
              <w:rPr>
                <w:sz w:val="18"/>
                <w:szCs w:val="18"/>
              </w:rPr>
            </w:pPr>
            <w:r w:rsidRPr="00F94ECE">
              <w:rPr>
                <w:sz w:val="18"/>
                <w:szCs w:val="18"/>
              </w:rPr>
              <w:t xml:space="preserve">The paper advocates for a broader approach to health policy that includes not just health care interventions but also upstream interventions that address the social determinants of </w:t>
            </w:r>
            <w:r w:rsidRPr="002D3682">
              <w:rPr>
                <w:sz w:val="18"/>
                <w:szCs w:val="18"/>
              </w:rPr>
              <w:t>health.</w:t>
            </w:r>
          </w:p>
          <w:p w14:paraId="5311E171" w14:textId="77777777" w:rsidR="00F94ECE" w:rsidRPr="002D3682" w:rsidRDefault="00F94ECE" w:rsidP="00AC558E">
            <w:pPr>
              <w:rPr>
                <w:sz w:val="18"/>
                <w:szCs w:val="18"/>
              </w:rPr>
            </w:pPr>
          </w:p>
        </w:tc>
      </w:tr>
    </w:tbl>
    <w:p w14:paraId="06A52349" w14:textId="77777777" w:rsidR="00F94ECE" w:rsidRPr="002D3682" w:rsidRDefault="00F94ECE" w:rsidP="00BF5230">
      <w:pPr>
        <w:rPr>
          <w:sz w:val="18"/>
          <w:szCs w:val="18"/>
        </w:rPr>
      </w:pPr>
    </w:p>
    <w:p w14:paraId="376618AF" w14:textId="77777777" w:rsidR="00F94ECE" w:rsidRPr="002D3682" w:rsidRDefault="00F94ECE" w:rsidP="00BF5230">
      <w:pPr>
        <w:rPr>
          <w:sz w:val="18"/>
          <w:szCs w:val="18"/>
        </w:rPr>
      </w:pPr>
    </w:p>
    <w:p w14:paraId="62CDCDA9" w14:textId="50679E9A" w:rsidR="00F94ECE" w:rsidRPr="002D3682" w:rsidRDefault="00F94ECE" w:rsidP="00F94ECE">
      <w:pPr>
        <w:pStyle w:val="Heading2"/>
        <w:tabs>
          <w:tab w:val="left" w:pos="990"/>
        </w:tabs>
        <w:ind w:left="450"/>
        <w:rPr>
          <w:sz w:val="18"/>
          <w:szCs w:val="18"/>
        </w:rPr>
      </w:pPr>
      <w:bookmarkStart w:id="15" w:name="_Toc133697414"/>
      <w:r w:rsidRPr="002D3682">
        <w:rPr>
          <w:sz w:val="18"/>
          <w:szCs w:val="18"/>
        </w:rPr>
        <w:t>2.3</w:t>
      </w:r>
      <w:r w:rsidRPr="002D3682">
        <w:rPr>
          <w:sz w:val="18"/>
          <w:szCs w:val="18"/>
        </w:rPr>
        <w:tab/>
        <w:t xml:space="preserve">PAPER </w:t>
      </w:r>
      <w:r w:rsidRPr="002D3682">
        <w:rPr>
          <w:sz w:val="18"/>
          <w:szCs w:val="18"/>
        </w:rPr>
        <w:t>5</w:t>
      </w:r>
      <w:r w:rsidRPr="002D3682">
        <w:rPr>
          <w:sz w:val="18"/>
          <w:szCs w:val="18"/>
        </w:rPr>
        <w:t>: IMPACT OF SOCIO-HEALTH FACTORS ON LIFE EXPECTANCY IN THE LOW AND LOWER MIDDLE-INCOME COUNTRIES</w:t>
      </w:r>
      <w:bookmarkEnd w:id="15"/>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F94ECE" w:rsidRPr="002D3682" w14:paraId="756C1E70" w14:textId="77777777" w:rsidTr="00AC558E">
        <w:trPr>
          <w:trHeight w:val="1296"/>
        </w:trPr>
        <w:tc>
          <w:tcPr>
            <w:tcW w:w="9936" w:type="dxa"/>
            <w:shd w:val="clear" w:color="auto" w:fill="auto"/>
            <w:vAlign w:val="center"/>
          </w:tcPr>
          <w:p w14:paraId="0C57AF4E" w14:textId="77777777" w:rsidR="00F94ECE" w:rsidRPr="002D3682" w:rsidRDefault="00F94ECE" w:rsidP="00AC558E">
            <w:pPr>
              <w:rPr>
                <w:sz w:val="18"/>
                <w:szCs w:val="18"/>
              </w:rPr>
            </w:pPr>
            <w:r w:rsidRPr="002D3682">
              <w:rPr>
                <w:sz w:val="18"/>
                <w:szCs w:val="18"/>
              </w:rPr>
              <w:t>PREDITORS:</w:t>
            </w:r>
          </w:p>
          <w:p w14:paraId="13AF404C" w14:textId="77777777" w:rsidR="00F94ECE" w:rsidRPr="00F94ECE" w:rsidRDefault="00F94ECE" w:rsidP="00F94ECE">
            <w:pPr>
              <w:spacing w:after="0" w:line="240" w:lineRule="auto"/>
              <w:rPr>
                <w:sz w:val="18"/>
                <w:szCs w:val="18"/>
              </w:rPr>
            </w:pPr>
            <w:r w:rsidRPr="00F94ECE">
              <w:rPr>
                <w:sz w:val="18"/>
                <w:szCs w:val="18"/>
              </w:rPr>
              <w:t>Income, Education, Health Expenditure, Physicians Density, Sanitation, Clean Water Access, Malnutrition, HIV/AIDS, Tuberculosis, Malaria, Cardiovascular Diseases</w:t>
            </w:r>
          </w:p>
          <w:p w14:paraId="45426566" w14:textId="77777777" w:rsidR="00F94ECE" w:rsidRPr="00F94ECE" w:rsidRDefault="00F94ECE" w:rsidP="00F94ECE">
            <w:pPr>
              <w:rPr>
                <w:sz w:val="18"/>
                <w:szCs w:val="18"/>
              </w:rPr>
            </w:pPr>
            <w:r w:rsidRPr="00F94ECE">
              <w:rPr>
                <w:sz w:val="18"/>
                <w:szCs w:val="18"/>
              </w:rPr>
              <w:t>Y – Life expectancy (LE) </w:t>
            </w:r>
          </w:p>
          <w:p w14:paraId="7048434E" w14:textId="77777777" w:rsidR="00F94ECE" w:rsidRPr="002D3682" w:rsidRDefault="00F94ECE" w:rsidP="00AC558E">
            <w:pPr>
              <w:rPr>
                <w:sz w:val="18"/>
                <w:szCs w:val="18"/>
              </w:rPr>
            </w:pPr>
          </w:p>
          <w:p w14:paraId="1F4AF555" w14:textId="77777777" w:rsidR="00F94ECE" w:rsidRPr="002D3682" w:rsidRDefault="00F94ECE" w:rsidP="00AC558E">
            <w:pPr>
              <w:rPr>
                <w:sz w:val="18"/>
                <w:szCs w:val="18"/>
              </w:rPr>
            </w:pPr>
            <w:r w:rsidRPr="002D3682">
              <w:rPr>
                <w:sz w:val="18"/>
                <w:szCs w:val="18"/>
              </w:rPr>
              <w:t>MODELS:</w:t>
            </w:r>
          </w:p>
          <w:p w14:paraId="74BBD36C" w14:textId="77777777" w:rsidR="00F94ECE" w:rsidRPr="00F94ECE" w:rsidRDefault="00F94ECE" w:rsidP="00F94ECE">
            <w:pPr>
              <w:spacing w:after="0" w:line="240" w:lineRule="auto"/>
              <w:rPr>
                <w:sz w:val="18"/>
                <w:szCs w:val="18"/>
              </w:rPr>
            </w:pPr>
            <w:r w:rsidRPr="00F94ECE">
              <w:rPr>
                <w:sz w:val="18"/>
                <w:szCs w:val="18"/>
              </w:rPr>
              <w:t>Multiple Regression Models</w:t>
            </w:r>
          </w:p>
          <w:p w14:paraId="716DD6CB" w14:textId="77777777" w:rsidR="00F94ECE" w:rsidRPr="002D3682" w:rsidRDefault="00F94ECE" w:rsidP="00AC558E">
            <w:pPr>
              <w:rPr>
                <w:sz w:val="18"/>
                <w:szCs w:val="18"/>
              </w:rPr>
            </w:pPr>
          </w:p>
          <w:p w14:paraId="1DD61007" w14:textId="77777777" w:rsidR="00F94ECE" w:rsidRPr="002D3682" w:rsidRDefault="00F94ECE" w:rsidP="00AC558E">
            <w:pPr>
              <w:rPr>
                <w:sz w:val="18"/>
                <w:szCs w:val="18"/>
              </w:rPr>
            </w:pPr>
            <w:r w:rsidRPr="002D3682">
              <w:rPr>
                <w:sz w:val="18"/>
                <w:szCs w:val="18"/>
              </w:rPr>
              <w:t>KEY FINDINGS:</w:t>
            </w:r>
          </w:p>
          <w:p w14:paraId="0C38EDEC" w14:textId="77777777" w:rsidR="00F94ECE" w:rsidRPr="00F94ECE" w:rsidRDefault="00F94ECE" w:rsidP="00F94ECE">
            <w:pPr>
              <w:spacing w:after="0" w:line="240" w:lineRule="auto"/>
              <w:rPr>
                <w:sz w:val="18"/>
                <w:szCs w:val="18"/>
              </w:rPr>
            </w:pPr>
            <w:r w:rsidRPr="00F94ECE">
              <w:rPr>
                <w:sz w:val="18"/>
                <w:szCs w:val="18"/>
              </w:rPr>
              <w:lastRenderedPageBreak/>
              <w:t>The study found that income, education, health expenditure, physician density, sanitation, and access to clean water were positively associated with life expectancy in low and lower-middle income countries. On the other hand, malnutrition, HIV/AIDS, tuberculosis, malaria, and cardiovascular diseases were negatively associated with life expectancy. The authors suggest that interventions aimed at improving education, healthcare access, and sanitation can have a positive impact on life expectancy in these countries. Additionally, addressing the burden of communicable diseases can also improve life expectancy.</w:t>
            </w:r>
          </w:p>
          <w:p w14:paraId="2603A8B6" w14:textId="77777777" w:rsidR="00F94ECE" w:rsidRPr="002D3682" w:rsidRDefault="00F94ECE" w:rsidP="00AC558E">
            <w:pPr>
              <w:rPr>
                <w:sz w:val="18"/>
                <w:szCs w:val="18"/>
              </w:rPr>
            </w:pPr>
          </w:p>
        </w:tc>
      </w:tr>
    </w:tbl>
    <w:p w14:paraId="6EE664DC" w14:textId="77777777" w:rsidR="004E09FD" w:rsidRPr="002D3682" w:rsidRDefault="004E09FD" w:rsidP="004E09FD">
      <w:pPr>
        <w:rPr>
          <w:sz w:val="18"/>
          <w:szCs w:val="18"/>
        </w:rPr>
      </w:pPr>
    </w:p>
    <w:p w14:paraId="17B83DBE" w14:textId="09E9488A" w:rsidR="004E09FD" w:rsidRPr="002D3682" w:rsidRDefault="004E09FD" w:rsidP="004E09FD">
      <w:pPr>
        <w:pStyle w:val="Heading2"/>
        <w:tabs>
          <w:tab w:val="left" w:pos="990"/>
        </w:tabs>
        <w:ind w:left="450"/>
        <w:rPr>
          <w:sz w:val="18"/>
          <w:szCs w:val="18"/>
        </w:rPr>
      </w:pPr>
      <w:bookmarkStart w:id="16" w:name="_Toc133697415"/>
      <w:r w:rsidRPr="002D3682">
        <w:rPr>
          <w:sz w:val="18"/>
          <w:szCs w:val="18"/>
        </w:rPr>
        <w:t>2.3</w:t>
      </w:r>
      <w:r w:rsidRPr="002D3682">
        <w:rPr>
          <w:sz w:val="18"/>
          <w:szCs w:val="18"/>
        </w:rPr>
        <w:tab/>
        <w:t xml:space="preserve">PAPER </w:t>
      </w:r>
      <w:r w:rsidRPr="002D3682">
        <w:rPr>
          <w:sz w:val="18"/>
          <w:szCs w:val="18"/>
        </w:rPr>
        <w:t>6</w:t>
      </w:r>
      <w:r w:rsidRPr="002D3682">
        <w:rPr>
          <w:sz w:val="18"/>
          <w:szCs w:val="18"/>
        </w:rPr>
        <w:t>: COUNTERVAILING EFFECTS OF INCOME, AIR</w:t>
      </w:r>
      <w:r w:rsidRPr="002D3682">
        <w:rPr>
          <w:sz w:val="18"/>
          <w:szCs w:val="18"/>
        </w:rPr>
        <w:t xml:space="preserve"> </w:t>
      </w:r>
      <w:r w:rsidRPr="002D3682">
        <w:rPr>
          <w:sz w:val="18"/>
          <w:szCs w:val="18"/>
        </w:rPr>
        <w:t>POLLUTION, SMOKING, AND OBESITY ON AGING</w:t>
      </w:r>
      <w:r w:rsidRPr="002D3682">
        <w:rPr>
          <w:sz w:val="18"/>
          <w:szCs w:val="18"/>
        </w:rPr>
        <w:t xml:space="preserve"> </w:t>
      </w:r>
      <w:r w:rsidRPr="002D3682">
        <w:rPr>
          <w:sz w:val="18"/>
          <w:szCs w:val="18"/>
        </w:rPr>
        <w:t>AND LIFE EXPECTANCY: POPULATION-BASED</w:t>
      </w:r>
      <w:r w:rsidRPr="002D3682">
        <w:rPr>
          <w:sz w:val="18"/>
          <w:szCs w:val="18"/>
        </w:rPr>
        <w:t xml:space="preserve"> </w:t>
      </w:r>
      <w:r w:rsidRPr="002D3682">
        <w:rPr>
          <w:sz w:val="18"/>
          <w:szCs w:val="18"/>
        </w:rPr>
        <w:t>STUDY OF U.S. COUNTIES</w:t>
      </w:r>
      <w:bookmarkEnd w:id="16"/>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4E09FD" w:rsidRPr="002D3682" w14:paraId="45489011" w14:textId="77777777" w:rsidTr="00AC558E">
        <w:trPr>
          <w:trHeight w:val="1296"/>
        </w:trPr>
        <w:tc>
          <w:tcPr>
            <w:tcW w:w="9936" w:type="dxa"/>
            <w:shd w:val="clear" w:color="auto" w:fill="auto"/>
            <w:vAlign w:val="center"/>
          </w:tcPr>
          <w:p w14:paraId="12255235" w14:textId="77777777" w:rsidR="004E09FD" w:rsidRPr="002D3682" w:rsidRDefault="004E09FD" w:rsidP="00AC558E">
            <w:pPr>
              <w:rPr>
                <w:sz w:val="18"/>
                <w:szCs w:val="18"/>
              </w:rPr>
            </w:pPr>
            <w:r w:rsidRPr="002D3682">
              <w:rPr>
                <w:sz w:val="18"/>
                <w:szCs w:val="18"/>
              </w:rPr>
              <w:t>PREDITORS:</w:t>
            </w:r>
          </w:p>
          <w:p w14:paraId="1B0800AA" w14:textId="77777777" w:rsidR="004E09FD" w:rsidRPr="004E09FD" w:rsidRDefault="004E09FD" w:rsidP="004E09FD">
            <w:pPr>
              <w:spacing w:after="0" w:line="240" w:lineRule="auto"/>
              <w:rPr>
                <w:sz w:val="18"/>
                <w:szCs w:val="18"/>
              </w:rPr>
            </w:pPr>
            <w:r w:rsidRPr="004E09FD">
              <w:rPr>
                <w:sz w:val="18"/>
                <w:szCs w:val="18"/>
              </w:rPr>
              <w:t>Y – Life expectancy (LE) / Exceptional Aging (EA)</w:t>
            </w:r>
          </w:p>
          <w:p w14:paraId="1D0E3EC5" w14:textId="77777777" w:rsidR="004E09FD" w:rsidRPr="004E09FD" w:rsidRDefault="004E09FD" w:rsidP="004E09FD">
            <w:pPr>
              <w:rPr>
                <w:sz w:val="18"/>
                <w:szCs w:val="18"/>
              </w:rPr>
            </w:pPr>
            <w:r w:rsidRPr="004E09FD">
              <w:rPr>
                <w:sz w:val="18"/>
                <w:szCs w:val="18"/>
              </w:rPr>
              <w:t>X variables – Income, Pollution, Obesity, Smoking, %Black, %Hispanic, Median age, %over 65 yrs and indicator variables for the nine census division areas.</w:t>
            </w:r>
          </w:p>
          <w:p w14:paraId="43161E2E" w14:textId="77777777" w:rsidR="004E09FD" w:rsidRPr="002D3682" w:rsidRDefault="004E09FD" w:rsidP="00AC558E">
            <w:pPr>
              <w:rPr>
                <w:sz w:val="18"/>
                <w:szCs w:val="18"/>
              </w:rPr>
            </w:pPr>
          </w:p>
          <w:p w14:paraId="429097F6" w14:textId="77777777" w:rsidR="004E09FD" w:rsidRPr="002D3682" w:rsidRDefault="004E09FD" w:rsidP="00AC558E">
            <w:pPr>
              <w:rPr>
                <w:sz w:val="18"/>
                <w:szCs w:val="18"/>
              </w:rPr>
            </w:pPr>
            <w:r w:rsidRPr="002D3682">
              <w:rPr>
                <w:sz w:val="18"/>
                <w:szCs w:val="18"/>
              </w:rPr>
              <w:t>MODELS:</w:t>
            </w:r>
          </w:p>
          <w:p w14:paraId="40229C9F" w14:textId="77777777" w:rsidR="004E09FD" w:rsidRPr="00F94ECE" w:rsidRDefault="004E09FD" w:rsidP="00AC558E">
            <w:pPr>
              <w:spacing w:after="0" w:line="240" w:lineRule="auto"/>
              <w:rPr>
                <w:sz w:val="18"/>
                <w:szCs w:val="18"/>
              </w:rPr>
            </w:pPr>
            <w:r w:rsidRPr="00F94ECE">
              <w:rPr>
                <w:sz w:val="18"/>
                <w:szCs w:val="18"/>
              </w:rPr>
              <w:t>Multiple Regression Models</w:t>
            </w:r>
          </w:p>
          <w:p w14:paraId="0ADF5AF4" w14:textId="77777777" w:rsidR="004E09FD" w:rsidRPr="002D3682" w:rsidRDefault="004E09FD" w:rsidP="00AC558E">
            <w:pPr>
              <w:rPr>
                <w:sz w:val="18"/>
                <w:szCs w:val="18"/>
              </w:rPr>
            </w:pPr>
          </w:p>
          <w:p w14:paraId="35B0F84A" w14:textId="77777777" w:rsidR="004E09FD" w:rsidRPr="002D3682" w:rsidRDefault="004E09FD" w:rsidP="00AC558E">
            <w:pPr>
              <w:rPr>
                <w:sz w:val="18"/>
                <w:szCs w:val="18"/>
              </w:rPr>
            </w:pPr>
            <w:r w:rsidRPr="002D3682">
              <w:rPr>
                <w:sz w:val="18"/>
                <w:szCs w:val="18"/>
              </w:rPr>
              <w:t>KEY FINDINGS:</w:t>
            </w:r>
          </w:p>
          <w:p w14:paraId="4FC23EF3" w14:textId="77777777" w:rsidR="004E09FD" w:rsidRPr="002D3682" w:rsidRDefault="004E09FD" w:rsidP="00AC558E">
            <w:pPr>
              <w:rPr>
                <w:sz w:val="18"/>
                <w:szCs w:val="18"/>
              </w:rPr>
            </w:pPr>
          </w:p>
          <w:p w14:paraId="29400477" w14:textId="6A06C161" w:rsidR="004E09FD" w:rsidRPr="004E09FD" w:rsidRDefault="004E09FD" w:rsidP="004E09FD">
            <w:pPr>
              <w:spacing w:after="0" w:line="240" w:lineRule="auto"/>
              <w:rPr>
                <w:sz w:val="18"/>
                <w:szCs w:val="18"/>
              </w:rPr>
            </w:pPr>
            <w:r w:rsidRPr="004E09FD">
              <w:rPr>
                <w:sz w:val="18"/>
                <w:szCs w:val="18"/>
              </w:rPr>
              <w:t xml:space="preserve">An interesting finding from the study was that policy on one factor alone like reducing air pollution isn't a strong enough tool to increase life expectancy. When comparing the tradeoffs with the other variables, </w:t>
            </w:r>
            <w:r w:rsidR="00C732D6" w:rsidRPr="002D3682">
              <w:rPr>
                <w:sz w:val="18"/>
                <w:szCs w:val="18"/>
              </w:rPr>
              <w:t>this</w:t>
            </w:r>
            <w:r w:rsidRPr="004E09FD">
              <w:rPr>
                <w:sz w:val="18"/>
                <w:szCs w:val="18"/>
              </w:rPr>
              <w:t> study found that a 10 μg/m 3 reduction in PM2.5 and a $5,000 increase (adjusted for inflation, base year 2000) in real, per-capita income corresponded to the same increase in Life expectancy. </w:t>
            </w:r>
          </w:p>
          <w:p w14:paraId="17F82026" w14:textId="77777777" w:rsidR="004E09FD" w:rsidRPr="004E09FD" w:rsidRDefault="004E09FD" w:rsidP="004E09FD">
            <w:pPr>
              <w:rPr>
                <w:sz w:val="18"/>
                <w:szCs w:val="18"/>
              </w:rPr>
            </w:pPr>
            <w:r w:rsidRPr="004E09FD">
              <w:rPr>
                <w:sz w:val="18"/>
                <w:szCs w:val="18"/>
              </w:rPr>
              <w:t>Additionally, they also found that while greater income does increase life expectancy, a bend in the relationship between income and longevity occurs at about 40,000$, indicating that beyond this level increases in income are associated with smaller increases in longevity.</w:t>
            </w:r>
          </w:p>
          <w:p w14:paraId="57D5EF42" w14:textId="77777777" w:rsidR="004E09FD" w:rsidRPr="002D3682" w:rsidRDefault="004E09FD" w:rsidP="00AC558E">
            <w:pPr>
              <w:rPr>
                <w:sz w:val="18"/>
                <w:szCs w:val="18"/>
              </w:rPr>
            </w:pPr>
          </w:p>
        </w:tc>
      </w:tr>
    </w:tbl>
    <w:p w14:paraId="6B350A42" w14:textId="77777777" w:rsidR="004E09FD" w:rsidRPr="002D3682" w:rsidRDefault="004E09FD" w:rsidP="00BF5230">
      <w:pPr>
        <w:rPr>
          <w:sz w:val="18"/>
          <w:szCs w:val="18"/>
        </w:rPr>
      </w:pPr>
    </w:p>
    <w:p w14:paraId="6CD76788" w14:textId="71047833" w:rsidR="004E09FD" w:rsidRPr="002D3682" w:rsidRDefault="004E09FD" w:rsidP="004E09FD">
      <w:pPr>
        <w:pStyle w:val="Heading2"/>
        <w:tabs>
          <w:tab w:val="left" w:pos="990"/>
        </w:tabs>
        <w:ind w:left="450"/>
        <w:rPr>
          <w:sz w:val="18"/>
          <w:szCs w:val="18"/>
        </w:rPr>
      </w:pPr>
      <w:bookmarkStart w:id="17" w:name="_Toc133697416"/>
      <w:r w:rsidRPr="002D3682">
        <w:rPr>
          <w:sz w:val="18"/>
          <w:szCs w:val="18"/>
        </w:rPr>
        <w:t>2.3</w:t>
      </w:r>
      <w:r w:rsidRPr="002D3682">
        <w:rPr>
          <w:sz w:val="18"/>
          <w:szCs w:val="18"/>
        </w:rPr>
        <w:tab/>
        <w:t xml:space="preserve">PAPER </w:t>
      </w:r>
      <w:r w:rsidRPr="002D3682">
        <w:rPr>
          <w:sz w:val="18"/>
          <w:szCs w:val="18"/>
        </w:rPr>
        <w:t>7</w:t>
      </w:r>
      <w:r w:rsidRPr="002D3682">
        <w:rPr>
          <w:sz w:val="18"/>
          <w:szCs w:val="18"/>
        </w:rPr>
        <w:t>: COUNTY-LEVEL LIFE EXPECTANCY CHANGE: A NOVEL METRIC FOR</w:t>
      </w:r>
      <w:r w:rsidRPr="002D3682">
        <w:rPr>
          <w:sz w:val="18"/>
          <w:szCs w:val="18"/>
        </w:rPr>
        <w:br/>
        <w:t>MONITORING PUBLIC HEALTH</w:t>
      </w:r>
      <w:r w:rsidRPr="002D3682">
        <w:rPr>
          <w:sz w:val="18"/>
          <w:szCs w:val="18"/>
        </w:rPr>
        <w:t xml:space="preserve"> </w:t>
      </w:r>
      <w:r w:rsidRPr="002D3682">
        <w:rPr>
          <w:sz w:val="18"/>
          <w:szCs w:val="18"/>
        </w:rPr>
        <w:t>ARUNA CHANDRAN 1,*,†, RITIKA PURBEY 1, KATHRYN M.</w:t>
      </w:r>
      <w:r w:rsidRPr="002D3682">
        <w:rPr>
          <w:sz w:val="18"/>
          <w:szCs w:val="18"/>
        </w:rPr>
        <w:t xml:space="preserve"> </w:t>
      </w:r>
      <w:r w:rsidRPr="002D3682">
        <w:rPr>
          <w:sz w:val="18"/>
          <w:szCs w:val="18"/>
        </w:rPr>
        <w:t>LEIFHEIT 2, KIRSTEN MCGHIE EVANS 1, JOCELYN VELASQUEZ BAEZ 1</w:t>
      </w:r>
      <w:r w:rsidRPr="002D3682">
        <w:rPr>
          <w:sz w:val="18"/>
          <w:szCs w:val="18"/>
        </w:rPr>
        <w:t xml:space="preserve"> </w:t>
      </w:r>
      <w:r w:rsidRPr="002D3682">
        <w:rPr>
          <w:sz w:val="18"/>
          <w:szCs w:val="18"/>
        </w:rPr>
        <w:t>AND KERI N. ALTHOFF</w:t>
      </w:r>
      <w:bookmarkEnd w:id="17"/>
      <w:r w:rsidRPr="002D3682">
        <w:rPr>
          <w:sz w:val="18"/>
          <w:szCs w:val="18"/>
        </w:rPr>
        <w:t> </w:t>
      </w:r>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4E09FD" w:rsidRPr="002D3682" w14:paraId="5517AA91" w14:textId="77777777" w:rsidTr="00AC558E">
        <w:trPr>
          <w:trHeight w:val="1296"/>
        </w:trPr>
        <w:tc>
          <w:tcPr>
            <w:tcW w:w="9936" w:type="dxa"/>
            <w:shd w:val="clear" w:color="auto" w:fill="auto"/>
            <w:vAlign w:val="center"/>
          </w:tcPr>
          <w:p w14:paraId="1EABB96E" w14:textId="77777777" w:rsidR="004E09FD" w:rsidRPr="002D3682" w:rsidRDefault="004E09FD" w:rsidP="00AC558E">
            <w:pPr>
              <w:rPr>
                <w:sz w:val="18"/>
                <w:szCs w:val="18"/>
              </w:rPr>
            </w:pPr>
            <w:r w:rsidRPr="002D3682">
              <w:rPr>
                <w:sz w:val="18"/>
                <w:szCs w:val="18"/>
              </w:rPr>
              <w:t>PREDITORS:</w:t>
            </w:r>
          </w:p>
          <w:p w14:paraId="07BD45D9" w14:textId="77777777" w:rsidR="004E09FD" w:rsidRPr="004E09FD" w:rsidRDefault="004E09FD" w:rsidP="004E09FD">
            <w:pPr>
              <w:spacing w:after="0" w:line="240" w:lineRule="auto"/>
              <w:rPr>
                <w:sz w:val="18"/>
                <w:szCs w:val="18"/>
              </w:rPr>
            </w:pPr>
            <w:r w:rsidRPr="004E09FD">
              <w:rPr>
                <w:sz w:val="18"/>
                <w:szCs w:val="18"/>
              </w:rPr>
              <w:t>Annual death counts were grouped into 25-34, 35-44 and similar age groups. </w:t>
            </w:r>
          </w:p>
          <w:p w14:paraId="032D5573" w14:textId="28A5F96A" w:rsidR="004E09FD" w:rsidRPr="004E09FD" w:rsidRDefault="004E09FD" w:rsidP="004E09FD">
            <w:pPr>
              <w:rPr>
                <w:sz w:val="18"/>
                <w:szCs w:val="18"/>
              </w:rPr>
            </w:pPr>
            <w:r w:rsidRPr="004E09FD">
              <w:rPr>
                <w:sz w:val="18"/>
                <w:szCs w:val="18"/>
              </w:rPr>
              <w:t xml:space="preserve">A Negative Binomial model was fitted with variables: Age group, </w:t>
            </w:r>
            <w:r w:rsidRPr="002D3682">
              <w:rPr>
                <w:sz w:val="18"/>
                <w:szCs w:val="18"/>
              </w:rPr>
              <w:t>Total County</w:t>
            </w:r>
            <w:r w:rsidRPr="004E09FD">
              <w:rPr>
                <w:sz w:val="18"/>
                <w:szCs w:val="18"/>
              </w:rPr>
              <w:t xml:space="preserve"> population, median income quartile indicators, population density quartile indicators, proportion of individuals with a 4-year degree, PRCSDA status and census region indicators to </w:t>
            </w:r>
            <w:r w:rsidRPr="004E09FD">
              <w:rPr>
                <w:b/>
                <w:bCs/>
                <w:sz w:val="18"/>
                <w:szCs w:val="18"/>
              </w:rPr>
              <w:t>calculate the estimated death counts (for counties with &lt;5 3 year averaged observed deaths)</w:t>
            </w:r>
          </w:p>
          <w:p w14:paraId="7D33D86B" w14:textId="6DCF6C18" w:rsidR="004E09FD" w:rsidRPr="004E09FD" w:rsidRDefault="004E09FD" w:rsidP="004E09FD">
            <w:pPr>
              <w:rPr>
                <w:sz w:val="18"/>
                <w:szCs w:val="18"/>
              </w:rPr>
            </w:pPr>
            <w:r w:rsidRPr="004E09FD">
              <w:rPr>
                <w:sz w:val="18"/>
                <w:szCs w:val="18"/>
              </w:rPr>
              <w:t xml:space="preserve">A Linear Regression model was used to estimate the average change in life expectancy per year for each county and counties were categorized as having </w:t>
            </w:r>
            <w:r w:rsidRPr="002D3682">
              <w:rPr>
                <w:sz w:val="18"/>
                <w:szCs w:val="18"/>
              </w:rPr>
              <w:t>increased</w:t>
            </w:r>
            <w:r w:rsidRPr="004E09FD">
              <w:rPr>
                <w:sz w:val="18"/>
                <w:szCs w:val="18"/>
              </w:rPr>
              <w:t>, decreasing or no change in LE. </w:t>
            </w:r>
          </w:p>
          <w:p w14:paraId="49027131" w14:textId="77777777" w:rsidR="004E09FD" w:rsidRPr="004E09FD" w:rsidRDefault="004E09FD" w:rsidP="004E09FD">
            <w:pPr>
              <w:rPr>
                <w:sz w:val="18"/>
                <w:szCs w:val="18"/>
              </w:rPr>
            </w:pPr>
            <w:r w:rsidRPr="004E09FD">
              <w:rPr>
                <w:sz w:val="18"/>
                <w:szCs w:val="18"/>
              </w:rPr>
              <w:t>Y – Life expectancy (LE) </w:t>
            </w:r>
          </w:p>
          <w:p w14:paraId="3DEC50A1" w14:textId="77777777" w:rsidR="004E09FD" w:rsidRPr="002D3682" w:rsidRDefault="004E09FD" w:rsidP="00AC558E">
            <w:pPr>
              <w:rPr>
                <w:sz w:val="18"/>
                <w:szCs w:val="18"/>
              </w:rPr>
            </w:pPr>
          </w:p>
          <w:p w14:paraId="2DDE0FCC" w14:textId="77777777" w:rsidR="004E09FD" w:rsidRPr="002D3682" w:rsidRDefault="004E09FD" w:rsidP="00AC558E">
            <w:pPr>
              <w:rPr>
                <w:sz w:val="18"/>
                <w:szCs w:val="18"/>
              </w:rPr>
            </w:pPr>
            <w:r w:rsidRPr="002D3682">
              <w:rPr>
                <w:sz w:val="18"/>
                <w:szCs w:val="18"/>
              </w:rPr>
              <w:t>MODELS:</w:t>
            </w:r>
          </w:p>
          <w:p w14:paraId="3B10E0BF" w14:textId="73590FE8" w:rsidR="004E09FD" w:rsidRPr="00F94ECE" w:rsidRDefault="004E09FD" w:rsidP="00AC558E">
            <w:pPr>
              <w:spacing w:after="0" w:line="240" w:lineRule="auto"/>
              <w:rPr>
                <w:sz w:val="18"/>
                <w:szCs w:val="18"/>
              </w:rPr>
            </w:pPr>
            <w:r w:rsidRPr="00F94ECE">
              <w:rPr>
                <w:sz w:val="18"/>
                <w:szCs w:val="18"/>
              </w:rPr>
              <w:t>Multi</w:t>
            </w:r>
            <w:r w:rsidR="004E6640" w:rsidRPr="002D3682">
              <w:rPr>
                <w:sz w:val="18"/>
                <w:szCs w:val="18"/>
              </w:rPr>
              <w:t>nomial Regression Models and Poisson Models.</w:t>
            </w:r>
          </w:p>
          <w:p w14:paraId="118ADED9" w14:textId="77777777" w:rsidR="004E09FD" w:rsidRPr="002D3682" w:rsidRDefault="004E09FD" w:rsidP="00AC558E">
            <w:pPr>
              <w:rPr>
                <w:sz w:val="18"/>
                <w:szCs w:val="18"/>
              </w:rPr>
            </w:pPr>
          </w:p>
          <w:p w14:paraId="1793EE0C" w14:textId="77777777" w:rsidR="004E09FD" w:rsidRPr="002D3682" w:rsidRDefault="004E09FD" w:rsidP="00AC558E">
            <w:pPr>
              <w:rPr>
                <w:sz w:val="18"/>
                <w:szCs w:val="18"/>
              </w:rPr>
            </w:pPr>
            <w:r w:rsidRPr="002D3682">
              <w:rPr>
                <w:sz w:val="18"/>
                <w:szCs w:val="18"/>
              </w:rPr>
              <w:t>KEY FINDINGS:</w:t>
            </w:r>
          </w:p>
          <w:p w14:paraId="211FF337" w14:textId="77777777" w:rsidR="004E09FD" w:rsidRPr="002D3682" w:rsidRDefault="004E09FD" w:rsidP="00AC558E">
            <w:pPr>
              <w:rPr>
                <w:sz w:val="18"/>
                <w:szCs w:val="18"/>
              </w:rPr>
            </w:pPr>
          </w:p>
          <w:p w14:paraId="4D49E310" w14:textId="77777777" w:rsidR="004E6640" w:rsidRPr="002D3682" w:rsidRDefault="004E6640" w:rsidP="004E6640">
            <w:pPr>
              <w:rPr>
                <w:sz w:val="18"/>
                <w:szCs w:val="18"/>
              </w:rPr>
            </w:pPr>
            <w:r w:rsidRPr="004E6640">
              <w:rPr>
                <w:sz w:val="18"/>
                <w:szCs w:val="18"/>
              </w:rPr>
              <w:t>Linking the County health rankings data was a good move by these researchers since it adds an additional layer to this analysis to help health officials in resource allocation. </w:t>
            </w:r>
          </w:p>
          <w:p w14:paraId="0B8EB34C" w14:textId="77777777" w:rsidR="004E6640" w:rsidRPr="004E6640" w:rsidRDefault="004E6640" w:rsidP="004E6640">
            <w:pPr>
              <w:spacing w:after="0" w:line="240" w:lineRule="auto"/>
              <w:rPr>
                <w:sz w:val="18"/>
                <w:szCs w:val="18"/>
              </w:rPr>
            </w:pPr>
          </w:p>
          <w:p w14:paraId="2698CA96" w14:textId="77777777" w:rsidR="004E6640" w:rsidRPr="002D3682" w:rsidRDefault="004E6640" w:rsidP="004E6640">
            <w:pPr>
              <w:rPr>
                <w:sz w:val="18"/>
                <w:szCs w:val="18"/>
              </w:rPr>
            </w:pPr>
            <w:r w:rsidRPr="004E6640">
              <w:rPr>
                <w:sz w:val="18"/>
                <w:szCs w:val="18"/>
              </w:rPr>
              <w:t>It was found that counties with increasing LE between 2011-2016 had significantly lower COVID mortality compared to no-change counties. However, counties with decreasing LE had similar mortality rates to counties with no change for reasons unanswered. </w:t>
            </w:r>
          </w:p>
          <w:p w14:paraId="7FD3AA84" w14:textId="77777777" w:rsidR="004E6640" w:rsidRPr="004E6640" w:rsidRDefault="004E6640" w:rsidP="004E6640">
            <w:pPr>
              <w:rPr>
                <w:sz w:val="18"/>
                <w:szCs w:val="18"/>
              </w:rPr>
            </w:pPr>
          </w:p>
          <w:p w14:paraId="27CF41AF" w14:textId="7ADD217F" w:rsidR="00000F74" w:rsidRPr="002D3682" w:rsidRDefault="004E6640" w:rsidP="00AC558E">
            <w:pPr>
              <w:rPr>
                <w:sz w:val="18"/>
                <w:szCs w:val="18"/>
              </w:rPr>
            </w:pPr>
            <w:r w:rsidRPr="004E6640">
              <w:rPr>
                <w:sz w:val="18"/>
                <w:szCs w:val="18"/>
              </w:rPr>
              <w:t>Higher rates of smoking, obesity, unemployment, children in poverty and single parent households understandably led to a decrease in LE. However, binge drinking, motor vehicle crash mortality and preventable hospital stays did not impact LE. </w:t>
            </w:r>
          </w:p>
        </w:tc>
      </w:tr>
    </w:tbl>
    <w:p w14:paraId="0DE03841" w14:textId="77777777" w:rsidR="004E09FD" w:rsidRPr="002D3682" w:rsidRDefault="004E09FD" w:rsidP="00BF5230">
      <w:pPr>
        <w:rPr>
          <w:sz w:val="18"/>
          <w:szCs w:val="18"/>
        </w:rPr>
      </w:pPr>
    </w:p>
    <w:p w14:paraId="6044EC3C" w14:textId="23C4F34B" w:rsidR="00D01C83" w:rsidRPr="002D3682" w:rsidRDefault="00D01C83" w:rsidP="00D01C83">
      <w:pPr>
        <w:pStyle w:val="Heading1"/>
        <w:numPr>
          <w:ilvl w:val="0"/>
          <w:numId w:val="1"/>
        </w:numPr>
        <w:spacing w:line="240" w:lineRule="auto"/>
        <w:ind w:left="360"/>
        <w:rPr>
          <w:sz w:val="18"/>
          <w:szCs w:val="18"/>
        </w:rPr>
      </w:pPr>
      <w:bookmarkStart w:id="18" w:name="_Toc133697417"/>
      <w:r w:rsidRPr="002D3682">
        <w:rPr>
          <w:sz w:val="18"/>
          <w:szCs w:val="18"/>
        </w:rPr>
        <w:lastRenderedPageBreak/>
        <w:t>DATA SOURCE AND PREPARATION</w:t>
      </w:r>
      <w:bookmarkEnd w:id="18"/>
    </w:p>
    <w:p w14:paraId="4F27B534" w14:textId="30E664D0" w:rsidR="00D01C83" w:rsidRPr="002D3682" w:rsidRDefault="003E22B7" w:rsidP="00D01C83">
      <w:pPr>
        <w:pStyle w:val="Heading2"/>
        <w:tabs>
          <w:tab w:val="left" w:pos="990"/>
        </w:tabs>
        <w:ind w:left="450"/>
        <w:rPr>
          <w:sz w:val="18"/>
          <w:szCs w:val="18"/>
        </w:rPr>
      </w:pPr>
      <w:bookmarkStart w:id="19" w:name="_Toc133697418"/>
      <w:r w:rsidRPr="002D3682">
        <w:rPr>
          <w:sz w:val="18"/>
          <w:szCs w:val="18"/>
        </w:rPr>
        <w:t>4</w:t>
      </w:r>
      <w:r w:rsidR="00D01C83" w:rsidRPr="002D3682">
        <w:rPr>
          <w:sz w:val="18"/>
          <w:szCs w:val="18"/>
        </w:rPr>
        <w:t>.1</w:t>
      </w:r>
      <w:r w:rsidR="00D01C83" w:rsidRPr="002D3682">
        <w:rPr>
          <w:sz w:val="18"/>
          <w:szCs w:val="18"/>
        </w:rPr>
        <w:tab/>
      </w:r>
      <w:r w:rsidR="00D01C83" w:rsidRPr="002D3682">
        <w:rPr>
          <w:sz w:val="18"/>
          <w:szCs w:val="18"/>
        </w:rPr>
        <w:t>SOURCES</w:t>
      </w:r>
      <w:bookmarkEnd w:id="19"/>
      <w:r w:rsidR="00D01C83" w:rsidRPr="002D3682">
        <w:rPr>
          <w:sz w:val="18"/>
          <w:szCs w:val="18"/>
        </w:rPr>
        <w:t xml:space="preserve"> </w:t>
      </w:r>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D01C83" w:rsidRPr="002D3682" w14:paraId="04BD1DE0" w14:textId="77777777" w:rsidTr="00AC558E">
        <w:trPr>
          <w:trHeight w:val="1296"/>
        </w:trPr>
        <w:tc>
          <w:tcPr>
            <w:tcW w:w="9936" w:type="dxa"/>
            <w:shd w:val="clear" w:color="auto" w:fill="auto"/>
            <w:vAlign w:val="center"/>
          </w:tcPr>
          <w:p w14:paraId="48655EF7" w14:textId="3F395A65" w:rsidR="00D01C83" w:rsidRPr="00D01C83" w:rsidRDefault="00D01C83" w:rsidP="00D01C83">
            <w:pPr>
              <w:numPr>
                <w:ilvl w:val="0"/>
                <w:numId w:val="13"/>
              </w:numPr>
              <w:spacing w:after="0" w:line="240" w:lineRule="auto"/>
              <w:rPr>
                <w:sz w:val="18"/>
                <w:szCs w:val="18"/>
              </w:rPr>
            </w:pPr>
            <w:r w:rsidRPr="00D01C83">
              <w:rPr>
                <w:sz w:val="18"/>
                <w:szCs w:val="18"/>
              </w:rPr>
              <w:t xml:space="preserve">The County Health Rankings, a program of the University of Wisconsin Population Health Institute, measures the health of nearly all counties in the nation and ranks them within states. The Rankings are compiled using county-level measures from a variety of national and state data sources. These measures are standardized and combined using </w:t>
            </w:r>
            <w:r w:rsidR="002474C5" w:rsidRPr="002D3682">
              <w:rPr>
                <w:sz w:val="18"/>
                <w:szCs w:val="18"/>
              </w:rPr>
              <w:t>scientifically informed</w:t>
            </w:r>
            <w:r w:rsidRPr="00D01C83">
              <w:rPr>
                <w:sz w:val="18"/>
                <w:szCs w:val="18"/>
              </w:rPr>
              <w:t xml:space="preserve"> weights. </w:t>
            </w:r>
          </w:p>
          <w:p w14:paraId="73F8FF39" w14:textId="788ACBF8" w:rsidR="00D01C83" w:rsidRPr="00D01C83" w:rsidRDefault="00D01C83" w:rsidP="00D01C83">
            <w:pPr>
              <w:numPr>
                <w:ilvl w:val="0"/>
                <w:numId w:val="13"/>
              </w:numPr>
              <w:rPr>
                <w:sz w:val="18"/>
                <w:szCs w:val="18"/>
              </w:rPr>
            </w:pPr>
            <w:r w:rsidRPr="00D01C83">
              <w:rPr>
                <w:sz w:val="18"/>
                <w:szCs w:val="18"/>
              </w:rPr>
              <w:t xml:space="preserve">Counties in each of the 50 states are ranked according to summaries of a variety of health measures. Those ranking in the healthiest 75-100% of counties </w:t>
            </w:r>
            <w:r w:rsidR="000F7BAD" w:rsidRPr="002D3682">
              <w:rPr>
                <w:sz w:val="18"/>
                <w:szCs w:val="18"/>
              </w:rPr>
              <w:t>are</w:t>
            </w:r>
            <w:r w:rsidRPr="00D01C83">
              <w:rPr>
                <w:sz w:val="18"/>
                <w:szCs w:val="18"/>
              </w:rPr>
              <w:t xml:space="preserve"> the “healthiest.” Counties are ranked relative to the health of other counties in the same state.</w:t>
            </w:r>
          </w:p>
          <w:p w14:paraId="32641137" w14:textId="77777777" w:rsidR="00D01C83" w:rsidRPr="00D01C83" w:rsidRDefault="00D01C83" w:rsidP="00D01C83">
            <w:pPr>
              <w:numPr>
                <w:ilvl w:val="0"/>
                <w:numId w:val="13"/>
              </w:numPr>
              <w:rPr>
                <w:sz w:val="18"/>
                <w:szCs w:val="18"/>
              </w:rPr>
            </w:pPr>
            <w:r w:rsidRPr="00D01C83">
              <w:rPr>
                <w:sz w:val="18"/>
                <w:szCs w:val="18"/>
              </w:rPr>
              <w:t>County wise health ranking data </w:t>
            </w:r>
            <w:hyperlink r:id="rId13" w:history="1">
              <w:r w:rsidRPr="00D01C83">
                <w:rPr>
                  <w:rStyle w:val="Hyperlink"/>
                  <w:sz w:val="18"/>
                  <w:szCs w:val="18"/>
                </w:rPr>
                <w:t>https://www.countyhealthrankings.org/</w:t>
              </w:r>
            </w:hyperlink>
          </w:p>
          <w:p w14:paraId="43F526D9" w14:textId="77777777" w:rsidR="00D01C83" w:rsidRPr="00D01C83" w:rsidRDefault="00D01C83" w:rsidP="00D01C83">
            <w:pPr>
              <w:numPr>
                <w:ilvl w:val="0"/>
                <w:numId w:val="13"/>
              </w:numPr>
              <w:rPr>
                <w:sz w:val="18"/>
                <w:szCs w:val="18"/>
              </w:rPr>
            </w:pPr>
            <w:r w:rsidRPr="00D01C83">
              <w:rPr>
                <w:sz w:val="18"/>
                <w:szCs w:val="18"/>
              </w:rPr>
              <w:t>United States Mortality Rates and Life Expectancy by County, Race, and Ethnicity 2000-2019</w:t>
            </w:r>
          </w:p>
          <w:p w14:paraId="45A98D9C" w14:textId="77777777" w:rsidR="00D01C83" w:rsidRPr="002D3682" w:rsidRDefault="00D01C83" w:rsidP="00D01C83">
            <w:pPr>
              <w:numPr>
                <w:ilvl w:val="0"/>
                <w:numId w:val="13"/>
              </w:numPr>
              <w:rPr>
                <w:sz w:val="18"/>
                <w:szCs w:val="18"/>
              </w:rPr>
            </w:pPr>
            <w:r w:rsidRPr="00D01C83">
              <w:rPr>
                <w:sz w:val="18"/>
                <w:szCs w:val="18"/>
              </w:rPr>
              <w:t> (</w:t>
            </w:r>
            <w:hyperlink r:id="rId14" w:history="1">
              <w:r w:rsidRPr="00D01C83">
                <w:rPr>
                  <w:rStyle w:val="Hyperlink"/>
                  <w:sz w:val="18"/>
                  <w:szCs w:val="18"/>
                </w:rPr>
                <w:t>https://ghdx.healthdata.org/record/ihme-data/united-states-life-expectancy-by-county-race-ethnicity-2000-2019</w:t>
              </w:r>
            </w:hyperlink>
            <w:r w:rsidRPr="00D01C83">
              <w:rPr>
                <w:sz w:val="18"/>
                <w:szCs w:val="18"/>
              </w:rPr>
              <w:t>)</w:t>
            </w:r>
          </w:p>
          <w:p w14:paraId="415F6BF3" w14:textId="7AAFCF1D" w:rsidR="00D01C83" w:rsidRPr="002D3682" w:rsidRDefault="00D01C83" w:rsidP="00D01C83">
            <w:pPr>
              <w:ind w:left="720"/>
              <w:rPr>
                <w:sz w:val="18"/>
                <w:szCs w:val="18"/>
              </w:rPr>
            </w:pPr>
          </w:p>
        </w:tc>
      </w:tr>
    </w:tbl>
    <w:p w14:paraId="662FD09F" w14:textId="77777777" w:rsidR="00D01C83" w:rsidRPr="002D3682" w:rsidRDefault="00D01C83" w:rsidP="00D01C83">
      <w:pPr>
        <w:spacing w:line="240" w:lineRule="auto"/>
        <w:rPr>
          <w:iCs/>
          <w:sz w:val="18"/>
          <w:szCs w:val="18"/>
        </w:rPr>
      </w:pPr>
    </w:p>
    <w:p w14:paraId="53635115" w14:textId="57470D5B" w:rsidR="00D01C83" w:rsidRPr="002D3682" w:rsidRDefault="003E22B7" w:rsidP="00D01C83">
      <w:pPr>
        <w:pStyle w:val="Heading2"/>
        <w:tabs>
          <w:tab w:val="left" w:pos="990"/>
        </w:tabs>
        <w:ind w:left="450"/>
        <w:rPr>
          <w:sz w:val="18"/>
          <w:szCs w:val="18"/>
        </w:rPr>
      </w:pPr>
      <w:bookmarkStart w:id="20" w:name="_Toc133697419"/>
      <w:r w:rsidRPr="002D3682">
        <w:rPr>
          <w:sz w:val="18"/>
          <w:szCs w:val="18"/>
        </w:rPr>
        <w:t>4</w:t>
      </w:r>
      <w:r w:rsidR="00D01C83" w:rsidRPr="002D3682">
        <w:rPr>
          <w:sz w:val="18"/>
          <w:szCs w:val="18"/>
        </w:rPr>
        <w:t>.2</w:t>
      </w:r>
      <w:r w:rsidR="00D01C83" w:rsidRPr="002D3682">
        <w:rPr>
          <w:sz w:val="18"/>
          <w:szCs w:val="18"/>
        </w:rPr>
        <w:tab/>
      </w:r>
      <w:r w:rsidRPr="002D3682">
        <w:rPr>
          <w:sz w:val="18"/>
          <w:szCs w:val="18"/>
        </w:rPr>
        <w:t xml:space="preserve">DATA </w:t>
      </w:r>
      <w:r w:rsidR="00D01C83" w:rsidRPr="002D3682">
        <w:rPr>
          <w:sz w:val="18"/>
          <w:szCs w:val="18"/>
        </w:rPr>
        <w:t>PREPARATION</w:t>
      </w:r>
      <w:bookmarkEnd w:id="20"/>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D01C83" w:rsidRPr="002D3682" w14:paraId="0F82E85E" w14:textId="77777777" w:rsidTr="00AC558E">
        <w:trPr>
          <w:trHeight w:val="1296"/>
        </w:trPr>
        <w:tc>
          <w:tcPr>
            <w:tcW w:w="9936" w:type="dxa"/>
            <w:shd w:val="clear" w:color="auto" w:fill="auto"/>
            <w:vAlign w:val="center"/>
          </w:tcPr>
          <w:p w14:paraId="545B176F" w14:textId="77777777" w:rsidR="00D01C83" w:rsidRPr="00D01C83" w:rsidRDefault="00D01C83" w:rsidP="00D01C83">
            <w:pPr>
              <w:numPr>
                <w:ilvl w:val="0"/>
                <w:numId w:val="14"/>
              </w:numPr>
              <w:spacing w:after="0" w:line="240" w:lineRule="auto"/>
              <w:rPr>
                <w:sz w:val="18"/>
                <w:szCs w:val="18"/>
              </w:rPr>
            </w:pPr>
            <w:r w:rsidRPr="00D01C83">
              <w:rPr>
                <w:sz w:val="18"/>
                <w:szCs w:val="18"/>
              </w:rPr>
              <w:t>Population data was acquired from </w:t>
            </w:r>
            <w:hyperlink r:id="rId15" w:history="1">
              <w:r w:rsidRPr="00D01C83">
                <w:rPr>
                  <w:rStyle w:val="Hyperlink"/>
                  <w:sz w:val="18"/>
                  <w:szCs w:val="18"/>
                </w:rPr>
                <w:t>https://data.census.gov/</w:t>
              </w:r>
            </w:hyperlink>
          </w:p>
          <w:p w14:paraId="459EF150" w14:textId="77777777" w:rsidR="00D01C83" w:rsidRPr="00D01C83" w:rsidRDefault="00D01C83" w:rsidP="00D01C83">
            <w:pPr>
              <w:numPr>
                <w:ilvl w:val="0"/>
                <w:numId w:val="14"/>
              </w:numPr>
              <w:rPr>
                <w:sz w:val="18"/>
                <w:szCs w:val="18"/>
              </w:rPr>
            </w:pPr>
            <w:r w:rsidRPr="00D01C83">
              <w:rPr>
                <w:sz w:val="18"/>
                <w:szCs w:val="18"/>
              </w:rPr>
              <w:t>Combined and merged the county wise data from 2019-2023.</w:t>
            </w:r>
          </w:p>
          <w:p w14:paraId="6D9BDD3A" w14:textId="2E8AEBF9" w:rsidR="00D01C83" w:rsidRPr="002D3682" w:rsidRDefault="00D01C83" w:rsidP="00AC558E">
            <w:pPr>
              <w:numPr>
                <w:ilvl w:val="0"/>
                <w:numId w:val="14"/>
              </w:numPr>
              <w:rPr>
                <w:sz w:val="18"/>
                <w:szCs w:val="18"/>
              </w:rPr>
            </w:pPr>
            <w:r w:rsidRPr="00D01C83">
              <w:rPr>
                <w:sz w:val="18"/>
                <w:szCs w:val="18"/>
              </w:rPr>
              <w:t xml:space="preserve">Missing values in certain columns (e.g. -food environment index) were filled in using the county-wise data </w:t>
            </w:r>
            <w:r w:rsidR="00E23BE7">
              <w:rPr>
                <w:sz w:val="18"/>
                <w:szCs w:val="18"/>
              </w:rPr>
              <w:t>from</w:t>
            </w:r>
            <w:r w:rsidRPr="00D01C83">
              <w:rPr>
                <w:sz w:val="18"/>
                <w:szCs w:val="18"/>
              </w:rPr>
              <w:t> </w:t>
            </w:r>
            <w:hyperlink r:id="rId16" w:history="1">
              <w:r w:rsidRPr="00D01C83">
                <w:rPr>
                  <w:rStyle w:val="Hyperlink"/>
                  <w:sz w:val="18"/>
                  <w:szCs w:val="18"/>
                </w:rPr>
                <w:t>https://datausa.io/</w:t>
              </w:r>
            </w:hyperlink>
          </w:p>
        </w:tc>
      </w:tr>
    </w:tbl>
    <w:p w14:paraId="3C09A6D1" w14:textId="77777777" w:rsidR="009219B6" w:rsidRPr="002D3682" w:rsidRDefault="009219B6" w:rsidP="009219B6">
      <w:pPr>
        <w:rPr>
          <w:sz w:val="18"/>
          <w:szCs w:val="18"/>
        </w:rPr>
      </w:pPr>
    </w:p>
    <w:p w14:paraId="769234BD" w14:textId="77777777" w:rsidR="009219B6" w:rsidRPr="002D3682" w:rsidRDefault="009219B6" w:rsidP="009219B6">
      <w:pPr>
        <w:rPr>
          <w:sz w:val="18"/>
          <w:szCs w:val="18"/>
        </w:rPr>
      </w:pPr>
    </w:p>
    <w:p w14:paraId="17F2D4DC" w14:textId="503B18C7" w:rsidR="009219B6" w:rsidRPr="002D3682" w:rsidRDefault="009219B6" w:rsidP="009219B6">
      <w:pPr>
        <w:pStyle w:val="Heading1"/>
        <w:numPr>
          <w:ilvl w:val="0"/>
          <w:numId w:val="1"/>
        </w:numPr>
        <w:spacing w:line="240" w:lineRule="auto"/>
        <w:ind w:left="360"/>
        <w:rPr>
          <w:sz w:val="18"/>
          <w:szCs w:val="18"/>
        </w:rPr>
      </w:pPr>
      <w:bookmarkStart w:id="21" w:name="_Toc133697420"/>
      <w:r w:rsidRPr="002D3682">
        <w:rPr>
          <w:sz w:val="18"/>
          <w:szCs w:val="18"/>
        </w:rPr>
        <w:t>PREDICTOR TABLE</w:t>
      </w:r>
      <w:bookmarkEnd w:id="21"/>
    </w:p>
    <w:p w14:paraId="59DCB3E4" w14:textId="1F5F0A0E" w:rsidR="009219B6" w:rsidRPr="002D3682" w:rsidRDefault="009219B6" w:rsidP="009219B6">
      <w:pPr>
        <w:pStyle w:val="Heading2"/>
        <w:tabs>
          <w:tab w:val="left" w:pos="990"/>
        </w:tabs>
        <w:ind w:left="450"/>
        <w:rPr>
          <w:sz w:val="18"/>
          <w:szCs w:val="18"/>
        </w:rPr>
      </w:pPr>
      <w:bookmarkStart w:id="22" w:name="_Toc133697421"/>
      <w:r w:rsidRPr="002D3682">
        <w:rPr>
          <w:sz w:val="18"/>
          <w:szCs w:val="18"/>
        </w:rPr>
        <w:t>4.1</w:t>
      </w:r>
      <w:r w:rsidRPr="002D3682">
        <w:rPr>
          <w:sz w:val="18"/>
          <w:szCs w:val="18"/>
        </w:rPr>
        <w:tab/>
      </w:r>
      <w:r w:rsidRPr="002D3682">
        <w:rPr>
          <w:sz w:val="18"/>
          <w:szCs w:val="18"/>
        </w:rPr>
        <w:t>VARIABLES, ESTIMATED EFFECT ON LE AND RATIONALE</w:t>
      </w:r>
      <w:bookmarkEnd w:id="22"/>
    </w:p>
    <w:tbl>
      <w:tblPr>
        <w:tblStyle w:val="TableGrid"/>
        <w:tblW w:w="11196" w:type="dxa"/>
        <w:tblInd w:w="-8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196"/>
      </w:tblGrid>
      <w:tr w:rsidR="009219B6" w:rsidRPr="002D3682" w14:paraId="25BB03A9" w14:textId="77777777" w:rsidTr="0050547C">
        <w:trPr>
          <w:trHeight w:val="1296"/>
        </w:trPr>
        <w:tc>
          <w:tcPr>
            <w:tcW w:w="11196" w:type="dxa"/>
            <w:shd w:val="clear" w:color="auto" w:fill="auto"/>
            <w:vAlign w:val="center"/>
          </w:tcPr>
          <w:tbl>
            <w:tblPr>
              <w:tblW w:w="12480" w:type="dxa"/>
              <w:tblLayout w:type="fixed"/>
              <w:tblCellMar>
                <w:left w:w="0" w:type="dxa"/>
                <w:right w:w="0" w:type="dxa"/>
              </w:tblCellMar>
              <w:tblLook w:val="04A0" w:firstRow="1" w:lastRow="0" w:firstColumn="1" w:lastColumn="0" w:noHBand="0" w:noVBand="1"/>
            </w:tblPr>
            <w:tblGrid>
              <w:gridCol w:w="2771"/>
              <w:gridCol w:w="1080"/>
              <w:gridCol w:w="8629"/>
            </w:tblGrid>
            <w:tr w:rsidR="0050547C" w:rsidRPr="0050547C" w14:paraId="7576F125" w14:textId="77777777" w:rsidTr="00DD7254">
              <w:trPr>
                <w:trHeight w:val="256"/>
              </w:trPr>
              <w:tc>
                <w:tcPr>
                  <w:tcW w:w="277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7256279" w14:textId="77777777" w:rsidR="0050547C" w:rsidRPr="0050547C" w:rsidRDefault="0050547C" w:rsidP="0050547C">
                  <w:pPr>
                    <w:spacing w:after="0" w:line="240" w:lineRule="auto"/>
                    <w:rPr>
                      <w:sz w:val="18"/>
                      <w:szCs w:val="18"/>
                    </w:rPr>
                  </w:pPr>
                  <w:r w:rsidRPr="0050547C">
                    <w:rPr>
                      <w:b/>
                      <w:bCs/>
                      <w:sz w:val="18"/>
                      <w:szCs w:val="18"/>
                    </w:rPr>
                    <w:t>Predictor</w:t>
                  </w:r>
                </w:p>
              </w:tc>
              <w:tc>
                <w:tcPr>
                  <w:tcW w:w="10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03F8755" w14:textId="77777777" w:rsidR="0050547C" w:rsidRPr="0050547C" w:rsidRDefault="0050547C" w:rsidP="0050547C">
                  <w:pPr>
                    <w:spacing w:after="0" w:line="240" w:lineRule="auto"/>
                    <w:rPr>
                      <w:sz w:val="18"/>
                      <w:szCs w:val="18"/>
                    </w:rPr>
                  </w:pPr>
                  <w:r w:rsidRPr="0050547C">
                    <w:rPr>
                      <w:b/>
                      <w:bCs/>
                      <w:sz w:val="18"/>
                      <w:szCs w:val="18"/>
                    </w:rPr>
                    <w:t>Expected Effect</w:t>
                  </w:r>
                </w:p>
              </w:tc>
              <w:tc>
                <w:tcPr>
                  <w:tcW w:w="862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0037BDBF" w14:textId="77777777" w:rsidR="0050547C" w:rsidRPr="0050547C" w:rsidRDefault="0050547C" w:rsidP="0050547C">
                  <w:pPr>
                    <w:spacing w:after="0" w:line="240" w:lineRule="auto"/>
                    <w:rPr>
                      <w:sz w:val="18"/>
                      <w:szCs w:val="18"/>
                    </w:rPr>
                  </w:pPr>
                  <w:r w:rsidRPr="0050547C">
                    <w:rPr>
                      <w:b/>
                      <w:bCs/>
                      <w:sz w:val="18"/>
                      <w:szCs w:val="18"/>
                    </w:rPr>
                    <w:t>Rationale</w:t>
                  </w:r>
                </w:p>
              </w:tc>
            </w:tr>
            <w:tr w:rsidR="0050547C" w:rsidRPr="0050547C" w14:paraId="772E401F" w14:textId="77777777" w:rsidTr="00DD7254">
              <w:trPr>
                <w:trHeight w:val="513"/>
              </w:trPr>
              <w:tc>
                <w:tcPr>
                  <w:tcW w:w="2771"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F0E1173" w14:textId="77777777" w:rsidR="0050547C" w:rsidRPr="0050547C" w:rsidRDefault="0050547C" w:rsidP="0050547C">
                  <w:pPr>
                    <w:spacing w:after="0" w:line="240" w:lineRule="auto"/>
                    <w:rPr>
                      <w:sz w:val="18"/>
                      <w:szCs w:val="18"/>
                    </w:rPr>
                  </w:pPr>
                  <w:r w:rsidRPr="0050547C">
                    <w:rPr>
                      <w:b/>
                      <w:bCs/>
                      <w:sz w:val="18"/>
                      <w:szCs w:val="18"/>
                    </w:rPr>
                    <w:t>Year</w:t>
                  </w:r>
                </w:p>
              </w:tc>
              <w:tc>
                <w:tcPr>
                  <w:tcW w:w="10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9C05E7E"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71925FF" w14:textId="77777777" w:rsidR="002D3682" w:rsidRDefault="0050547C" w:rsidP="002D3682">
                  <w:pPr>
                    <w:spacing w:after="0" w:line="240" w:lineRule="auto"/>
                    <w:jc w:val="both"/>
                    <w:rPr>
                      <w:sz w:val="18"/>
                      <w:szCs w:val="18"/>
                    </w:rPr>
                  </w:pPr>
                  <w:r w:rsidRPr="0050547C">
                    <w:rPr>
                      <w:sz w:val="18"/>
                      <w:szCs w:val="18"/>
                    </w:rPr>
                    <w:t xml:space="preserve">With increasing years, causes of increasing LE should be identified and action </w:t>
                  </w:r>
                </w:p>
                <w:p w14:paraId="33F5C909" w14:textId="1455A17E" w:rsidR="0050547C" w:rsidRPr="0050547C" w:rsidRDefault="0050547C" w:rsidP="002D3682">
                  <w:pPr>
                    <w:spacing w:after="0" w:line="240" w:lineRule="auto"/>
                    <w:jc w:val="both"/>
                    <w:rPr>
                      <w:sz w:val="18"/>
                      <w:szCs w:val="18"/>
                    </w:rPr>
                  </w:pPr>
                  <w:r w:rsidRPr="0050547C">
                    <w:rPr>
                      <w:sz w:val="18"/>
                      <w:szCs w:val="18"/>
                    </w:rPr>
                    <w:t xml:space="preserve">is likely to </w:t>
                  </w:r>
                  <w:r w:rsidR="00360167" w:rsidRPr="0050547C">
                    <w:rPr>
                      <w:sz w:val="18"/>
                      <w:szCs w:val="18"/>
                    </w:rPr>
                    <w:t xml:space="preserve">be </w:t>
                  </w:r>
                  <w:r w:rsidR="00360167">
                    <w:rPr>
                      <w:sz w:val="18"/>
                      <w:szCs w:val="18"/>
                    </w:rPr>
                    <w:t>taken</w:t>
                  </w:r>
                  <w:r w:rsidRPr="0050547C">
                    <w:rPr>
                      <w:sz w:val="18"/>
                      <w:szCs w:val="18"/>
                    </w:rPr>
                    <w:t xml:space="preserve"> to reduce them</w:t>
                  </w:r>
                </w:p>
              </w:tc>
            </w:tr>
            <w:tr w:rsidR="0050547C" w:rsidRPr="0050547C" w14:paraId="6AA3CFEE" w14:textId="77777777" w:rsidTr="00DD7254">
              <w:trPr>
                <w:trHeight w:val="513"/>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45EEE02" w14:textId="77777777" w:rsidR="0050547C" w:rsidRPr="0050547C" w:rsidRDefault="0050547C" w:rsidP="0050547C">
                  <w:pPr>
                    <w:spacing w:after="0" w:line="240" w:lineRule="auto"/>
                    <w:rPr>
                      <w:sz w:val="18"/>
                      <w:szCs w:val="18"/>
                    </w:rPr>
                  </w:pPr>
                  <w:r w:rsidRPr="0050547C">
                    <w:rPr>
                      <w:b/>
                      <w:bCs/>
                      <w:sz w:val="18"/>
                      <w:szCs w:val="18"/>
                    </w:rPr>
                    <w:t>State</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8DD893D"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6B7C572" w14:textId="131E74CB" w:rsidR="002D3682" w:rsidRDefault="0050547C" w:rsidP="002D3682">
                  <w:pPr>
                    <w:spacing w:after="0" w:line="240" w:lineRule="auto"/>
                    <w:rPr>
                      <w:sz w:val="18"/>
                      <w:szCs w:val="18"/>
                    </w:rPr>
                  </w:pPr>
                  <w:r w:rsidRPr="0050547C">
                    <w:rPr>
                      <w:sz w:val="18"/>
                      <w:szCs w:val="18"/>
                    </w:rPr>
                    <w:t xml:space="preserve">Policy and laws by each state can </w:t>
                  </w:r>
                  <w:r w:rsidRPr="002D3682">
                    <w:rPr>
                      <w:sz w:val="18"/>
                      <w:szCs w:val="18"/>
                    </w:rPr>
                    <w:t>influence</w:t>
                  </w:r>
                  <w:r w:rsidR="002D3682">
                    <w:rPr>
                      <w:sz w:val="18"/>
                      <w:szCs w:val="18"/>
                    </w:rPr>
                    <w:t xml:space="preserve"> </w:t>
                  </w:r>
                  <w:r w:rsidRPr="0050547C">
                    <w:rPr>
                      <w:sz w:val="18"/>
                      <w:szCs w:val="18"/>
                    </w:rPr>
                    <w:t xml:space="preserve">LE depending on how strict/lax </w:t>
                  </w:r>
                </w:p>
                <w:p w14:paraId="35E699B7" w14:textId="20FDE145" w:rsidR="0050547C" w:rsidRPr="0050547C" w:rsidRDefault="0050547C" w:rsidP="002D3682">
                  <w:pPr>
                    <w:spacing w:after="0" w:line="240" w:lineRule="auto"/>
                    <w:rPr>
                      <w:sz w:val="18"/>
                      <w:szCs w:val="18"/>
                    </w:rPr>
                  </w:pPr>
                  <w:r w:rsidRPr="0050547C">
                    <w:rPr>
                      <w:sz w:val="18"/>
                      <w:szCs w:val="18"/>
                    </w:rPr>
                    <w:t>their regulations are</w:t>
                  </w:r>
                  <w:r w:rsidRPr="002D3682">
                    <w:rPr>
                      <w:sz w:val="18"/>
                      <w:szCs w:val="18"/>
                    </w:rPr>
                    <w:t>.</w:t>
                  </w:r>
                </w:p>
              </w:tc>
            </w:tr>
            <w:tr w:rsidR="0050547C" w:rsidRPr="0050547C" w14:paraId="71187A8E" w14:textId="77777777" w:rsidTr="00DD7254">
              <w:trPr>
                <w:trHeight w:val="513"/>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96CBE1F" w14:textId="77777777" w:rsidR="0050547C" w:rsidRPr="0050547C" w:rsidRDefault="0050547C" w:rsidP="0050547C">
                  <w:pPr>
                    <w:spacing w:after="0" w:line="240" w:lineRule="auto"/>
                    <w:rPr>
                      <w:sz w:val="18"/>
                      <w:szCs w:val="18"/>
                    </w:rPr>
                  </w:pPr>
                  <w:r w:rsidRPr="0050547C">
                    <w:rPr>
                      <w:b/>
                      <w:bCs/>
                      <w:sz w:val="18"/>
                      <w:szCs w:val="18"/>
                    </w:rPr>
                    <w:t>County</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BC66AE0"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C547362" w14:textId="77777777" w:rsidR="002D3682" w:rsidRDefault="0050547C" w:rsidP="002D3682">
                  <w:pPr>
                    <w:spacing w:after="0" w:line="240" w:lineRule="auto"/>
                    <w:rPr>
                      <w:sz w:val="18"/>
                      <w:szCs w:val="18"/>
                    </w:rPr>
                  </w:pPr>
                  <w:r w:rsidRPr="0050547C">
                    <w:rPr>
                      <w:sz w:val="18"/>
                      <w:szCs w:val="18"/>
                    </w:rPr>
                    <w:t xml:space="preserve">Different counties can have different laws, population distributions and </w:t>
                  </w:r>
                </w:p>
                <w:p w14:paraId="15FEF562" w14:textId="52EF95D8" w:rsidR="0050547C" w:rsidRPr="0050547C" w:rsidRDefault="0050547C" w:rsidP="002D3682">
                  <w:pPr>
                    <w:spacing w:after="0" w:line="240" w:lineRule="auto"/>
                    <w:rPr>
                      <w:sz w:val="18"/>
                      <w:szCs w:val="18"/>
                    </w:rPr>
                  </w:pPr>
                  <w:r w:rsidRPr="0050547C">
                    <w:rPr>
                      <w:sz w:val="18"/>
                      <w:szCs w:val="18"/>
                    </w:rPr>
                    <w:t>environmental factors which can affect LE</w:t>
                  </w:r>
                </w:p>
              </w:tc>
            </w:tr>
            <w:tr w:rsidR="0050547C" w:rsidRPr="0050547C" w14:paraId="530B45A8" w14:textId="77777777" w:rsidTr="00DD7254">
              <w:trPr>
                <w:trHeight w:val="513"/>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3227E24" w14:textId="77777777" w:rsidR="0050547C" w:rsidRPr="0050547C" w:rsidRDefault="0050547C" w:rsidP="0050547C">
                  <w:pPr>
                    <w:spacing w:after="0" w:line="240" w:lineRule="auto"/>
                    <w:rPr>
                      <w:sz w:val="18"/>
                      <w:szCs w:val="18"/>
                    </w:rPr>
                  </w:pPr>
                  <w:r w:rsidRPr="0050547C">
                    <w:rPr>
                      <w:b/>
                      <w:bCs/>
                      <w:sz w:val="18"/>
                      <w:szCs w:val="18"/>
                    </w:rPr>
                    <w:t>% of people under frequent physical distress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D4DFBEC"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6BD9A96" w14:textId="77777777" w:rsidR="002D3682" w:rsidRDefault="0050547C" w:rsidP="002D3682">
                  <w:pPr>
                    <w:spacing w:after="0" w:line="240" w:lineRule="auto"/>
                    <w:rPr>
                      <w:sz w:val="18"/>
                      <w:szCs w:val="18"/>
                    </w:rPr>
                  </w:pPr>
                  <w:r w:rsidRPr="0050547C">
                    <w:rPr>
                      <w:sz w:val="18"/>
                      <w:szCs w:val="18"/>
                    </w:rPr>
                    <w:t xml:space="preserve">Greater physical distress/ </w:t>
                  </w:r>
                  <w:r w:rsidRPr="002D3682">
                    <w:rPr>
                      <w:sz w:val="18"/>
                      <w:szCs w:val="18"/>
                    </w:rPr>
                    <w:t>a greater</w:t>
                  </w:r>
                  <w:r w:rsidRPr="0050547C">
                    <w:rPr>
                      <w:sz w:val="18"/>
                      <w:szCs w:val="18"/>
                    </w:rPr>
                    <w:t xml:space="preserve"> number of distressed individuals can </w:t>
                  </w:r>
                </w:p>
                <w:p w14:paraId="63C68C8F" w14:textId="1D24C59B" w:rsidR="0050547C" w:rsidRPr="0050547C" w:rsidRDefault="0050547C" w:rsidP="002D3682">
                  <w:pPr>
                    <w:spacing w:after="0" w:line="240" w:lineRule="auto"/>
                    <w:rPr>
                      <w:sz w:val="18"/>
                      <w:szCs w:val="18"/>
                    </w:rPr>
                  </w:pPr>
                  <w:r w:rsidRPr="0050547C">
                    <w:rPr>
                      <w:sz w:val="18"/>
                      <w:szCs w:val="18"/>
                    </w:rPr>
                    <w:t>affect LE negatively</w:t>
                  </w:r>
                  <w:r w:rsidR="009A4985" w:rsidRPr="002D3682">
                    <w:rPr>
                      <w:sz w:val="18"/>
                      <w:szCs w:val="18"/>
                    </w:rPr>
                    <w:t>.</w:t>
                  </w:r>
                </w:p>
              </w:tc>
            </w:tr>
            <w:tr w:rsidR="0050547C" w:rsidRPr="0050547C" w14:paraId="6A11EF44" w14:textId="77777777" w:rsidTr="00DD7254">
              <w:trPr>
                <w:trHeight w:val="410"/>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27C1399" w14:textId="77777777" w:rsidR="0050547C" w:rsidRPr="0050547C" w:rsidRDefault="0050547C" w:rsidP="0050547C">
                  <w:pPr>
                    <w:spacing w:after="0" w:line="240" w:lineRule="auto"/>
                    <w:rPr>
                      <w:sz w:val="18"/>
                      <w:szCs w:val="18"/>
                    </w:rPr>
                  </w:pPr>
                  <w:r w:rsidRPr="0050547C">
                    <w:rPr>
                      <w:b/>
                      <w:bCs/>
                      <w:sz w:val="18"/>
                      <w:szCs w:val="18"/>
                    </w:rPr>
                    <w:t>% of people under frequent mental distress</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D08BF0F"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3965A45" w14:textId="52E026B6" w:rsidR="0050547C" w:rsidRPr="0050547C" w:rsidRDefault="0050547C" w:rsidP="002D3682">
                  <w:pPr>
                    <w:spacing w:after="0" w:line="240" w:lineRule="auto"/>
                    <w:rPr>
                      <w:sz w:val="18"/>
                      <w:szCs w:val="18"/>
                    </w:rPr>
                  </w:pPr>
                  <w:r w:rsidRPr="0050547C">
                    <w:rPr>
                      <w:sz w:val="18"/>
                      <w:szCs w:val="18"/>
                    </w:rPr>
                    <w:t>More people under mental distress can lower the LE for an area</w:t>
                  </w:r>
                  <w:r w:rsidR="009A4985" w:rsidRPr="002D3682">
                    <w:rPr>
                      <w:sz w:val="18"/>
                      <w:szCs w:val="18"/>
                    </w:rPr>
                    <w:t>.</w:t>
                  </w:r>
                </w:p>
              </w:tc>
            </w:tr>
            <w:tr w:rsidR="0050547C" w:rsidRPr="0050547C" w14:paraId="41E4B5FD" w14:textId="77777777" w:rsidTr="00DD7254">
              <w:trPr>
                <w:trHeight w:val="795"/>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D14FA9D" w14:textId="77777777" w:rsidR="0050547C" w:rsidRPr="0050547C" w:rsidRDefault="0050547C" w:rsidP="0050547C">
                  <w:pPr>
                    <w:spacing w:after="0" w:line="240" w:lineRule="auto"/>
                    <w:rPr>
                      <w:sz w:val="18"/>
                      <w:szCs w:val="18"/>
                    </w:rPr>
                  </w:pPr>
                  <w:r w:rsidRPr="0050547C">
                    <w:rPr>
                      <w:b/>
                      <w:bCs/>
                      <w:sz w:val="18"/>
                      <w:szCs w:val="18"/>
                    </w:rPr>
                    <w:t>% of diabetic individuals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8DF3CFE"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31D9D12" w14:textId="77777777" w:rsidR="002D3682" w:rsidRDefault="0050547C" w:rsidP="002D3682">
                  <w:pPr>
                    <w:spacing w:after="0" w:line="240" w:lineRule="auto"/>
                    <w:rPr>
                      <w:sz w:val="18"/>
                      <w:szCs w:val="18"/>
                    </w:rPr>
                  </w:pPr>
                  <w:r w:rsidRPr="0050547C">
                    <w:rPr>
                      <w:sz w:val="18"/>
                      <w:szCs w:val="18"/>
                    </w:rPr>
                    <w:t xml:space="preserve">Although diabetes is not a fatal disease by itself, </w:t>
                  </w:r>
                  <w:r w:rsidR="002D3682">
                    <w:rPr>
                      <w:sz w:val="18"/>
                      <w:szCs w:val="18"/>
                    </w:rPr>
                    <w:t>i</w:t>
                  </w:r>
                  <w:r w:rsidRPr="0050547C">
                    <w:rPr>
                      <w:sz w:val="18"/>
                      <w:szCs w:val="18"/>
                    </w:rPr>
                    <w:t xml:space="preserve">t can be hypothesized that </w:t>
                  </w:r>
                </w:p>
                <w:p w14:paraId="608BD3DC" w14:textId="77777777" w:rsidR="002D3682" w:rsidRDefault="0050547C" w:rsidP="002D3682">
                  <w:pPr>
                    <w:spacing w:after="0" w:line="240" w:lineRule="auto"/>
                    <w:rPr>
                      <w:sz w:val="18"/>
                      <w:szCs w:val="18"/>
                    </w:rPr>
                  </w:pPr>
                  <w:r w:rsidRPr="0050547C">
                    <w:rPr>
                      <w:sz w:val="18"/>
                      <w:szCs w:val="18"/>
                    </w:rPr>
                    <w:t xml:space="preserve">those with diabetes might be relatively unhealthier than healthy individuals and </w:t>
                  </w:r>
                </w:p>
                <w:p w14:paraId="67339B96" w14:textId="6F4B86C5" w:rsidR="0050547C" w:rsidRPr="0050547C" w:rsidRDefault="0050547C" w:rsidP="002D3682">
                  <w:pPr>
                    <w:spacing w:after="0" w:line="240" w:lineRule="auto"/>
                    <w:rPr>
                      <w:sz w:val="18"/>
                      <w:szCs w:val="18"/>
                    </w:rPr>
                  </w:pPr>
                  <w:r w:rsidRPr="0050547C">
                    <w:rPr>
                      <w:sz w:val="18"/>
                      <w:szCs w:val="18"/>
                    </w:rPr>
                    <w:t>can lower the LE of an area</w:t>
                  </w:r>
                  <w:r w:rsidR="002D3682">
                    <w:rPr>
                      <w:sz w:val="18"/>
                      <w:szCs w:val="18"/>
                    </w:rPr>
                    <w:t>.</w:t>
                  </w:r>
                </w:p>
              </w:tc>
            </w:tr>
            <w:tr w:rsidR="0050547C" w:rsidRPr="0050547C" w14:paraId="694C14B6" w14:textId="77777777" w:rsidTr="00DD7254">
              <w:trPr>
                <w:trHeight w:val="256"/>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E268558" w14:textId="03014312" w:rsidR="0050547C" w:rsidRPr="0050547C" w:rsidRDefault="002D3682" w:rsidP="0050547C">
                  <w:pPr>
                    <w:spacing w:after="0" w:line="240" w:lineRule="auto"/>
                    <w:rPr>
                      <w:sz w:val="18"/>
                      <w:szCs w:val="18"/>
                    </w:rPr>
                  </w:pPr>
                  <w:r w:rsidRPr="002D3682">
                    <w:rPr>
                      <w:b/>
                      <w:bCs/>
                      <w:sz w:val="18"/>
                      <w:szCs w:val="18"/>
                    </w:rPr>
                    <w:t>%</w:t>
                  </w:r>
                  <w:r w:rsidR="0050547C" w:rsidRPr="0050547C">
                    <w:rPr>
                      <w:b/>
                      <w:bCs/>
                      <w:sz w:val="18"/>
                      <w:szCs w:val="18"/>
                    </w:rPr>
                    <w:t xml:space="preserve"> of food insecure individuals</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6D68A64"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F87D6E7" w14:textId="3F7E2A54" w:rsidR="0050547C" w:rsidRPr="0050547C" w:rsidRDefault="0050547C" w:rsidP="002D3682">
                  <w:pPr>
                    <w:spacing w:after="0" w:line="240" w:lineRule="auto"/>
                    <w:rPr>
                      <w:sz w:val="18"/>
                      <w:szCs w:val="18"/>
                    </w:rPr>
                  </w:pPr>
                  <w:r w:rsidRPr="0050547C">
                    <w:rPr>
                      <w:sz w:val="18"/>
                      <w:szCs w:val="18"/>
                    </w:rPr>
                    <w:t>Food insecurity can lead to malnutrition and lower LE</w:t>
                  </w:r>
                </w:p>
              </w:tc>
            </w:tr>
            <w:tr w:rsidR="0050547C" w:rsidRPr="0050547C" w14:paraId="1F5A3E5B" w14:textId="77777777" w:rsidTr="00DD7254">
              <w:trPr>
                <w:trHeight w:val="513"/>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6C37E2F" w14:textId="77777777" w:rsidR="0050547C" w:rsidRPr="0050547C" w:rsidRDefault="0050547C" w:rsidP="0050547C">
                  <w:pPr>
                    <w:spacing w:after="0" w:line="240" w:lineRule="auto"/>
                    <w:rPr>
                      <w:sz w:val="18"/>
                      <w:szCs w:val="18"/>
                    </w:rPr>
                  </w:pPr>
                  <w:r w:rsidRPr="0050547C">
                    <w:rPr>
                      <w:b/>
                      <w:bCs/>
                      <w:sz w:val="18"/>
                      <w:szCs w:val="18"/>
                    </w:rPr>
                    <w:t>% of people getting insufficient sleep</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4CC926A"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22C16CA" w14:textId="77777777" w:rsidR="002D3682" w:rsidRDefault="0050547C" w:rsidP="002D3682">
                  <w:pPr>
                    <w:spacing w:after="0" w:line="240" w:lineRule="auto"/>
                    <w:rPr>
                      <w:sz w:val="18"/>
                      <w:szCs w:val="18"/>
                    </w:rPr>
                  </w:pPr>
                  <w:r w:rsidRPr="0050547C">
                    <w:rPr>
                      <w:sz w:val="18"/>
                      <w:szCs w:val="18"/>
                    </w:rPr>
                    <w:t xml:space="preserve">Insufficient sleep can impair the body’s normal functions and can affect LE in </w:t>
                  </w:r>
                </w:p>
                <w:p w14:paraId="2719AEF9" w14:textId="5073253D" w:rsidR="0050547C" w:rsidRPr="0050547C" w:rsidRDefault="0050547C" w:rsidP="002D3682">
                  <w:pPr>
                    <w:spacing w:after="0" w:line="240" w:lineRule="auto"/>
                    <w:rPr>
                      <w:sz w:val="18"/>
                      <w:szCs w:val="18"/>
                    </w:rPr>
                  </w:pPr>
                  <w:r w:rsidRPr="0050547C">
                    <w:rPr>
                      <w:sz w:val="18"/>
                      <w:szCs w:val="18"/>
                    </w:rPr>
                    <w:t>the long term</w:t>
                  </w:r>
                  <w:r w:rsidR="002D3682">
                    <w:rPr>
                      <w:sz w:val="18"/>
                      <w:szCs w:val="18"/>
                    </w:rPr>
                    <w:t>.</w:t>
                  </w:r>
                </w:p>
              </w:tc>
            </w:tr>
            <w:tr w:rsidR="0050547C" w:rsidRPr="0050547C" w14:paraId="657286BF" w14:textId="77777777" w:rsidTr="00DD7254">
              <w:trPr>
                <w:trHeight w:val="1333"/>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416EFDD" w14:textId="77777777" w:rsidR="0050547C" w:rsidRPr="0050547C" w:rsidRDefault="0050547C" w:rsidP="0050547C">
                  <w:pPr>
                    <w:spacing w:after="0" w:line="240" w:lineRule="auto"/>
                    <w:rPr>
                      <w:sz w:val="18"/>
                      <w:szCs w:val="18"/>
                    </w:rPr>
                  </w:pPr>
                  <w:r w:rsidRPr="0050547C">
                    <w:rPr>
                      <w:b/>
                      <w:bCs/>
                      <w:sz w:val="18"/>
                      <w:szCs w:val="18"/>
                    </w:rPr>
                    <w:t>No. of uninsured adults +</w:t>
                  </w:r>
                </w:p>
                <w:p w14:paraId="5EFCE413" w14:textId="77777777" w:rsidR="0050547C" w:rsidRPr="0050547C" w:rsidRDefault="0050547C" w:rsidP="0050547C">
                  <w:pPr>
                    <w:spacing w:after="0" w:line="240" w:lineRule="auto"/>
                    <w:rPr>
                      <w:sz w:val="18"/>
                      <w:szCs w:val="18"/>
                    </w:rPr>
                  </w:pPr>
                  <w:r w:rsidRPr="0050547C">
                    <w:rPr>
                      <w:b/>
                      <w:bCs/>
                      <w:sz w:val="18"/>
                      <w:szCs w:val="18"/>
                    </w:rPr>
                    <w:t>No. of uninsured children</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6C6913C"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AA6E2B8" w14:textId="1413887D" w:rsidR="002D3682" w:rsidRDefault="0050547C" w:rsidP="002D3682">
                  <w:pPr>
                    <w:spacing w:after="0" w:line="240" w:lineRule="auto"/>
                    <w:rPr>
                      <w:sz w:val="18"/>
                      <w:szCs w:val="18"/>
                    </w:rPr>
                  </w:pPr>
                  <w:r w:rsidRPr="0050547C">
                    <w:rPr>
                      <w:sz w:val="18"/>
                      <w:szCs w:val="18"/>
                    </w:rPr>
                    <w:t xml:space="preserve">Uninsured people are likely to visit the doctor </w:t>
                  </w:r>
                  <w:r w:rsidR="00360167" w:rsidRPr="0050547C">
                    <w:rPr>
                      <w:sz w:val="18"/>
                      <w:szCs w:val="18"/>
                    </w:rPr>
                    <w:t xml:space="preserve">less </w:t>
                  </w:r>
                  <w:r w:rsidR="00360167">
                    <w:rPr>
                      <w:sz w:val="18"/>
                      <w:szCs w:val="18"/>
                    </w:rPr>
                    <w:t>frequently</w:t>
                  </w:r>
                  <w:r w:rsidRPr="0050547C">
                    <w:rPr>
                      <w:sz w:val="18"/>
                      <w:szCs w:val="18"/>
                    </w:rPr>
                    <w:t xml:space="preserve"> due to fear of </w:t>
                  </w:r>
                </w:p>
                <w:p w14:paraId="30692DCE" w14:textId="25263444" w:rsidR="002D3682" w:rsidRDefault="0050547C" w:rsidP="002D3682">
                  <w:pPr>
                    <w:spacing w:after="0" w:line="240" w:lineRule="auto"/>
                    <w:rPr>
                      <w:sz w:val="18"/>
                      <w:szCs w:val="18"/>
                    </w:rPr>
                  </w:pPr>
                  <w:r w:rsidRPr="0050547C">
                    <w:rPr>
                      <w:sz w:val="18"/>
                      <w:szCs w:val="18"/>
                    </w:rPr>
                    <w:t xml:space="preserve">hefty medical bills </w:t>
                  </w:r>
                  <w:r w:rsidR="00360167" w:rsidRPr="0050547C">
                    <w:rPr>
                      <w:sz w:val="18"/>
                      <w:szCs w:val="18"/>
                    </w:rPr>
                    <w:t xml:space="preserve">and </w:t>
                  </w:r>
                  <w:r w:rsidR="00360167">
                    <w:rPr>
                      <w:sz w:val="18"/>
                      <w:szCs w:val="18"/>
                    </w:rPr>
                    <w:t>might</w:t>
                  </w:r>
                  <w:r w:rsidRPr="0050547C">
                    <w:rPr>
                      <w:sz w:val="18"/>
                      <w:szCs w:val="18"/>
                    </w:rPr>
                    <w:t xml:space="preserve"> miss obvious signs of </w:t>
                  </w:r>
                </w:p>
                <w:p w14:paraId="66DEFBE3" w14:textId="7D501B16" w:rsidR="002D3682" w:rsidRDefault="0050547C" w:rsidP="002D3682">
                  <w:pPr>
                    <w:spacing w:after="0" w:line="240" w:lineRule="auto"/>
                    <w:rPr>
                      <w:sz w:val="18"/>
                      <w:szCs w:val="18"/>
                    </w:rPr>
                  </w:pPr>
                  <w:r w:rsidRPr="0050547C">
                    <w:rPr>
                      <w:sz w:val="18"/>
                      <w:szCs w:val="18"/>
                    </w:rPr>
                    <w:t xml:space="preserve">illness. However, it can also be said that they </w:t>
                  </w:r>
                  <w:r w:rsidR="00360167" w:rsidRPr="0050547C">
                    <w:rPr>
                      <w:sz w:val="18"/>
                      <w:szCs w:val="18"/>
                    </w:rPr>
                    <w:t>might</w:t>
                  </w:r>
                </w:p>
                <w:p w14:paraId="75D7A8CD" w14:textId="77777777" w:rsidR="002D3682" w:rsidRDefault="0050547C" w:rsidP="002D3682">
                  <w:pPr>
                    <w:spacing w:after="0" w:line="240" w:lineRule="auto"/>
                    <w:rPr>
                      <w:sz w:val="18"/>
                      <w:szCs w:val="18"/>
                    </w:rPr>
                  </w:pPr>
                  <w:r w:rsidRPr="0050547C">
                    <w:rPr>
                      <w:sz w:val="18"/>
                      <w:szCs w:val="18"/>
                    </w:rPr>
                    <w:t xml:space="preserve">take better care of themselves knowing that they can’t afford hefty fees. </w:t>
                  </w:r>
                </w:p>
                <w:p w14:paraId="2ABE6697" w14:textId="6B5592F4" w:rsidR="0050547C" w:rsidRPr="0050547C" w:rsidRDefault="0050547C" w:rsidP="002D3682">
                  <w:pPr>
                    <w:spacing w:after="0" w:line="240" w:lineRule="auto"/>
                    <w:rPr>
                      <w:sz w:val="18"/>
                      <w:szCs w:val="18"/>
                    </w:rPr>
                  </w:pPr>
                  <w:r w:rsidRPr="0050547C">
                    <w:rPr>
                      <w:sz w:val="18"/>
                      <w:szCs w:val="18"/>
                    </w:rPr>
                    <w:t>Regardless, the expected effect is likely a</w:t>
                  </w:r>
                  <w:r w:rsidR="002D3682">
                    <w:rPr>
                      <w:sz w:val="18"/>
                      <w:szCs w:val="18"/>
                    </w:rPr>
                    <w:t xml:space="preserve"> </w:t>
                  </w:r>
                  <w:r w:rsidRPr="0050547C">
                    <w:rPr>
                      <w:sz w:val="18"/>
                      <w:szCs w:val="18"/>
                    </w:rPr>
                    <w:t>negative impact to LE. </w:t>
                  </w:r>
                </w:p>
              </w:tc>
            </w:tr>
            <w:tr w:rsidR="0050547C" w:rsidRPr="0050547C" w14:paraId="7AC2864B" w14:textId="77777777" w:rsidTr="00DD7254">
              <w:trPr>
                <w:trHeight w:val="282"/>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5A829B2" w14:textId="77777777" w:rsidR="0050547C" w:rsidRPr="0050547C" w:rsidRDefault="0050547C" w:rsidP="0050547C">
                  <w:pPr>
                    <w:spacing w:after="0" w:line="240" w:lineRule="auto"/>
                    <w:rPr>
                      <w:sz w:val="18"/>
                      <w:szCs w:val="18"/>
                    </w:rPr>
                  </w:pPr>
                  <w:r w:rsidRPr="0050547C">
                    <w:rPr>
                      <w:b/>
                      <w:bCs/>
                      <w:sz w:val="18"/>
                      <w:szCs w:val="18"/>
                    </w:rPr>
                    <w:lastRenderedPageBreak/>
                    <w:t>Household income</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F548979"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92AD1E0" w14:textId="6F54A434" w:rsidR="0050547C" w:rsidRPr="0050547C" w:rsidRDefault="0050547C" w:rsidP="002D3682">
                  <w:pPr>
                    <w:spacing w:after="0" w:line="240" w:lineRule="auto"/>
                    <w:rPr>
                      <w:sz w:val="18"/>
                      <w:szCs w:val="18"/>
                    </w:rPr>
                  </w:pPr>
                  <w:r w:rsidRPr="0050547C">
                    <w:rPr>
                      <w:sz w:val="18"/>
                      <w:szCs w:val="18"/>
                    </w:rPr>
                    <w:t>Greater income leads to a better quality of life which can improve LE</w:t>
                  </w:r>
                </w:p>
              </w:tc>
            </w:tr>
            <w:tr w:rsidR="0050547C" w:rsidRPr="0050547C" w14:paraId="3620E2D5" w14:textId="77777777" w:rsidTr="00DD7254">
              <w:trPr>
                <w:trHeight w:val="666"/>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3A6D845" w14:textId="77777777" w:rsidR="0050547C" w:rsidRPr="0050547C" w:rsidRDefault="0050547C" w:rsidP="0050547C">
                  <w:pPr>
                    <w:spacing w:after="0" w:line="240" w:lineRule="auto"/>
                    <w:rPr>
                      <w:sz w:val="18"/>
                      <w:szCs w:val="18"/>
                    </w:rPr>
                  </w:pPr>
                  <w:r w:rsidRPr="0050547C">
                    <w:rPr>
                      <w:b/>
                      <w:bCs/>
                      <w:sz w:val="18"/>
                      <w:szCs w:val="18"/>
                    </w:rPr>
                    <w:t>No. of households with severe cost burden</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2C38DA3"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104DE0C" w14:textId="2A8ED577" w:rsidR="002D3682" w:rsidRDefault="0050547C" w:rsidP="002D3682">
                  <w:pPr>
                    <w:spacing w:after="0" w:line="240" w:lineRule="auto"/>
                    <w:rPr>
                      <w:sz w:val="18"/>
                      <w:szCs w:val="18"/>
                    </w:rPr>
                  </w:pPr>
                  <w:r w:rsidRPr="0050547C">
                    <w:rPr>
                      <w:sz w:val="18"/>
                      <w:szCs w:val="18"/>
                    </w:rPr>
                    <w:t xml:space="preserve">Severe money issues can cause mental </w:t>
                  </w:r>
                  <w:r w:rsidR="00360167" w:rsidRPr="0050547C">
                    <w:rPr>
                      <w:sz w:val="18"/>
                      <w:szCs w:val="18"/>
                    </w:rPr>
                    <w:t xml:space="preserve">stresses, </w:t>
                  </w:r>
                  <w:r w:rsidR="00360167">
                    <w:rPr>
                      <w:sz w:val="18"/>
                      <w:szCs w:val="18"/>
                    </w:rPr>
                    <w:t>inadequate</w:t>
                  </w:r>
                  <w:r w:rsidRPr="0050547C">
                    <w:rPr>
                      <w:sz w:val="18"/>
                      <w:szCs w:val="18"/>
                    </w:rPr>
                    <w:t xml:space="preserve"> nutrition, and </w:t>
                  </w:r>
                </w:p>
                <w:p w14:paraId="231D4D08" w14:textId="0AD0E322" w:rsidR="0050547C" w:rsidRPr="0050547C" w:rsidRDefault="0050547C" w:rsidP="002D3682">
                  <w:pPr>
                    <w:spacing w:after="0" w:line="240" w:lineRule="auto"/>
                    <w:rPr>
                      <w:sz w:val="18"/>
                      <w:szCs w:val="18"/>
                    </w:rPr>
                  </w:pPr>
                  <w:r w:rsidRPr="0050547C">
                    <w:rPr>
                      <w:sz w:val="18"/>
                      <w:szCs w:val="18"/>
                    </w:rPr>
                    <w:t xml:space="preserve">little to no </w:t>
                  </w:r>
                  <w:r w:rsidR="00360167" w:rsidRPr="0050547C">
                    <w:rPr>
                      <w:sz w:val="18"/>
                      <w:szCs w:val="18"/>
                    </w:rPr>
                    <w:t xml:space="preserve">preventative </w:t>
                  </w:r>
                  <w:r w:rsidR="00360167">
                    <w:rPr>
                      <w:sz w:val="18"/>
                      <w:szCs w:val="18"/>
                    </w:rPr>
                    <w:t>medical</w:t>
                  </w:r>
                  <w:r w:rsidRPr="0050547C">
                    <w:rPr>
                      <w:sz w:val="18"/>
                      <w:szCs w:val="18"/>
                    </w:rPr>
                    <w:t xml:space="preserve"> care, likely leading to reduced LE </w:t>
                  </w:r>
                </w:p>
              </w:tc>
            </w:tr>
            <w:tr w:rsidR="0050547C" w:rsidRPr="0050547C" w14:paraId="7DB5FCED" w14:textId="77777777" w:rsidTr="00DD7254">
              <w:trPr>
                <w:trHeight w:val="1179"/>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6AAD554" w14:textId="77777777" w:rsidR="0050547C" w:rsidRPr="0050547C" w:rsidRDefault="0050547C" w:rsidP="0050547C">
                  <w:pPr>
                    <w:spacing w:after="0" w:line="240" w:lineRule="auto"/>
                    <w:rPr>
                      <w:sz w:val="18"/>
                      <w:szCs w:val="18"/>
                    </w:rPr>
                  </w:pPr>
                  <w:r w:rsidRPr="0050547C">
                    <w:rPr>
                      <w:b/>
                      <w:bCs/>
                      <w:sz w:val="18"/>
                      <w:szCs w:val="18"/>
                    </w:rPr>
                    <w:t>Population</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2C6CA17"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79AA482" w14:textId="5BAC745A" w:rsidR="002D3682" w:rsidRDefault="0050547C" w:rsidP="002D3682">
                  <w:pPr>
                    <w:spacing w:after="0" w:line="240" w:lineRule="auto"/>
                    <w:rPr>
                      <w:sz w:val="18"/>
                      <w:szCs w:val="18"/>
                    </w:rPr>
                  </w:pPr>
                  <w:r w:rsidRPr="0050547C">
                    <w:rPr>
                      <w:sz w:val="18"/>
                      <w:szCs w:val="18"/>
                    </w:rPr>
                    <w:t xml:space="preserve">Greater population likely indicates a more </w:t>
                  </w:r>
                  <w:r w:rsidR="00360167" w:rsidRPr="0050547C">
                    <w:rPr>
                      <w:sz w:val="18"/>
                      <w:szCs w:val="18"/>
                    </w:rPr>
                    <w:t xml:space="preserve">urban </w:t>
                  </w:r>
                  <w:r w:rsidR="00360167">
                    <w:rPr>
                      <w:sz w:val="18"/>
                      <w:szCs w:val="18"/>
                    </w:rPr>
                    <w:t>city</w:t>
                  </w:r>
                  <w:r w:rsidRPr="0050547C">
                    <w:rPr>
                      <w:sz w:val="18"/>
                      <w:szCs w:val="18"/>
                    </w:rPr>
                    <w:t xml:space="preserve"> and can provide better </w:t>
                  </w:r>
                </w:p>
                <w:p w14:paraId="5D910793" w14:textId="77777777" w:rsidR="002D3682" w:rsidRDefault="0050547C" w:rsidP="002D3682">
                  <w:pPr>
                    <w:spacing w:after="0" w:line="240" w:lineRule="auto"/>
                    <w:rPr>
                      <w:sz w:val="18"/>
                      <w:szCs w:val="18"/>
                    </w:rPr>
                  </w:pPr>
                  <w:r w:rsidRPr="0050547C">
                    <w:rPr>
                      <w:sz w:val="18"/>
                      <w:szCs w:val="18"/>
                    </w:rPr>
                    <w:t xml:space="preserve">access to food, more varied housing and better healthcare </w:t>
                  </w:r>
                  <w:r w:rsidR="002D3682">
                    <w:rPr>
                      <w:sz w:val="18"/>
                      <w:szCs w:val="18"/>
                    </w:rPr>
                    <w:t>f</w:t>
                  </w:r>
                  <w:r w:rsidRPr="0050547C">
                    <w:rPr>
                      <w:sz w:val="18"/>
                      <w:szCs w:val="18"/>
                    </w:rPr>
                    <w:t xml:space="preserve">acilities leading to </w:t>
                  </w:r>
                </w:p>
                <w:p w14:paraId="3833E89A" w14:textId="77777777" w:rsidR="002D3682" w:rsidRDefault="009A4985" w:rsidP="002D3682">
                  <w:pPr>
                    <w:spacing w:after="0" w:line="240" w:lineRule="auto"/>
                    <w:rPr>
                      <w:sz w:val="18"/>
                      <w:szCs w:val="18"/>
                    </w:rPr>
                  </w:pPr>
                  <w:r w:rsidRPr="002D3682">
                    <w:rPr>
                      <w:sz w:val="18"/>
                      <w:szCs w:val="18"/>
                    </w:rPr>
                    <w:t>improve</w:t>
                  </w:r>
                  <w:r w:rsidR="0050547C" w:rsidRPr="0050547C">
                    <w:rPr>
                      <w:sz w:val="18"/>
                      <w:szCs w:val="18"/>
                    </w:rPr>
                    <w:t xml:space="preserve"> LE </w:t>
                  </w:r>
                  <w:r w:rsidRPr="002D3682">
                    <w:rPr>
                      <w:sz w:val="18"/>
                      <w:szCs w:val="18"/>
                    </w:rPr>
                    <w:t>however,</w:t>
                  </w:r>
                  <w:r w:rsidR="002D3682">
                    <w:rPr>
                      <w:sz w:val="18"/>
                      <w:szCs w:val="18"/>
                    </w:rPr>
                    <w:t xml:space="preserve"> </w:t>
                  </w:r>
                  <w:r w:rsidR="0050547C" w:rsidRPr="0050547C">
                    <w:rPr>
                      <w:sz w:val="18"/>
                      <w:szCs w:val="18"/>
                    </w:rPr>
                    <w:t xml:space="preserve">can also contribute negatively due to increased </w:t>
                  </w:r>
                </w:p>
                <w:p w14:paraId="1F438E47" w14:textId="4D982C08" w:rsidR="0050547C" w:rsidRPr="0050547C" w:rsidRDefault="0050547C" w:rsidP="002D3682">
                  <w:pPr>
                    <w:spacing w:after="0" w:line="240" w:lineRule="auto"/>
                    <w:rPr>
                      <w:sz w:val="18"/>
                      <w:szCs w:val="18"/>
                    </w:rPr>
                  </w:pPr>
                  <w:r w:rsidRPr="0050547C">
                    <w:rPr>
                      <w:sz w:val="18"/>
                      <w:szCs w:val="18"/>
                    </w:rPr>
                    <w:t xml:space="preserve">pollution, greater mental </w:t>
                  </w:r>
                  <w:r w:rsidR="00360167" w:rsidRPr="0050547C">
                    <w:rPr>
                      <w:sz w:val="18"/>
                      <w:szCs w:val="18"/>
                    </w:rPr>
                    <w:t>stress,</w:t>
                  </w:r>
                  <w:r w:rsidRPr="0050547C">
                    <w:rPr>
                      <w:sz w:val="18"/>
                      <w:szCs w:val="18"/>
                    </w:rPr>
                    <w:t xml:space="preserve"> and other factors. </w:t>
                  </w:r>
                </w:p>
              </w:tc>
            </w:tr>
            <w:tr w:rsidR="0050547C" w:rsidRPr="0050547C" w14:paraId="37E4D005" w14:textId="77777777" w:rsidTr="00DD7254">
              <w:trPr>
                <w:trHeight w:val="1282"/>
              </w:trPr>
              <w:tc>
                <w:tcPr>
                  <w:tcW w:w="277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9B51DB6" w14:textId="77777777" w:rsidR="0050547C" w:rsidRPr="0050547C" w:rsidRDefault="0050547C" w:rsidP="0050547C">
                  <w:pPr>
                    <w:spacing w:after="0" w:line="240" w:lineRule="auto"/>
                    <w:rPr>
                      <w:sz w:val="18"/>
                      <w:szCs w:val="18"/>
                    </w:rPr>
                  </w:pPr>
                  <w:r w:rsidRPr="0050547C">
                    <w:rPr>
                      <w:b/>
                      <w:bCs/>
                      <w:sz w:val="18"/>
                      <w:szCs w:val="18"/>
                    </w:rPr>
                    <w:t>% of population under 18 +</w:t>
                  </w:r>
                </w:p>
                <w:p w14:paraId="4441B4A5" w14:textId="77777777" w:rsidR="0050547C" w:rsidRPr="0050547C" w:rsidRDefault="0050547C" w:rsidP="0050547C">
                  <w:pPr>
                    <w:spacing w:after="0" w:line="240" w:lineRule="auto"/>
                    <w:rPr>
                      <w:sz w:val="18"/>
                      <w:szCs w:val="18"/>
                    </w:rPr>
                  </w:pPr>
                  <w:r w:rsidRPr="0050547C">
                    <w:rPr>
                      <w:b/>
                      <w:bCs/>
                      <w:sz w:val="18"/>
                      <w:szCs w:val="18"/>
                    </w:rPr>
                    <w:t>% of population over 65</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7BBFC81" w14:textId="77777777" w:rsidR="0050547C" w:rsidRPr="0050547C" w:rsidRDefault="0050547C" w:rsidP="0050547C">
                  <w:pPr>
                    <w:spacing w:after="0" w:line="240" w:lineRule="auto"/>
                    <w:rPr>
                      <w:sz w:val="18"/>
                      <w:szCs w:val="18"/>
                    </w:rPr>
                  </w:pPr>
                  <w:r w:rsidRPr="0050547C">
                    <w:rPr>
                      <w:sz w:val="18"/>
                      <w:szCs w:val="18"/>
                    </w:rPr>
                    <w:t>+/-</w:t>
                  </w:r>
                </w:p>
              </w:tc>
              <w:tc>
                <w:tcPr>
                  <w:tcW w:w="862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7A081BA" w14:textId="77777777" w:rsidR="002D3682" w:rsidRDefault="0050547C" w:rsidP="002D3682">
                  <w:pPr>
                    <w:spacing w:after="0" w:line="240" w:lineRule="auto"/>
                    <w:rPr>
                      <w:sz w:val="18"/>
                      <w:szCs w:val="18"/>
                    </w:rPr>
                  </w:pPr>
                  <w:r w:rsidRPr="0050547C">
                    <w:rPr>
                      <w:sz w:val="18"/>
                      <w:szCs w:val="18"/>
                    </w:rPr>
                    <w:t xml:space="preserve">The skew in population distribution can affect LE positively or negatively as a </w:t>
                  </w:r>
                </w:p>
                <w:p w14:paraId="35DFA1BC" w14:textId="1D923E1B" w:rsidR="002D3682" w:rsidRDefault="0050547C" w:rsidP="002D3682">
                  <w:pPr>
                    <w:spacing w:after="0" w:line="240" w:lineRule="auto"/>
                    <w:rPr>
                      <w:sz w:val="18"/>
                      <w:szCs w:val="18"/>
                    </w:rPr>
                  </w:pPr>
                  <w:r w:rsidRPr="0050547C">
                    <w:rPr>
                      <w:sz w:val="18"/>
                      <w:szCs w:val="18"/>
                    </w:rPr>
                    <w:t xml:space="preserve">larger youth population can lead to </w:t>
                  </w:r>
                  <w:r w:rsidR="00360167" w:rsidRPr="0050547C">
                    <w:rPr>
                      <w:sz w:val="18"/>
                      <w:szCs w:val="18"/>
                    </w:rPr>
                    <w:t>increase</w:t>
                  </w:r>
                  <w:r w:rsidRPr="0050547C">
                    <w:rPr>
                      <w:sz w:val="18"/>
                      <w:szCs w:val="18"/>
                    </w:rPr>
                    <w:t xml:space="preserve"> LE due to better access to </w:t>
                  </w:r>
                </w:p>
                <w:p w14:paraId="580B0616" w14:textId="77777777" w:rsidR="002D3682" w:rsidRDefault="0050547C" w:rsidP="002D3682">
                  <w:pPr>
                    <w:spacing w:after="0" w:line="240" w:lineRule="auto"/>
                    <w:rPr>
                      <w:sz w:val="18"/>
                      <w:szCs w:val="18"/>
                    </w:rPr>
                  </w:pPr>
                  <w:r w:rsidRPr="0050547C">
                    <w:rPr>
                      <w:sz w:val="18"/>
                      <w:szCs w:val="18"/>
                    </w:rPr>
                    <w:t xml:space="preserve">healthcare, environment and vaccinations compared to individuals over 65 </w:t>
                  </w:r>
                </w:p>
                <w:p w14:paraId="71D29D2E" w14:textId="6E5B306B" w:rsidR="0050547C" w:rsidRPr="0050547C" w:rsidRDefault="0050547C" w:rsidP="002D3682">
                  <w:pPr>
                    <w:spacing w:after="0" w:line="240" w:lineRule="auto"/>
                    <w:rPr>
                      <w:sz w:val="18"/>
                      <w:szCs w:val="18"/>
                    </w:rPr>
                  </w:pPr>
                  <w:r w:rsidRPr="0050547C">
                    <w:rPr>
                      <w:sz w:val="18"/>
                      <w:szCs w:val="18"/>
                    </w:rPr>
                    <w:t>who would not have</w:t>
                  </w:r>
                  <w:r w:rsidR="002D3682">
                    <w:rPr>
                      <w:sz w:val="18"/>
                      <w:szCs w:val="18"/>
                    </w:rPr>
                    <w:t xml:space="preserve"> </w:t>
                  </w:r>
                  <w:r w:rsidRPr="0050547C">
                    <w:rPr>
                      <w:sz w:val="18"/>
                      <w:szCs w:val="18"/>
                    </w:rPr>
                    <w:t>had the same amenities growing up.</w:t>
                  </w:r>
                </w:p>
              </w:tc>
            </w:tr>
          </w:tbl>
          <w:p w14:paraId="32669DA8" w14:textId="77777777" w:rsidR="009219B6" w:rsidRPr="002D3682" w:rsidRDefault="009219B6" w:rsidP="0050547C">
            <w:pPr>
              <w:rPr>
                <w:sz w:val="18"/>
                <w:szCs w:val="18"/>
              </w:rPr>
            </w:pPr>
          </w:p>
        </w:tc>
      </w:tr>
    </w:tbl>
    <w:p w14:paraId="1B3CF0D4" w14:textId="77777777" w:rsidR="00DD7254" w:rsidRPr="002D3682" w:rsidRDefault="00DD7254" w:rsidP="009219B6">
      <w:pPr>
        <w:spacing w:line="240" w:lineRule="auto"/>
        <w:rPr>
          <w:iCs/>
          <w:sz w:val="18"/>
          <w:szCs w:val="18"/>
        </w:rPr>
      </w:pPr>
    </w:p>
    <w:p w14:paraId="0BF739CA" w14:textId="10F56CF4" w:rsidR="009219B6" w:rsidRPr="002D3682" w:rsidRDefault="009219B6" w:rsidP="002D3682">
      <w:pPr>
        <w:pStyle w:val="Heading2"/>
        <w:tabs>
          <w:tab w:val="left" w:pos="990"/>
        </w:tabs>
        <w:rPr>
          <w:sz w:val="18"/>
          <w:szCs w:val="18"/>
        </w:rPr>
      </w:pPr>
    </w:p>
    <w:tbl>
      <w:tblPr>
        <w:tblStyle w:val="TableGrid"/>
        <w:tblW w:w="11376" w:type="dxa"/>
        <w:tblInd w:w="-9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76"/>
      </w:tblGrid>
      <w:tr w:rsidR="009219B6" w:rsidRPr="002D3682" w14:paraId="6CA16BD8" w14:textId="77777777" w:rsidTr="002D3682">
        <w:trPr>
          <w:trHeight w:val="1296"/>
        </w:trPr>
        <w:tc>
          <w:tcPr>
            <w:tcW w:w="11376" w:type="dxa"/>
            <w:shd w:val="clear" w:color="auto" w:fill="auto"/>
            <w:vAlign w:val="center"/>
          </w:tcPr>
          <w:tbl>
            <w:tblPr>
              <w:tblW w:w="12480" w:type="dxa"/>
              <w:tblLayout w:type="fixed"/>
              <w:tblCellMar>
                <w:left w:w="0" w:type="dxa"/>
                <w:right w:w="0" w:type="dxa"/>
              </w:tblCellMar>
              <w:tblLook w:val="04A0" w:firstRow="1" w:lastRow="0" w:firstColumn="1" w:lastColumn="0" w:noHBand="0" w:noVBand="1"/>
            </w:tblPr>
            <w:tblGrid>
              <w:gridCol w:w="2309"/>
              <w:gridCol w:w="1530"/>
              <w:gridCol w:w="8641"/>
            </w:tblGrid>
            <w:tr w:rsidR="002D3682" w:rsidRPr="002D3682" w14:paraId="1B1FD071" w14:textId="77777777" w:rsidTr="002D3682">
              <w:trPr>
                <w:trHeight w:val="256"/>
              </w:trPr>
              <w:tc>
                <w:tcPr>
                  <w:tcW w:w="230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9D7C294" w14:textId="77777777" w:rsidR="002D3682" w:rsidRPr="002D3682" w:rsidRDefault="002D3682" w:rsidP="002D3682">
                  <w:pPr>
                    <w:spacing w:after="0" w:line="240" w:lineRule="auto"/>
                    <w:rPr>
                      <w:sz w:val="18"/>
                      <w:szCs w:val="18"/>
                    </w:rPr>
                  </w:pPr>
                  <w:r w:rsidRPr="002D3682">
                    <w:rPr>
                      <w:b/>
                      <w:bCs/>
                      <w:sz w:val="18"/>
                      <w:szCs w:val="18"/>
                    </w:rPr>
                    <w:t>Predictor</w:t>
                  </w:r>
                </w:p>
              </w:tc>
              <w:tc>
                <w:tcPr>
                  <w:tcW w:w="153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15508B80" w14:textId="77777777" w:rsidR="002D3682" w:rsidRPr="002D3682" w:rsidRDefault="002D3682" w:rsidP="002D3682">
                  <w:pPr>
                    <w:spacing w:after="0" w:line="240" w:lineRule="auto"/>
                    <w:rPr>
                      <w:sz w:val="18"/>
                      <w:szCs w:val="18"/>
                    </w:rPr>
                  </w:pPr>
                  <w:r w:rsidRPr="002D3682">
                    <w:rPr>
                      <w:b/>
                      <w:bCs/>
                      <w:sz w:val="18"/>
                      <w:szCs w:val="18"/>
                    </w:rPr>
                    <w:t>Expected Effect</w:t>
                  </w:r>
                </w:p>
              </w:tc>
              <w:tc>
                <w:tcPr>
                  <w:tcW w:w="864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4E046EE9" w14:textId="77777777" w:rsidR="002D3682" w:rsidRPr="002D3682" w:rsidRDefault="002D3682" w:rsidP="002D3682">
                  <w:pPr>
                    <w:spacing w:after="0" w:line="240" w:lineRule="auto"/>
                    <w:ind w:left="720"/>
                    <w:rPr>
                      <w:sz w:val="18"/>
                      <w:szCs w:val="18"/>
                    </w:rPr>
                  </w:pPr>
                  <w:r w:rsidRPr="002D3682">
                    <w:rPr>
                      <w:b/>
                      <w:bCs/>
                      <w:sz w:val="18"/>
                      <w:szCs w:val="18"/>
                    </w:rPr>
                    <w:t>Rationale</w:t>
                  </w:r>
                </w:p>
              </w:tc>
            </w:tr>
            <w:tr w:rsidR="002D3682" w:rsidRPr="002D3682" w14:paraId="4CD9F10C" w14:textId="77777777" w:rsidTr="002D3682">
              <w:trPr>
                <w:trHeight w:val="513"/>
              </w:trPr>
              <w:tc>
                <w:tcPr>
                  <w:tcW w:w="2309"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E8C32D4" w14:textId="77777777" w:rsidR="002D3682" w:rsidRPr="002D3682" w:rsidRDefault="002D3682" w:rsidP="00320ED0">
                  <w:pPr>
                    <w:spacing w:after="0" w:line="240" w:lineRule="auto"/>
                    <w:rPr>
                      <w:sz w:val="18"/>
                      <w:szCs w:val="18"/>
                    </w:rPr>
                  </w:pPr>
                  <w:r w:rsidRPr="002D3682">
                    <w:rPr>
                      <w:b/>
                      <w:bCs/>
                      <w:sz w:val="18"/>
                      <w:szCs w:val="18"/>
                    </w:rPr>
                    <w:t>Year</w:t>
                  </w:r>
                </w:p>
              </w:tc>
              <w:tc>
                <w:tcPr>
                  <w:tcW w:w="153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386B632" w14:textId="210AAF0A" w:rsidR="002D3682" w:rsidRPr="002D3682" w:rsidRDefault="00320ED0" w:rsidP="00320ED0">
                  <w:pPr>
                    <w:spacing w:after="0" w:line="240" w:lineRule="auto"/>
                    <w:rPr>
                      <w:sz w:val="18"/>
                      <w:szCs w:val="18"/>
                    </w:rPr>
                  </w:pPr>
                  <w:r>
                    <w:rPr>
                      <w:sz w:val="18"/>
                      <w:szCs w:val="18"/>
                    </w:rPr>
                    <w:t xml:space="preserve">             </w:t>
                  </w:r>
                  <w:r w:rsidR="002D3682" w:rsidRPr="002D3682">
                    <w:rPr>
                      <w:sz w:val="18"/>
                      <w:szCs w:val="18"/>
                    </w:rPr>
                    <w:t>+</w:t>
                  </w:r>
                </w:p>
              </w:tc>
              <w:tc>
                <w:tcPr>
                  <w:tcW w:w="864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E375B4E" w14:textId="77777777" w:rsidR="00320ED0" w:rsidRDefault="002D3682" w:rsidP="00320ED0">
                  <w:pPr>
                    <w:spacing w:after="0" w:line="240" w:lineRule="auto"/>
                    <w:rPr>
                      <w:sz w:val="18"/>
                      <w:szCs w:val="18"/>
                    </w:rPr>
                  </w:pPr>
                  <w:r w:rsidRPr="002D3682">
                    <w:rPr>
                      <w:sz w:val="18"/>
                      <w:szCs w:val="18"/>
                    </w:rPr>
                    <w:t xml:space="preserve">With increasing years, causes of increasing LE should be identified and action is </w:t>
                  </w:r>
                </w:p>
                <w:p w14:paraId="72088B6E" w14:textId="1598490E" w:rsidR="002D3682" w:rsidRPr="002D3682" w:rsidRDefault="002D3682" w:rsidP="00320ED0">
                  <w:pPr>
                    <w:spacing w:after="0" w:line="240" w:lineRule="auto"/>
                    <w:rPr>
                      <w:sz w:val="18"/>
                      <w:szCs w:val="18"/>
                    </w:rPr>
                  </w:pPr>
                  <w:r w:rsidRPr="002D3682">
                    <w:rPr>
                      <w:sz w:val="18"/>
                      <w:szCs w:val="18"/>
                    </w:rPr>
                    <w:t>likely to be taken to reduce them</w:t>
                  </w:r>
                  <w:r w:rsidR="00320ED0">
                    <w:rPr>
                      <w:sz w:val="18"/>
                      <w:szCs w:val="18"/>
                    </w:rPr>
                    <w:t>.</w:t>
                  </w:r>
                </w:p>
              </w:tc>
            </w:tr>
            <w:tr w:rsidR="002D3682" w:rsidRPr="002D3682" w14:paraId="7DC6AF2B" w14:textId="77777777" w:rsidTr="002D3682">
              <w:trPr>
                <w:trHeight w:val="513"/>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0013D63" w14:textId="77777777" w:rsidR="002D3682" w:rsidRPr="002D3682" w:rsidRDefault="002D3682" w:rsidP="00320ED0">
                  <w:pPr>
                    <w:spacing w:after="0" w:line="240" w:lineRule="auto"/>
                    <w:rPr>
                      <w:sz w:val="18"/>
                      <w:szCs w:val="18"/>
                    </w:rPr>
                  </w:pPr>
                  <w:r w:rsidRPr="002D3682">
                    <w:rPr>
                      <w:b/>
                      <w:bCs/>
                      <w:sz w:val="18"/>
                      <w:szCs w:val="18"/>
                    </w:rPr>
                    <w:t>State</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A9CEB9D"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0ACACBA" w14:textId="77777777" w:rsidR="00320ED0" w:rsidRDefault="002D3682" w:rsidP="00320ED0">
                  <w:pPr>
                    <w:spacing w:after="0" w:line="240" w:lineRule="auto"/>
                    <w:rPr>
                      <w:sz w:val="18"/>
                      <w:szCs w:val="18"/>
                    </w:rPr>
                  </w:pPr>
                  <w:r w:rsidRPr="002D3682">
                    <w:rPr>
                      <w:sz w:val="18"/>
                      <w:szCs w:val="18"/>
                    </w:rPr>
                    <w:t xml:space="preserve">Policy and laws by each state can have an effect on LE depending on how </w:t>
                  </w:r>
                </w:p>
                <w:p w14:paraId="6107A80C" w14:textId="7B6B0DD8" w:rsidR="002D3682" w:rsidRPr="002D3682" w:rsidRDefault="002D3682" w:rsidP="00320ED0">
                  <w:pPr>
                    <w:spacing w:after="0" w:line="240" w:lineRule="auto"/>
                    <w:rPr>
                      <w:sz w:val="18"/>
                      <w:szCs w:val="18"/>
                    </w:rPr>
                  </w:pPr>
                  <w:r w:rsidRPr="002D3682">
                    <w:rPr>
                      <w:sz w:val="18"/>
                      <w:szCs w:val="18"/>
                    </w:rPr>
                    <w:t>strict/lax their regulations are</w:t>
                  </w:r>
                  <w:r w:rsidR="00320ED0">
                    <w:rPr>
                      <w:sz w:val="18"/>
                      <w:szCs w:val="18"/>
                    </w:rPr>
                    <w:t>.</w:t>
                  </w:r>
                </w:p>
              </w:tc>
            </w:tr>
            <w:tr w:rsidR="002D3682" w:rsidRPr="002D3682" w14:paraId="1F80C607" w14:textId="77777777" w:rsidTr="002D3682">
              <w:trPr>
                <w:trHeight w:val="513"/>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0606435" w14:textId="77777777" w:rsidR="002D3682" w:rsidRPr="002D3682" w:rsidRDefault="002D3682" w:rsidP="00320ED0">
                  <w:pPr>
                    <w:spacing w:after="0" w:line="240" w:lineRule="auto"/>
                    <w:rPr>
                      <w:sz w:val="18"/>
                      <w:szCs w:val="18"/>
                    </w:rPr>
                  </w:pPr>
                  <w:r w:rsidRPr="002D3682">
                    <w:rPr>
                      <w:b/>
                      <w:bCs/>
                      <w:sz w:val="18"/>
                      <w:szCs w:val="18"/>
                    </w:rPr>
                    <w:t>% of people under frequent physical distress</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CF1149A"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88CA695" w14:textId="14ED75DE" w:rsidR="00320ED0" w:rsidRDefault="002D3682" w:rsidP="00320ED0">
                  <w:pPr>
                    <w:spacing w:after="0" w:line="240" w:lineRule="auto"/>
                    <w:rPr>
                      <w:sz w:val="18"/>
                      <w:szCs w:val="18"/>
                    </w:rPr>
                  </w:pPr>
                  <w:r w:rsidRPr="002D3682">
                    <w:rPr>
                      <w:sz w:val="18"/>
                      <w:szCs w:val="18"/>
                    </w:rPr>
                    <w:t xml:space="preserve">Greater physical distress/ </w:t>
                  </w:r>
                  <w:r w:rsidR="00320ED0" w:rsidRPr="002D3682">
                    <w:rPr>
                      <w:sz w:val="18"/>
                      <w:szCs w:val="18"/>
                    </w:rPr>
                    <w:t>a greater</w:t>
                  </w:r>
                  <w:r w:rsidRPr="002D3682">
                    <w:rPr>
                      <w:sz w:val="18"/>
                      <w:szCs w:val="18"/>
                    </w:rPr>
                    <w:t xml:space="preserve"> number of distressed individuals can affect LE </w:t>
                  </w:r>
                </w:p>
                <w:p w14:paraId="57B03F7F" w14:textId="7A31C3D5" w:rsidR="002D3682" w:rsidRPr="002D3682" w:rsidRDefault="00320ED0" w:rsidP="00320ED0">
                  <w:pPr>
                    <w:spacing w:after="0" w:line="240" w:lineRule="auto"/>
                    <w:rPr>
                      <w:sz w:val="18"/>
                      <w:szCs w:val="18"/>
                    </w:rPr>
                  </w:pPr>
                  <w:r w:rsidRPr="002D3682">
                    <w:rPr>
                      <w:sz w:val="18"/>
                      <w:szCs w:val="18"/>
                    </w:rPr>
                    <w:t>N</w:t>
                  </w:r>
                  <w:r w:rsidR="002D3682" w:rsidRPr="002D3682">
                    <w:rPr>
                      <w:sz w:val="18"/>
                      <w:szCs w:val="18"/>
                    </w:rPr>
                    <w:t>egatively</w:t>
                  </w:r>
                  <w:r>
                    <w:rPr>
                      <w:sz w:val="18"/>
                      <w:szCs w:val="18"/>
                    </w:rPr>
                    <w:t>.</w:t>
                  </w:r>
                </w:p>
              </w:tc>
            </w:tr>
            <w:tr w:rsidR="002D3682" w:rsidRPr="002D3682" w14:paraId="10C17BF8" w14:textId="77777777" w:rsidTr="002D3682">
              <w:trPr>
                <w:trHeight w:val="410"/>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A39BAAF" w14:textId="77777777" w:rsidR="002D3682" w:rsidRPr="002D3682" w:rsidRDefault="002D3682" w:rsidP="00AA2CFE">
                  <w:pPr>
                    <w:spacing w:after="0" w:line="240" w:lineRule="auto"/>
                    <w:rPr>
                      <w:sz w:val="18"/>
                      <w:szCs w:val="18"/>
                    </w:rPr>
                  </w:pPr>
                  <w:r w:rsidRPr="002D3682">
                    <w:rPr>
                      <w:b/>
                      <w:bCs/>
                      <w:sz w:val="18"/>
                      <w:szCs w:val="18"/>
                    </w:rPr>
                    <w:t>% of people under frequent mental distress</w:t>
                  </w:r>
                </w:p>
              </w:tc>
              <w:tc>
                <w:tcPr>
                  <w:tcW w:w="15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3BB91A3"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DCEC752" w14:textId="77777777" w:rsidR="002D3682" w:rsidRPr="002D3682" w:rsidRDefault="002D3682" w:rsidP="00320ED0">
                  <w:pPr>
                    <w:spacing w:after="0" w:line="240" w:lineRule="auto"/>
                    <w:rPr>
                      <w:sz w:val="18"/>
                      <w:szCs w:val="18"/>
                    </w:rPr>
                  </w:pPr>
                  <w:r w:rsidRPr="002D3682">
                    <w:rPr>
                      <w:sz w:val="18"/>
                      <w:szCs w:val="18"/>
                    </w:rPr>
                    <w:t>More people under mental distress can lower the LE for an area</w:t>
                  </w:r>
                </w:p>
              </w:tc>
            </w:tr>
            <w:tr w:rsidR="002D3682" w:rsidRPr="002D3682" w14:paraId="7A3826D1" w14:textId="77777777" w:rsidTr="002D3682">
              <w:trPr>
                <w:trHeight w:val="795"/>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9BD9123" w14:textId="77777777" w:rsidR="002D3682" w:rsidRPr="002D3682" w:rsidRDefault="002D3682" w:rsidP="00AA2CFE">
                  <w:pPr>
                    <w:spacing w:after="0" w:line="240" w:lineRule="auto"/>
                    <w:rPr>
                      <w:sz w:val="18"/>
                      <w:szCs w:val="18"/>
                    </w:rPr>
                  </w:pPr>
                  <w:r w:rsidRPr="002D3682">
                    <w:rPr>
                      <w:b/>
                      <w:bCs/>
                      <w:sz w:val="18"/>
                      <w:szCs w:val="18"/>
                    </w:rPr>
                    <w:t>% of diabetic individuals</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875E6D3"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5EDD7BA" w14:textId="77777777" w:rsidR="00320ED0" w:rsidRDefault="002D3682" w:rsidP="00320ED0">
                  <w:pPr>
                    <w:spacing w:after="0" w:line="240" w:lineRule="auto"/>
                    <w:rPr>
                      <w:sz w:val="18"/>
                      <w:szCs w:val="18"/>
                    </w:rPr>
                  </w:pPr>
                  <w:r w:rsidRPr="002D3682">
                    <w:rPr>
                      <w:sz w:val="18"/>
                      <w:szCs w:val="18"/>
                    </w:rPr>
                    <w:t>Although diabetes is not a fatal disease by itself, it can be hypothesized that those</w:t>
                  </w:r>
                </w:p>
                <w:p w14:paraId="7FB670B5" w14:textId="77777777" w:rsidR="00320ED0" w:rsidRDefault="002D3682" w:rsidP="00320ED0">
                  <w:pPr>
                    <w:spacing w:after="0" w:line="240" w:lineRule="auto"/>
                    <w:rPr>
                      <w:sz w:val="18"/>
                      <w:szCs w:val="18"/>
                    </w:rPr>
                  </w:pPr>
                  <w:r w:rsidRPr="002D3682">
                    <w:rPr>
                      <w:sz w:val="18"/>
                      <w:szCs w:val="18"/>
                    </w:rPr>
                    <w:t xml:space="preserve"> with diabetes might be relatively unhealthier than healthy individuals and can </w:t>
                  </w:r>
                </w:p>
                <w:p w14:paraId="4E24F0D6" w14:textId="2079E798" w:rsidR="002D3682" w:rsidRPr="002D3682" w:rsidRDefault="002D3682" w:rsidP="00320ED0">
                  <w:pPr>
                    <w:spacing w:after="0" w:line="240" w:lineRule="auto"/>
                    <w:rPr>
                      <w:sz w:val="18"/>
                      <w:szCs w:val="18"/>
                    </w:rPr>
                  </w:pPr>
                  <w:r w:rsidRPr="002D3682">
                    <w:rPr>
                      <w:sz w:val="18"/>
                      <w:szCs w:val="18"/>
                    </w:rPr>
                    <w:t>lower the LE of an area</w:t>
                  </w:r>
                </w:p>
              </w:tc>
            </w:tr>
            <w:tr w:rsidR="002D3682" w:rsidRPr="002D3682" w14:paraId="1299F7B2" w14:textId="77777777" w:rsidTr="002D3682">
              <w:trPr>
                <w:trHeight w:val="256"/>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7362167" w14:textId="77777777" w:rsidR="002D3682" w:rsidRPr="002D3682" w:rsidRDefault="002D3682" w:rsidP="00AA2CFE">
                  <w:pPr>
                    <w:spacing w:after="0" w:line="240" w:lineRule="auto"/>
                    <w:rPr>
                      <w:sz w:val="18"/>
                      <w:szCs w:val="18"/>
                    </w:rPr>
                  </w:pPr>
                  <w:r w:rsidRPr="002D3682">
                    <w:rPr>
                      <w:b/>
                      <w:bCs/>
                      <w:sz w:val="18"/>
                      <w:szCs w:val="18"/>
                    </w:rPr>
                    <w:t># of food insecure individuals</w:t>
                  </w:r>
                </w:p>
              </w:tc>
              <w:tc>
                <w:tcPr>
                  <w:tcW w:w="15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2AC4176"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5582BED" w14:textId="77777777" w:rsidR="002D3682" w:rsidRPr="002D3682" w:rsidRDefault="002D3682" w:rsidP="00320ED0">
                  <w:pPr>
                    <w:spacing w:after="0" w:line="240" w:lineRule="auto"/>
                    <w:rPr>
                      <w:sz w:val="18"/>
                      <w:szCs w:val="18"/>
                    </w:rPr>
                  </w:pPr>
                  <w:r w:rsidRPr="002D3682">
                    <w:rPr>
                      <w:sz w:val="18"/>
                      <w:szCs w:val="18"/>
                    </w:rPr>
                    <w:t>Food insecurity can lead to malnutrition and lower LE</w:t>
                  </w:r>
                </w:p>
              </w:tc>
            </w:tr>
            <w:tr w:rsidR="002D3682" w:rsidRPr="002D3682" w14:paraId="0AD57ACF" w14:textId="77777777" w:rsidTr="002D3682">
              <w:trPr>
                <w:trHeight w:val="513"/>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7C01DEA" w14:textId="77777777" w:rsidR="002D3682" w:rsidRPr="002D3682" w:rsidRDefault="002D3682" w:rsidP="00AA2CFE">
                  <w:pPr>
                    <w:spacing w:after="0" w:line="240" w:lineRule="auto"/>
                    <w:rPr>
                      <w:sz w:val="18"/>
                      <w:szCs w:val="18"/>
                    </w:rPr>
                  </w:pPr>
                  <w:r w:rsidRPr="002D3682">
                    <w:rPr>
                      <w:b/>
                      <w:bCs/>
                      <w:sz w:val="18"/>
                      <w:szCs w:val="18"/>
                    </w:rPr>
                    <w:t>% of people getting insufficient sleep</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04860F7"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15B9DA2" w14:textId="77777777" w:rsidR="00320ED0" w:rsidRDefault="002D3682" w:rsidP="00320ED0">
                  <w:pPr>
                    <w:spacing w:after="0" w:line="240" w:lineRule="auto"/>
                    <w:rPr>
                      <w:sz w:val="18"/>
                      <w:szCs w:val="18"/>
                    </w:rPr>
                  </w:pPr>
                  <w:r w:rsidRPr="002D3682">
                    <w:rPr>
                      <w:sz w:val="18"/>
                      <w:szCs w:val="18"/>
                    </w:rPr>
                    <w:t xml:space="preserve">Insufficient sleep can impair the body’s normal functions and can affect LE in the </w:t>
                  </w:r>
                </w:p>
                <w:p w14:paraId="53BCBE18" w14:textId="150EBC54" w:rsidR="002D3682" w:rsidRPr="002D3682" w:rsidRDefault="002D3682" w:rsidP="00320ED0">
                  <w:pPr>
                    <w:spacing w:after="0" w:line="240" w:lineRule="auto"/>
                    <w:rPr>
                      <w:sz w:val="18"/>
                      <w:szCs w:val="18"/>
                    </w:rPr>
                  </w:pPr>
                  <w:r w:rsidRPr="002D3682">
                    <w:rPr>
                      <w:sz w:val="18"/>
                      <w:szCs w:val="18"/>
                    </w:rPr>
                    <w:t>long term</w:t>
                  </w:r>
                </w:p>
              </w:tc>
            </w:tr>
            <w:tr w:rsidR="002D3682" w:rsidRPr="002D3682" w14:paraId="65B36C95" w14:textId="77777777" w:rsidTr="002D3682">
              <w:trPr>
                <w:trHeight w:val="1333"/>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46C5D6D" w14:textId="77777777" w:rsidR="00AA2CFE" w:rsidRDefault="002D3682" w:rsidP="00AA2CFE">
                  <w:pPr>
                    <w:spacing w:after="0" w:line="240" w:lineRule="auto"/>
                    <w:rPr>
                      <w:b/>
                      <w:bCs/>
                      <w:sz w:val="18"/>
                      <w:szCs w:val="18"/>
                    </w:rPr>
                  </w:pPr>
                  <w:r w:rsidRPr="002D3682">
                    <w:rPr>
                      <w:b/>
                      <w:bCs/>
                      <w:sz w:val="18"/>
                      <w:szCs w:val="18"/>
                    </w:rPr>
                    <w:t xml:space="preserve">No. of uninsured adults </w:t>
                  </w:r>
                </w:p>
                <w:p w14:paraId="1B6330E0" w14:textId="49FEF0E5" w:rsidR="002D3682" w:rsidRPr="002D3682" w:rsidRDefault="002D3682" w:rsidP="00AA2CFE">
                  <w:pPr>
                    <w:spacing w:after="0" w:line="240" w:lineRule="auto"/>
                    <w:rPr>
                      <w:sz w:val="18"/>
                      <w:szCs w:val="18"/>
                    </w:rPr>
                  </w:pPr>
                  <w:r w:rsidRPr="002D3682">
                    <w:rPr>
                      <w:b/>
                      <w:bCs/>
                      <w:sz w:val="18"/>
                      <w:szCs w:val="18"/>
                    </w:rPr>
                    <w:t>No. of uninsured children</w:t>
                  </w:r>
                </w:p>
              </w:tc>
              <w:tc>
                <w:tcPr>
                  <w:tcW w:w="15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756B47A"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30A0827" w14:textId="77777777" w:rsidR="00320ED0" w:rsidRDefault="002D3682" w:rsidP="00320ED0">
                  <w:pPr>
                    <w:spacing w:after="0" w:line="240" w:lineRule="auto"/>
                    <w:rPr>
                      <w:sz w:val="18"/>
                      <w:szCs w:val="18"/>
                    </w:rPr>
                  </w:pPr>
                  <w:r w:rsidRPr="002D3682">
                    <w:rPr>
                      <w:sz w:val="18"/>
                      <w:szCs w:val="18"/>
                    </w:rPr>
                    <w:t xml:space="preserve">Uninsured people are likely to visit the doctor less frequently due to fear of hefty </w:t>
                  </w:r>
                </w:p>
                <w:p w14:paraId="3848C4B4" w14:textId="77777777" w:rsidR="00320ED0" w:rsidRDefault="002D3682" w:rsidP="00320ED0">
                  <w:pPr>
                    <w:spacing w:after="0" w:line="240" w:lineRule="auto"/>
                    <w:rPr>
                      <w:sz w:val="18"/>
                      <w:szCs w:val="18"/>
                    </w:rPr>
                  </w:pPr>
                  <w:r w:rsidRPr="002D3682">
                    <w:rPr>
                      <w:sz w:val="18"/>
                      <w:szCs w:val="18"/>
                    </w:rPr>
                    <w:t xml:space="preserve">medical bills and might miss obvious signs of illness. However, it can also be said </w:t>
                  </w:r>
                </w:p>
                <w:p w14:paraId="06E07DAE" w14:textId="77777777" w:rsidR="00320ED0" w:rsidRDefault="002D3682" w:rsidP="00320ED0">
                  <w:pPr>
                    <w:spacing w:after="0" w:line="240" w:lineRule="auto"/>
                    <w:rPr>
                      <w:sz w:val="18"/>
                      <w:szCs w:val="18"/>
                    </w:rPr>
                  </w:pPr>
                  <w:r w:rsidRPr="002D3682">
                    <w:rPr>
                      <w:sz w:val="18"/>
                      <w:szCs w:val="18"/>
                    </w:rPr>
                    <w:t xml:space="preserve">that they might take better care of themselves knowing that they can’t afford </w:t>
                  </w:r>
                </w:p>
                <w:p w14:paraId="64568183" w14:textId="5AAF01AF" w:rsidR="002D3682" w:rsidRPr="002D3682" w:rsidRDefault="002D3682" w:rsidP="00320ED0">
                  <w:pPr>
                    <w:spacing w:after="0" w:line="240" w:lineRule="auto"/>
                    <w:rPr>
                      <w:sz w:val="18"/>
                      <w:szCs w:val="18"/>
                    </w:rPr>
                  </w:pPr>
                  <w:r w:rsidRPr="002D3682">
                    <w:rPr>
                      <w:sz w:val="18"/>
                      <w:szCs w:val="18"/>
                    </w:rPr>
                    <w:t>hefty fees. Regardless, the expected effect is likely a negative impact to LE. </w:t>
                  </w:r>
                </w:p>
              </w:tc>
            </w:tr>
            <w:tr w:rsidR="002D3682" w:rsidRPr="002D3682" w14:paraId="5C1610C3" w14:textId="77777777" w:rsidTr="002D3682">
              <w:trPr>
                <w:trHeight w:val="282"/>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F5982D8" w14:textId="77777777" w:rsidR="002D3682" w:rsidRPr="002D3682" w:rsidRDefault="002D3682" w:rsidP="00AA2CFE">
                  <w:pPr>
                    <w:spacing w:after="0" w:line="240" w:lineRule="auto"/>
                    <w:rPr>
                      <w:sz w:val="18"/>
                      <w:szCs w:val="18"/>
                    </w:rPr>
                  </w:pPr>
                  <w:r w:rsidRPr="002D3682">
                    <w:rPr>
                      <w:b/>
                      <w:bCs/>
                      <w:sz w:val="18"/>
                      <w:szCs w:val="18"/>
                    </w:rPr>
                    <w:t>Household income</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7FD75D5"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19E2C4A" w14:textId="77777777" w:rsidR="002D3682" w:rsidRPr="002D3682" w:rsidRDefault="002D3682" w:rsidP="00320ED0">
                  <w:pPr>
                    <w:spacing w:after="0" w:line="240" w:lineRule="auto"/>
                    <w:rPr>
                      <w:sz w:val="18"/>
                      <w:szCs w:val="18"/>
                    </w:rPr>
                  </w:pPr>
                  <w:r w:rsidRPr="002D3682">
                    <w:rPr>
                      <w:sz w:val="18"/>
                      <w:szCs w:val="18"/>
                    </w:rPr>
                    <w:t>Greater income leads to a better quality of life which can improve LE</w:t>
                  </w:r>
                </w:p>
              </w:tc>
            </w:tr>
            <w:tr w:rsidR="002D3682" w:rsidRPr="002D3682" w14:paraId="604DA938" w14:textId="77777777" w:rsidTr="002D3682">
              <w:trPr>
                <w:trHeight w:val="666"/>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58DE8AC" w14:textId="77777777" w:rsidR="002D3682" w:rsidRPr="002D3682" w:rsidRDefault="002D3682" w:rsidP="00AA2CFE">
                  <w:pPr>
                    <w:spacing w:after="0" w:line="240" w:lineRule="auto"/>
                    <w:rPr>
                      <w:sz w:val="18"/>
                      <w:szCs w:val="18"/>
                    </w:rPr>
                  </w:pPr>
                  <w:r w:rsidRPr="002D3682">
                    <w:rPr>
                      <w:b/>
                      <w:bCs/>
                      <w:sz w:val="18"/>
                      <w:szCs w:val="18"/>
                    </w:rPr>
                    <w:t>No. of households with severe cost burden</w:t>
                  </w:r>
                </w:p>
              </w:tc>
              <w:tc>
                <w:tcPr>
                  <w:tcW w:w="15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023F489"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ED048C0" w14:textId="77777777" w:rsidR="00320ED0" w:rsidRDefault="002D3682" w:rsidP="00320ED0">
                  <w:pPr>
                    <w:spacing w:after="0" w:line="240" w:lineRule="auto"/>
                    <w:rPr>
                      <w:sz w:val="18"/>
                      <w:szCs w:val="18"/>
                    </w:rPr>
                  </w:pPr>
                  <w:r w:rsidRPr="002D3682">
                    <w:rPr>
                      <w:sz w:val="18"/>
                      <w:szCs w:val="18"/>
                    </w:rPr>
                    <w:t xml:space="preserve">Severe money issues can cause mental stresses, inadequate nutrition, and little to </w:t>
                  </w:r>
                </w:p>
                <w:p w14:paraId="3E6914BF" w14:textId="6D422D49" w:rsidR="002D3682" w:rsidRPr="002D3682" w:rsidRDefault="002D3682" w:rsidP="00320ED0">
                  <w:pPr>
                    <w:spacing w:after="0" w:line="240" w:lineRule="auto"/>
                    <w:rPr>
                      <w:sz w:val="18"/>
                      <w:szCs w:val="18"/>
                    </w:rPr>
                  </w:pPr>
                  <w:r w:rsidRPr="002D3682">
                    <w:rPr>
                      <w:sz w:val="18"/>
                      <w:szCs w:val="18"/>
                    </w:rPr>
                    <w:t>no preventative medical care, likely leading to reduced LE </w:t>
                  </w:r>
                </w:p>
              </w:tc>
            </w:tr>
            <w:tr w:rsidR="002D3682" w:rsidRPr="002D3682" w14:paraId="516D8187" w14:textId="77777777" w:rsidTr="00A635B6">
              <w:trPr>
                <w:trHeight w:val="1221"/>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E61AE46" w14:textId="77777777" w:rsidR="002D3682" w:rsidRPr="002D3682" w:rsidRDefault="002D3682" w:rsidP="00AA2CFE">
                  <w:pPr>
                    <w:spacing w:after="0" w:line="240" w:lineRule="auto"/>
                    <w:rPr>
                      <w:sz w:val="18"/>
                      <w:szCs w:val="18"/>
                    </w:rPr>
                  </w:pPr>
                  <w:r w:rsidRPr="002D3682">
                    <w:rPr>
                      <w:b/>
                      <w:bCs/>
                      <w:sz w:val="18"/>
                      <w:szCs w:val="18"/>
                    </w:rPr>
                    <w:t>Population</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467809C"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245634A" w14:textId="77777777" w:rsidR="00320ED0" w:rsidRDefault="002D3682" w:rsidP="00320ED0">
                  <w:pPr>
                    <w:spacing w:after="0" w:line="240" w:lineRule="auto"/>
                    <w:rPr>
                      <w:sz w:val="18"/>
                      <w:szCs w:val="18"/>
                    </w:rPr>
                  </w:pPr>
                  <w:r w:rsidRPr="002D3682">
                    <w:rPr>
                      <w:sz w:val="18"/>
                      <w:szCs w:val="18"/>
                    </w:rPr>
                    <w:t xml:space="preserve">Greater population likely indicates a more urban city and can provide better </w:t>
                  </w:r>
                </w:p>
                <w:p w14:paraId="32179E58" w14:textId="77777777" w:rsidR="00320ED0" w:rsidRDefault="002D3682" w:rsidP="00320ED0">
                  <w:pPr>
                    <w:spacing w:after="0" w:line="240" w:lineRule="auto"/>
                    <w:rPr>
                      <w:sz w:val="18"/>
                      <w:szCs w:val="18"/>
                    </w:rPr>
                  </w:pPr>
                  <w:r w:rsidRPr="002D3682">
                    <w:rPr>
                      <w:sz w:val="18"/>
                      <w:szCs w:val="18"/>
                    </w:rPr>
                    <w:t xml:space="preserve">access to food, more varied housing and better healthcare facilities leading to </w:t>
                  </w:r>
                </w:p>
                <w:p w14:paraId="73EC4F1D" w14:textId="77777777" w:rsidR="00320ED0" w:rsidRDefault="00320ED0" w:rsidP="00320ED0">
                  <w:pPr>
                    <w:spacing w:after="0" w:line="240" w:lineRule="auto"/>
                    <w:rPr>
                      <w:sz w:val="18"/>
                      <w:szCs w:val="18"/>
                    </w:rPr>
                  </w:pPr>
                  <w:r w:rsidRPr="002D3682">
                    <w:rPr>
                      <w:sz w:val="18"/>
                      <w:szCs w:val="18"/>
                    </w:rPr>
                    <w:t>improve</w:t>
                  </w:r>
                  <w:r w:rsidR="002D3682" w:rsidRPr="002D3682">
                    <w:rPr>
                      <w:sz w:val="18"/>
                      <w:szCs w:val="18"/>
                    </w:rPr>
                    <w:t xml:space="preserve"> LE however can also contribute negatively due to increased pollution, </w:t>
                  </w:r>
                </w:p>
                <w:p w14:paraId="31BD9798" w14:textId="4F225A3A" w:rsidR="002D3682" w:rsidRPr="002D3682" w:rsidRDefault="002D3682" w:rsidP="00320ED0">
                  <w:pPr>
                    <w:spacing w:after="0" w:line="240" w:lineRule="auto"/>
                    <w:rPr>
                      <w:sz w:val="18"/>
                      <w:szCs w:val="18"/>
                    </w:rPr>
                  </w:pPr>
                  <w:r w:rsidRPr="002D3682">
                    <w:rPr>
                      <w:sz w:val="18"/>
                      <w:szCs w:val="18"/>
                    </w:rPr>
                    <w:t xml:space="preserve">greater mental </w:t>
                  </w:r>
                  <w:r w:rsidR="00320ED0" w:rsidRPr="002D3682">
                    <w:rPr>
                      <w:sz w:val="18"/>
                      <w:szCs w:val="18"/>
                    </w:rPr>
                    <w:t>stress,</w:t>
                  </w:r>
                  <w:r w:rsidRPr="002D3682">
                    <w:rPr>
                      <w:sz w:val="18"/>
                      <w:szCs w:val="18"/>
                    </w:rPr>
                    <w:t xml:space="preserve"> and other factors. </w:t>
                  </w:r>
                </w:p>
              </w:tc>
            </w:tr>
            <w:tr w:rsidR="002D3682" w:rsidRPr="002D3682" w14:paraId="49BABAD8" w14:textId="77777777" w:rsidTr="002D3682">
              <w:trPr>
                <w:trHeight w:val="1282"/>
              </w:trPr>
              <w:tc>
                <w:tcPr>
                  <w:tcW w:w="230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10EF3AD" w14:textId="77777777" w:rsidR="002D3682" w:rsidRPr="002D3682" w:rsidRDefault="002D3682" w:rsidP="00AA2CFE">
                  <w:pPr>
                    <w:spacing w:after="0" w:line="240" w:lineRule="auto"/>
                    <w:rPr>
                      <w:sz w:val="18"/>
                      <w:szCs w:val="18"/>
                    </w:rPr>
                  </w:pPr>
                  <w:r w:rsidRPr="002D3682">
                    <w:rPr>
                      <w:b/>
                      <w:bCs/>
                      <w:sz w:val="18"/>
                      <w:szCs w:val="18"/>
                    </w:rPr>
                    <w:lastRenderedPageBreak/>
                    <w:t>% of population under 18 +</w:t>
                  </w:r>
                </w:p>
                <w:p w14:paraId="65A739AB" w14:textId="77777777" w:rsidR="002D3682" w:rsidRPr="002D3682" w:rsidRDefault="002D3682" w:rsidP="00AA2CFE">
                  <w:pPr>
                    <w:spacing w:after="0" w:line="240" w:lineRule="auto"/>
                    <w:rPr>
                      <w:sz w:val="18"/>
                      <w:szCs w:val="18"/>
                    </w:rPr>
                  </w:pPr>
                  <w:r w:rsidRPr="002D3682">
                    <w:rPr>
                      <w:b/>
                      <w:bCs/>
                      <w:sz w:val="18"/>
                      <w:szCs w:val="18"/>
                    </w:rPr>
                    <w:t>% of population over 65</w:t>
                  </w:r>
                </w:p>
              </w:tc>
              <w:tc>
                <w:tcPr>
                  <w:tcW w:w="15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B5C3ED8" w14:textId="77777777" w:rsidR="002D3682" w:rsidRPr="002D3682" w:rsidRDefault="002D3682" w:rsidP="00320ED0">
                  <w:pPr>
                    <w:spacing w:after="0" w:line="240" w:lineRule="auto"/>
                    <w:ind w:left="720"/>
                    <w:rPr>
                      <w:sz w:val="18"/>
                      <w:szCs w:val="18"/>
                    </w:rPr>
                  </w:pPr>
                  <w:r w:rsidRPr="002D3682">
                    <w:rPr>
                      <w:sz w:val="18"/>
                      <w:szCs w:val="18"/>
                    </w:rPr>
                    <w:t>+/-</w:t>
                  </w:r>
                </w:p>
              </w:tc>
              <w:tc>
                <w:tcPr>
                  <w:tcW w:w="864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530D402" w14:textId="77777777" w:rsidR="004B0024" w:rsidRDefault="002D3682" w:rsidP="00320ED0">
                  <w:pPr>
                    <w:spacing w:after="0" w:line="240" w:lineRule="auto"/>
                    <w:rPr>
                      <w:sz w:val="18"/>
                      <w:szCs w:val="18"/>
                    </w:rPr>
                  </w:pPr>
                  <w:r w:rsidRPr="002D3682">
                    <w:rPr>
                      <w:sz w:val="18"/>
                      <w:szCs w:val="18"/>
                    </w:rPr>
                    <w:t xml:space="preserve">The skew in population distribution can affect LE positively or negatively as a larger </w:t>
                  </w:r>
                </w:p>
                <w:p w14:paraId="6EB84AB9" w14:textId="77777777" w:rsidR="004B0024" w:rsidRDefault="002D3682" w:rsidP="00320ED0">
                  <w:pPr>
                    <w:spacing w:after="0" w:line="240" w:lineRule="auto"/>
                    <w:rPr>
                      <w:sz w:val="18"/>
                      <w:szCs w:val="18"/>
                    </w:rPr>
                  </w:pPr>
                  <w:r w:rsidRPr="002D3682">
                    <w:rPr>
                      <w:sz w:val="18"/>
                      <w:szCs w:val="18"/>
                    </w:rPr>
                    <w:t xml:space="preserve">youth population can lead to </w:t>
                  </w:r>
                  <w:r w:rsidR="00320ED0" w:rsidRPr="002D3682">
                    <w:rPr>
                      <w:sz w:val="18"/>
                      <w:szCs w:val="18"/>
                    </w:rPr>
                    <w:t>increase</w:t>
                  </w:r>
                  <w:r w:rsidRPr="002D3682">
                    <w:rPr>
                      <w:sz w:val="18"/>
                      <w:szCs w:val="18"/>
                    </w:rPr>
                    <w:t xml:space="preserve"> LE due to better access to healthcare, </w:t>
                  </w:r>
                </w:p>
                <w:p w14:paraId="379ADDED" w14:textId="77777777" w:rsidR="004B0024" w:rsidRDefault="002D3682" w:rsidP="00320ED0">
                  <w:pPr>
                    <w:spacing w:after="0" w:line="240" w:lineRule="auto"/>
                    <w:rPr>
                      <w:sz w:val="18"/>
                      <w:szCs w:val="18"/>
                    </w:rPr>
                  </w:pPr>
                  <w:r w:rsidRPr="002D3682">
                    <w:rPr>
                      <w:sz w:val="18"/>
                      <w:szCs w:val="18"/>
                    </w:rPr>
                    <w:t xml:space="preserve">environment and vaccinations compared to individuals over 65 who would not </w:t>
                  </w:r>
                </w:p>
                <w:p w14:paraId="7CE3C99E" w14:textId="2F179AD0" w:rsidR="002D3682" w:rsidRPr="002D3682" w:rsidRDefault="002D3682" w:rsidP="00320ED0">
                  <w:pPr>
                    <w:spacing w:after="0" w:line="240" w:lineRule="auto"/>
                    <w:rPr>
                      <w:sz w:val="18"/>
                      <w:szCs w:val="18"/>
                    </w:rPr>
                  </w:pPr>
                  <w:r w:rsidRPr="002D3682">
                    <w:rPr>
                      <w:sz w:val="18"/>
                      <w:szCs w:val="18"/>
                    </w:rPr>
                    <w:t>have had the same amenities growing up.</w:t>
                  </w:r>
                </w:p>
              </w:tc>
            </w:tr>
          </w:tbl>
          <w:p w14:paraId="7AA6D0B3" w14:textId="02B4B6DC" w:rsidR="009219B6" w:rsidRPr="002D3682" w:rsidRDefault="009219B6" w:rsidP="009219B6">
            <w:pPr>
              <w:numPr>
                <w:ilvl w:val="0"/>
                <w:numId w:val="14"/>
              </w:numPr>
              <w:rPr>
                <w:sz w:val="18"/>
                <w:szCs w:val="18"/>
              </w:rPr>
            </w:pPr>
          </w:p>
        </w:tc>
      </w:tr>
    </w:tbl>
    <w:p w14:paraId="10D97273" w14:textId="77777777" w:rsidR="00A635B6" w:rsidRDefault="00A635B6" w:rsidP="009219B6">
      <w:pPr>
        <w:rPr>
          <w:sz w:val="18"/>
          <w:szCs w:val="18"/>
        </w:rPr>
      </w:pPr>
    </w:p>
    <w:p w14:paraId="3A884AF0" w14:textId="77777777" w:rsidR="00A635B6" w:rsidRDefault="00A635B6" w:rsidP="009219B6">
      <w:pPr>
        <w:rPr>
          <w:sz w:val="18"/>
          <w:szCs w:val="18"/>
        </w:rPr>
      </w:pPr>
    </w:p>
    <w:p w14:paraId="7ACBAB45" w14:textId="77777777" w:rsidR="00A635B6" w:rsidRDefault="00A635B6" w:rsidP="009219B6">
      <w:pPr>
        <w:rPr>
          <w:sz w:val="18"/>
          <w:szCs w:val="18"/>
        </w:rPr>
      </w:pPr>
    </w:p>
    <w:p w14:paraId="43FA99F4" w14:textId="7C6C6547" w:rsidR="00A635B6" w:rsidRDefault="00A635B6" w:rsidP="007362DE">
      <w:pPr>
        <w:pStyle w:val="Heading1"/>
        <w:numPr>
          <w:ilvl w:val="0"/>
          <w:numId w:val="1"/>
        </w:numPr>
        <w:spacing w:line="240" w:lineRule="auto"/>
        <w:ind w:left="360"/>
        <w:rPr>
          <w:sz w:val="18"/>
          <w:szCs w:val="18"/>
        </w:rPr>
      </w:pPr>
      <w:bookmarkStart w:id="23" w:name="_Toc133697422"/>
      <w:r w:rsidRPr="002D3682">
        <w:rPr>
          <w:sz w:val="18"/>
          <w:szCs w:val="18"/>
        </w:rPr>
        <w:t xml:space="preserve">DATA </w:t>
      </w:r>
      <w:r w:rsidR="007362DE">
        <w:rPr>
          <w:sz w:val="18"/>
          <w:szCs w:val="18"/>
        </w:rPr>
        <w:t>VISUALIZATIONS</w:t>
      </w:r>
      <w:r w:rsidR="001D1B47">
        <w:rPr>
          <w:sz w:val="18"/>
          <w:szCs w:val="18"/>
        </w:rPr>
        <w:t xml:space="preserve"> AND DESCRIPTIVE ANALYSIS</w:t>
      </w:r>
      <w:bookmarkEnd w:id="23"/>
    </w:p>
    <w:p w14:paraId="38E3C576" w14:textId="19CF2244" w:rsidR="001D1B47" w:rsidRPr="00BD1BE1" w:rsidRDefault="001D1B47" w:rsidP="00BD1BE1">
      <w:pPr>
        <w:pStyle w:val="Heading2"/>
        <w:tabs>
          <w:tab w:val="left" w:pos="990"/>
        </w:tabs>
        <w:ind w:left="450"/>
        <w:rPr>
          <w:sz w:val="18"/>
          <w:szCs w:val="18"/>
        </w:rPr>
      </w:pPr>
      <w:bookmarkStart w:id="24" w:name="_Toc133697423"/>
      <w:r>
        <w:rPr>
          <w:sz w:val="18"/>
          <w:szCs w:val="18"/>
        </w:rPr>
        <w:t>6</w:t>
      </w:r>
      <w:r w:rsidRPr="002D3682">
        <w:rPr>
          <w:sz w:val="18"/>
          <w:szCs w:val="18"/>
        </w:rPr>
        <w:t>.1</w:t>
      </w:r>
      <w:r w:rsidRPr="002D3682">
        <w:rPr>
          <w:sz w:val="18"/>
          <w:szCs w:val="18"/>
        </w:rPr>
        <w:tab/>
      </w:r>
      <w:r>
        <w:rPr>
          <w:sz w:val="18"/>
          <w:szCs w:val="18"/>
        </w:rPr>
        <w:t>VISUALIZATIONS</w:t>
      </w:r>
      <w:bookmarkEnd w:id="24"/>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A635B6" w:rsidRPr="002D3682" w14:paraId="15039F8F" w14:textId="77777777" w:rsidTr="00AC558E">
        <w:trPr>
          <w:trHeight w:val="1296"/>
        </w:trPr>
        <w:tc>
          <w:tcPr>
            <w:tcW w:w="9936" w:type="dxa"/>
            <w:shd w:val="clear" w:color="auto" w:fill="auto"/>
            <w:vAlign w:val="center"/>
          </w:tcPr>
          <w:p w14:paraId="7505308E" w14:textId="77777777" w:rsidR="00A635B6" w:rsidRDefault="007362DE" w:rsidP="007362DE">
            <w:pPr>
              <w:rPr>
                <w:sz w:val="18"/>
                <w:szCs w:val="18"/>
              </w:rPr>
            </w:pPr>
            <w:r w:rsidRPr="007362DE">
              <w:rPr>
                <w:sz w:val="18"/>
                <w:szCs w:val="18"/>
              </w:rPr>
              <w:drawing>
                <wp:inline distT="0" distB="0" distL="0" distR="0" wp14:anchorId="33CCB0D8" wp14:editId="76321713">
                  <wp:extent cx="6217723" cy="3136739"/>
                  <wp:effectExtent l="0" t="0" r="0" b="6985"/>
                  <wp:docPr id="5" name="Picture 4" descr="A graph of life expectancy&#10;&#10;Description automatically generated with medium confidence">
                    <a:extLst xmlns:a="http://schemas.openxmlformats.org/drawingml/2006/main">
                      <a:ext uri="{FF2B5EF4-FFF2-40B4-BE49-F238E27FC236}">
                        <a16:creationId xmlns:a16="http://schemas.microsoft.com/office/drawing/2014/main" id="{E9432851-97FB-D1C2-86EB-BFB45BDC6E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life expectancy&#10;&#10;Description automatically generated with medium confidence">
                            <a:extLst>
                              <a:ext uri="{FF2B5EF4-FFF2-40B4-BE49-F238E27FC236}">
                                <a16:creationId xmlns:a16="http://schemas.microsoft.com/office/drawing/2014/main" id="{E9432851-97FB-D1C2-86EB-BFB45BDC6E41}"/>
                              </a:ext>
                            </a:extLst>
                          </pic:cNvPr>
                          <pic:cNvPicPr>
                            <a:picLocks noChangeAspect="1"/>
                          </pic:cNvPicPr>
                        </pic:nvPicPr>
                        <pic:blipFill rotWithShape="1">
                          <a:blip r:embed="rId17">
                            <a:extLst>
                              <a:ext uri="{28A0092B-C50C-407E-A947-70E740481C1C}">
                                <a14:useLocalDpi xmlns:a14="http://schemas.microsoft.com/office/drawing/2010/main" val="0"/>
                              </a:ext>
                            </a:extLst>
                          </a:blip>
                          <a:srcRect l="3752" r="30743" b="1"/>
                          <a:stretch/>
                        </pic:blipFill>
                        <pic:spPr>
                          <a:xfrm>
                            <a:off x="0" y="0"/>
                            <a:ext cx="6350780" cy="3203864"/>
                          </a:xfrm>
                          <a:prstGeom prst="rect">
                            <a:avLst/>
                          </a:prstGeom>
                        </pic:spPr>
                      </pic:pic>
                    </a:graphicData>
                  </a:graphic>
                </wp:inline>
              </w:drawing>
            </w:r>
          </w:p>
          <w:p w14:paraId="0E9DE0E5" w14:textId="77777777" w:rsidR="007362DE" w:rsidRDefault="007362DE" w:rsidP="007362DE">
            <w:pPr>
              <w:rPr>
                <w:sz w:val="18"/>
                <w:szCs w:val="18"/>
              </w:rPr>
            </w:pPr>
          </w:p>
          <w:p w14:paraId="1EE85D21" w14:textId="77777777" w:rsidR="007362DE" w:rsidRDefault="007362DE" w:rsidP="007362DE">
            <w:pPr>
              <w:rPr>
                <w:sz w:val="18"/>
                <w:szCs w:val="18"/>
              </w:rPr>
            </w:pPr>
          </w:p>
          <w:p w14:paraId="734D1DF9" w14:textId="445CBFBF" w:rsidR="007362DE" w:rsidRPr="007362DE" w:rsidRDefault="007362DE" w:rsidP="001276F3">
            <w:pPr>
              <w:spacing w:after="0" w:line="240" w:lineRule="auto"/>
              <w:jc w:val="center"/>
              <w:rPr>
                <w:sz w:val="18"/>
                <w:szCs w:val="18"/>
              </w:rPr>
            </w:pPr>
            <w:r>
              <w:rPr>
                <w:b/>
                <w:bCs/>
                <w:sz w:val="18"/>
                <w:szCs w:val="18"/>
              </w:rPr>
              <w:t>Life Expectancy for all the counties from 2019-2023</w:t>
            </w:r>
          </w:p>
          <w:p w14:paraId="6FA6AF93" w14:textId="77777777" w:rsidR="001276F3" w:rsidRPr="001276F3" w:rsidRDefault="001276F3" w:rsidP="001276F3">
            <w:pPr>
              <w:spacing w:after="0" w:line="240" w:lineRule="auto"/>
              <w:ind w:left="720"/>
              <w:jc w:val="center"/>
              <w:rPr>
                <w:sz w:val="18"/>
                <w:szCs w:val="18"/>
              </w:rPr>
            </w:pPr>
            <w:r w:rsidRPr="001276F3">
              <w:rPr>
                <w:sz w:val="18"/>
                <w:szCs w:val="18"/>
              </w:rPr>
              <w:t>The histogram shows us that the distribution of life expectancy is roughly normal, with a peak around 75-80 years.</w:t>
            </w:r>
          </w:p>
          <w:p w14:paraId="60AAD6E9" w14:textId="59C969B0" w:rsidR="007362DE" w:rsidRPr="002D3682" w:rsidRDefault="007362DE" w:rsidP="007362DE">
            <w:pPr>
              <w:rPr>
                <w:sz w:val="18"/>
                <w:szCs w:val="18"/>
              </w:rPr>
            </w:pPr>
          </w:p>
        </w:tc>
      </w:tr>
    </w:tbl>
    <w:p w14:paraId="562809CF" w14:textId="6EF1B52D" w:rsidR="00A635B6" w:rsidRPr="002D3682" w:rsidRDefault="00A635B6" w:rsidP="007362DE">
      <w:pPr>
        <w:pStyle w:val="Heading2"/>
        <w:tabs>
          <w:tab w:val="left" w:pos="990"/>
        </w:tabs>
        <w:rPr>
          <w:sz w:val="18"/>
          <w:szCs w:val="18"/>
        </w:rPr>
      </w:pPr>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A635B6" w:rsidRPr="002D3682" w14:paraId="390EC26F" w14:textId="77777777" w:rsidTr="00AC558E">
        <w:trPr>
          <w:trHeight w:val="1296"/>
        </w:trPr>
        <w:tc>
          <w:tcPr>
            <w:tcW w:w="9936" w:type="dxa"/>
            <w:shd w:val="clear" w:color="auto" w:fill="auto"/>
            <w:vAlign w:val="center"/>
          </w:tcPr>
          <w:p w14:paraId="2AB8C6FF" w14:textId="77777777" w:rsidR="00A635B6" w:rsidRDefault="007362DE" w:rsidP="007362DE">
            <w:pPr>
              <w:rPr>
                <w:sz w:val="18"/>
                <w:szCs w:val="18"/>
              </w:rPr>
            </w:pPr>
            <w:r w:rsidRPr="007362DE">
              <w:rPr>
                <w:sz w:val="18"/>
                <w:szCs w:val="18"/>
              </w:rPr>
              <w:drawing>
                <wp:inline distT="0" distB="0" distL="0" distR="0" wp14:anchorId="777D5BE2" wp14:editId="78020A27">
                  <wp:extent cx="6219825" cy="2928620"/>
                  <wp:effectExtent l="0" t="0" r="9525" b="5080"/>
                  <wp:docPr id="2117488246" name="Picture 2117488246">
                    <a:extLst xmlns:a="http://schemas.openxmlformats.org/drawingml/2006/main">
                      <a:ext uri="{FF2B5EF4-FFF2-40B4-BE49-F238E27FC236}">
                        <a16:creationId xmlns:a16="http://schemas.microsoft.com/office/drawing/2014/main" id="{B5EE8B8F-6023-D2EB-518E-F671A0BF1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B5EE8B8F-6023-D2EB-518E-F671A0BF13B8}"/>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2030" cy="2929658"/>
                          </a:xfrm>
                          <a:prstGeom prst="rect">
                            <a:avLst/>
                          </a:prstGeom>
                          <a:noFill/>
                        </pic:spPr>
                      </pic:pic>
                    </a:graphicData>
                  </a:graphic>
                </wp:inline>
              </w:drawing>
            </w:r>
          </w:p>
          <w:p w14:paraId="0DC17724" w14:textId="77777777" w:rsidR="007362DE" w:rsidRPr="007362DE" w:rsidRDefault="007362DE" w:rsidP="007362DE">
            <w:pPr>
              <w:spacing w:after="0" w:line="240" w:lineRule="auto"/>
              <w:jc w:val="center"/>
              <w:rPr>
                <w:sz w:val="18"/>
                <w:szCs w:val="18"/>
              </w:rPr>
            </w:pPr>
            <w:r w:rsidRPr="007362DE">
              <w:rPr>
                <w:b/>
                <w:bCs/>
                <w:sz w:val="18"/>
                <w:szCs w:val="18"/>
              </w:rPr>
              <w:t>Household Income Vs Life Expectancy (Year-Wise)</w:t>
            </w:r>
          </w:p>
          <w:p w14:paraId="705F6DDA" w14:textId="20A66C29" w:rsidR="007362DE" w:rsidRPr="007362DE" w:rsidRDefault="007362DE" w:rsidP="007362DE">
            <w:pPr>
              <w:jc w:val="center"/>
              <w:rPr>
                <w:sz w:val="18"/>
                <w:szCs w:val="18"/>
              </w:rPr>
            </w:pPr>
            <w:r w:rsidRPr="007362DE">
              <w:rPr>
                <w:sz w:val="18"/>
                <w:szCs w:val="18"/>
              </w:rPr>
              <w:t>The scatterplot shows us that there is a positive</w:t>
            </w:r>
            <w:r>
              <w:rPr>
                <w:sz w:val="18"/>
                <w:szCs w:val="18"/>
              </w:rPr>
              <w:t xml:space="preserve"> </w:t>
            </w:r>
            <w:r w:rsidRPr="007362DE">
              <w:rPr>
                <w:sz w:val="18"/>
                <w:szCs w:val="18"/>
              </w:rPr>
              <w:t>correlation between household income and life</w:t>
            </w:r>
            <w:r>
              <w:rPr>
                <w:sz w:val="18"/>
                <w:szCs w:val="18"/>
              </w:rPr>
              <w:t xml:space="preserve"> </w:t>
            </w:r>
            <w:r w:rsidRPr="007362DE">
              <w:rPr>
                <w:sz w:val="18"/>
                <w:szCs w:val="18"/>
              </w:rPr>
              <w:t>expectancy.  Counties with higher household incomes</w:t>
            </w:r>
            <w:r>
              <w:rPr>
                <w:sz w:val="18"/>
                <w:szCs w:val="18"/>
              </w:rPr>
              <w:t xml:space="preserve"> </w:t>
            </w:r>
            <w:r w:rsidRPr="007362DE">
              <w:rPr>
                <w:sz w:val="18"/>
                <w:szCs w:val="18"/>
              </w:rPr>
              <w:t>tend to have higher life expectancies.</w:t>
            </w:r>
          </w:p>
          <w:p w14:paraId="4CB43980" w14:textId="6A35BDA1" w:rsidR="007362DE" w:rsidRPr="002D3682" w:rsidRDefault="007362DE" w:rsidP="007362DE">
            <w:pPr>
              <w:rPr>
                <w:sz w:val="18"/>
                <w:szCs w:val="18"/>
              </w:rPr>
            </w:pPr>
          </w:p>
        </w:tc>
      </w:tr>
    </w:tbl>
    <w:p w14:paraId="195D9340" w14:textId="515DAE4F" w:rsidR="00A635B6" w:rsidRPr="002D3682" w:rsidRDefault="00A635B6" w:rsidP="009219B6">
      <w:pPr>
        <w:rPr>
          <w:sz w:val="18"/>
          <w:szCs w:val="18"/>
        </w:rPr>
        <w:sectPr w:rsidR="00A635B6" w:rsidRPr="002D3682" w:rsidSect="00C805C2">
          <w:pgSz w:w="12240" w:h="15840"/>
          <w:pgMar w:top="490" w:right="720" w:bottom="360" w:left="1008" w:header="490" w:footer="720" w:gutter="0"/>
          <w:cols w:space="720"/>
          <w:titlePg/>
          <w:docGrid w:linePitch="360"/>
        </w:sectPr>
      </w:pPr>
    </w:p>
    <w:p w14:paraId="412273C8" w14:textId="0010C1DD" w:rsidR="001D1B47" w:rsidRPr="002D3682" w:rsidRDefault="001D1B47" w:rsidP="001D1B47">
      <w:pPr>
        <w:pStyle w:val="Heading2"/>
        <w:tabs>
          <w:tab w:val="left" w:pos="990"/>
        </w:tabs>
        <w:ind w:left="450"/>
        <w:rPr>
          <w:sz w:val="18"/>
          <w:szCs w:val="18"/>
        </w:rPr>
      </w:pPr>
      <w:bookmarkStart w:id="25" w:name="_Toc133697424"/>
      <w:r>
        <w:rPr>
          <w:sz w:val="18"/>
          <w:szCs w:val="18"/>
        </w:rPr>
        <w:lastRenderedPageBreak/>
        <w:t>6</w:t>
      </w:r>
      <w:r w:rsidRPr="002D3682">
        <w:rPr>
          <w:sz w:val="18"/>
          <w:szCs w:val="18"/>
        </w:rPr>
        <w:t>.</w:t>
      </w:r>
      <w:r>
        <w:rPr>
          <w:sz w:val="18"/>
          <w:szCs w:val="18"/>
        </w:rPr>
        <w:t>2</w:t>
      </w:r>
      <w:r w:rsidRPr="002D3682">
        <w:rPr>
          <w:sz w:val="18"/>
          <w:szCs w:val="18"/>
        </w:rPr>
        <w:tab/>
      </w:r>
      <w:r>
        <w:rPr>
          <w:sz w:val="18"/>
          <w:szCs w:val="18"/>
        </w:rPr>
        <w:t>CORRELATION ANALYSIS</w:t>
      </w:r>
      <w:bookmarkEnd w:id="25"/>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1D1B47" w:rsidRPr="002D3682" w14:paraId="040A4DC2" w14:textId="77777777" w:rsidTr="00AC558E">
        <w:trPr>
          <w:trHeight w:val="1296"/>
        </w:trPr>
        <w:tc>
          <w:tcPr>
            <w:tcW w:w="9936" w:type="dxa"/>
            <w:shd w:val="clear" w:color="auto" w:fill="auto"/>
            <w:vAlign w:val="center"/>
          </w:tcPr>
          <w:p w14:paraId="2879A816" w14:textId="77777777" w:rsidR="001D1B47" w:rsidRDefault="006B774B" w:rsidP="00AC558E">
            <w:pPr>
              <w:rPr>
                <w:sz w:val="18"/>
                <w:szCs w:val="18"/>
              </w:rPr>
            </w:pPr>
            <w:r>
              <w:rPr>
                <w:sz w:val="18"/>
                <w:szCs w:val="18"/>
              </w:rPr>
              <w:t xml:space="preserve">High correlation between percent of frequent physical distress and average number of physically unhealthy days. Dropped </w:t>
            </w:r>
            <w:r>
              <w:rPr>
                <w:sz w:val="18"/>
                <w:szCs w:val="18"/>
              </w:rPr>
              <w:t>average number of physically unhealthy days</w:t>
            </w:r>
            <w:r>
              <w:rPr>
                <w:sz w:val="18"/>
                <w:szCs w:val="18"/>
              </w:rPr>
              <w:t xml:space="preserve"> as it was captured by the other variable.</w:t>
            </w:r>
          </w:p>
          <w:p w14:paraId="2B2F20B7" w14:textId="77777777" w:rsidR="006B774B" w:rsidRDefault="006B774B" w:rsidP="00AC558E">
            <w:pPr>
              <w:rPr>
                <w:sz w:val="18"/>
                <w:szCs w:val="18"/>
              </w:rPr>
            </w:pPr>
          </w:p>
          <w:p w14:paraId="37FB6275" w14:textId="77777777" w:rsidR="006B774B" w:rsidRDefault="006B774B" w:rsidP="00AC558E">
            <w:pPr>
              <w:rPr>
                <w:sz w:val="18"/>
                <w:szCs w:val="18"/>
              </w:rPr>
            </w:pPr>
            <w:r>
              <w:rPr>
                <w:sz w:val="18"/>
                <w:szCs w:val="18"/>
              </w:rPr>
              <w:t>High correlation between number of households with severe cost burden and population. The population was dropped from the analysis because it was not a strong predictor of life expectancy compared to the latter.</w:t>
            </w:r>
          </w:p>
          <w:p w14:paraId="0218737F" w14:textId="77777777" w:rsidR="006B774B" w:rsidRDefault="006B774B" w:rsidP="00AC558E">
            <w:pPr>
              <w:rPr>
                <w:sz w:val="18"/>
                <w:szCs w:val="18"/>
              </w:rPr>
            </w:pPr>
          </w:p>
          <w:p w14:paraId="1FB1D377" w14:textId="1AC88A29" w:rsidR="006B774B" w:rsidRPr="002D3682" w:rsidRDefault="006B774B" w:rsidP="00AC558E">
            <w:pPr>
              <w:rPr>
                <w:sz w:val="18"/>
                <w:szCs w:val="18"/>
              </w:rPr>
            </w:pPr>
            <w:r>
              <w:rPr>
                <w:sz w:val="18"/>
                <w:szCs w:val="18"/>
              </w:rPr>
              <w:t>High correlation between number of primary care physicians and mental health providers. Removed the number of mental health providers from the analysis as primary care physicians is more considerable for the analysis.</w:t>
            </w:r>
          </w:p>
        </w:tc>
      </w:tr>
    </w:tbl>
    <w:p w14:paraId="30179824" w14:textId="77777777" w:rsidR="001D1B47" w:rsidRPr="001D1B47" w:rsidRDefault="001D1B47" w:rsidP="001D1B47">
      <w:pPr>
        <w:pStyle w:val="Heading1"/>
        <w:spacing w:line="240" w:lineRule="auto"/>
        <w:ind w:left="360"/>
        <w:rPr>
          <w:sz w:val="18"/>
          <w:szCs w:val="18"/>
        </w:rPr>
      </w:pPr>
    </w:p>
    <w:p w14:paraId="11F4F7B3" w14:textId="76BC979B" w:rsidR="00457AA0" w:rsidRPr="002D3682" w:rsidRDefault="00457AA0" w:rsidP="00457AA0">
      <w:pPr>
        <w:pStyle w:val="Heading1"/>
        <w:numPr>
          <w:ilvl w:val="0"/>
          <w:numId w:val="1"/>
        </w:numPr>
        <w:spacing w:line="240" w:lineRule="auto"/>
        <w:ind w:left="360"/>
        <w:rPr>
          <w:sz w:val="18"/>
          <w:szCs w:val="18"/>
        </w:rPr>
      </w:pPr>
      <w:bookmarkStart w:id="26" w:name="_Toc133697425"/>
      <w:r>
        <w:rPr>
          <w:sz w:val="18"/>
          <w:szCs w:val="18"/>
        </w:rPr>
        <w:t>MODELING</w:t>
      </w:r>
      <w:bookmarkEnd w:id="26"/>
    </w:p>
    <w:p w14:paraId="7DCF5030" w14:textId="2E2E9FC0" w:rsidR="00457AA0" w:rsidRPr="002D3682" w:rsidRDefault="00457AA0" w:rsidP="00457AA0">
      <w:pPr>
        <w:pStyle w:val="Heading2"/>
        <w:tabs>
          <w:tab w:val="left" w:pos="990"/>
        </w:tabs>
        <w:ind w:left="450"/>
        <w:rPr>
          <w:sz w:val="18"/>
          <w:szCs w:val="18"/>
        </w:rPr>
      </w:pPr>
      <w:bookmarkStart w:id="27" w:name="_Toc133697426"/>
      <w:r w:rsidRPr="002D3682">
        <w:rPr>
          <w:sz w:val="18"/>
          <w:szCs w:val="18"/>
        </w:rPr>
        <w:t>1.1</w:t>
      </w:r>
      <w:r w:rsidRPr="002D3682">
        <w:rPr>
          <w:sz w:val="18"/>
          <w:szCs w:val="18"/>
        </w:rPr>
        <w:tab/>
      </w:r>
      <w:r w:rsidR="00FD3FAD">
        <w:rPr>
          <w:sz w:val="18"/>
          <w:szCs w:val="18"/>
        </w:rPr>
        <w:t>MODELS AND THEIR RATIONALE</w:t>
      </w:r>
      <w:bookmarkEnd w:id="27"/>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457AA0" w:rsidRPr="002D3682" w14:paraId="73134AE0" w14:textId="77777777" w:rsidTr="00AC558E">
        <w:trPr>
          <w:trHeight w:val="1296"/>
        </w:trPr>
        <w:tc>
          <w:tcPr>
            <w:tcW w:w="9936" w:type="dxa"/>
            <w:shd w:val="clear" w:color="auto" w:fill="auto"/>
            <w:vAlign w:val="center"/>
          </w:tcPr>
          <w:p w14:paraId="5A4EADA5" w14:textId="77777777" w:rsidR="00FD3FAD" w:rsidRDefault="00FD3FAD" w:rsidP="00FD3FAD">
            <w:pPr>
              <w:rPr>
                <w:sz w:val="18"/>
                <w:szCs w:val="18"/>
              </w:rPr>
            </w:pPr>
            <w:r w:rsidRPr="00FD3FAD">
              <w:rPr>
                <w:sz w:val="18"/>
                <w:szCs w:val="18"/>
              </w:rPr>
              <w:t>Since Life expectancy is approximately normal, we can run linear models. But the data has different levels (County and State) along with a time dimension. </w:t>
            </w:r>
          </w:p>
          <w:p w14:paraId="2E88BFFA" w14:textId="77777777" w:rsidR="00FD3FAD" w:rsidRPr="00FD3FAD" w:rsidRDefault="00FD3FAD" w:rsidP="00FD3FAD">
            <w:pPr>
              <w:spacing w:after="0" w:line="240" w:lineRule="auto"/>
              <w:rPr>
                <w:sz w:val="18"/>
                <w:szCs w:val="18"/>
              </w:rPr>
            </w:pPr>
          </w:p>
          <w:p w14:paraId="17687CAB" w14:textId="6E9ED927" w:rsidR="00FD3FAD" w:rsidRPr="00FD3FAD" w:rsidRDefault="00FD3FAD" w:rsidP="00FD3FAD">
            <w:pPr>
              <w:rPr>
                <w:sz w:val="18"/>
                <w:szCs w:val="18"/>
              </w:rPr>
            </w:pPr>
            <w:r w:rsidRPr="00FD3FAD">
              <w:rPr>
                <w:sz w:val="18"/>
                <w:szCs w:val="18"/>
              </w:rPr>
              <w:t xml:space="preserve">Hence, we ran </w:t>
            </w:r>
            <w:r>
              <w:rPr>
                <w:sz w:val="18"/>
                <w:szCs w:val="18"/>
              </w:rPr>
              <w:t>2</w:t>
            </w:r>
            <w:r w:rsidRPr="00FD3FAD">
              <w:rPr>
                <w:sz w:val="18"/>
                <w:szCs w:val="18"/>
              </w:rPr>
              <w:t xml:space="preserve"> models starting with the Linear one, which is a fixed effect model, followed by LMER model to account </w:t>
            </w:r>
            <w:r w:rsidRPr="00FD3FAD">
              <w:rPr>
                <w:sz w:val="18"/>
                <w:szCs w:val="18"/>
              </w:rPr>
              <w:t>for county</w:t>
            </w:r>
            <w:r w:rsidRPr="00FD3FAD">
              <w:rPr>
                <w:sz w:val="18"/>
                <w:szCs w:val="18"/>
              </w:rPr>
              <w:t>-wide and state-wide variations in life expectancy.</w:t>
            </w:r>
          </w:p>
          <w:p w14:paraId="15442A31" w14:textId="677DA5CE" w:rsidR="00457AA0" w:rsidRPr="002D3682" w:rsidRDefault="00457AA0" w:rsidP="00AC558E">
            <w:pPr>
              <w:rPr>
                <w:sz w:val="18"/>
                <w:szCs w:val="18"/>
              </w:rPr>
            </w:pPr>
          </w:p>
        </w:tc>
      </w:tr>
    </w:tbl>
    <w:p w14:paraId="462C729A" w14:textId="77777777" w:rsidR="00457AA0" w:rsidRPr="002D3682" w:rsidRDefault="00457AA0" w:rsidP="00457AA0">
      <w:pPr>
        <w:spacing w:line="240" w:lineRule="auto"/>
        <w:rPr>
          <w:iCs/>
          <w:sz w:val="18"/>
          <w:szCs w:val="18"/>
        </w:rPr>
      </w:pPr>
    </w:p>
    <w:p w14:paraId="32356845" w14:textId="34E7AD36" w:rsidR="00457AA0" w:rsidRPr="002D3682" w:rsidRDefault="00457AA0" w:rsidP="00457AA0">
      <w:pPr>
        <w:pStyle w:val="Heading2"/>
        <w:tabs>
          <w:tab w:val="left" w:pos="990"/>
        </w:tabs>
        <w:ind w:left="450"/>
        <w:rPr>
          <w:sz w:val="18"/>
          <w:szCs w:val="18"/>
        </w:rPr>
      </w:pPr>
      <w:bookmarkStart w:id="28" w:name="_Toc133697427"/>
      <w:r w:rsidRPr="002D3682">
        <w:rPr>
          <w:sz w:val="18"/>
          <w:szCs w:val="18"/>
        </w:rPr>
        <w:t>1.2</w:t>
      </w:r>
      <w:r w:rsidRPr="002D3682">
        <w:rPr>
          <w:sz w:val="18"/>
          <w:szCs w:val="18"/>
        </w:rPr>
        <w:tab/>
      </w:r>
      <w:r w:rsidR="00FD3FAD">
        <w:rPr>
          <w:sz w:val="18"/>
          <w:szCs w:val="18"/>
        </w:rPr>
        <w:t>MODEL</w:t>
      </w:r>
      <w:r w:rsidR="00F57943">
        <w:rPr>
          <w:sz w:val="18"/>
          <w:szCs w:val="18"/>
        </w:rPr>
        <w:t xml:space="preserve"> SELECTION</w:t>
      </w:r>
      <w:bookmarkEnd w:id="28"/>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457AA0" w:rsidRPr="002D3682" w14:paraId="685710F5" w14:textId="77777777" w:rsidTr="00AC558E">
        <w:trPr>
          <w:trHeight w:val="1296"/>
        </w:trPr>
        <w:tc>
          <w:tcPr>
            <w:tcW w:w="9936" w:type="dxa"/>
            <w:shd w:val="clear" w:color="auto" w:fill="auto"/>
            <w:vAlign w:val="center"/>
          </w:tcPr>
          <w:p w14:paraId="4143FD3E" w14:textId="7B9DDF49" w:rsidR="00457AA0" w:rsidRPr="002D3682" w:rsidRDefault="00F57943" w:rsidP="00FD3FAD">
            <w:pPr>
              <w:rPr>
                <w:sz w:val="18"/>
                <w:szCs w:val="18"/>
              </w:rPr>
            </w:pPr>
            <w:r>
              <w:rPr>
                <w:sz w:val="18"/>
                <w:szCs w:val="18"/>
              </w:rPr>
              <w:t>The outputs of the models seem to differ widely in terms of the estimated effect of each predictor. This is since the linear model does not account for the statewide differences and the multi-level model takes those effects into account. Hence, the model we would choose to make recommendations is the multi-level model.</w:t>
            </w:r>
          </w:p>
        </w:tc>
      </w:tr>
    </w:tbl>
    <w:p w14:paraId="6F32743F" w14:textId="77777777" w:rsidR="00457AA0" w:rsidRPr="002D3682" w:rsidRDefault="00457AA0" w:rsidP="00457AA0">
      <w:pPr>
        <w:spacing w:line="240" w:lineRule="auto"/>
        <w:rPr>
          <w:iCs/>
          <w:sz w:val="18"/>
          <w:szCs w:val="18"/>
        </w:rPr>
      </w:pPr>
    </w:p>
    <w:p w14:paraId="176F7560" w14:textId="77777777" w:rsidR="00457AA0" w:rsidRPr="002D3682" w:rsidRDefault="00457AA0" w:rsidP="00457AA0">
      <w:pPr>
        <w:spacing w:line="240" w:lineRule="auto"/>
        <w:rPr>
          <w:iCs/>
          <w:sz w:val="18"/>
          <w:szCs w:val="18"/>
        </w:rPr>
      </w:pPr>
    </w:p>
    <w:p w14:paraId="29F6A7D6" w14:textId="3EF84D14" w:rsidR="00457AA0" w:rsidRDefault="00457AA0" w:rsidP="00457AA0">
      <w:pPr>
        <w:pStyle w:val="Heading2"/>
        <w:tabs>
          <w:tab w:val="left" w:pos="990"/>
        </w:tabs>
        <w:ind w:left="450"/>
        <w:rPr>
          <w:sz w:val="18"/>
          <w:szCs w:val="18"/>
        </w:rPr>
      </w:pPr>
      <w:bookmarkStart w:id="29" w:name="_Toc133697428"/>
      <w:r w:rsidRPr="002D3682">
        <w:rPr>
          <w:sz w:val="18"/>
          <w:szCs w:val="18"/>
        </w:rPr>
        <w:t>1.4</w:t>
      </w:r>
      <w:r w:rsidRPr="002D3682">
        <w:rPr>
          <w:sz w:val="18"/>
          <w:szCs w:val="18"/>
        </w:rPr>
        <w:tab/>
      </w:r>
      <w:r w:rsidR="00C52410">
        <w:rPr>
          <w:sz w:val="18"/>
          <w:szCs w:val="18"/>
        </w:rPr>
        <w:t>QUALITY CHECKS</w:t>
      </w:r>
      <w:bookmarkEnd w:id="29"/>
    </w:p>
    <w:p w14:paraId="0BC6C402" w14:textId="213CDD77" w:rsidR="000941FD" w:rsidRPr="000941FD" w:rsidRDefault="000941FD" w:rsidP="000941FD">
      <w:r>
        <w:t>#LMER models are robust to Linearity, Normality and Equality of variances assumptions. But we still need to perform</w:t>
      </w:r>
      <w:r w:rsidR="00A110BB">
        <w:t xml:space="preserve"> tests on multi-collinearity and Independence.</w:t>
      </w:r>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457AA0" w:rsidRPr="002D3682" w14:paraId="48D7D47C" w14:textId="77777777" w:rsidTr="00AC558E">
        <w:trPr>
          <w:trHeight w:val="1296"/>
        </w:trPr>
        <w:tc>
          <w:tcPr>
            <w:tcW w:w="9936" w:type="dxa"/>
            <w:shd w:val="clear" w:color="auto" w:fill="auto"/>
            <w:vAlign w:val="center"/>
          </w:tcPr>
          <w:p w14:paraId="264BB9C9" w14:textId="2873398E" w:rsidR="00457AA0" w:rsidRDefault="00C52410" w:rsidP="00AC558E">
            <w:pPr>
              <w:rPr>
                <w:sz w:val="18"/>
                <w:szCs w:val="18"/>
              </w:rPr>
            </w:pPr>
            <w:r>
              <w:rPr>
                <w:sz w:val="18"/>
                <w:szCs w:val="18"/>
              </w:rPr>
              <w:t>1.4.1. Correlation Test</w:t>
            </w:r>
            <w:r w:rsidR="00F07B2C">
              <w:rPr>
                <w:sz w:val="18"/>
                <w:szCs w:val="18"/>
              </w:rPr>
              <w:t xml:space="preserve"> - Passed</w:t>
            </w:r>
          </w:p>
          <w:p w14:paraId="48AEDC50" w14:textId="77777777" w:rsidR="00C52410" w:rsidRPr="00C52410" w:rsidRDefault="00C52410" w:rsidP="00C52410">
            <w:pPr>
              <w:spacing w:after="0" w:line="240" w:lineRule="auto"/>
              <w:rPr>
                <w:sz w:val="18"/>
                <w:szCs w:val="18"/>
              </w:rPr>
            </w:pPr>
            <w:r w:rsidRPr="00C52410">
              <w:rPr>
                <w:sz w:val="18"/>
                <w:szCs w:val="18"/>
              </w:rPr>
              <w:t>&gt; vif(re)</w:t>
            </w:r>
          </w:p>
          <w:p w14:paraId="7746C213" w14:textId="5D2B5A45" w:rsidR="00C52410" w:rsidRPr="00C52410" w:rsidRDefault="00C52410" w:rsidP="00C52410">
            <w:pPr>
              <w:spacing w:after="0" w:line="240" w:lineRule="auto"/>
              <w:rPr>
                <w:sz w:val="18"/>
                <w:szCs w:val="18"/>
              </w:rPr>
            </w:pPr>
            <w:r w:rsidRPr="00C52410">
              <w:rPr>
                <w:sz w:val="18"/>
                <w:szCs w:val="18"/>
              </w:rPr>
              <w:t xml:space="preserve">                                            </w:t>
            </w:r>
            <w:r>
              <w:rPr>
                <w:sz w:val="18"/>
                <w:szCs w:val="18"/>
              </w:rPr>
              <w:t xml:space="preserve">                       </w:t>
            </w:r>
            <w:r w:rsidRPr="00C52410">
              <w:rPr>
                <w:sz w:val="18"/>
                <w:szCs w:val="18"/>
              </w:rPr>
              <w:t xml:space="preserve"> </w:t>
            </w:r>
            <w:r>
              <w:rPr>
                <w:sz w:val="18"/>
                <w:szCs w:val="18"/>
              </w:rPr>
              <w:t xml:space="preserve">         </w:t>
            </w:r>
            <w:r w:rsidRPr="00C52410">
              <w:rPr>
                <w:sz w:val="18"/>
                <w:szCs w:val="18"/>
              </w:rPr>
              <w:t xml:space="preserve">Df </w:t>
            </w:r>
            <w:r>
              <w:rPr>
                <w:sz w:val="18"/>
                <w:szCs w:val="18"/>
              </w:rPr>
              <w:t xml:space="preserve">     </w:t>
            </w:r>
            <w:r w:rsidRPr="00C52410">
              <w:rPr>
                <w:sz w:val="18"/>
                <w:szCs w:val="18"/>
              </w:rPr>
              <w:t>GVIF^(1/(2*Df))</w:t>
            </w:r>
          </w:p>
          <w:p w14:paraId="70904B02" w14:textId="28FAA8EC" w:rsidR="00C52410" w:rsidRPr="00C52410" w:rsidRDefault="00C52410" w:rsidP="00C52410">
            <w:pPr>
              <w:spacing w:after="0" w:line="240" w:lineRule="auto"/>
              <w:rPr>
                <w:sz w:val="18"/>
                <w:szCs w:val="18"/>
              </w:rPr>
            </w:pPr>
            <w:r w:rsidRPr="00C52410">
              <w:rPr>
                <w:sz w:val="18"/>
                <w:szCs w:val="18"/>
              </w:rPr>
              <w:t xml:space="preserve">year                                   </w:t>
            </w:r>
            <w:r>
              <w:rPr>
                <w:sz w:val="18"/>
                <w:szCs w:val="18"/>
              </w:rPr>
              <w:t xml:space="preserve">                         </w:t>
            </w:r>
            <w:r w:rsidRPr="00C52410">
              <w:rPr>
                <w:sz w:val="18"/>
                <w:szCs w:val="18"/>
              </w:rPr>
              <w:t xml:space="preserve"> </w:t>
            </w:r>
            <w:r>
              <w:rPr>
                <w:sz w:val="18"/>
                <w:szCs w:val="18"/>
              </w:rPr>
              <w:t xml:space="preserve">         </w:t>
            </w:r>
            <w:r w:rsidRPr="00C52410">
              <w:rPr>
                <w:sz w:val="18"/>
                <w:szCs w:val="18"/>
              </w:rPr>
              <w:t xml:space="preserve">4        </w:t>
            </w:r>
            <w:r>
              <w:rPr>
                <w:sz w:val="18"/>
                <w:szCs w:val="18"/>
              </w:rPr>
              <w:t xml:space="preserve">   </w:t>
            </w:r>
            <w:r w:rsidRPr="00C52410">
              <w:rPr>
                <w:sz w:val="18"/>
                <w:szCs w:val="18"/>
              </w:rPr>
              <w:t>1.565004</w:t>
            </w:r>
          </w:p>
          <w:p w14:paraId="6A9A9285" w14:textId="1F480529" w:rsidR="00C52410" w:rsidRPr="00C52410" w:rsidRDefault="00C52410" w:rsidP="00C52410">
            <w:pPr>
              <w:spacing w:after="0" w:line="240" w:lineRule="auto"/>
              <w:rPr>
                <w:sz w:val="18"/>
                <w:szCs w:val="18"/>
              </w:rPr>
            </w:pPr>
            <w:r w:rsidRPr="00C52410">
              <w:rPr>
                <w:sz w:val="18"/>
                <w:szCs w:val="18"/>
              </w:rPr>
              <w:t xml:space="preserve">percent.frequent.physical.distress      </w:t>
            </w:r>
            <w:r>
              <w:rPr>
                <w:sz w:val="18"/>
                <w:szCs w:val="18"/>
              </w:rPr>
              <w:t xml:space="preserve">              </w:t>
            </w:r>
            <w:r w:rsidRPr="00C52410">
              <w:rPr>
                <w:sz w:val="18"/>
                <w:szCs w:val="18"/>
              </w:rPr>
              <w:t xml:space="preserve">1        </w:t>
            </w:r>
            <w:r>
              <w:rPr>
                <w:sz w:val="18"/>
                <w:szCs w:val="18"/>
              </w:rPr>
              <w:t xml:space="preserve">   </w:t>
            </w:r>
            <w:r w:rsidRPr="00C52410">
              <w:rPr>
                <w:sz w:val="18"/>
                <w:szCs w:val="18"/>
              </w:rPr>
              <w:t>2.814840</w:t>
            </w:r>
          </w:p>
          <w:p w14:paraId="46F3EFD4" w14:textId="164E0132" w:rsidR="00C52410" w:rsidRPr="00C52410" w:rsidRDefault="00C52410" w:rsidP="00C52410">
            <w:pPr>
              <w:spacing w:after="0" w:line="240" w:lineRule="auto"/>
              <w:rPr>
                <w:sz w:val="18"/>
                <w:szCs w:val="18"/>
              </w:rPr>
            </w:pPr>
            <w:r w:rsidRPr="00C52410">
              <w:rPr>
                <w:sz w:val="18"/>
                <w:szCs w:val="18"/>
              </w:rPr>
              <w:t xml:space="preserve">percent.diabetic                        </w:t>
            </w:r>
            <w:r>
              <w:rPr>
                <w:sz w:val="18"/>
                <w:szCs w:val="18"/>
              </w:rPr>
              <w:t xml:space="preserve">                        </w:t>
            </w:r>
            <w:r w:rsidRPr="00C52410">
              <w:rPr>
                <w:sz w:val="18"/>
                <w:szCs w:val="18"/>
              </w:rPr>
              <w:t xml:space="preserve">1        </w:t>
            </w:r>
            <w:r>
              <w:rPr>
                <w:sz w:val="18"/>
                <w:szCs w:val="18"/>
              </w:rPr>
              <w:t xml:space="preserve">   </w:t>
            </w:r>
            <w:r w:rsidRPr="00C52410">
              <w:rPr>
                <w:sz w:val="18"/>
                <w:szCs w:val="18"/>
              </w:rPr>
              <w:t>1.317145</w:t>
            </w:r>
          </w:p>
          <w:p w14:paraId="174466FE" w14:textId="1C1651AC" w:rsidR="00C52410" w:rsidRPr="00C52410" w:rsidRDefault="00C52410" w:rsidP="00C52410">
            <w:pPr>
              <w:spacing w:after="0" w:line="240" w:lineRule="auto"/>
              <w:rPr>
                <w:sz w:val="18"/>
                <w:szCs w:val="18"/>
              </w:rPr>
            </w:pPr>
            <w:r w:rsidRPr="00C52410">
              <w:rPr>
                <w:sz w:val="18"/>
                <w:szCs w:val="18"/>
              </w:rPr>
              <w:t xml:space="preserve">percent.food.insecure                   </w:t>
            </w:r>
            <w:r>
              <w:rPr>
                <w:sz w:val="18"/>
                <w:szCs w:val="18"/>
              </w:rPr>
              <w:t xml:space="preserve">                    </w:t>
            </w:r>
            <w:r w:rsidRPr="00C52410">
              <w:rPr>
                <w:sz w:val="18"/>
                <w:szCs w:val="18"/>
              </w:rPr>
              <w:t xml:space="preserve">1        </w:t>
            </w:r>
            <w:r>
              <w:rPr>
                <w:sz w:val="18"/>
                <w:szCs w:val="18"/>
              </w:rPr>
              <w:t xml:space="preserve">   </w:t>
            </w:r>
            <w:r w:rsidRPr="00C52410">
              <w:rPr>
                <w:sz w:val="18"/>
                <w:szCs w:val="18"/>
              </w:rPr>
              <w:t>3.086380</w:t>
            </w:r>
          </w:p>
          <w:p w14:paraId="362FE2FC" w14:textId="44586A8F" w:rsidR="00C52410" w:rsidRPr="00C52410" w:rsidRDefault="00C52410" w:rsidP="00C52410">
            <w:pPr>
              <w:spacing w:after="0" w:line="240" w:lineRule="auto"/>
              <w:rPr>
                <w:sz w:val="18"/>
                <w:szCs w:val="18"/>
              </w:rPr>
            </w:pPr>
            <w:r w:rsidRPr="00C52410">
              <w:rPr>
                <w:sz w:val="18"/>
                <w:szCs w:val="18"/>
              </w:rPr>
              <w:t xml:space="preserve">percent.adult.uninsured                 </w:t>
            </w:r>
            <w:r>
              <w:rPr>
                <w:sz w:val="18"/>
                <w:szCs w:val="18"/>
              </w:rPr>
              <w:t xml:space="preserve">     </w:t>
            </w:r>
            <w:r w:rsidRPr="00C52410">
              <w:rPr>
                <w:sz w:val="18"/>
                <w:szCs w:val="18"/>
              </w:rPr>
              <w:t xml:space="preserve">  </w:t>
            </w:r>
            <w:r>
              <w:rPr>
                <w:sz w:val="18"/>
                <w:szCs w:val="18"/>
              </w:rPr>
              <w:t xml:space="preserve">            </w:t>
            </w:r>
            <w:r w:rsidRPr="00C52410">
              <w:rPr>
                <w:sz w:val="18"/>
                <w:szCs w:val="18"/>
              </w:rPr>
              <w:t xml:space="preserve">1        </w:t>
            </w:r>
            <w:r>
              <w:rPr>
                <w:sz w:val="18"/>
                <w:szCs w:val="18"/>
              </w:rPr>
              <w:t xml:space="preserve">   </w:t>
            </w:r>
            <w:r w:rsidRPr="00C52410">
              <w:rPr>
                <w:sz w:val="18"/>
                <w:szCs w:val="18"/>
              </w:rPr>
              <w:t>2.565204</w:t>
            </w:r>
          </w:p>
          <w:p w14:paraId="6623A6AD" w14:textId="70AA2A91" w:rsidR="00C52410" w:rsidRPr="00C52410" w:rsidRDefault="00C52410" w:rsidP="00C52410">
            <w:pPr>
              <w:spacing w:after="0" w:line="240" w:lineRule="auto"/>
              <w:rPr>
                <w:sz w:val="18"/>
                <w:szCs w:val="18"/>
              </w:rPr>
            </w:pPr>
            <w:r w:rsidRPr="00C52410">
              <w:rPr>
                <w:sz w:val="18"/>
                <w:szCs w:val="18"/>
              </w:rPr>
              <w:t xml:space="preserve">household.income                        </w:t>
            </w:r>
            <w:r>
              <w:rPr>
                <w:sz w:val="18"/>
                <w:szCs w:val="18"/>
              </w:rPr>
              <w:t xml:space="preserve">                     1</w:t>
            </w:r>
            <w:r w:rsidRPr="00C52410">
              <w:rPr>
                <w:sz w:val="18"/>
                <w:szCs w:val="18"/>
              </w:rPr>
              <w:t xml:space="preserve">   </w:t>
            </w:r>
            <w:r>
              <w:rPr>
                <w:sz w:val="18"/>
                <w:szCs w:val="18"/>
              </w:rPr>
              <w:t xml:space="preserve">        </w:t>
            </w:r>
            <w:r w:rsidRPr="00C52410">
              <w:rPr>
                <w:sz w:val="18"/>
                <w:szCs w:val="18"/>
              </w:rPr>
              <w:t>1.686660</w:t>
            </w:r>
          </w:p>
          <w:p w14:paraId="00BE1F7B" w14:textId="1C6E02DC" w:rsidR="00C52410" w:rsidRPr="00C52410" w:rsidRDefault="00C52410" w:rsidP="00C52410">
            <w:pPr>
              <w:spacing w:after="0" w:line="240" w:lineRule="auto"/>
              <w:rPr>
                <w:sz w:val="18"/>
                <w:szCs w:val="18"/>
              </w:rPr>
            </w:pPr>
            <w:r w:rsidRPr="00C52410">
              <w:rPr>
                <w:sz w:val="18"/>
                <w:szCs w:val="18"/>
              </w:rPr>
              <w:t xml:space="preserve">no.households.with.severe.cost.burden     </w:t>
            </w:r>
            <w:r w:rsidR="00FD2BC4">
              <w:rPr>
                <w:sz w:val="18"/>
                <w:szCs w:val="18"/>
              </w:rPr>
              <w:t xml:space="preserve">    </w:t>
            </w:r>
            <w:r w:rsidRPr="00C52410">
              <w:rPr>
                <w:sz w:val="18"/>
                <w:szCs w:val="18"/>
              </w:rPr>
              <w:t xml:space="preserve">1       </w:t>
            </w:r>
            <w:r w:rsidR="00FD2BC4">
              <w:rPr>
                <w:sz w:val="18"/>
                <w:szCs w:val="18"/>
              </w:rPr>
              <w:t xml:space="preserve">    </w:t>
            </w:r>
            <w:r w:rsidRPr="00C52410">
              <w:rPr>
                <w:sz w:val="18"/>
                <w:szCs w:val="18"/>
              </w:rPr>
              <w:t xml:space="preserve"> 2.697548</w:t>
            </w:r>
          </w:p>
          <w:p w14:paraId="18CA62FD" w14:textId="43955A34" w:rsidR="00C52410" w:rsidRPr="00C52410" w:rsidRDefault="00C52410" w:rsidP="00C52410">
            <w:pPr>
              <w:spacing w:after="0" w:line="240" w:lineRule="auto"/>
              <w:rPr>
                <w:sz w:val="18"/>
                <w:szCs w:val="18"/>
              </w:rPr>
            </w:pPr>
            <w:r w:rsidRPr="00C52410">
              <w:rPr>
                <w:sz w:val="18"/>
                <w:szCs w:val="18"/>
              </w:rPr>
              <w:t xml:space="preserve">percent.65.and.over                     </w:t>
            </w:r>
            <w:r w:rsidR="00FD2BC4">
              <w:rPr>
                <w:sz w:val="18"/>
                <w:szCs w:val="18"/>
              </w:rPr>
              <w:t xml:space="preserve">                    </w:t>
            </w:r>
            <w:r w:rsidRPr="00C52410">
              <w:rPr>
                <w:sz w:val="18"/>
                <w:szCs w:val="18"/>
              </w:rPr>
              <w:t xml:space="preserve">1        </w:t>
            </w:r>
            <w:r w:rsidR="00FD2BC4">
              <w:rPr>
                <w:sz w:val="18"/>
                <w:szCs w:val="18"/>
              </w:rPr>
              <w:t xml:space="preserve">    </w:t>
            </w:r>
            <w:r w:rsidRPr="00C52410">
              <w:rPr>
                <w:sz w:val="18"/>
                <w:szCs w:val="18"/>
              </w:rPr>
              <w:t>1.197579</w:t>
            </w:r>
          </w:p>
          <w:p w14:paraId="27444B52" w14:textId="5BFC2DE8" w:rsidR="00C52410" w:rsidRPr="00C52410" w:rsidRDefault="00C52410" w:rsidP="00C52410">
            <w:pPr>
              <w:spacing w:after="0" w:line="240" w:lineRule="auto"/>
              <w:rPr>
                <w:sz w:val="18"/>
                <w:szCs w:val="18"/>
              </w:rPr>
            </w:pPr>
            <w:r w:rsidRPr="00C52410">
              <w:rPr>
                <w:sz w:val="18"/>
                <w:szCs w:val="18"/>
              </w:rPr>
              <w:t xml:space="preserve">percent.african.american                </w:t>
            </w:r>
            <w:r w:rsidR="00FD2BC4">
              <w:rPr>
                <w:sz w:val="18"/>
                <w:szCs w:val="18"/>
              </w:rPr>
              <w:t xml:space="preserve">               </w:t>
            </w:r>
            <w:r w:rsidRPr="00C52410">
              <w:rPr>
                <w:sz w:val="18"/>
                <w:szCs w:val="18"/>
              </w:rPr>
              <w:t xml:space="preserve">1        </w:t>
            </w:r>
            <w:r w:rsidR="00652973">
              <w:rPr>
                <w:sz w:val="18"/>
                <w:szCs w:val="18"/>
              </w:rPr>
              <w:t xml:space="preserve">     </w:t>
            </w:r>
            <w:r w:rsidRPr="00C52410">
              <w:rPr>
                <w:sz w:val="18"/>
                <w:szCs w:val="18"/>
              </w:rPr>
              <w:t>1.577684</w:t>
            </w:r>
          </w:p>
          <w:p w14:paraId="020A4BBE" w14:textId="3AF2D0A5" w:rsidR="00C52410" w:rsidRPr="00C52410" w:rsidRDefault="00C52410" w:rsidP="00C52410">
            <w:pPr>
              <w:spacing w:after="0" w:line="240" w:lineRule="auto"/>
              <w:rPr>
                <w:sz w:val="18"/>
                <w:szCs w:val="18"/>
              </w:rPr>
            </w:pPr>
            <w:r w:rsidRPr="00C52410">
              <w:rPr>
                <w:sz w:val="18"/>
                <w:szCs w:val="18"/>
              </w:rPr>
              <w:t xml:space="preserve">percent.american.indian.alaskan.native   </w:t>
            </w:r>
            <w:r w:rsidR="00D53E29">
              <w:rPr>
                <w:sz w:val="18"/>
                <w:szCs w:val="18"/>
              </w:rPr>
              <w:t xml:space="preserve">   </w:t>
            </w:r>
            <w:r w:rsidRPr="00C52410">
              <w:rPr>
                <w:sz w:val="18"/>
                <w:szCs w:val="18"/>
              </w:rPr>
              <w:t xml:space="preserve">1        </w:t>
            </w:r>
            <w:r w:rsidR="00D53E29">
              <w:rPr>
                <w:sz w:val="18"/>
                <w:szCs w:val="18"/>
              </w:rPr>
              <w:t xml:space="preserve">     </w:t>
            </w:r>
            <w:r w:rsidRPr="00C52410">
              <w:rPr>
                <w:sz w:val="18"/>
                <w:szCs w:val="18"/>
              </w:rPr>
              <w:t>1.705880</w:t>
            </w:r>
          </w:p>
          <w:p w14:paraId="600863AB" w14:textId="167D7812" w:rsidR="00C52410" w:rsidRPr="00C52410" w:rsidRDefault="00C52410" w:rsidP="00C52410">
            <w:pPr>
              <w:spacing w:after="0" w:line="240" w:lineRule="auto"/>
              <w:rPr>
                <w:sz w:val="18"/>
                <w:szCs w:val="18"/>
              </w:rPr>
            </w:pPr>
            <w:r w:rsidRPr="00C52410">
              <w:rPr>
                <w:sz w:val="18"/>
                <w:szCs w:val="18"/>
              </w:rPr>
              <w:t xml:space="preserve">percent.asian                           </w:t>
            </w:r>
            <w:r w:rsidR="00AC507F">
              <w:rPr>
                <w:sz w:val="18"/>
                <w:szCs w:val="18"/>
              </w:rPr>
              <w:t xml:space="preserve">                         </w:t>
            </w:r>
            <w:r w:rsidRPr="00C52410">
              <w:rPr>
                <w:sz w:val="18"/>
                <w:szCs w:val="18"/>
              </w:rPr>
              <w:t xml:space="preserve">1        </w:t>
            </w:r>
            <w:r w:rsidR="00AC507F">
              <w:rPr>
                <w:sz w:val="18"/>
                <w:szCs w:val="18"/>
              </w:rPr>
              <w:t xml:space="preserve">     </w:t>
            </w:r>
            <w:r w:rsidRPr="00C52410">
              <w:rPr>
                <w:sz w:val="18"/>
                <w:szCs w:val="18"/>
              </w:rPr>
              <w:t>1.786593</w:t>
            </w:r>
          </w:p>
          <w:p w14:paraId="3CE47CB0" w14:textId="0EE945AC" w:rsidR="00C52410" w:rsidRPr="00C52410" w:rsidRDefault="00C52410" w:rsidP="00C52410">
            <w:pPr>
              <w:spacing w:after="0" w:line="240" w:lineRule="auto"/>
              <w:rPr>
                <w:sz w:val="18"/>
                <w:szCs w:val="18"/>
              </w:rPr>
            </w:pPr>
            <w:r w:rsidRPr="00C52410">
              <w:rPr>
                <w:sz w:val="18"/>
                <w:szCs w:val="18"/>
              </w:rPr>
              <w:t xml:space="preserve">percent.hispanic                         </w:t>
            </w:r>
            <w:r w:rsidR="005E5BCF">
              <w:rPr>
                <w:sz w:val="18"/>
                <w:szCs w:val="18"/>
              </w:rPr>
              <w:t xml:space="preserve">                      </w:t>
            </w:r>
            <w:r w:rsidRPr="00C52410">
              <w:rPr>
                <w:sz w:val="18"/>
                <w:szCs w:val="18"/>
              </w:rPr>
              <w:t xml:space="preserve">1       </w:t>
            </w:r>
            <w:r w:rsidR="005E5BCF">
              <w:rPr>
                <w:sz w:val="18"/>
                <w:szCs w:val="18"/>
              </w:rPr>
              <w:t xml:space="preserve">     </w:t>
            </w:r>
            <w:r w:rsidRPr="00C52410">
              <w:rPr>
                <w:sz w:val="18"/>
                <w:szCs w:val="18"/>
              </w:rPr>
              <w:t xml:space="preserve"> 2.042741</w:t>
            </w:r>
          </w:p>
          <w:p w14:paraId="249051C4" w14:textId="625F56FE" w:rsidR="00C52410" w:rsidRPr="00C52410" w:rsidRDefault="00C52410" w:rsidP="00C52410">
            <w:pPr>
              <w:spacing w:after="0" w:line="240" w:lineRule="auto"/>
              <w:rPr>
                <w:sz w:val="18"/>
                <w:szCs w:val="18"/>
              </w:rPr>
            </w:pPr>
            <w:r w:rsidRPr="00C52410">
              <w:rPr>
                <w:sz w:val="18"/>
                <w:szCs w:val="18"/>
              </w:rPr>
              <w:t xml:space="preserve">percent.non.hispanic.white              </w:t>
            </w:r>
            <w:r w:rsidR="005E5BCF">
              <w:rPr>
                <w:sz w:val="18"/>
                <w:szCs w:val="18"/>
              </w:rPr>
              <w:t xml:space="preserve">               </w:t>
            </w:r>
            <w:r w:rsidRPr="00C52410">
              <w:rPr>
                <w:sz w:val="18"/>
                <w:szCs w:val="18"/>
              </w:rPr>
              <w:t xml:space="preserve">1        </w:t>
            </w:r>
            <w:r w:rsidR="005E5BCF">
              <w:rPr>
                <w:sz w:val="18"/>
                <w:szCs w:val="18"/>
              </w:rPr>
              <w:t xml:space="preserve">    </w:t>
            </w:r>
            <w:r w:rsidRPr="00C52410">
              <w:rPr>
                <w:sz w:val="18"/>
                <w:szCs w:val="18"/>
              </w:rPr>
              <w:t>2.060404</w:t>
            </w:r>
          </w:p>
          <w:p w14:paraId="4F9DA046" w14:textId="4286BDA8" w:rsidR="00C52410" w:rsidRPr="00C52410" w:rsidRDefault="00C52410" w:rsidP="00C52410">
            <w:pPr>
              <w:spacing w:after="0" w:line="240" w:lineRule="auto"/>
              <w:rPr>
                <w:sz w:val="18"/>
                <w:szCs w:val="18"/>
              </w:rPr>
            </w:pPr>
            <w:r w:rsidRPr="00C52410">
              <w:rPr>
                <w:sz w:val="18"/>
                <w:szCs w:val="18"/>
              </w:rPr>
              <w:t xml:space="preserve">percent.female                          </w:t>
            </w:r>
            <w:r w:rsidR="005E5BCF">
              <w:rPr>
                <w:sz w:val="18"/>
                <w:szCs w:val="18"/>
              </w:rPr>
              <w:t xml:space="preserve">                       </w:t>
            </w:r>
            <w:r w:rsidRPr="00C52410">
              <w:rPr>
                <w:sz w:val="18"/>
                <w:szCs w:val="18"/>
              </w:rPr>
              <w:t xml:space="preserve">1        </w:t>
            </w:r>
            <w:r w:rsidR="005E5BCF">
              <w:rPr>
                <w:sz w:val="18"/>
                <w:szCs w:val="18"/>
              </w:rPr>
              <w:t xml:space="preserve">    </w:t>
            </w:r>
            <w:r w:rsidRPr="00C52410">
              <w:rPr>
                <w:sz w:val="18"/>
                <w:szCs w:val="18"/>
              </w:rPr>
              <w:t>1.781031</w:t>
            </w:r>
          </w:p>
          <w:p w14:paraId="6D1A6FA0" w14:textId="65B3EC8D" w:rsidR="00C52410" w:rsidRPr="00C52410" w:rsidRDefault="00C52410" w:rsidP="00C52410">
            <w:pPr>
              <w:spacing w:after="0" w:line="240" w:lineRule="auto"/>
              <w:rPr>
                <w:sz w:val="18"/>
                <w:szCs w:val="18"/>
              </w:rPr>
            </w:pPr>
            <w:r w:rsidRPr="00C52410">
              <w:rPr>
                <w:sz w:val="18"/>
                <w:szCs w:val="18"/>
              </w:rPr>
              <w:t xml:space="preserve">percent.smokers                         </w:t>
            </w:r>
            <w:r w:rsidR="005E5BCF">
              <w:rPr>
                <w:sz w:val="18"/>
                <w:szCs w:val="18"/>
              </w:rPr>
              <w:t xml:space="preserve">                       </w:t>
            </w:r>
            <w:r w:rsidRPr="00C52410">
              <w:rPr>
                <w:sz w:val="18"/>
                <w:szCs w:val="18"/>
              </w:rPr>
              <w:t xml:space="preserve">1        </w:t>
            </w:r>
            <w:r w:rsidR="005E5BCF">
              <w:rPr>
                <w:sz w:val="18"/>
                <w:szCs w:val="18"/>
              </w:rPr>
              <w:t xml:space="preserve">    </w:t>
            </w:r>
            <w:r w:rsidRPr="00C52410">
              <w:rPr>
                <w:sz w:val="18"/>
                <w:szCs w:val="18"/>
              </w:rPr>
              <w:t>2.438270</w:t>
            </w:r>
          </w:p>
          <w:p w14:paraId="2A3930EE" w14:textId="69FD324F" w:rsidR="00C52410" w:rsidRPr="00C52410" w:rsidRDefault="00C52410" w:rsidP="00C52410">
            <w:pPr>
              <w:spacing w:after="0" w:line="240" w:lineRule="auto"/>
              <w:rPr>
                <w:sz w:val="18"/>
                <w:szCs w:val="18"/>
              </w:rPr>
            </w:pPr>
            <w:r w:rsidRPr="00C52410">
              <w:rPr>
                <w:sz w:val="18"/>
                <w:szCs w:val="18"/>
              </w:rPr>
              <w:t xml:space="preserve">percent.adults.with.obesity             </w:t>
            </w:r>
            <w:r w:rsidR="005E5BCF">
              <w:rPr>
                <w:sz w:val="18"/>
                <w:szCs w:val="18"/>
              </w:rPr>
              <w:t xml:space="preserve">                 </w:t>
            </w:r>
            <w:r w:rsidRPr="00C52410">
              <w:rPr>
                <w:sz w:val="18"/>
                <w:szCs w:val="18"/>
              </w:rPr>
              <w:t xml:space="preserve">1        </w:t>
            </w:r>
            <w:r w:rsidR="005E5BCF">
              <w:rPr>
                <w:sz w:val="18"/>
                <w:szCs w:val="18"/>
              </w:rPr>
              <w:t xml:space="preserve">    </w:t>
            </w:r>
            <w:r w:rsidRPr="00C52410">
              <w:rPr>
                <w:sz w:val="18"/>
                <w:szCs w:val="18"/>
              </w:rPr>
              <w:t>1.386307</w:t>
            </w:r>
          </w:p>
          <w:p w14:paraId="6F16F233" w14:textId="5B2FD1B2" w:rsidR="00C52410" w:rsidRPr="00C52410" w:rsidRDefault="00C52410" w:rsidP="00C52410">
            <w:pPr>
              <w:spacing w:after="0" w:line="240" w:lineRule="auto"/>
              <w:rPr>
                <w:sz w:val="18"/>
                <w:szCs w:val="18"/>
              </w:rPr>
            </w:pPr>
            <w:r w:rsidRPr="00C52410">
              <w:rPr>
                <w:sz w:val="18"/>
                <w:szCs w:val="18"/>
              </w:rPr>
              <w:t xml:space="preserve">food.environment.index                 </w:t>
            </w:r>
            <w:r w:rsidR="001F2676">
              <w:rPr>
                <w:sz w:val="18"/>
                <w:szCs w:val="18"/>
              </w:rPr>
              <w:t xml:space="preserve">                 </w:t>
            </w:r>
            <w:r w:rsidRPr="00C52410">
              <w:rPr>
                <w:sz w:val="18"/>
                <w:szCs w:val="18"/>
              </w:rPr>
              <w:t xml:space="preserve"> 1        </w:t>
            </w:r>
            <w:r w:rsidR="001F2676">
              <w:rPr>
                <w:sz w:val="18"/>
                <w:szCs w:val="18"/>
              </w:rPr>
              <w:t xml:space="preserve">     </w:t>
            </w:r>
            <w:r w:rsidRPr="00C52410">
              <w:rPr>
                <w:sz w:val="18"/>
                <w:szCs w:val="18"/>
              </w:rPr>
              <w:t>1.273367</w:t>
            </w:r>
          </w:p>
          <w:p w14:paraId="5E568344" w14:textId="78D0B9ED" w:rsidR="00C52410" w:rsidRPr="00C52410" w:rsidRDefault="00C52410" w:rsidP="00C52410">
            <w:pPr>
              <w:spacing w:after="0" w:line="240" w:lineRule="auto"/>
              <w:rPr>
                <w:sz w:val="18"/>
                <w:szCs w:val="18"/>
              </w:rPr>
            </w:pPr>
            <w:r w:rsidRPr="00C52410">
              <w:rPr>
                <w:sz w:val="18"/>
                <w:szCs w:val="18"/>
              </w:rPr>
              <w:t xml:space="preserve">percent.excessive.drinking              </w:t>
            </w:r>
            <w:r w:rsidR="001940B5">
              <w:rPr>
                <w:sz w:val="18"/>
                <w:szCs w:val="18"/>
              </w:rPr>
              <w:t xml:space="preserve">                </w:t>
            </w:r>
            <w:r w:rsidRPr="00C52410">
              <w:rPr>
                <w:sz w:val="18"/>
                <w:szCs w:val="18"/>
              </w:rPr>
              <w:t xml:space="preserve">1        </w:t>
            </w:r>
            <w:r w:rsidR="001940B5">
              <w:rPr>
                <w:sz w:val="18"/>
                <w:szCs w:val="18"/>
              </w:rPr>
              <w:t xml:space="preserve">     </w:t>
            </w:r>
            <w:r w:rsidRPr="00C52410">
              <w:rPr>
                <w:sz w:val="18"/>
                <w:szCs w:val="18"/>
              </w:rPr>
              <w:t>1.402807</w:t>
            </w:r>
          </w:p>
          <w:p w14:paraId="37F6A18B" w14:textId="7647D726" w:rsidR="00C52410" w:rsidRPr="00C52410" w:rsidRDefault="00C52410" w:rsidP="00C52410">
            <w:pPr>
              <w:spacing w:after="0" w:line="240" w:lineRule="auto"/>
              <w:rPr>
                <w:sz w:val="18"/>
                <w:szCs w:val="18"/>
              </w:rPr>
            </w:pPr>
            <w:r w:rsidRPr="00C52410">
              <w:rPr>
                <w:sz w:val="18"/>
                <w:szCs w:val="18"/>
              </w:rPr>
              <w:t xml:space="preserve">no.primary.care.physicians              </w:t>
            </w:r>
            <w:r w:rsidR="008D6A8A">
              <w:rPr>
                <w:sz w:val="18"/>
                <w:szCs w:val="18"/>
              </w:rPr>
              <w:t xml:space="preserve">                </w:t>
            </w:r>
            <w:r w:rsidRPr="00C52410">
              <w:rPr>
                <w:sz w:val="18"/>
                <w:szCs w:val="18"/>
              </w:rPr>
              <w:t xml:space="preserve">1        </w:t>
            </w:r>
            <w:r w:rsidR="008D6A8A">
              <w:rPr>
                <w:sz w:val="18"/>
                <w:szCs w:val="18"/>
              </w:rPr>
              <w:t xml:space="preserve">     </w:t>
            </w:r>
            <w:r w:rsidRPr="00C52410">
              <w:rPr>
                <w:sz w:val="18"/>
                <w:szCs w:val="18"/>
              </w:rPr>
              <w:t>3.039596</w:t>
            </w:r>
          </w:p>
          <w:p w14:paraId="0BA0232C" w14:textId="28C69346" w:rsidR="00C52410" w:rsidRPr="00C52410" w:rsidRDefault="00C52410" w:rsidP="00C52410">
            <w:pPr>
              <w:spacing w:after="0" w:line="240" w:lineRule="auto"/>
              <w:rPr>
                <w:sz w:val="18"/>
                <w:szCs w:val="18"/>
              </w:rPr>
            </w:pPr>
            <w:r w:rsidRPr="00C52410">
              <w:rPr>
                <w:sz w:val="18"/>
                <w:szCs w:val="18"/>
              </w:rPr>
              <w:lastRenderedPageBreak/>
              <w:t xml:space="preserve">percent.rural                             </w:t>
            </w:r>
            <w:r w:rsidR="00491246">
              <w:rPr>
                <w:sz w:val="18"/>
                <w:szCs w:val="18"/>
              </w:rPr>
              <w:t xml:space="preserve">                          </w:t>
            </w:r>
            <w:r w:rsidRPr="00C52410">
              <w:rPr>
                <w:sz w:val="18"/>
                <w:szCs w:val="18"/>
              </w:rPr>
              <w:t xml:space="preserve">1        </w:t>
            </w:r>
            <w:r w:rsidR="00491246">
              <w:rPr>
                <w:sz w:val="18"/>
                <w:szCs w:val="18"/>
              </w:rPr>
              <w:t xml:space="preserve">    </w:t>
            </w:r>
            <w:r w:rsidRPr="00C52410">
              <w:rPr>
                <w:sz w:val="18"/>
                <w:szCs w:val="18"/>
              </w:rPr>
              <w:t>1.341041</w:t>
            </w:r>
          </w:p>
          <w:p w14:paraId="19720203" w14:textId="475CA595" w:rsidR="00C52410" w:rsidRPr="00C52410" w:rsidRDefault="00C52410" w:rsidP="00C52410">
            <w:pPr>
              <w:spacing w:after="0" w:line="240" w:lineRule="auto"/>
              <w:rPr>
                <w:sz w:val="18"/>
                <w:szCs w:val="18"/>
              </w:rPr>
            </w:pPr>
            <w:r w:rsidRPr="00C52410">
              <w:rPr>
                <w:sz w:val="18"/>
                <w:szCs w:val="18"/>
              </w:rPr>
              <w:t xml:space="preserve">average.daily.pm2.5                </w:t>
            </w:r>
            <w:r w:rsidR="00955994">
              <w:rPr>
                <w:sz w:val="18"/>
                <w:szCs w:val="18"/>
              </w:rPr>
              <w:t xml:space="preserve">                         </w:t>
            </w:r>
            <w:r w:rsidRPr="00C52410">
              <w:rPr>
                <w:sz w:val="18"/>
                <w:szCs w:val="18"/>
              </w:rPr>
              <w:t xml:space="preserve">1        </w:t>
            </w:r>
            <w:r w:rsidR="00955994">
              <w:rPr>
                <w:sz w:val="18"/>
                <w:szCs w:val="18"/>
              </w:rPr>
              <w:t xml:space="preserve">     </w:t>
            </w:r>
            <w:r w:rsidRPr="00C52410">
              <w:rPr>
                <w:sz w:val="18"/>
                <w:szCs w:val="18"/>
              </w:rPr>
              <w:t>1.224935</w:t>
            </w:r>
          </w:p>
          <w:p w14:paraId="4C58F9C3" w14:textId="5CF55B52" w:rsidR="00C52410" w:rsidRDefault="00C52410" w:rsidP="00C52410">
            <w:pPr>
              <w:rPr>
                <w:sz w:val="18"/>
                <w:szCs w:val="18"/>
              </w:rPr>
            </w:pPr>
            <w:r w:rsidRPr="00C52410">
              <w:rPr>
                <w:sz w:val="18"/>
                <w:szCs w:val="18"/>
              </w:rPr>
              <w:t>presence.of.water.</w:t>
            </w:r>
            <w:r>
              <w:rPr>
                <w:sz w:val="18"/>
                <w:szCs w:val="18"/>
              </w:rPr>
              <w:t xml:space="preserve"> </w:t>
            </w:r>
            <w:r w:rsidR="000941FD">
              <w:rPr>
                <w:sz w:val="18"/>
                <w:szCs w:val="18"/>
              </w:rPr>
              <w:t>violation</w:t>
            </w:r>
            <w:r>
              <w:rPr>
                <w:sz w:val="18"/>
                <w:szCs w:val="18"/>
              </w:rPr>
              <w:t xml:space="preserve">                      </w:t>
            </w:r>
            <w:r w:rsidRPr="00C52410">
              <w:rPr>
                <w:sz w:val="18"/>
                <w:szCs w:val="18"/>
              </w:rPr>
              <w:t xml:space="preserve"> </w:t>
            </w:r>
            <w:r w:rsidR="00456A82">
              <w:rPr>
                <w:sz w:val="18"/>
                <w:szCs w:val="18"/>
              </w:rPr>
              <w:t xml:space="preserve">     </w:t>
            </w:r>
            <w:r w:rsidRPr="00C52410">
              <w:rPr>
                <w:sz w:val="18"/>
                <w:szCs w:val="18"/>
              </w:rPr>
              <w:t xml:space="preserve">1        </w:t>
            </w:r>
            <w:r w:rsidR="00BE4553">
              <w:rPr>
                <w:sz w:val="18"/>
                <w:szCs w:val="18"/>
              </w:rPr>
              <w:t xml:space="preserve">     </w:t>
            </w:r>
            <w:r w:rsidRPr="00C52410">
              <w:rPr>
                <w:sz w:val="18"/>
                <w:szCs w:val="18"/>
              </w:rPr>
              <w:t>1.011646</w:t>
            </w:r>
          </w:p>
          <w:p w14:paraId="7EA4FF8E" w14:textId="0E4E5541" w:rsidR="007A7019" w:rsidRDefault="007A7019" w:rsidP="00C52410">
            <w:pPr>
              <w:rPr>
                <w:sz w:val="18"/>
                <w:szCs w:val="18"/>
              </w:rPr>
            </w:pPr>
            <w:r>
              <w:rPr>
                <w:sz w:val="18"/>
                <w:szCs w:val="18"/>
              </w:rPr>
              <w:t>1.4.2. Durbin-Watson Test – Passed</w:t>
            </w:r>
          </w:p>
          <w:p w14:paraId="61C74767" w14:textId="77777777" w:rsidR="007A7019" w:rsidRPr="007A7019" w:rsidRDefault="007A7019" w:rsidP="007A7019">
            <w:pPr>
              <w:spacing w:after="0" w:line="240" w:lineRule="auto"/>
              <w:rPr>
                <w:sz w:val="18"/>
                <w:szCs w:val="18"/>
              </w:rPr>
            </w:pPr>
            <w:r w:rsidRPr="007A7019">
              <w:rPr>
                <w:sz w:val="18"/>
                <w:szCs w:val="18"/>
              </w:rPr>
              <w:t>&gt; residuals &lt;- resid(re)</w:t>
            </w:r>
          </w:p>
          <w:p w14:paraId="350B1A07" w14:textId="77777777" w:rsidR="007A7019" w:rsidRPr="007A7019" w:rsidRDefault="007A7019" w:rsidP="007A7019">
            <w:pPr>
              <w:spacing w:after="0" w:line="240" w:lineRule="auto"/>
              <w:rPr>
                <w:sz w:val="18"/>
                <w:szCs w:val="18"/>
              </w:rPr>
            </w:pPr>
            <w:r w:rsidRPr="007A7019">
              <w:rPr>
                <w:sz w:val="18"/>
                <w:szCs w:val="18"/>
              </w:rPr>
              <w:t>&gt; durbinWatsonTest(residuals)</w:t>
            </w:r>
          </w:p>
          <w:p w14:paraId="4F925080" w14:textId="77777777" w:rsidR="007A7019" w:rsidRDefault="007A7019" w:rsidP="007A7019">
            <w:pPr>
              <w:rPr>
                <w:sz w:val="18"/>
                <w:szCs w:val="18"/>
              </w:rPr>
            </w:pPr>
            <w:r w:rsidRPr="007A7019">
              <w:rPr>
                <w:sz w:val="18"/>
                <w:szCs w:val="18"/>
              </w:rPr>
              <w:t>[1] 1.959945</w:t>
            </w:r>
          </w:p>
          <w:p w14:paraId="76918CEA" w14:textId="7DE56E95" w:rsidR="007A7019" w:rsidRPr="002D3682" w:rsidRDefault="007A7019" w:rsidP="007A7019">
            <w:pPr>
              <w:rPr>
                <w:sz w:val="18"/>
                <w:szCs w:val="18"/>
              </w:rPr>
            </w:pPr>
            <w:r w:rsidRPr="007A7019">
              <w:rPr>
                <w:sz w:val="18"/>
                <w:szCs w:val="18"/>
              </w:rPr>
              <w:t>The result is 1.959945, which is close to the ideal value of 2, indicating that there is no significant autocorrelation present in the residuals.</w:t>
            </w:r>
          </w:p>
        </w:tc>
      </w:tr>
    </w:tbl>
    <w:p w14:paraId="1C879D15" w14:textId="6F6AC2F4" w:rsidR="00DE5C32" w:rsidRPr="002D3682" w:rsidRDefault="00353D90" w:rsidP="00DE5C32">
      <w:pPr>
        <w:pStyle w:val="Heading1"/>
        <w:numPr>
          <w:ilvl w:val="0"/>
          <w:numId w:val="1"/>
        </w:numPr>
        <w:spacing w:line="240" w:lineRule="auto"/>
        <w:ind w:left="360"/>
        <w:rPr>
          <w:sz w:val="18"/>
          <w:szCs w:val="18"/>
        </w:rPr>
      </w:pPr>
      <w:bookmarkStart w:id="30" w:name="_Toc133697429"/>
      <w:r>
        <w:rPr>
          <w:sz w:val="18"/>
          <w:szCs w:val="18"/>
        </w:rPr>
        <w:t>RECOMMENDATIONS</w:t>
      </w:r>
      <w:bookmarkEnd w:id="30"/>
    </w:p>
    <w:p w14:paraId="19A1EF12" w14:textId="012ADE83" w:rsidR="00DE5C32" w:rsidRPr="002D3682" w:rsidRDefault="00DE5C32" w:rsidP="00DE5C32">
      <w:pPr>
        <w:pStyle w:val="Heading2"/>
        <w:tabs>
          <w:tab w:val="left" w:pos="990"/>
        </w:tabs>
        <w:ind w:left="450"/>
        <w:rPr>
          <w:sz w:val="18"/>
          <w:szCs w:val="18"/>
        </w:rPr>
      </w:pPr>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DE5C32" w:rsidRPr="002D3682" w14:paraId="3A50CE4F" w14:textId="77777777" w:rsidTr="00AC558E">
        <w:trPr>
          <w:trHeight w:val="1296"/>
        </w:trPr>
        <w:tc>
          <w:tcPr>
            <w:tcW w:w="9936" w:type="dxa"/>
            <w:shd w:val="clear" w:color="auto" w:fill="auto"/>
            <w:vAlign w:val="center"/>
          </w:tcPr>
          <w:p w14:paraId="161458FB" w14:textId="77777777" w:rsidR="00353D90" w:rsidRPr="00353D90" w:rsidRDefault="00353D90" w:rsidP="00353D90">
            <w:pPr>
              <w:numPr>
                <w:ilvl w:val="0"/>
                <w:numId w:val="17"/>
              </w:numPr>
              <w:spacing w:after="0" w:line="240" w:lineRule="auto"/>
              <w:rPr>
                <w:sz w:val="18"/>
                <w:szCs w:val="18"/>
              </w:rPr>
            </w:pPr>
            <w:r w:rsidRPr="00353D90">
              <w:rPr>
                <w:sz w:val="18"/>
                <w:szCs w:val="18"/>
              </w:rPr>
              <w:t>Governments can reduce physical distress by ensuring access to quality healthcare, implementing public health initiatives, promoting occupational health and safety, protecting the environment, providing social welfare programs, investing in infrastructure, supporting mental health services, and fostering research and innovation.</w:t>
            </w:r>
          </w:p>
          <w:p w14:paraId="25A6431E" w14:textId="77777777" w:rsidR="00353D90" w:rsidRPr="00353D90" w:rsidRDefault="00353D90" w:rsidP="00353D90">
            <w:pPr>
              <w:numPr>
                <w:ilvl w:val="0"/>
                <w:numId w:val="17"/>
              </w:numPr>
              <w:rPr>
                <w:sz w:val="18"/>
                <w:szCs w:val="18"/>
              </w:rPr>
            </w:pPr>
            <w:r w:rsidRPr="00353D90">
              <w:rPr>
                <w:sz w:val="18"/>
                <w:szCs w:val="18"/>
              </w:rPr>
              <w:t>Governments can support mentally unhealthy people through accessible mental health services, awareness campaigns, social welfare programs, crisis intervention, policy and legislation, workforce development, collaborative partnerships, and research and innovation.</w:t>
            </w:r>
          </w:p>
          <w:p w14:paraId="766996A2" w14:textId="77777777" w:rsidR="00353D90" w:rsidRPr="00353D90" w:rsidRDefault="00353D90" w:rsidP="00353D90">
            <w:pPr>
              <w:numPr>
                <w:ilvl w:val="0"/>
                <w:numId w:val="17"/>
              </w:numPr>
              <w:rPr>
                <w:sz w:val="18"/>
                <w:szCs w:val="18"/>
              </w:rPr>
            </w:pPr>
            <w:r w:rsidRPr="00353D90">
              <w:rPr>
                <w:sz w:val="18"/>
                <w:szCs w:val="18"/>
              </w:rPr>
              <w:t>Government action for poor food index counties: food assistance, rural dev., nutrition ed., food safety, community gardens, public-private partnerships, policy advocacy, health/nutrition services, empowerment/capacity-building.</w:t>
            </w:r>
          </w:p>
          <w:p w14:paraId="4BC4C2A8" w14:textId="77777777" w:rsidR="00353D90" w:rsidRPr="00353D90" w:rsidRDefault="00353D90" w:rsidP="00353D90">
            <w:pPr>
              <w:numPr>
                <w:ilvl w:val="0"/>
                <w:numId w:val="17"/>
              </w:numPr>
              <w:rPr>
                <w:sz w:val="18"/>
                <w:szCs w:val="18"/>
              </w:rPr>
            </w:pPr>
            <w:r w:rsidRPr="00353D90">
              <w:rPr>
                <w:sz w:val="18"/>
                <w:szCs w:val="18"/>
              </w:rPr>
              <w:t>Government strategies to reduce smoking population: tobacco taxation, advertising regulations, tobacco control policies, cessation programs, health education campaigns, supportive social policies, enforcement of tobacco laws, stakeholder collaboration, and monitoring/evaluation.</w:t>
            </w:r>
          </w:p>
          <w:p w14:paraId="745D4C9B" w14:textId="77777777" w:rsidR="00DE5C32" w:rsidRPr="002D3682" w:rsidRDefault="00DE5C32" w:rsidP="00AC558E">
            <w:pPr>
              <w:rPr>
                <w:sz w:val="18"/>
                <w:szCs w:val="18"/>
              </w:rPr>
            </w:pPr>
          </w:p>
        </w:tc>
      </w:tr>
    </w:tbl>
    <w:p w14:paraId="6180577B" w14:textId="1DA713C1" w:rsidR="00DE5C32" w:rsidRPr="002D3682" w:rsidRDefault="00DE5C32" w:rsidP="00353D90">
      <w:pPr>
        <w:pStyle w:val="Heading2"/>
        <w:tabs>
          <w:tab w:val="left" w:pos="990"/>
        </w:tabs>
        <w:rPr>
          <w:sz w:val="18"/>
          <w:szCs w:val="18"/>
        </w:rPr>
      </w:pPr>
    </w:p>
    <w:p w14:paraId="0673471D" w14:textId="513D67E9" w:rsidR="00353D90" w:rsidRPr="002D3682" w:rsidRDefault="00353D90" w:rsidP="00353D90">
      <w:pPr>
        <w:pStyle w:val="Heading1"/>
        <w:numPr>
          <w:ilvl w:val="0"/>
          <w:numId w:val="1"/>
        </w:numPr>
        <w:spacing w:line="240" w:lineRule="auto"/>
        <w:ind w:left="360"/>
        <w:rPr>
          <w:sz w:val="18"/>
          <w:szCs w:val="18"/>
        </w:rPr>
      </w:pPr>
      <w:bookmarkStart w:id="31" w:name="_Toc133697430"/>
      <w:r>
        <w:rPr>
          <w:sz w:val="18"/>
          <w:szCs w:val="18"/>
        </w:rPr>
        <w:t>RE</w:t>
      </w:r>
      <w:r>
        <w:rPr>
          <w:sz w:val="18"/>
          <w:szCs w:val="18"/>
        </w:rPr>
        <w:t>FERENCES</w:t>
      </w:r>
      <w:bookmarkEnd w:id="31"/>
    </w:p>
    <w:p w14:paraId="0F7BC7BB" w14:textId="77777777" w:rsidR="00353D90" w:rsidRPr="002D3682" w:rsidRDefault="00353D90" w:rsidP="00353D90">
      <w:pPr>
        <w:pStyle w:val="Heading2"/>
        <w:tabs>
          <w:tab w:val="left" w:pos="990"/>
        </w:tabs>
        <w:ind w:left="450"/>
        <w:rPr>
          <w:sz w:val="18"/>
          <w:szCs w:val="18"/>
        </w:rPr>
      </w:pPr>
    </w:p>
    <w:tbl>
      <w:tblPr>
        <w:tblStyle w:val="TableGrid"/>
        <w:tblW w:w="9936"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36"/>
      </w:tblGrid>
      <w:tr w:rsidR="00353D90" w:rsidRPr="002D3682" w14:paraId="51A3582E" w14:textId="77777777" w:rsidTr="00AC558E">
        <w:trPr>
          <w:trHeight w:val="1296"/>
        </w:trPr>
        <w:tc>
          <w:tcPr>
            <w:tcW w:w="9936" w:type="dxa"/>
            <w:shd w:val="clear" w:color="auto" w:fill="auto"/>
            <w:vAlign w:val="center"/>
          </w:tcPr>
          <w:p w14:paraId="1A0E4129" w14:textId="77777777" w:rsidR="00353D90" w:rsidRDefault="00CE14FA" w:rsidP="00353D90">
            <w:r>
              <w:rPr>
                <w:rFonts w:ascii="Segoe UI" w:hAnsi="Segoe UI" w:cs="Segoe UI"/>
                <w:color w:val="374151"/>
                <w:shd w:val="clear" w:color="auto" w:fill="F7F7F8"/>
              </w:rPr>
              <w:t xml:space="preserve">Harvard T.H. Chan School of Public Health. (2019, September 24). Significant disparities in U.S. life expectancy found at census tract level. Retrieved from </w:t>
            </w:r>
            <w:hyperlink r:id="rId19" w:tgtFrame="_new" w:history="1">
              <w:r>
                <w:rPr>
                  <w:rStyle w:val="Hyperlink"/>
                  <w:rFonts w:ascii="Segoe UI" w:hAnsi="Segoe UI" w:cs="Segoe UI"/>
                  <w:bdr w:val="single" w:sz="2" w:space="0" w:color="D9D9E3" w:frame="1"/>
                  <w:shd w:val="clear" w:color="auto" w:fill="F7F7F8"/>
                </w:rPr>
                <w:t>https://www.hsph.harvard.edu/news/press-releases/significant-disparities-in-u-s-life-expectancy-found-at-census-tract-level/</w:t>
              </w:r>
            </w:hyperlink>
          </w:p>
          <w:p w14:paraId="5A74E5DE" w14:textId="03742724" w:rsidR="00CE14FA" w:rsidRPr="002D3682" w:rsidRDefault="00CE14FA" w:rsidP="00353D90">
            <w:pPr>
              <w:rPr>
                <w:sz w:val="18"/>
                <w:szCs w:val="18"/>
              </w:rPr>
            </w:pPr>
          </w:p>
        </w:tc>
      </w:tr>
    </w:tbl>
    <w:p w14:paraId="6A6577E2" w14:textId="77777777" w:rsidR="00692B21" w:rsidRPr="002D3682" w:rsidRDefault="00692B21" w:rsidP="00C805C2">
      <w:pPr>
        <w:spacing w:line="240" w:lineRule="auto"/>
        <w:rPr>
          <w:sz w:val="18"/>
          <w:szCs w:val="18"/>
        </w:rPr>
        <w:sectPr w:rsidR="00692B21" w:rsidRPr="002D3682" w:rsidSect="00C805C2">
          <w:pgSz w:w="12240" w:h="15840"/>
          <w:pgMar w:top="490" w:right="720" w:bottom="360" w:left="1008" w:header="490" w:footer="720" w:gutter="0"/>
          <w:cols w:space="720"/>
          <w:titlePg/>
          <w:docGrid w:linePitch="360"/>
        </w:sectPr>
      </w:pPr>
    </w:p>
    <w:p w14:paraId="1E89C849" w14:textId="77777777" w:rsidR="003C69F6" w:rsidRPr="002D3682" w:rsidRDefault="003C69F6" w:rsidP="003C69F6">
      <w:pPr>
        <w:rPr>
          <w:sz w:val="18"/>
          <w:szCs w:val="18"/>
        </w:rPr>
        <w:sectPr w:rsidR="003C69F6" w:rsidRPr="002D3682" w:rsidSect="00C805C2">
          <w:pgSz w:w="12240" w:h="15840"/>
          <w:pgMar w:top="490" w:right="720" w:bottom="360" w:left="1008" w:header="490" w:footer="720" w:gutter="0"/>
          <w:cols w:space="720"/>
          <w:titlePg/>
          <w:docGrid w:linePitch="360"/>
        </w:sectPr>
      </w:pPr>
    </w:p>
    <w:p w14:paraId="48EF7F40" w14:textId="77777777" w:rsidR="00873B7F" w:rsidRPr="002D3682" w:rsidRDefault="00873B7F" w:rsidP="00870E2C">
      <w:pPr>
        <w:rPr>
          <w:sz w:val="18"/>
          <w:szCs w:val="18"/>
        </w:rPr>
        <w:sectPr w:rsidR="00873B7F" w:rsidRPr="002D3682" w:rsidSect="00C805C2">
          <w:pgSz w:w="12240" w:h="15840"/>
          <w:pgMar w:top="490" w:right="720" w:bottom="360" w:left="1008" w:header="490" w:footer="720" w:gutter="0"/>
          <w:cols w:space="720"/>
          <w:titlePg/>
          <w:docGrid w:linePitch="360"/>
        </w:sectPr>
      </w:pPr>
    </w:p>
    <w:p w14:paraId="654B24C7" w14:textId="77777777" w:rsidR="00A64F9A" w:rsidRPr="002D3682" w:rsidRDefault="00A64F9A" w:rsidP="00C805C2">
      <w:pPr>
        <w:spacing w:line="240" w:lineRule="auto"/>
        <w:rPr>
          <w:sz w:val="18"/>
          <w:szCs w:val="18"/>
        </w:rPr>
      </w:pPr>
    </w:p>
    <w:sectPr w:rsidR="00A64F9A" w:rsidRPr="002D3682"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4E44" w14:textId="77777777" w:rsidR="00D37537" w:rsidRDefault="00D37537" w:rsidP="00480F66">
      <w:pPr>
        <w:spacing w:after="0" w:line="240" w:lineRule="auto"/>
      </w:pPr>
      <w:r>
        <w:separator/>
      </w:r>
    </w:p>
  </w:endnote>
  <w:endnote w:type="continuationSeparator" w:id="0">
    <w:p w14:paraId="22596E43" w14:textId="77777777" w:rsidR="00D37537" w:rsidRDefault="00D37537"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A4BD" w14:textId="77777777" w:rsidR="00C37AAF" w:rsidRPr="00770091" w:rsidRDefault="00C37AAF" w:rsidP="00770091">
    <w:pPr>
      <w:pStyle w:val="Footer"/>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031729">
      <w:rPr>
        <w:bCs/>
        <w:noProof/>
        <w:sz w:val="20"/>
      </w:rPr>
      <w:t>5</w:t>
    </w:r>
    <w:r w:rsidRPr="00770091">
      <w:rPr>
        <w:bCs/>
        <w:sz w:val="20"/>
      </w:rPr>
      <w:fldChar w:fldCharType="end"/>
    </w:r>
    <w:r w:rsidRPr="00770091">
      <w:rPr>
        <w:sz w:val="20"/>
      </w:rPr>
      <w:t xml:space="preserve"> of </w:t>
    </w:r>
    <w:r w:rsidRPr="00770091">
      <w:rPr>
        <w:bCs/>
        <w:sz w:val="20"/>
      </w:rPr>
      <w:fldChar w:fldCharType="begin"/>
    </w:r>
    <w:r w:rsidRPr="00770091">
      <w:rPr>
        <w:bCs/>
        <w:sz w:val="20"/>
      </w:rPr>
      <w:instrText xml:space="preserve"> NUMPAGES  \* Arabic  \* MERGEFORMAT </w:instrText>
    </w:r>
    <w:r w:rsidRPr="00770091">
      <w:rPr>
        <w:bCs/>
        <w:sz w:val="20"/>
      </w:rPr>
      <w:fldChar w:fldCharType="separate"/>
    </w:r>
    <w:r w:rsidR="00031729">
      <w:rPr>
        <w:bCs/>
        <w:noProof/>
        <w:sz w:val="20"/>
      </w:rPr>
      <w:t>12</w:t>
    </w:r>
    <w:r w:rsidRPr="00770091">
      <w:rPr>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6842" w14:textId="77777777" w:rsidR="00C37AAF" w:rsidRPr="00C805C2" w:rsidRDefault="00C37AAF" w:rsidP="00C805C2">
    <w:pPr>
      <w:pStyle w:val="Footer"/>
      <w:tabs>
        <w:tab w:val="clear" w:pos="9360"/>
        <w:tab w:val="right" w:pos="10440"/>
      </w:tabs>
      <w:spacing w:line="360" w:lineRule="auto"/>
      <w:rPr>
        <w:bCs/>
        <w:sz w:val="20"/>
      </w:rPr>
    </w:pPr>
    <w:r>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031729">
      <w:rPr>
        <w:bCs/>
        <w:noProof/>
        <w:sz w:val="20"/>
      </w:rPr>
      <w:t>1</w:t>
    </w:r>
    <w:r w:rsidRPr="00C805C2">
      <w:rPr>
        <w:bCs/>
        <w:sz w:val="20"/>
      </w:rPr>
      <w:fldChar w:fldCharType="end"/>
    </w:r>
    <w:r w:rsidRPr="00C805C2">
      <w:rPr>
        <w:sz w:val="20"/>
      </w:rPr>
      <w:t xml:space="preserve"> of </w:t>
    </w:r>
    <w:r w:rsidRPr="00C805C2">
      <w:rPr>
        <w:bCs/>
        <w:sz w:val="20"/>
      </w:rPr>
      <w:fldChar w:fldCharType="begin"/>
    </w:r>
    <w:r w:rsidRPr="00C805C2">
      <w:rPr>
        <w:bCs/>
        <w:sz w:val="20"/>
      </w:rPr>
      <w:instrText xml:space="preserve"> NUMPAGES  \* Arabic  \* MERGEFORMAT </w:instrText>
    </w:r>
    <w:r w:rsidRPr="00C805C2">
      <w:rPr>
        <w:bCs/>
        <w:sz w:val="20"/>
      </w:rPr>
      <w:fldChar w:fldCharType="separate"/>
    </w:r>
    <w:r w:rsidR="00031729">
      <w:rPr>
        <w:bCs/>
        <w:noProof/>
        <w:sz w:val="20"/>
      </w:rPr>
      <w:t>12</w:t>
    </w:r>
    <w:r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6183" w14:textId="77777777" w:rsidR="00D37537" w:rsidRDefault="00D37537" w:rsidP="00480F66">
      <w:pPr>
        <w:spacing w:after="0" w:line="240" w:lineRule="auto"/>
      </w:pPr>
      <w:r>
        <w:separator/>
      </w:r>
    </w:p>
  </w:footnote>
  <w:footnote w:type="continuationSeparator" w:id="0">
    <w:p w14:paraId="12CCF1AE" w14:textId="77777777" w:rsidR="00D37537" w:rsidRDefault="00D37537"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AAB6" w14:textId="77777777" w:rsidR="00C37AAF" w:rsidRPr="00C805C2" w:rsidRDefault="00C37AAF" w:rsidP="00615CFE">
    <w:pPr>
      <w:pStyle w:val="Heading5"/>
      <w:spacing w:line="240" w:lineRule="auto"/>
      <w:ind w:right="72"/>
      <w:jc w:val="right"/>
      <w:rPr>
        <w:color w:val="A6A6A6" w:themeColor="background1" w:themeShade="A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8F7D" w14:textId="77777777" w:rsidR="00C37AAF" w:rsidRPr="00C805C2" w:rsidRDefault="00C37AAF"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8A6"/>
    <w:multiLevelType w:val="hybridMultilevel"/>
    <w:tmpl w:val="EE082E30"/>
    <w:lvl w:ilvl="0" w:tplc="5BB23EA8">
      <w:start w:val="1"/>
      <w:numFmt w:val="bullet"/>
      <w:lvlText w:val="•"/>
      <w:lvlJc w:val="left"/>
      <w:pPr>
        <w:tabs>
          <w:tab w:val="num" w:pos="720"/>
        </w:tabs>
        <w:ind w:left="720" w:hanging="360"/>
      </w:pPr>
      <w:rPr>
        <w:rFonts w:ascii="Times New Roman" w:hAnsi="Times New Roman" w:hint="default"/>
      </w:rPr>
    </w:lvl>
    <w:lvl w:ilvl="1" w:tplc="3EA0CEAC" w:tentative="1">
      <w:start w:val="1"/>
      <w:numFmt w:val="bullet"/>
      <w:lvlText w:val="•"/>
      <w:lvlJc w:val="left"/>
      <w:pPr>
        <w:tabs>
          <w:tab w:val="num" w:pos="1440"/>
        </w:tabs>
        <w:ind w:left="1440" w:hanging="360"/>
      </w:pPr>
      <w:rPr>
        <w:rFonts w:ascii="Times New Roman" w:hAnsi="Times New Roman" w:hint="default"/>
      </w:rPr>
    </w:lvl>
    <w:lvl w:ilvl="2" w:tplc="455C5E82" w:tentative="1">
      <w:start w:val="1"/>
      <w:numFmt w:val="bullet"/>
      <w:lvlText w:val="•"/>
      <w:lvlJc w:val="left"/>
      <w:pPr>
        <w:tabs>
          <w:tab w:val="num" w:pos="2160"/>
        </w:tabs>
        <w:ind w:left="2160" w:hanging="360"/>
      </w:pPr>
      <w:rPr>
        <w:rFonts w:ascii="Times New Roman" w:hAnsi="Times New Roman" w:hint="default"/>
      </w:rPr>
    </w:lvl>
    <w:lvl w:ilvl="3" w:tplc="24EA7684" w:tentative="1">
      <w:start w:val="1"/>
      <w:numFmt w:val="bullet"/>
      <w:lvlText w:val="•"/>
      <w:lvlJc w:val="left"/>
      <w:pPr>
        <w:tabs>
          <w:tab w:val="num" w:pos="2880"/>
        </w:tabs>
        <w:ind w:left="2880" w:hanging="360"/>
      </w:pPr>
      <w:rPr>
        <w:rFonts w:ascii="Times New Roman" w:hAnsi="Times New Roman" w:hint="default"/>
      </w:rPr>
    </w:lvl>
    <w:lvl w:ilvl="4" w:tplc="0CE89762" w:tentative="1">
      <w:start w:val="1"/>
      <w:numFmt w:val="bullet"/>
      <w:lvlText w:val="•"/>
      <w:lvlJc w:val="left"/>
      <w:pPr>
        <w:tabs>
          <w:tab w:val="num" w:pos="3600"/>
        </w:tabs>
        <w:ind w:left="3600" w:hanging="360"/>
      </w:pPr>
      <w:rPr>
        <w:rFonts w:ascii="Times New Roman" w:hAnsi="Times New Roman" w:hint="default"/>
      </w:rPr>
    </w:lvl>
    <w:lvl w:ilvl="5" w:tplc="FA60FD74" w:tentative="1">
      <w:start w:val="1"/>
      <w:numFmt w:val="bullet"/>
      <w:lvlText w:val="•"/>
      <w:lvlJc w:val="left"/>
      <w:pPr>
        <w:tabs>
          <w:tab w:val="num" w:pos="4320"/>
        </w:tabs>
        <w:ind w:left="4320" w:hanging="360"/>
      </w:pPr>
      <w:rPr>
        <w:rFonts w:ascii="Times New Roman" w:hAnsi="Times New Roman" w:hint="default"/>
      </w:rPr>
    </w:lvl>
    <w:lvl w:ilvl="6" w:tplc="CF826DC4" w:tentative="1">
      <w:start w:val="1"/>
      <w:numFmt w:val="bullet"/>
      <w:lvlText w:val="•"/>
      <w:lvlJc w:val="left"/>
      <w:pPr>
        <w:tabs>
          <w:tab w:val="num" w:pos="5040"/>
        </w:tabs>
        <w:ind w:left="5040" w:hanging="360"/>
      </w:pPr>
      <w:rPr>
        <w:rFonts w:ascii="Times New Roman" w:hAnsi="Times New Roman" w:hint="default"/>
      </w:rPr>
    </w:lvl>
    <w:lvl w:ilvl="7" w:tplc="7B0ABF06" w:tentative="1">
      <w:start w:val="1"/>
      <w:numFmt w:val="bullet"/>
      <w:lvlText w:val="•"/>
      <w:lvlJc w:val="left"/>
      <w:pPr>
        <w:tabs>
          <w:tab w:val="num" w:pos="5760"/>
        </w:tabs>
        <w:ind w:left="5760" w:hanging="360"/>
      </w:pPr>
      <w:rPr>
        <w:rFonts w:ascii="Times New Roman" w:hAnsi="Times New Roman" w:hint="default"/>
      </w:rPr>
    </w:lvl>
    <w:lvl w:ilvl="8" w:tplc="F0DE1C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334720"/>
    <w:multiLevelType w:val="hybridMultilevel"/>
    <w:tmpl w:val="B85044DE"/>
    <w:lvl w:ilvl="0" w:tplc="5AFE51D6">
      <w:start w:val="1"/>
      <w:numFmt w:val="bullet"/>
      <w:lvlText w:val="•"/>
      <w:lvlJc w:val="left"/>
      <w:pPr>
        <w:tabs>
          <w:tab w:val="num" w:pos="720"/>
        </w:tabs>
        <w:ind w:left="720" w:hanging="360"/>
      </w:pPr>
      <w:rPr>
        <w:rFonts w:ascii="Arial" w:hAnsi="Arial" w:hint="default"/>
      </w:rPr>
    </w:lvl>
    <w:lvl w:ilvl="1" w:tplc="E7C4FAA6" w:tentative="1">
      <w:start w:val="1"/>
      <w:numFmt w:val="bullet"/>
      <w:lvlText w:val="•"/>
      <w:lvlJc w:val="left"/>
      <w:pPr>
        <w:tabs>
          <w:tab w:val="num" w:pos="1440"/>
        </w:tabs>
        <w:ind w:left="1440" w:hanging="360"/>
      </w:pPr>
      <w:rPr>
        <w:rFonts w:ascii="Arial" w:hAnsi="Arial" w:hint="default"/>
      </w:rPr>
    </w:lvl>
    <w:lvl w:ilvl="2" w:tplc="7DDAB6D0" w:tentative="1">
      <w:start w:val="1"/>
      <w:numFmt w:val="bullet"/>
      <w:lvlText w:val="•"/>
      <w:lvlJc w:val="left"/>
      <w:pPr>
        <w:tabs>
          <w:tab w:val="num" w:pos="2160"/>
        </w:tabs>
        <w:ind w:left="2160" w:hanging="360"/>
      </w:pPr>
      <w:rPr>
        <w:rFonts w:ascii="Arial" w:hAnsi="Arial" w:hint="default"/>
      </w:rPr>
    </w:lvl>
    <w:lvl w:ilvl="3" w:tplc="E7CE6ECE" w:tentative="1">
      <w:start w:val="1"/>
      <w:numFmt w:val="bullet"/>
      <w:lvlText w:val="•"/>
      <w:lvlJc w:val="left"/>
      <w:pPr>
        <w:tabs>
          <w:tab w:val="num" w:pos="2880"/>
        </w:tabs>
        <w:ind w:left="2880" w:hanging="360"/>
      </w:pPr>
      <w:rPr>
        <w:rFonts w:ascii="Arial" w:hAnsi="Arial" w:hint="default"/>
      </w:rPr>
    </w:lvl>
    <w:lvl w:ilvl="4" w:tplc="2F7AA01E" w:tentative="1">
      <w:start w:val="1"/>
      <w:numFmt w:val="bullet"/>
      <w:lvlText w:val="•"/>
      <w:lvlJc w:val="left"/>
      <w:pPr>
        <w:tabs>
          <w:tab w:val="num" w:pos="3600"/>
        </w:tabs>
        <w:ind w:left="3600" w:hanging="360"/>
      </w:pPr>
      <w:rPr>
        <w:rFonts w:ascii="Arial" w:hAnsi="Arial" w:hint="default"/>
      </w:rPr>
    </w:lvl>
    <w:lvl w:ilvl="5" w:tplc="38E4FD78" w:tentative="1">
      <w:start w:val="1"/>
      <w:numFmt w:val="bullet"/>
      <w:lvlText w:val="•"/>
      <w:lvlJc w:val="left"/>
      <w:pPr>
        <w:tabs>
          <w:tab w:val="num" w:pos="4320"/>
        </w:tabs>
        <w:ind w:left="4320" w:hanging="360"/>
      </w:pPr>
      <w:rPr>
        <w:rFonts w:ascii="Arial" w:hAnsi="Arial" w:hint="default"/>
      </w:rPr>
    </w:lvl>
    <w:lvl w:ilvl="6" w:tplc="A08CB636" w:tentative="1">
      <w:start w:val="1"/>
      <w:numFmt w:val="bullet"/>
      <w:lvlText w:val="•"/>
      <w:lvlJc w:val="left"/>
      <w:pPr>
        <w:tabs>
          <w:tab w:val="num" w:pos="5040"/>
        </w:tabs>
        <w:ind w:left="5040" w:hanging="360"/>
      </w:pPr>
      <w:rPr>
        <w:rFonts w:ascii="Arial" w:hAnsi="Arial" w:hint="default"/>
      </w:rPr>
    </w:lvl>
    <w:lvl w:ilvl="7" w:tplc="AD840F52" w:tentative="1">
      <w:start w:val="1"/>
      <w:numFmt w:val="bullet"/>
      <w:lvlText w:val="•"/>
      <w:lvlJc w:val="left"/>
      <w:pPr>
        <w:tabs>
          <w:tab w:val="num" w:pos="5760"/>
        </w:tabs>
        <w:ind w:left="5760" w:hanging="360"/>
      </w:pPr>
      <w:rPr>
        <w:rFonts w:ascii="Arial" w:hAnsi="Arial" w:hint="default"/>
      </w:rPr>
    </w:lvl>
    <w:lvl w:ilvl="8" w:tplc="FD9833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7F0BB7"/>
    <w:multiLevelType w:val="hybridMultilevel"/>
    <w:tmpl w:val="24E610D0"/>
    <w:lvl w:ilvl="0" w:tplc="5D6C8BD8">
      <w:start w:val="1"/>
      <w:numFmt w:val="bullet"/>
      <w:lvlText w:val="•"/>
      <w:lvlJc w:val="left"/>
      <w:pPr>
        <w:tabs>
          <w:tab w:val="num" w:pos="720"/>
        </w:tabs>
        <w:ind w:left="720" w:hanging="360"/>
      </w:pPr>
      <w:rPr>
        <w:rFonts w:ascii="Arial" w:hAnsi="Arial" w:hint="default"/>
      </w:rPr>
    </w:lvl>
    <w:lvl w:ilvl="1" w:tplc="4A006A9A" w:tentative="1">
      <w:start w:val="1"/>
      <w:numFmt w:val="bullet"/>
      <w:lvlText w:val="•"/>
      <w:lvlJc w:val="left"/>
      <w:pPr>
        <w:tabs>
          <w:tab w:val="num" w:pos="1440"/>
        </w:tabs>
        <w:ind w:left="1440" w:hanging="360"/>
      </w:pPr>
      <w:rPr>
        <w:rFonts w:ascii="Arial" w:hAnsi="Arial" w:hint="default"/>
      </w:rPr>
    </w:lvl>
    <w:lvl w:ilvl="2" w:tplc="18942F7C" w:tentative="1">
      <w:start w:val="1"/>
      <w:numFmt w:val="bullet"/>
      <w:lvlText w:val="•"/>
      <w:lvlJc w:val="left"/>
      <w:pPr>
        <w:tabs>
          <w:tab w:val="num" w:pos="2160"/>
        </w:tabs>
        <w:ind w:left="2160" w:hanging="360"/>
      </w:pPr>
      <w:rPr>
        <w:rFonts w:ascii="Arial" w:hAnsi="Arial" w:hint="default"/>
      </w:rPr>
    </w:lvl>
    <w:lvl w:ilvl="3" w:tplc="F6CCA952" w:tentative="1">
      <w:start w:val="1"/>
      <w:numFmt w:val="bullet"/>
      <w:lvlText w:val="•"/>
      <w:lvlJc w:val="left"/>
      <w:pPr>
        <w:tabs>
          <w:tab w:val="num" w:pos="2880"/>
        </w:tabs>
        <w:ind w:left="2880" w:hanging="360"/>
      </w:pPr>
      <w:rPr>
        <w:rFonts w:ascii="Arial" w:hAnsi="Arial" w:hint="default"/>
      </w:rPr>
    </w:lvl>
    <w:lvl w:ilvl="4" w:tplc="29CCE960" w:tentative="1">
      <w:start w:val="1"/>
      <w:numFmt w:val="bullet"/>
      <w:lvlText w:val="•"/>
      <w:lvlJc w:val="left"/>
      <w:pPr>
        <w:tabs>
          <w:tab w:val="num" w:pos="3600"/>
        </w:tabs>
        <w:ind w:left="3600" w:hanging="360"/>
      </w:pPr>
      <w:rPr>
        <w:rFonts w:ascii="Arial" w:hAnsi="Arial" w:hint="default"/>
      </w:rPr>
    </w:lvl>
    <w:lvl w:ilvl="5" w:tplc="AF90C094" w:tentative="1">
      <w:start w:val="1"/>
      <w:numFmt w:val="bullet"/>
      <w:lvlText w:val="•"/>
      <w:lvlJc w:val="left"/>
      <w:pPr>
        <w:tabs>
          <w:tab w:val="num" w:pos="4320"/>
        </w:tabs>
        <w:ind w:left="4320" w:hanging="360"/>
      </w:pPr>
      <w:rPr>
        <w:rFonts w:ascii="Arial" w:hAnsi="Arial" w:hint="default"/>
      </w:rPr>
    </w:lvl>
    <w:lvl w:ilvl="6" w:tplc="8E3AC31A" w:tentative="1">
      <w:start w:val="1"/>
      <w:numFmt w:val="bullet"/>
      <w:lvlText w:val="•"/>
      <w:lvlJc w:val="left"/>
      <w:pPr>
        <w:tabs>
          <w:tab w:val="num" w:pos="5040"/>
        </w:tabs>
        <w:ind w:left="5040" w:hanging="360"/>
      </w:pPr>
      <w:rPr>
        <w:rFonts w:ascii="Arial" w:hAnsi="Arial" w:hint="default"/>
      </w:rPr>
    </w:lvl>
    <w:lvl w:ilvl="7" w:tplc="761201B8" w:tentative="1">
      <w:start w:val="1"/>
      <w:numFmt w:val="bullet"/>
      <w:lvlText w:val="•"/>
      <w:lvlJc w:val="left"/>
      <w:pPr>
        <w:tabs>
          <w:tab w:val="num" w:pos="5760"/>
        </w:tabs>
        <w:ind w:left="5760" w:hanging="360"/>
      </w:pPr>
      <w:rPr>
        <w:rFonts w:ascii="Arial" w:hAnsi="Arial" w:hint="default"/>
      </w:rPr>
    </w:lvl>
    <w:lvl w:ilvl="8" w:tplc="3B405B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10320"/>
    <w:multiLevelType w:val="hybridMultilevel"/>
    <w:tmpl w:val="29761FB6"/>
    <w:lvl w:ilvl="0" w:tplc="0AC20D78">
      <w:start w:val="1"/>
      <w:numFmt w:val="bullet"/>
      <w:lvlText w:val="•"/>
      <w:lvlJc w:val="left"/>
      <w:pPr>
        <w:tabs>
          <w:tab w:val="num" w:pos="720"/>
        </w:tabs>
        <w:ind w:left="720" w:hanging="360"/>
      </w:pPr>
      <w:rPr>
        <w:rFonts w:ascii="Arial" w:hAnsi="Arial" w:hint="default"/>
      </w:rPr>
    </w:lvl>
    <w:lvl w:ilvl="1" w:tplc="1ECE0FB0" w:tentative="1">
      <w:start w:val="1"/>
      <w:numFmt w:val="bullet"/>
      <w:lvlText w:val="•"/>
      <w:lvlJc w:val="left"/>
      <w:pPr>
        <w:tabs>
          <w:tab w:val="num" w:pos="1440"/>
        </w:tabs>
        <w:ind w:left="1440" w:hanging="360"/>
      </w:pPr>
      <w:rPr>
        <w:rFonts w:ascii="Arial" w:hAnsi="Arial" w:hint="default"/>
      </w:rPr>
    </w:lvl>
    <w:lvl w:ilvl="2" w:tplc="565097FA" w:tentative="1">
      <w:start w:val="1"/>
      <w:numFmt w:val="bullet"/>
      <w:lvlText w:val="•"/>
      <w:lvlJc w:val="left"/>
      <w:pPr>
        <w:tabs>
          <w:tab w:val="num" w:pos="2160"/>
        </w:tabs>
        <w:ind w:left="2160" w:hanging="360"/>
      </w:pPr>
      <w:rPr>
        <w:rFonts w:ascii="Arial" w:hAnsi="Arial" w:hint="default"/>
      </w:rPr>
    </w:lvl>
    <w:lvl w:ilvl="3" w:tplc="CE80800E" w:tentative="1">
      <w:start w:val="1"/>
      <w:numFmt w:val="bullet"/>
      <w:lvlText w:val="•"/>
      <w:lvlJc w:val="left"/>
      <w:pPr>
        <w:tabs>
          <w:tab w:val="num" w:pos="2880"/>
        </w:tabs>
        <w:ind w:left="2880" w:hanging="360"/>
      </w:pPr>
      <w:rPr>
        <w:rFonts w:ascii="Arial" w:hAnsi="Arial" w:hint="default"/>
      </w:rPr>
    </w:lvl>
    <w:lvl w:ilvl="4" w:tplc="281401A2" w:tentative="1">
      <w:start w:val="1"/>
      <w:numFmt w:val="bullet"/>
      <w:lvlText w:val="•"/>
      <w:lvlJc w:val="left"/>
      <w:pPr>
        <w:tabs>
          <w:tab w:val="num" w:pos="3600"/>
        </w:tabs>
        <w:ind w:left="3600" w:hanging="360"/>
      </w:pPr>
      <w:rPr>
        <w:rFonts w:ascii="Arial" w:hAnsi="Arial" w:hint="default"/>
      </w:rPr>
    </w:lvl>
    <w:lvl w:ilvl="5" w:tplc="E97AA158" w:tentative="1">
      <w:start w:val="1"/>
      <w:numFmt w:val="bullet"/>
      <w:lvlText w:val="•"/>
      <w:lvlJc w:val="left"/>
      <w:pPr>
        <w:tabs>
          <w:tab w:val="num" w:pos="4320"/>
        </w:tabs>
        <w:ind w:left="4320" w:hanging="360"/>
      </w:pPr>
      <w:rPr>
        <w:rFonts w:ascii="Arial" w:hAnsi="Arial" w:hint="default"/>
      </w:rPr>
    </w:lvl>
    <w:lvl w:ilvl="6" w:tplc="546ABA94" w:tentative="1">
      <w:start w:val="1"/>
      <w:numFmt w:val="bullet"/>
      <w:lvlText w:val="•"/>
      <w:lvlJc w:val="left"/>
      <w:pPr>
        <w:tabs>
          <w:tab w:val="num" w:pos="5040"/>
        </w:tabs>
        <w:ind w:left="5040" w:hanging="360"/>
      </w:pPr>
      <w:rPr>
        <w:rFonts w:ascii="Arial" w:hAnsi="Arial" w:hint="default"/>
      </w:rPr>
    </w:lvl>
    <w:lvl w:ilvl="7" w:tplc="3EA470E0" w:tentative="1">
      <w:start w:val="1"/>
      <w:numFmt w:val="bullet"/>
      <w:lvlText w:val="•"/>
      <w:lvlJc w:val="left"/>
      <w:pPr>
        <w:tabs>
          <w:tab w:val="num" w:pos="5760"/>
        </w:tabs>
        <w:ind w:left="5760" w:hanging="360"/>
      </w:pPr>
      <w:rPr>
        <w:rFonts w:ascii="Arial" w:hAnsi="Arial" w:hint="default"/>
      </w:rPr>
    </w:lvl>
    <w:lvl w:ilvl="8" w:tplc="AEB004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C37F86"/>
    <w:multiLevelType w:val="hybridMultilevel"/>
    <w:tmpl w:val="2C562BBC"/>
    <w:lvl w:ilvl="0" w:tplc="3362A8FC">
      <w:start w:val="1"/>
      <w:numFmt w:val="bullet"/>
      <w:lvlText w:val="•"/>
      <w:lvlJc w:val="left"/>
      <w:pPr>
        <w:tabs>
          <w:tab w:val="num" w:pos="720"/>
        </w:tabs>
        <w:ind w:left="720" w:hanging="360"/>
      </w:pPr>
      <w:rPr>
        <w:rFonts w:ascii="Arial" w:hAnsi="Arial" w:hint="default"/>
      </w:rPr>
    </w:lvl>
    <w:lvl w:ilvl="1" w:tplc="4B94E96E" w:tentative="1">
      <w:start w:val="1"/>
      <w:numFmt w:val="bullet"/>
      <w:lvlText w:val="•"/>
      <w:lvlJc w:val="left"/>
      <w:pPr>
        <w:tabs>
          <w:tab w:val="num" w:pos="1440"/>
        </w:tabs>
        <w:ind w:left="1440" w:hanging="360"/>
      </w:pPr>
      <w:rPr>
        <w:rFonts w:ascii="Arial" w:hAnsi="Arial" w:hint="default"/>
      </w:rPr>
    </w:lvl>
    <w:lvl w:ilvl="2" w:tplc="BB4E5568" w:tentative="1">
      <w:start w:val="1"/>
      <w:numFmt w:val="bullet"/>
      <w:lvlText w:val="•"/>
      <w:lvlJc w:val="left"/>
      <w:pPr>
        <w:tabs>
          <w:tab w:val="num" w:pos="2160"/>
        </w:tabs>
        <w:ind w:left="2160" w:hanging="360"/>
      </w:pPr>
      <w:rPr>
        <w:rFonts w:ascii="Arial" w:hAnsi="Arial" w:hint="default"/>
      </w:rPr>
    </w:lvl>
    <w:lvl w:ilvl="3" w:tplc="DBF628C2" w:tentative="1">
      <w:start w:val="1"/>
      <w:numFmt w:val="bullet"/>
      <w:lvlText w:val="•"/>
      <w:lvlJc w:val="left"/>
      <w:pPr>
        <w:tabs>
          <w:tab w:val="num" w:pos="2880"/>
        </w:tabs>
        <w:ind w:left="2880" w:hanging="360"/>
      </w:pPr>
      <w:rPr>
        <w:rFonts w:ascii="Arial" w:hAnsi="Arial" w:hint="default"/>
      </w:rPr>
    </w:lvl>
    <w:lvl w:ilvl="4" w:tplc="ECE4971C" w:tentative="1">
      <w:start w:val="1"/>
      <w:numFmt w:val="bullet"/>
      <w:lvlText w:val="•"/>
      <w:lvlJc w:val="left"/>
      <w:pPr>
        <w:tabs>
          <w:tab w:val="num" w:pos="3600"/>
        </w:tabs>
        <w:ind w:left="3600" w:hanging="360"/>
      </w:pPr>
      <w:rPr>
        <w:rFonts w:ascii="Arial" w:hAnsi="Arial" w:hint="default"/>
      </w:rPr>
    </w:lvl>
    <w:lvl w:ilvl="5" w:tplc="98380AEC" w:tentative="1">
      <w:start w:val="1"/>
      <w:numFmt w:val="bullet"/>
      <w:lvlText w:val="•"/>
      <w:lvlJc w:val="left"/>
      <w:pPr>
        <w:tabs>
          <w:tab w:val="num" w:pos="4320"/>
        </w:tabs>
        <w:ind w:left="4320" w:hanging="360"/>
      </w:pPr>
      <w:rPr>
        <w:rFonts w:ascii="Arial" w:hAnsi="Arial" w:hint="default"/>
      </w:rPr>
    </w:lvl>
    <w:lvl w:ilvl="6" w:tplc="6380A794" w:tentative="1">
      <w:start w:val="1"/>
      <w:numFmt w:val="bullet"/>
      <w:lvlText w:val="•"/>
      <w:lvlJc w:val="left"/>
      <w:pPr>
        <w:tabs>
          <w:tab w:val="num" w:pos="5040"/>
        </w:tabs>
        <w:ind w:left="5040" w:hanging="360"/>
      </w:pPr>
      <w:rPr>
        <w:rFonts w:ascii="Arial" w:hAnsi="Arial" w:hint="default"/>
      </w:rPr>
    </w:lvl>
    <w:lvl w:ilvl="7" w:tplc="6BC6EE8C" w:tentative="1">
      <w:start w:val="1"/>
      <w:numFmt w:val="bullet"/>
      <w:lvlText w:val="•"/>
      <w:lvlJc w:val="left"/>
      <w:pPr>
        <w:tabs>
          <w:tab w:val="num" w:pos="5760"/>
        </w:tabs>
        <w:ind w:left="5760" w:hanging="360"/>
      </w:pPr>
      <w:rPr>
        <w:rFonts w:ascii="Arial" w:hAnsi="Arial" w:hint="default"/>
      </w:rPr>
    </w:lvl>
    <w:lvl w:ilvl="8" w:tplc="1E12EE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05B21"/>
    <w:multiLevelType w:val="multilevel"/>
    <w:tmpl w:val="9D1A8AF2"/>
    <w:lvl w:ilvl="0">
      <w:start w:val="1"/>
      <w:numFmt w:val="decimal"/>
      <w:lvlText w:val="%1."/>
      <w:lvlJc w:val="left"/>
      <w:pPr>
        <w:ind w:left="450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13134"/>
    <w:multiLevelType w:val="hybridMultilevel"/>
    <w:tmpl w:val="91DAF2D2"/>
    <w:lvl w:ilvl="0" w:tplc="24622658">
      <w:start w:val="1"/>
      <w:numFmt w:val="bullet"/>
      <w:lvlText w:val="•"/>
      <w:lvlJc w:val="left"/>
      <w:pPr>
        <w:tabs>
          <w:tab w:val="num" w:pos="720"/>
        </w:tabs>
        <w:ind w:left="720" w:hanging="360"/>
      </w:pPr>
      <w:rPr>
        <w:rFonts w:ascii="Arial" w:hAnsi="Arial" w:hint="default"/>
      </w:rPr>
    </w:lvl>
    <w:lvl w:ilvl="1" w:tplc="63F2CCF6" w:tentative="1">
      <w:start w:val="1"/>
      <w:numFmt w:val="bullet"/>
      <w:lvlText w:val="•"/>
      <w:lvlJc w:val="left"/>
      <w:pPr>
        <w:tabs>
          <w:tab w:val="num" w:pos="1440"/>
        </w:tabs>
        <w:ind w:left="1440" w:hanging="360"/>
      </w:pPr>
      <w:rPr>
        <w:rFonts w:ascii="Arial" w:hAnsi="Arial" w:hint="default"/>
      </w:rPr>
    </w:lvl>
    <w:lvl w:ilvl="2" w:tplc="90E891E2" w:tentative="1">
      <w:start w:val="1"/>
      <w:numFmt w:val="bullet"/>
      <w:lvlText w:val="•"/>
      <w:lvlJc w:val="left"/>
      <w:pPr>
        <w:tabs>
          <w:tab w:val="num" w:pos="2160"/>
        </w:tabs>
        <w:ind w:left="2160" w:hanging="360"/>
      </w:pPr>
      <w:rPr>
        <w:rFonts w:ascii="Arial" w:hAnsi="Arial" w:hint="default"/>
      </w:rPr>
    </w:lvl>
    <w:lvl w:ilvl="3" w:tplc="FBF21ABA" w:tentative="1">
      <w:start w:val="1"/>
      <w:numFmt w:val="bullet"/>
      <w:lvlText w:val="•"/>
      <w:lvlJc w:val="left"/>
      <w:pPr>
        <w:tabs>
          <w:tab w:val="num" w:pos="2880"/>
        </w:tabs>
        <w:ind w:left="2880" w:hanging="360"/>
      </w:pPr>
      <w:rPr>
        <w:rFonts w:ascii="Arial" w:hAnsi="Arial" w:hint="default"/>
      </w:rPr>
    </w:lvl>
    <w:lvl w:ilvl="4" w:tplc="A7F86CFC" w:tentative="1">
      <w:start w:val="1"/>
      <w:numFmt w:val="bullet"/>
      <w:lvlText w:val="•"/>
      <w:lvlJc w:val="left"/>
      <w:pPr>
        <w:tabs>
          <w:tab w:val="num" w:pos="3600"/>
        </w:tabs>
        <w:ind w:left="3600" w:hanging="360"/>
      </w:pPr>
      <w:rPr>
        <w:rFonts w:ascii="Arial" w:hAnsi="Arial" w:hint="default"/>
      </w:rPr>
    </w:lvl>
    <w:lvl w:ilvl="5" w:tplc="7A9074F4" w:tentative="1">
      <w:start w:val="1"/>
      <w:numFmt w:val="bullet"/>
      <w:lvlText w:val="•"/>
      <w:lvlJc w:val="left"/>
      <w:pPr>
        <w:tabs>
          <w:tab w:val="num" w:pos="4320"/>
        </w:tabs>
        <w:ind w:left="4320" w:hanging="360"/>
      </w:pPr>
      <w:rPr>
        <w:rFonts w:ascii="Arial" w:hAnsi="Arial" w:hint="default"/>
      </w:rPr>
    </w:lvl>
    <w:lvl w:ilvl="6" w:tplc="40627A94" w:tentative="1">
      <w:start w:val="1"/>
      <w:numFmt w:val="bullet"/>
      <w:lvlText w:val="•"/>
      <w:lvlJc w:val="left"/>
      <w:pPr>
        <w:tabs>
          <w:tab w:val="num" w:pos="5040"/>
        </w:tabs>
        <w:ind w:left="5040" w:hanging="360"/>
      </w:pPr>
      <w:rPr>
        <w:rFonts w:ascii="Arial" w:hAnsi="Arial" w:hint="default"/>
      </w:rPr>
    </w:lvl>
    <w:lvl w:ilvl="7" w:tplc="E3583D18" w:tentative="1">
      <w:start w:val="1"/>
      <w:numFmt w:val="bullet"/>
      <w:lvlText w:val="•"/>
      <w:lvlJc w:val="left"/>
      <w:pPr>
        <w:tabs>
          <w:tab w:val="num" w:pos="5760"/>
        </w:tabs>
        <w:ind w:left="5760" w:hanging="360"/>
      </w:pPr>
      <w:rPr>
        <w:rFonts w:ascii="Arial" w:hAnsi="Arial" w:hint="default"/>
      </w:rPr>
    </w:lvl>
    <w:lvl w:ilvl="8" w:tplc="191EDF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36258"/>
    <w:multiLevelType w:val="hybridMultilevel"/>
    <w:tmpl w:val="2D3CB2FA"/>
    <w:lvl w:ilvl="0" w:tplc="BA2A6064">
      <w:start w:val="1"/>
      <w:numFmt w:val="bullet"/>
      <w:lvlText w:val="•"/>
      <w:lvlJc w:val="left"/>
      <w:pPr>
        <w:tabs>
          <w:tab w:val="num" w:pos="720"/>
        </w:tabs>
        <w:ind w:left="720" w:hanging="360"/>
      </w:pPr>
      <w:rPr>
        <w:rFonts w:ascii="Arial" w:hAnsi="Arial" w:hint="default"/>
      </w:rPr>
    </w:lvl>
    <w:lvl w:ilvl="1" w:tplc="50AE94A8" w:tentative="1">
      <w:start w:val="1"/>
      <w:numFmt w:val="bullet"/>
      <w:lvlText w:val="•"/>
      <w:lvlJc w:val="left"/>
      <w:pPr>
        <w:tabs>
          <w:tab w:val="num" w:pos="1440"/>
        </w:tabs>
        <w:ind w:left="1440" w:hanging="360"/>
      </w:pPr>
      <w:rPr>
        <w:rFonts w:ascii="Arial" w:hAnsi="Arial" w:hint="default"/>
      </w:rPr>
    </w:lvl>
    <w:lvl w:ilvl="2" w:tplc="9DD2FD00" w:tentative="1">
      <w:start w:val="1"/>
      <w:numFmt w:val="bullet"/>
      <w:lvlText w:val="•"/>
      <w:lvlJc w:val="left"/>
      <w:pPr>
        <w:tabs>
          <w:tab w:val="num" w:pos="2160"/>
        </w:tabs>
        <w:ind w:left="2160" w:hanging="360"/>
      </w:pPr>
      <w:rPr>
        <w:rFonts w:ascii="Arial" w:hAnsi="Arial" w:hint="default"/>
      </w:rPr>
    </w:lvl>
    <w:lvl w:ilvl="3" w:tplc="9056A86C" w:tentative="1">
      <w:start w:val="1"/>
      <w:numFmt w:val="bullet"/>
      <w:lvlText w:val="•"/>
      <w:lvlJc w:val="left"/>
      <w:pPr>
        <w:tabs>
          <w:tab w:val="num" w:pos="2880"/>
        </w:tabs>
        <w:ind w:left="2880" w:hanging="360"/>
      </w:pPr>
      <w:rPr>
        <w:rFonts w:ascii="Arial" w:hAnsi="Arial" w:hint="default"/>
      </w:rPr>
    </w:lvl>
    <w:lvl w:ilvl="4" w:tplc="C31A3F0E" w:tentative="1">
      <w:start w:val="1"/>
      <w:numFmt w:val="bullet"/>
      <w:lvlText w:val="•"/>
      <w:lvlJc w:val="left"/>
      <w:pPr>
        <w:tabs>
          <w:tab w:val="num" w:pos="3600"/>
        </w:tabs>
        <w:ind w:left="3600" w:hanging="360"/>
      </w:pPr>
      <w:rPr>
        <w:rFonts w:ascii="Arial" w:hAnsi="Arial" w:hint="default"/>
      </w:rPr>
    </w:lvl>
    <w:lvl w:ilvl="5" w:tplc="5BA0796A" w:tentative="1">
      <w:start w:val="1"/>
      <w:numFmt w:val="bullet"/>
      <w:lvlText w:val="•"/>
      <w:lvlJc w:val="left"/>
      <w:pPr>
        <w:tabs>
          <w:tab w:val="num" w:pos="4320"/>
        </w:tabs>
        <w:ind w:left="4320" w:hanging="360"/>
      </w:pPr>
      <w:rPr>
        <w:rFonts w:ascii="Arial" w:hAnsi="Arial" w:hint="default"/>
      </w:rPr>
    </w:lvl>
    <w:lvl w:ilvl="6" w:tplc="5A4CA5D0" w:tentative="1">
      <w:start w:val="1"/>
      <w:numFmt w:val="bullet"/>
      <w:lvlText w:val="•"/>
      <w:lvlJc w:val="left"/>
      <w:pPr>
        <w:tabs>
          <w:tab w:val="num" w:pos="5040"/>
        </w:tabs>
        <w:ind w:left="5040" w:hanging="360"/>
      </w:pPr>
      <w:rPr>
        <w:rFonts w:ascii="Arial" w:hAnsi="Arial" w:hint="default"/>
      </w:rPr>
    </w:lvl>
    <w:lvl w:ilvl="7" w:tplc="B986FDF8" w:tentative="1">
      <w:start w:val="1"/>
      <w:numFmt w:val="bullet"/>
      <w:lvlText w:val="•"/>
      <w:lvlJc w:val="left"/>
      <w:pPr>
        <w:tabs>
          <w:tab w:val="num" w:pos="5760"/>
        </w:tabs>
        <w:ind w:left="5760" w:hanging="360"/>
      </w:pPr>
      <w:rPr>
        <w:rFonts w:ascii="Arial" w:hAnsi="Arial" w:hint="default"/>
      </w:rPr>
    </w:lvl>
    <w:lvl w:ilvl="8" w:tplc="A4DAD7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174563974">
    <w:abstractNumId w:val="8"/>
  </w:num>
  <w:num w:numId="2" w16cid:durableId="1582522308">
    <w:abstractNumId w:val="4"/>
  </w:num>
  <w:num w:numId="3" w16cid:durableId="249773385">
    <w:abstractNumId w:val="3"/>
  </w:num>
  <w:num w:numId="4" w16cid:durableId="1946034857">
    <w:abstractNumId w:val="13"/>
  </w:num>
  <w:num w:numId="5" w16cid:durableId="417752650">
    <w:abstractNumId w:val="15"/>
  </w:num>
  <w:num w:numId="6" w16cid:durableId="883251073">
    <w:abstractNumId w:val="12"/>
  </w:num>
  <w:num w:numId="7" w16cid:durableId="1092164931">
    <w:abstractNumId w:val="11"/>
  </w:num>
  <w:num w:numId="8" w16cid:durableId="1108309462">
    <w:abstractNumId w:val="7"/>
  </w:num>
  <w:num w:numId="9" w16cid:durableId="1793088041">
    <w:abstractNumId w:val="9"/>
  </w:num>
  <w:num w:numId="10" w16cid:durableId="2093576209">
    <w:abstractNumId w:val="16"/>
  </w:num>
  <w:num w:numId="11" w16cid:durableId="1423260104">
    <w:abstractNumId w:val="5"/>
  </w:num>
  <w:num w:numId="12" w16cid:durableId="1459880774">
    <w:abstractNumId w:val="0"/>
  </w:num>
  <w:num w:numId="13" w16cid:durableId="1853302102">
    <w:abstractNumId w:val="2"/>
  </w:num>
  <w:num w:numId="14" w16cid:durableId="1071728944">
    <w:abstractNumId w:val="1"/>
  </w:num>
  <w:num w:numId="15" w16cid:durableId="1911228221">
    <w:abstractNumId w:val="14"/>
  </w:num>
  <w:num w:numId="16" w16cid:durableId="1172723576">
    <w:abstractNumId w:val="6"/>
  </w:num>
  <w:num w:numId="17" w16cid:durableId="1822194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7955A0"/>
    <w:rsid w:val="00000F74"/>
    <w:rsid w:val="000120C9"/>
    <w:rsid w:val="000124C0"/>
    <w:rsid w:val="00031729"/>
    <w:rsid w:val="000439D0"/>
    <w:rsid w:val="00043B56"/>
    <w:rsid w:val="0004771F"/>
    <w:rsid w:val="0005499B"/>
    <w:rsid w:val="000555F6"/>
    <w:rsid w:val="00063B7B"/>
    <w:rsid w:val="00066D26"/>
    <w:rsid w:val="00084DC6"/>
    <w:rsid w:val="000941FD"/>
    <w:rsid w:val="000D4FA0"/>
    <w:rsid w:val="000E13F9"/>
    <w:rsid w:val="000F7BAD"/>
    <w:rsid w:val="00104901"/>
    <w:rsid w:val="00104E3A"/>
    <w:rsid w:val="00114717"/>
    <w:rsid w:val="001228CB"/>
    <w:rsid w:val="001276F3"/>
    <w:rsid w:val="00130D91"/>
    <w:rsid w:val="00143339"/>
    <w:rsid w:val="00144067"/>
    <w:rsid w:val="0018003F"/>
    <w:rsid w:val="0018286C"/>
    <w:rsid w:val="00184DC6"/>
    <w:rsid w:val="00186202"/>
    <w:rsid w:val="00187CDE"/>
    <w:rsid w:val="001940B5"/>
    <w:rsid w:val="001A628F"/>
    <w:rsid w:val="001C6DA8"/>
    <w:rsid w:val="001D1B47"/>
    <w:rsid w:val="001E2DA9"/>
    <w:rsid w:val="001E7DA4"/>
    <w:rsid w:val="001F2676"/>
    <w:rsid w:val="00204C6E"/>
    <w:rsid w:val="00206FFC"/>
    <w:rsid w:val="00223549"/>
    <w:rsid w:val="002474C5"/>
    <w:rsid w:val="00250EF4"/>
    <w:rsid w:val="0025301D"/>
    <w:rsid w:val="00274426"/>
    <w:rsid w:val="00274428"/>
    <w:rsid w:val="0027725D"/>
    <w:rsid w:val="00287AC6"/>
    <w:rsid w:val="002B385A"/>
    <w:rsid w:val="002C7F48"/>
    <w:rsid w:val="002D3682"/>
    <w:rsid w:val="002D5E3D"/>
    <w:rsid w:val="002E065B"/>
    <w:rsid w:val="002E3F2B"/>
    <w:rsid w:val="002F268F"/>
    <w:rsid w:val="003113D3"/>
    <w:rsid w:val="00320ED0"/>
    <w:rsid w:val="003210AB"/>
    <w:rsid w:val="00335259"/>
    <w:rsid w:val="00341FCC"/>
    <w:rsid w:val="00342FAB"/>
    <w:rsid w:val="00353D90"/>
    <w:rsid w:val="00360167"/>
    <w:rsid w:val="00375937"/>
    <w:rsid w:val="00397870"/>
    <w:rsid w:val="00397DBE"/>
    <w:rsid w:val="003B325B"/>
    <w:rsid w:val="003B37F1"/>
    <w:rsid w:val="003C44FC"/>
    <w:rsid w:val="003C69F6"/>
    <w:rsid w:val="003C6D62"/>
    <w:rsid w:val="003D1E17"/>
    <w:rsid w:val="003E12E0"/>
    <w:rsid w:val="003E22B7"/>
    <w:rsid w:val="003F1A59"/>
    <w:rsid w:val="0040361B"/>
    <w:rsid w:val="00410889"/>
    <w:rsid w:val="00414587"/>
    <w:rsid w:val="00424A44"/>
    <w:rsid w:val="00425A77"/>
    <w:rsid w:val="00434028"/>
    <w:rsid w:val="00440BD7"/>
    <w:rsid w:val="00443CC7"/>
    <w:rsid w:val="004449AC"/>
    <w:rsid w:val="0045153B"/>
    <w:rsid w:val="00456A82"/>
    <w:rsid w:val="00457AA0"/>
    <w:rsid w:val="00463CCC"/>
    <w:rsid w:val="00473AD8"/>
    <w:rsid w:val="0048086A"/>
    <w:rsid w:val="00480F66"/>
    <w:rsid w:val="0048129D"/>
    <w:rsid w:val="00491246"/>
    <w:rsid w:val="00494038"/>
    <w:rsid w:val="004B0024"/>
    <w:rsid w:val="004C2FAC"/>
    <w:rsid w:val="004E09FD"/>
    <w:rsid w:val="004E6640"/>
    <w:rsid w:val="004F288C"/>
    <w:rsid w:val="0050547C"/>
    <w:rsid w:val="00517CA8"/>
    <w:rsid w:val="00541C9F"/>
    <w:rsid w:val="00541D2D"/>
    <w:rsid w:val="00567C3D"/>
    <w:rsid w:val="00570608"/>
    <w:rsid w:val="005B1E3F"/>
    <w:rsid w:val="005E5BCF"/>
    <w:rsid w:val="005F3691"/>
    <w:rsid w:val="006149B1"/>
    <w:rsid w:val="00615CFE"/>
    <w:rsid w:val="00621B2C"/>
    <w:rsid w:val="006224C1"/>
    <w:rsid w:val="0062611F"/>
    <w:rsid w:val="00632CB7"/>
    <w:rsid w:val="0064485A"/>
    <w:rsid w:val="00644E2E"/>
    <w:rsid w:val="006465A2"/>
    <w:rsid w:val="00647EEB"/>
    <w:rsid w:val="006513AE"/>
    <w:rsid w:val="00652973"/>
    <w:rsid w:val="00667375"/>
    <w:rsid w:val="00671A46"/>
    <w:rsid w:val="00673DDA"/>
    <w:rsid w:val="00692B21"/>
    <w:rsid w:val="0069733A"/>
    <w:rsid w:val="006A0235"/>
    <w:rsid w:val="006A1586"/>
    <w:rsid w:val="006B774B"/>
    <w:rsid w:val="006C5F2C"/>
    <w:rsid w:val="00706A7D"/>
    <w:rsid w:val="00722E71"/>
    <w:rsid w:val="00723670"/>
    <w:rsid w:val="00727EB9"/>
    <w:rsid w:val="007362DE"/>
    <w:rsid w:val="00744401"/>
    <w:rsid w:val="0075791F"/>
    <w:rsid w:val="00770091"/>
    <w:rsid w:val="0077063E"/>
    <w:rsid w:val="00773199"/>
    <w:rsid w:val="007955A0"/>
    <w:rsid w:val="007A7019"/>
    <w:rsid w:val="007B2562"/>
    <w:rsid w:val="007B4AAB"/>
    <w:rsid w:val="007B62FB"/>
    <w:rsid w:val="007C2D33"/>
    <w:rsid w:val="007C3C20"/>
    <w:rsid w:val="007E686E"/>
    <w:rsid w:val="007E79B5"/>
    <w:rsid w:val="007F744B"/>
    <w:rsid w:val="00801DF5"/>
    <w:rsid w:val="00802E66"/>
    <w:rsid w:val="008047D3"/>
    <w:rsid w:val="00807F27"/>
    <w:rsid w:val="008106B4"/>
    <w:rsid w:val="0081170A"/>
    <w:rsid w:val="00826077"/>
    <w:rsid w:val="00831469"/>
    <w:rsid w:val="008400FF"/>
    <w:rsid w:val="0084145F"/>
    <w:rsid w:val="00847D73"/>
    <w:rsid w:val="00847EF2"/>
    <w:rsid w:val="00865101"/>
    <w:rsid w:val="00870E2C"/>
    <w:rsid w:val="00873B7F"/>
    <w:rsid w:val="008752AF"/>
    <w:rsid w:val="00886DDF"/>
    <w:rsid w:val="00891B1D"/>
    <w:rsid w:val="00891E29"/>
    <w:rsid w:val="008939B0"/>
    <w:rsid w:val="0089613E"/>
    <w:rsid w:val="008A2B06"/>
    <w:rsid w:val="008D2AB6"/>
    <w:rsid w:val="008D3852"/>
    <w:rsid w:val="008D6A8A"/>
    <w:rsid w:val="008F7553"/>
    <w:rsid w:val="00906570"/>
    <w:rsid w:val="0092117C"/>
    <w:rsid w:val="0092169A"/>
    <w:rsid w:val="009219B6"/>
    <w:rsid w:val="009309F3"/>
    <w:rsid w:val="00947186"/>
    <w:rsid w:val="00955994"/>
    <w:rsid w:val="00955D6F"/>
    <w:rsid w:val="009749F6"/>
    <w:rsid w:val="009846A4"/>
    <w:rsid w:val="009A177A"/>
    <w:rsid w:val="009A4985"/>
    <w:rsid w:val="009B24E9"/>
    <w:rsid w:val="009D1EDA"/>
    <w:rsid w:val="009D4B4D"/>
    <w:rsid w:val="009D5005"/>
    <w:rsid w:val="009E4124"/>
    <w:rsid w:val="009F740D"/>
    <w:rsid w:val="00A110BB"/>
    <w:rsid w:val="00A1169F"/>
    <w:rsid w:val="00A11A26"/>
    <w:rsid w:val="00A122C8"/>
    <w:rsid w:val="00A15E56"/>
    <w:rsid w:val="00A32686"/>
    <w:rsid w:val="00A32F89"/>
    <w:rsid w:val="00A44369"/>
    <w:rsid w:val="00A47AD0"/>
    <w:rsid w:val="00A54153"/>
    <w:rsid w:val="00A61614"/>
    <w:rsid w:val="00A635B6"/>
    <w:rsid w:val="00A64F9A"/>
    <w:rsid w:val="00A6517C"/>
    <w:rsid w:val="00A7178A"/>
    <w:rsid w:val="00A72DB9"/>
    <w:rsid w:val="00A87DBB"/>
    <w:rsid w:val="00AA2CFE"/>
    <w:rsid w:val="00AA63AE"/>
    <w:rsid w:val="00AC3E20"/>
    <w:rsid w:val="00AC41EA"/>
    <w:rsid w:val="00AC507F"/>
    <w:rsid w:val="00AC78FF"/>
    <w:rsid w:val="00AD15A3"/>
    <w:rsid w:val="00AF0690"/>
    <w:rsid w:val="00B00737"/>
    <w:rsid w:val="00B11A9D"/>
    <w:rsid w:val="00B14E5B"/>
    <w:rsid w:val="00B3097A"/>
    <w:rsid w:val="00B41B66"/>
    <w:rsid w:val="00B642F4"/>
    <w:rsid w:val="00B84C2A"/>
    <w:rsid w:val="00B91BCE"/>
    <w:rsid w:val="00B941FB"/>
    <w:rsid w:val="00BC4FB8"/>
    <w:rsid w:val="00BC52BF"/>
    <w:rsid w:val="00BD1BE1"/>
    <w:rsid w:val="00BE044A"/>
    <w:rsid w:val="00BE210B"/>
    <w:rsid w:val="00BE4553"/>
    <w:rsid w:val="00BF08D2"/>
    <w:rsid w:val="00BF5230"/>
    <w:rsid w:val="00C06EC0"/>
    <w:rsid w:val="00C120D6"/>
    <w:rsid w:val="00C24B15"/>
    <w:rsid w:val="00C25E5E"/>
    <w:rsid w:val="00C264F2"/>
    <w:rsid w:val="00C3274A"/>
    <w:rsid w:val="00C345FD"/>
    <w:rsid w:val="00C37AAF"/>
    <w:rsid w:val="00C41E1D"/>
    <w:rsid w:val="00C454ED"/>
    <w:rsid w:val="00C4718F"/>
    <w:rsid w:val="00C52410"/>
    <w:rsid w:val="00C642BB"/>
    <w:rsid w:val="00C70803"/>
    <w:rsid w:val="00C72135"/>
    <w:rsid w:val="00C732D6"/>
    <w:rsid w:val="00C73FC3"/>
    <w:rsid w:val="00C805C2"/>
    <w:rsid w:val="00C94911"/>
    <w:rsid w:val="00CA11F7"/>
    <w:rsid w:val="00CA207F"/>
    <w:rsid w:val="00CA3FD4"/>
    <w:rsid w:val="00CA5F14"/>
    <w:rsid w:val="00CB1E69"/>
    <w:rsid w:val="00CB693F"/>
    <w:rsid w:val="00CE14FA"/>
    <w:rsid w:val="00CF25AC"/>
    <w:rsid w:val="00CF7D4E"/>
    <w:rsid w:val="00D01C83"/>
    <w:rsid w:val="00D07C7F"/>
    <w:rsid w:val="00D15EE8"/>
    <w:rsid w:val="00D16FD9"/>
    <w:rsid w:val="00D37537"/>
    <w:rsid w:val="00D43FE2"/>
    <w:rsid w:val="00D46F77"/>
    <w:rsid w:val="00D53E29"/>
    <w:rsid w:val="00D54AED"/>
    <w:rsid w:val="00D550C5"/>
    <w:rsid w:val="00D56FC7"/>
    <w:rsid w:val="00D56FC8"/>
    <w:rsid w:val="00D75CFD"/>
    <w:rsid w:val="00D81548"/>
    <w:rsid w:val="00D93AA6"/>
    <w:rsid w:val="00D95479"/>
    <w:rsid w:val="00DB7ADC"/>
    <w:rsid w:val="00DD71DC"/>
    <w:rsid w:val="00DD7254"/>
    <w:rsid w:val="00DE5C32"/>
    <w:rsid w:val="00E11F8E"/>
    <w:rsid w:val="00E22F1C"/>
    <w:rsid w:val="00E23BE7"/>
    <w:rsid w:val="00E4443E"/>
    <w:rsid w:val="00E53B4A"/>
    <w:rsid w:val="00E56FDD"/>
    <w:rsid w:val="00E63191"/>
    <w:rsid w:val="00E8459A"/>
    <w:rsid w:val="00EB6804"/>
    <w:rsid w:val="00EF44D3"/>
    <w:rsid w:val="00F02752"/>
    <w:rsid w:val="00F03EB2"/>
    <w:rsid w:val="00F07B2C"/>
    <w:rsid w:val="00F13FE4"/>
    <w:rsid w:val="00F144DD"/>
    <w:rsid w:val="00F21222"/>
    <w:rsid w:val="00F26F4C"/>
    <w:rsid w:val="00F303EB"/>
    <w:rsid w:val="00F31A79"/>
    <w:rsid w:val="00F4066E"/>
    <w:rsid w:val="00F46CF3"/>
    <w:rsid w:val="00F50F77"/>
    <w:rsid w:val="00F57943"/>
    <w:rsid w:val="00F83195"/>
    <w:rsid w:val="00F86879"/>
    <w:rsid w:val="00F94ECE"/>
    <w:rsid w:val="00F969D1"/>
    <w:rsid w:val="00F9767C"/>
    <w:rsid w:val="00FA7A23"/>
    <w:rsid w:val="00FC1756"/>
    <w:rsid w:val="00FC1995"/>
    <w:rsid w:val="00FC684E"/>
    <w:rsid w:val="00FD2BC4"/>
    <w:rsid w:val="00FD3FAD"/>
    <w:rsid w:val="00FD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BABFB"/>
  <w15:docId w15:val="{3B1B991A-E067-4633-AC81-7DA7A984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D90"/>
    <w:rPr>
      <w:rFonts w:ascii="Century Gothic" w:hAnsi="Century Gothic"/>
    </w:rPr>
  </w:style>
  <w:style w:type="paragraph" w:styleId="Heading1">
    <w:name w:val="heading 1"/>
    <w:basedOn w:val="Normal"/>
    <w:next w:val="Normal"/>
    <w:link w:val="Heading1Char"/>
    <w:uiPriority w:val="9"/>
    <w:qFormat/>
    <w:rsid w:val="006A0235"/>
    <w:pPr>
      <w:keepNext/>
      <w:ind w:left="-1080" w:right="-1440"/>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5"/>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ind w:left="0" w:right="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7725D"/>
    <w:pPr>
      <w:spacing w:after="100"/>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671A46"/>
    <w:pPr>
      <w:spacing w:after="100"/>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BalloonText">
    <w:name w:val="Balloon Text"/>
    <w:basedOn w:val="Normal"/>
    <w:link w:val="BalloonTextChar"/>
    <w:uiPriority w:val="99"/>
    <w:semiHidden/>
    <w:unhideWhenUsed/>
    <w:rsid w:val="0003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729"/>
    <w:rPr>
      <w:rFonts w:ascii="Tahoma" w:hAnsi="Tahoma" w:cs="Tahoma"/>
      <w:sz w:val="16"/>
      <w:szCs w:val="16"/>
    </w:rPr>
  </w:style>
  <w:style w:type="character" w:styleId="UnresolvedMention">
    <w:name w:val="Unresolved Mention"/>
    <w:basedOn w:val="DefaultParagraphFont"/>
    <w:uiPriority w:val="99"/>
    <w:semiHidden/>
    <w:unhideWhenUsed/>
    <w:rsid w:val="00D0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602">
      <w:bodyDiv w:val="1"/>
      <w:marLeft w:val="0"/>
      <w:marRight w:val="0"/>
      <w:marTop w:val="0"/>
      <w:marBottom w:val="0"/>
      <w:divBdr>
        <w:top w:val="none" w:sz="0" w:space="0" w:color="auto"/>
        <w:left w:val="none" w:sz="0" w:space="0" w:color="auto"/>
        <w:bottom w:val="none" w:sz="0" w:space="0" w:color="auto"/>
        <w:right w:val="none" w:sz="0" w:space="0" w:color="auto"/>
      </w:divBdr>
    </w:div>
    <w:div w:id="119963384">
      <w:bodyDiv w:val="1"/>
      <w:marLeft w:val="0"/>
      <w:marRight w:val="0"/>
      <w:marTop w:val="0"/>
      <w:marBottom w:val="0"/>
      <w:divBdr>
        <w:top w:val="none" w:sz="0" w:space="0" w:color="auto"/>
        <w:left w:val="none" w:sz="0" w:space="0" w:color="auto"/>
        <w:bottom w:val="none" w:sz="0" w:space="0" w:color="auto"/>
        <w:right w:val="none" w:sz="0" w:space="0" w:color="auto"/>
      </w:divBdr>
    </w:div>
    <w:div w:id="129440725">
      <w:bodyDiv w:val="1"/>
      <w:marLeft w:val="0"/>
      <w:marRight w:val="0"/>
      <w:marTop w:val="0"/>
      <w:marBottom w:val="0"/>
      <w:divBdr>
        <w:top w:val="none" w:sz="0" w:space="0" w:color="auto"/>
        <w:left w:val="none" w:sz="0" w:space="0" w:color="auto"/>
        <w:bottom w:val="none" w:sz="0" w:space="0" w:color="auto"/>
        <w:right w:val="none" w:sz="0" w:space="0" w:color="auto"/>
      </w:divBdr>
    </w:div>
    <w:div w:id="154683608">
      <w:bodyDiv w:val="1"/>
      <w:marLeft w:val="0"/>
      <w:marRight w:val="0"/>
      <w:marTop w:val="0"/>
      <w:marBottom w:val="0"/>
      <w:divBdr>
        <w:top w:val="none" w:sz="0" w:space="0" w:color="auto"/>
        <w:left w:val="none" w:sz="0" w:space="0" w:color="auto"/>
        <w:bottom w:val="none" w:sz="0" w:space="0" w:color="auto"/>
        <w:right w:val="none" w:sz="0" w:space="0" w:color="auto"/>
      </w:divBdr>
      <w:divsChild>
        <w:div w:id="1414081043">
          <w:marLeft w:val="965"/>
          <w:marRight w:val="0"/>
          <w:marTop w:val="0"/>
          <w:marBottom w:val="120"/>
          <w:divBdr>
            <w:top w:val="none" w:sz="0" w:space="0" w:color="auto"/>
            <w:left w:val="none" w:sz="0" w:space="0" w:color="auto"/>
            <w:bottom w:val="none" w:sz="0" w:space="0" w:color="auto"/>
            <w:right w:val="none" w:sz="0" w:space="0" w:color="auto"/>
          </w:divBdr>
        </w:div>
        <w:div w:id="1550875768">
          <w:marLeft w:val="965"/>
          <w:marRight w:val="0"/>
          <w:marTop w:val="0"/>
          <w:marBottom w:val="120"/>
          <w:divBdr>
            <w:top w:val="none" w:sz="0" w:space="0" w:color="auto"/>
            <w:left w:val="none" w:sz="0" w:space="0" w:color="auto"/>
            <w:bottom w:val="none" w:sz="0" w:space="0" w:color="auto"/>
            <w:right w:val="none" w:sz="0" w:space="0" w:color="auto"/>
          </w:divBdr>
        </w:div>
        <w:div w:id="186410368">
          <w:marLeft w:val="965"/>
          <w:marRight w:val="0"/>
          <w:marTop w:val="0"/>
          <w:marBottom w:val="120"/>
          <w:divBdr>
            <w:top w:val="none" w:sz="0" w:space="0" w:color="auto"/>
            <w:left w:val="none" w:sz="0" w:space="0" w:color="auto"/>
            <w:bottom w:val="none" w:sz="0" w:space="0" w:color="auto"/>
            <w:right w:val="none" w:sz="0" w:space="0" w:color="auto"/>
          </w:divBdr>
        </w:div>
        <w:div w:id="1200777460">
          <w:marLeft w:val="965"/>
          <w:marRight w:val="0"/>
          <w:marTop w:val="0"/>
          <w:marBottom w:val="120"/>
          <w:divBdr>
            <w:top w:val="none" w:sz="0" w:space="0" w:color="auto"/>
            <w:left w:val="none" w:sz="0" w:space="0" w:color="auto"/>
            <w:bottom w:val="none" w:sz="0" w:space="0" w:color="auto"/>
            <w:right w:val="none" w:sz="0" w:space="0" w:color="auto"/>
          </w:divBdr>
        </w:div>
      </w:divsChild>
    </w:div>
    <w:div w:id="172230353">
      <w:bodyDiv w:val="1"/>
      <w:marLeft w:val="0"/>
      <w:marRight w:val="0"/>
      <w:marTop w:val="0"/>
      <w:marBottom w:val="0"/>
      <w:divBdr>
        <w:top w:val="none" w:sz="0" w:space="0" w:color="auto"/>
        <w:left w:val="none" w:sz="0" w:space="0" w:color="auto"/>
        <w:bottom w:val="none" w:sz="0" w:space="0" w:color="auto"/>
        <w:right w:val="none" w:sz="0" w:space="0" w:color="auto"/>
      </w:divBdr>
      <w:divsChild>
        <w:div w:id="1784836661">
          <w:marLeft w:val="446"/>
          <w:marRight w:val="0"/>
          <w:marTop w:val="0"/>
          <w:marBottom w:val="120"/>
          <w:divBdr>
            <w:top w:val="none" w:sz="0" w:space="0" w:color="auto"/>
            <w:left w:val="none" w:sz="0" w:space="0" w:color="auto"/>
            <w:bottom w:val="none" w:sz="0" w:space="0" w:color="auto"/>
            <w:right w:val="none" w:sz="0" w:space="0" w:color="auto"/>
          </w:divBdr>
        </w:div>
        <w:div w:id="1989555248">
          <w:marLeft w:val="446"/>
          <w:marRight w:val="0"/>
          <w:marTop w:val="0"/>
          <w:marBottom w:val="120"/>
          <w:divBdr>
            <w:top w:val="none" w:sz="0" w:space="0" w:color="auto"/>
            <w:left w:val="none" w:sz="0" w:space="0" w:color="auto"/>
            <w:bottom w:val="none" w:sz="0" w:space="0" w:color="auto"/>
            <w:right w:val="none" w:sz="0" w:space="0" w:color="auto"/>
          </w:divBdr>
        </w:div>
        <w:div w:id="1307203302">
          <w:marLeft w:val="446"/>
          <w:marRight w:val="0"/>
          <w:marTop w:val="0"/>
          <w:marBottom w:val="120"/>
          <w:divBdr>
            <w:top w:val="none" w:sz="0" w:space="0" w:color="auto"/>
            <w:left w:val="none" w:sz="0" w:space="0" w:color="auto"/>
            <w:bottom w:val="none" w:sz="0" w:space="0" w:color="auto"/>
            <w:right w:val="none" w:sz="0" w:space="0" w:color="auto"/>
          </w:divBdr>
        </w:div>
        <w:div w:id="676462634">
          <w:marLeft w:val="446"/>
          <w:marRight w:val="0"/>
          <w:marTop w:val="0"/>
          <w:marBottom w:val="120"/>
          <w:divBdr>
            <w:top w:val="none" w:sz="0" w:space="0" w:color="auto"/>
            <w:left w:val="none" w:sz="0" w:space="0" w:color="auto"/>
            <w:bottom w:val="none" w:sz="0" w:space="0" w:color="auto"/>
            <w:right w:val="none" w:sz="0" w:space="0" w:color="auto"/>
          </w:divBdr>
        </w:div>
        <w:div w:id="141587495">
          <w:marLeft w:val="0"/>
          <w:marRight w:val="0"/>
          <w:marTop w:val="0"/>
          <w:marBottom w:val="120"/>
          <w:divBdr>
            <w:top w:val="none" w:sz="0" w:space="0" w:color="auto"/>
            <w:left w:val="none" w:sz="0" w:space="0" w:color="auto"/>
            <w:bottom w:val="none" w:sz="0" w:space="0" w:color="auto"/>
            <w:right w:val="none" w:sz="0" w:space="0" w:color="auto"/>
          </w:divBdr>
        </w:div>
        <w:div w:id="902568065">
          <w:marLeft w:val="691"/>
          <w:marRight w:val="0"/>
          <w:marTop w:val="0"/>
          <w:marBottom w:val="120"/>
          <w:divBdr>
            <w:top w:val="none" w:sz="0" w:space="0" w:color="auto"/>
            <w:left w:val="none" w:sz="0" w:space="0" w:color="auto"/>
            <w:bottom w:val="none" w:sz="0" w:space="0" w:color="auto"/>
            <w:right w:val="none" w:sz="0" w:space="0" w:color="auto"/>
          </w:divBdr>
        </w:div>
        <w:div w:id="596445162">
          <w:marLeft w:val="691"/>
          <w:marRight w:val="0"/>
          <w:marTop w:val="0"/>
          <w:marBottom w:val="120"/>
          <w:divBdr>
            <w:top w:val="none" w:sz="0" w:space="0" w:color="auto"/>
            <w:left w:val="none" w:sz="0" w:space="0" w:color="auto"/>
            <w:bottom w:val="none" w:sz="0" w:space="0" w:color="auto"/>
            <w:right w:val="none" w:sz="0" w:space="0" w:color="auto"/>
          </w:divBdr>
        </w:div>
        <w:div w:id="617102651">
          <w:marLeft w:val="691"/>
          <w:marRight w:val="0"/>
          <w:marTop w:val="0"/>
          <w:marBottom w:val="120"/>
          <w:divBdr>
            <w:top w:val="none" w:sz="0" w:space="0" w:color="auto"/>
            <w:left w:val="none" w:sz="0" w:space="0" w:color="auto"/>
            <w:bottom w:val="none" w:sz="0" w:space="0" w:color="auto"/>
            <w:right w:val="none" w:sz="0" w:space="0" w:color="auto"/>
          </w:divBdr>
        </w:div>
      </w:divsChild>
    </w:div>
    <w:div w:id="273561609">
      <w:bodyDiv w:val="1"/>
      <w:marLeft w:val="0"/>
      <w:marRight w:val="0"/>
      <w:marTop w:val="0"/>
      <w:marBottom w:val="0"/>
      <w:divBdr>
        <w:top w:val="none" w:sz="0" w:space="0" w:color="auto"/>
        <w:left w:val="none" w:sz="0" w:space="0" w:color="auto"/>
        <w:bottom w:val="none" w:sz="0" w:space="0" w:color="auto"/>
        <w:right w:val="none" w:sz="0" w:space="0" w:color="auto"/>
      </w:divBdr>
    </w:div>
    <w:div w:id="306710311">
      <w:bodyDiv w:val="1"/>
      <w:marLeft w:val="0"/>
      <w:marRight w:val="0"/>
      <w:marTop w:val="0"/>
      <w:marBottom w:val="0"/>
      <w:divBdr>
        <w:top w:val="none" w:sz="0" w:space="0" w:color="auto"/>
        <w:left w:val="none" w:sz="0" w:space="0" w:color="auto"/>
        <w:bottom w:val="none" w:sz="0" w:space="0" w:color="auto"/>
        <w:right w:val="none" w:sz="0" w:space="0" w:color="auto"/>
      </w:divBdr>
    </w:div>
    <w:div w:id="385835965">
      <w:bodyDiv w:val="1"/>
      <w:marLeft w:val="0"/>
      <w:marRight w:val="0"/>
      <w:marTop w:val="0"/>
      <w:marBottom w:val="0"/>
      <w:divBdr>
        <w:top w:val="none" w:sz="0" w:space="0" w:color="auto"/>
        <w:left w:val="none" w:sz="0" w:space="0" w:color="auto"/>
        <w:bottom w:val="none" w:sz="0" w:space="0" w:color="auto"/>
        <w:right w:val="none" w:sz="0" w:space="0" w:color="auto"/>
      </w:divBdr>
    </w:div>
    <w:div w:id="404884269">
      <w:bodyDiv w:val="1"/>
      <w:marLeft w:val="0"/>
      <w:marRight w:val="0"/>
      <w:marTop w:val="0"/>
      <w:marBottom w:val="0"/>
      <w:divBdr>
        <w:top w:val="none" w:sz="0" w:space="0" w:color="auto"/>
        <w:left w:val="none" w:sz="0" w:space="0" w:color="auto"/>
        <w:bottom w:val="none" w:sz="0" w:space="0" w:color="auto"/>
        <w:right w:val="none" w:sz="0" w:space="0" w:color="auto"/>
      </w:divBdr>
    </w:div>
    <w:div w:id="592127994">
      <w:bodyDiv w:val="1"/>
      <w:marLeft w:val="0"/>
      <w:marRight w:val="0"/>
      <w:marTop w:val="0"/>
      <w:marBottom w:val="0"/>
      <w:divBdr>
        <w:top w:val="none" w:sz="0" w:space="0" w:color="auto"/>
        <w:left w:val="none" w:sz="0" w:space="0" w:color="auto"/>
        <w:bottom w:val="none" w:sz="0" w:space="0" w:color="auto"/>
        <w:right w:val="none" w:sz="0" w:space="0" w:color="auto"/>
      </w:divBdr>
    </w:div>
    <w:div w:id="648483197">
      <w:bodyDiv w:val="1"/>
      <w:marLeft w:val="0"/>
      <w:marRight w:val="0"/>
      <w:marTop w:val="0"/>
      <w:marBottom w:val="0"/>
      <w:divBdr>
        <w:top w:val="none" w:sz="0" w:space="0" w:color="auto"/>
        <w:left w:val="none" w:sz="0" w:space="0" w:color="auto"/>
        <w:bottom w:val="none" w:sz="0" w:space="0" w:color="auto"/>
        <w:right w:val="none" w:sz="0" w:space="0" w:color="auto"/>
      </w:divBdr>
    </w:div>
    <w:div w:id="666788660">
      <w:bodyDiv w:val="1"/>
      <w:marLeft w:val="0"/>
      <w:marRight w:val="0"/>
      <w:marTop w:val="0"/>
      <w:marBottom w:val="0"/>
      <w:divBdr>
        <w:top w:val="none" w:sz="0" w:space="0" w:color="auto"/>
        <w:left w:val="none" w:sz="0" w:space="0" w:color="auto"/>
        <w:bottom w:val="none" w:sz="0" w:space="0" w:color="auto"/>
        <w:right w:val="none" w:sz="0" w:space="0" w:color="auto"/>
      </w:divBdr>
    </w:div>
    <w:div w:id="745415776">
      <w:bodyDiv w:val="1"/>
      <w:marLeft w:val="0"/>
      <w:marRight w:val="0"/>
      <w:marTop w:val="0"/>
      <w:marBottom w:val="0"/>
      <w:divBdr>
        <w:top w:val="none" w:sz="0" w:space="0" w:color="auto"/>
        <w:left w:val="none" w:sz="0" w:space="0" w:color="auto"/>
        <w:bottom w:val="none" w:sz="0" w:space="0" w:color="auto"/>
        <w:right w:val="none" w:sz="0" w:space="0" w:color="auto"/>
      </w:divBdr>
    </w:div>
    <w:div w:id="789395672">
      <w:bodyDiv w:val="1"/>
      <w:marLeft w:val="0"/>
      <w:marRight w:val="0"/>
      <w:marTop w:val="0"/>
      <w:marBottom w:val="0"/>
      <w:divBdr>
        <w:top w:val="none" w:sz="0" w:space="0" w:color="auto"/>
        <w:left w:val="none" w:sz="0" w:space="0" w:color="auto"/>
        <w:bottom w:val="none" w:sz="0" w:space="0" w:color="auto"/>
        <w:right w:val="none" w:sz="0" w:space="0" w:color="auto"/>
      </w:divBdr>
    </w:div>
    <w:div w:id="859972374">
      <w:bodyDiv w:val="1"/>
      <w:marLeft w:val="0"/>
      <w:marRight w:val="0"/>
      <w:marTop w:val="0"/>
      <w:marBottom w:val="0"/>
      <w:divBdr>
        <w:top w:val="none" w:sz="0" w:space="0" w:color="auto"/>
        <w:left w:val="none" w:sz="0" w:space="0" w:color="auto"/>
        <w:bottom w:val="none" w:sz="0" w:space="0" w:color="auto"/>
        <w:right w:val="none" w:sz="0" w:space="0" w:color="auto"/>
      </w:divBdr>
    </w:div>
    <w:div w:id="860508351">
      <w:bodyDiv w:val="1"/>
      <w:marLeft w:val="0"/>
      <w:marRight w:val="0"/>
      <w:marTop w:val="0"/>
      <w:marBottom w:val="0"/>
      <w:divBdr>
        <w:top w:val="none" w:sz="0" w:space="0" w:color="auto"/>
        <w:left w:val="none" w:sz="0" w:space="0" w:color="auto"/>
        <w:bottom w:val="none" w:sz="0" w:space="0" w:color="auto"/>
        <w:right w:val="none" w:sz="0" w:space="0" w:color="auto"/>
      </w:divBdr>
    </w:div>
    <w:div w:id="906694332">
      <w:bodyDiv w:val="1"/>
      <w:marLeft w:val="0"/>
      <w:marRight w:val="0"/>
      <w:marTop w:val="0"/>
      <w:marBottom w:val="0"/>
      <w:divBdr>
        <w:top w:val="none" w:sz="0" w:space="0" w:color="auto"/>
        <w:left w:val="none" w:sz="0" w:space="0" w:color="auto"/>
        <w:bottom w:val="none" w:sz="0" w:space="0" w:color="auto"/>
        <w:right w:val="none" w:sz="0" w:space="0" w:color="auto"/>
      </w:divBdr>
    </w:div>
    <w:div w:id="965432636">
      <w:bodyDiv w:val="1"/>
      <w:marLeft w:val="0"/>
      <w:marRight w:val="0"/>
      <w:marTop w:val="0"/>
      <w:marBottom w:val="0"/>
      <w:divBdr>
        <w:top w:val="none" w:sz="0" w:space="0" w:color="auto"/>
        <w:left w:val="none" w:sz="0" w:space="0" w:color="auto"/>
        <w:bottom w:val="none" w:sz="0" w:space="0" w:color="auto"/>
        <w:right w:val="none" w:sz="0" w:space="0" w:color="auto"/>
      </w:divBdr>
    </w:div>
    <w:div w:id="1000155761">
      <w:bodyDiv w:val="1"/>
      <w:marLeft w:val="0"/>
      <w:marRight w:val="0"/>
      <w:marTop w:val="0"/>
      <w:marBottom w:val="0"/>
      <w:divBdr>
        <w:top w:val="none" w:sz="0" w:space="0" w:color="auto"/>
        <w:left w:val="none" w:sz="0" w:space="0" w:color="auto"/>
        <w:bottom w:val="none" w:sz="0" w:space="0" w:color="auto"/>
        <w:right w:val="none" w:sz="0" w:space="0" w:color="auto"/>
      </w:divBdr>
      <w:divsChild>
        <w:div w:id="749734232">
          <w:marLeft w:val="691"/>
          <w:marRight w:val="0"/>
          <w:marTop w:val="0"/>
          <w:marBottom w:val="120"/>
          <w:divBdr>
            <w:top w:val="none" w:sz="0" w:space="0" w:color="auto"/>
            <w:left w:val="none" w:sz="0" w:space="0" w:color="auto"/>
            <w:bottom w:val="none" w:sz="0" w:space="0" w:color="auto"/>
            <w:right w:val="none" w:sz="0" w:space="0" w:color="auto"/>
          </w:divBdr>
        </w:div>
        <w:div w:id="561673110">
          <w:marLeft w:val="691"/>
          <w:marRight w:val="0"/>
          <w:marTop w:val="0"/>
          <w:marBottom w:val="120"/>
          <w:divBdr>
            <w:top w:val="none" w:sz="0" w:space="0" w:color="auto"/>
            <w:left w:val="none" w:sz="0" w:space="0" w:color="auto"/>
            <w:bottom w:val="none" w:sz="0" w:space="0" w:color="auto"/>
            <w:right w:val="none" w:sz="0" w:space="0" w:color="auto"/>
          </w:divBdr>
        </w:div>
        <w:div w:id="1087652493">
          <w:marLeft w:val="691"/>
          <w:marRight w:val="0"/>
          <w:marTop w:val="0"/>
          <w:marBottom w:val="120"/>
          <w:divBdr>
            <w:top w:val="none" w:sz="0" w:space="0" w:color="auto"/>
            <w:left w:val="none" w:sz="0" w:space="0" w:color="auto"/>
            <w:bottom w:val="none" w:sz="0" w:space="0" w:color="auto"/>
            <w:right w:val="none" w:sz="0" w:space="0" w:color="auto"/>
          </w:divBdr>
        </w:div>
      </w:divsChild>
    </w:div>
    <w:div w:id="1136990639">
      <w:bodyDiv w:val="1"/>
      <w:marLeft w:val="0"/>
      <w:marRight w:val="0"/>
      <w:marTop w:val="0"/>
      <w:marBottom w:val="0"/>
      <w:divBdr>
        <w:top w:val="none" w:sz="0" w:space="0" w:color="auto"/>
        <w:left w:val="none" w:sz="0" w:space="0" w:color="auto"/>
        <w:bottom w:val="none" w:sz="0" w:space="0" w:color="auto"/>
        <w:right w:val="none" w:sz="0" w:space="0" w:color="auto"/>
      </w:divBdr>
    </w:div>
    <w:div w:id="1250699704">
      <w:bodyDiv w:val="1"/>
      <w:marLeft w:val="0"/>
      <w:marRight w:val="0"/>
      <w:marTop w:val="0"/>
      <w:marBottom w:val="0"/>
      <w:divBdr>
        <w:top w:val="none" w:sz="0" w:space="0" w:color="auto"/>
        <w:left w:val="none" w:sz="0" w:space="0" w:color="auto"/>
        <w:bottom w:val="none" w:sz="0" w:space="0" w:color="auto"/>
        <w:right w:val="none" w:sz="0" w:space="0" w:color="auto"/>
      </w:divBdr>
    </w:div>
    <w:div w:id="1275987320">
      <w:bodyDiv w:val="1"/>
      <w:marLeft w:val="0"/>
      <w:marRight w:val="0"/>
      <w:marTop w:val="0"/>
      <w:marBottom w:val="0"/>
      <w:divBdr>
        <w:top w:val="none" w:sz="0" w:space="0" w:color="auto"/>
        <w:left w:val="none" w:sz="0" w:space="0" w:color="auto"/>
        <w:bottom w:val="none" w:sz="0" w:space="0" w:color="auto"/>
        <w:right w:val="none" w:sz="0" w:space="0" w:color="auto"/>
      </w:divBdr>
      <w:divsChild>
        <w:div w:id="1650593601">
          <w:marLeft w:val="605"/>
          <w:marRight w:val="0"/>
          <w:marTop w:val="0"/>
          <w:marBottom w:val="120"/>
          <w:divBdr>
            <w:top w:val="none" w:sz="0" w:space="0" w:color="auto"/>
            <w:left w:val="none" w:sz="0" w:space="0" w:color="auto"/>
            <w:bottom w:val="none" w:sz="0" w:space="0" w:color="auto"/>
            <w:right w:val="none" w:sz="0" w:space="0" w:color="auto"/>
          </w:divBdr>
        </w:div>
      </w:divsChild>
    </w:div>
    <w:div w:id="1314140805">
      <w:bodyDiv w:val="1"/>
      <w:marLeft w:val="0"/>
      <w:marRight w:val="0"/>
      <w:marTop w:val="0"/>
      <w:marBottom w:val="0"/>
      <w:divBdr>
        <w:top w:val="none" w:sz="0" w:space="0" w:color="auto"/>
        <w:left w:val="none" w:sz="0" w:space="0" w:color="auto"/>
        <w:bottom w:val="none" w:sz="0" w:space="0" w:color="auto"/>
        <w:right w:val="none" w:sz="0" w:space="0" w:color="auto"/>
      </w:divBdr>
      <w:divsChild>
        <w:div w:id="1797790320">
          <w:marLeft w:val="605"/>
          <w:marRight w:val="0"/>
          <w:marTop w:val="0"/>
          <w:marBottom w:val="120"/>
          <w:divBdr>
            <w:top w:val="none" w:sz="0" w:space="0" w:color="auto"/>
            <w:left w:val="none" w:sz="0" w:space="0" w:color="auto"/>
            <w:bottom w:val="none" w:sz="0" w:space="0" w:color="auto"/>
            <w:right w:val="none" w:sz="0" w:space="0" w:color="auto"/>
          </w:divBdr>
        </w:div>
      </w:divsChild>
    </w:div>
    <w:div w:id="1315916469">
      <w:bodyDiv w:val="1"/>
      <w:marLeft w:val="0"/>
      <w:marRight w:val="0"/>
      <w:marTop w:val="0"/>
      <w:marBottom w:val="0"/>
      <w:divBdr>
        <w:top w:val="none" w:sz="0" w:space="0" w:color="auto"/>
        <w:left w:val="none" w:sz="0" w:space="0" w:color="auto"/>
        <w:bottom w:val="none" w:sz="0" w:space="0" w:color="auto"/>
        <w:right w:val="none" w:sz="0" w:space="0" w:color="auto"/>
      </w:divBdr>
    </w:div>
    <w:div w:id="1438021386">
      <w:bodyDiv w:val="1"/>
      <w:marLeft w:val="0"/>
      <w:marRight w:val="0"/>
      <w:marTop w:val="0"/>
      <w:marBottom w:val="0"/>
      <w:divBdr>
        <w:top w:val="none" w:sz="0" w:space="0" w:color="auto"/>
        <w:left w:val="none" w:sz="0" w:space="0" w:color="auto"/>
        <w:bottom w:val="none" w:sz="0" w:space="0" w:color="auto"/>
        <w:right w:val="none" w:sz="0" w:space="0" w:color="auto"/>
      </w:divBdr>
    </w:div>
    <w:div w:id="1491600245">
      <w:bodyDiv w:val="1"/>
      <w:marLeft w:val="0"/>
      <w:marRight w:val="0"/>
      <w:marTop w:val="0"/>
      <w:marBottom w:val="0"/>
      <w:divBdr>
        <w:top w:val="none" w:sz="0" w:space="0" w:color="auto"/>
        <w:left w:val="none" w:sz="0" w:space="0" w:color="auto"/>
        <w:bottom w:val="none" w:sz="0" w:space="0" w:color="auto"/>
        <w:right w:val="none" w:sz="0" w:space="0" w:color="auto"/>
      </w:divBdr>
    </w:div>
    <w:div w:id="1506049343">
      <w:bodyDiv w:val="1"/>
      <w:marLeft w:val="0"/>
      <w:marRight w:val="0"/>
      <w:marTop w:val="0"/>
      <w:marBottom w:val="0"/>
      <w:divBdr>
        <w:top w:val="none" w:sz="0" w:space="0" w:color="auto"/>
        <w:left w:val="none" w:sz="0" w:space="0" w:color="auto"/>
        <w:bottom w:val="none" w:sz="0" w:space="0" w:color="auto"/>
        <w:right w:val="none" w:sz="0" w:space="0" w:color="auto"/>
      </w:divBdr>
    </w:div>
    <w:div w:id="1519464611">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626695855">
      <w:bodyDiv w:val="1"/>
      <w:marLeft w:val="0"/>
      <w:marRight w:val="0"/>
      <w:marTop w:val="0"/>
      <w:marBottom w:val="0"/>
      <w:divBdr>
        <w:top w:val="none" w:sz="0" w:space="0" w:color="auto"/>
        <w:left w:val="none" w:sz="0" w:space="0" w:color="auto"/>
        <w:bottom w:val="none" w:sz="0" w:space="0" w:color="auto"/>
        <w:right w:val="none" w:sz="0" w:space="0" w:color="auto"/>
      </w:divBdr>
      <w:divsChild>
        <w:div w:id="2086341668">
          <w:marLeft w:val="360"/>
          <w:marRight w:val="0"/>
          <w:marTop w:val="200"/>
          <w:marBottom w:val="0"/>
          <w:divBdr>
            <w:top w:val="none" w:sz="0" w:space="0" w:color="auto"/>
            <w:left w:val="none" w:sz="0" w:space="0" w:color="auto"/>
            <w:bottom w:val="none" w:sz="0" w:space="0" w:color="auto"/>
            <w:right w:val="none" w:sz="0" w:space="0" w:color="auto"/>
          </w:divBdr>
        </w:div>
        <w:div w:id="1678802491">
          <w:marLeft w:val="360"/>
          <w:marRight w:val="0"/>
          <w:marTop w:val="0"/>
          <w:marBottom w:val="0"/>
          <w:divBdr>
            <w:top w:val="none" w:sz="0" w:space="0" w:color="auto"/>
            <w:left w:val="none" w:sz="0" w:space="0" w:color="auto"/>
            <w:bottom w:val="none" w:sz="0" w:space="0" w:color="auto"/>
            <w:right w:val="none" w:sz="0" w:space="0" w:color="auto"/>
          </w:divBdr>
        </w:div>
        <w:div w:id="10618351">
          <w:marLeft w:val="360"/>
          <w:marRight w:val="0"/>
          <w:marTop w:val="0"/>
          <w:marBottom w:val="0"/>
          <w:divBdr>
            <w:top w:val="none" w:sz="0" w:space="0" w:color="auto"/>
            <w:left w:val="none" w:sz="0" w:space="0" w:color="auto"/>
            <w:bottom w:val="none" w:sz="0" w:space="0" w:color="auto"/>
            <w:right w:val="none" w:sz="0" w:space="0" w:color="auto"/>
          </w:divBdr>
        </w:div>
        <w:div w:id="1075854029">
          <w:marLeft w:val="360"/>
          <w:marRight w:val="0"/>
          <w:marTop w:val="0"/>
          <w:marBottom w:val="0"/>
          <w:divBdr>
            <w:top w:val="none" w:sz="0" w:space="0" w:color="auto"/>
            <w:left w:val="none" w:sz="0" w:space="0" w:color="auto"/>
            <w:bottom w:val="none" w:sz="0" w:space="0" w:color="auto"/>
            <w:right w:val="none" w:sz="0" w:space="0" w:color="auto"/>
          </w:divBdr>
        </w:div>
        <w:div w:id="2050451155">
          <w:marLeft w:val="360"/>
          <w:marRight w:val="0"/>
          <w:marTop w:val="0"/>
          <w:marBottom w:val="0"/>
          <w:divBdr>
            <w:top w:val="none" w:sz="0" w:space="0" w:color="auto"/>
            <w:left w:val="none" w:sz="0" w:space="0" w:color="auto"/>
            <w:bottom w:val="none" w:sz="0" w:space="0" w:color="auto"/>
            <w:right w:val="none" w:sz="0" w:space="0" w:color="auto"/>
          </w:divBdr>
        </w:div>
      </w:divsChild>
    </w:div>
    <w:div w:id="1627274161">
      <w:bodyDiv w:val="1"/>
      <w:marLeft w:val="0"/>
      <w:marRight w:val="0"/>
      <w:marTop w:val="0"/>
      <w:marBottom w:val="0"/>
      <w:divBdr>
        <w:top w:val="none" w:sz="0" w:space="0" w:color="auto"/>
        <w:left w:val="none" w:sz="0" w:space="0" w:color="auto"/>
        <w:bottom w:val="none" w:sz="0" w:space="0" w:color="auto"/>
        <w:right w:val="none" w:sz="0" w:space="0" w:color="auto"/>
      </w:divBdr>
    </w:div>
    <w:div w:id="1656763119">
      <w:bodyDiv w:val="1"/>
      <w:marLeft w:val="0"/>
      <w:marRight w:val="0"/>
      <w:marTop w:val="0"/>
      <w:marBottom w:val="0"/>
      <w:divBdr>
        <w:top w:val="none" w:sz="0" w:space="0" w:color="auto"/>
        <w:left w:val="none" w:sz="0" w:space="0" w:color="auto"/>
        <w:bottom w:val="none" w:sz="0" w:space="0" w:color="auto"/>
        <w:right w:val="none" w:sz="0" w:space="0" w:color="auto"/>
      </w:divBdr>
    </w:div>
    <w:div w:id="1794861353">
      <w:bodyDiv w:val="1"/>
      <w:marLeft w:val="0"/>
      <w:marRight w:val="0"/>
      <w:marTop w:val="0"/>
      <w:marBottom w:val="0"/>
      <w:divBdr>
        <w:top w:val="none" w:sz="0" w:space="0" w:color="auto"/>
        <w:left w:val="none" w:sz="0" w:space="0" w:color="auto"/>
        <w:bottom w:val="none" w:sz="0" w:space="0" w:color="auto"/>
        <w:right w:val="none" w:sz="0" w:space="0" w:color="auto"/>
      </w:divBdr>
    </w:div>
    <w:div w:id="1811701900">
      <w:bodyDiv w:val="1"/>
      <w:marLeft w:val="0"/>
      <w:marRight w:val="0"/>
      <w:marTop w:val="0"/>
      <w:marBottom w:val="0"/>
      <w:divBdr>
        <w:top w:val="none" w:sz="0" w:space="0" w:color="auto"/>
        <w:left w:val="none" w:sz="0" w:space="0" w:color="auto"/>
        <w:bottom w:val="none" w:sz="0" w:space="0" w:color="auto"/>
        <w:right w:val="none" w:sz="0" w:space="0" w:color="auto"/>
      </w:divBdr>
    </w:div>
    <w:div w:id="1824546969">
      <w:bodyDiv w:val="1"/>
      <w:marLeft w:val="0"/>
      <w:marRight w:val="0"/>
      <w:marTop w:val="0"/>
      <w:marBottom w:val="0"/>
      <w:divBdr>
        <w:top w:val="none" w:sz="0" w:space="0" w:color="auto"/>
        <w:left w:val="none" w:sz="0" w:space="0" w:color="auto"/>
        <w:bottom w:val="none" w:sz="0" w:space="0" w:color="auto"/>
        <w:right w:val="none" w:sz="0" w:space="0" w:color="auto"/>
      </w:divBdr>
    </w:div>
    <w:div w:id="1829244796">
      <w:bodyDiv w:val="1"/>
      <w:marLeft w:val="0"/>
      <w:marRight w:val="0"/>
      <w:marTop w:val="0"/>
      <w:marBottom w:val="0"/>
      <w:divBdr>
        <w:top w:val="none" w:sz="0" w:space="0" w:color="auto"/>
        <w:left w:val="none" w:sz="0" w:space="0" w:color="auto"/>
        <w:bottom w:val="none" w:sz="0" w:space="0" w:color="auto"/>
        <w:right w:val="none" w:sz="0" w:space="0" w:color="auto"/>
      </w:divBdr>
    </w:div>
    <w:div w:id="1984040441">
      <w:bodyDiv w:val="1"/>
      <w:marLeft w:val="0"/>
      <w:marRight w:val="0"/>
      <w:marTop w:val="0"/>
      <w:marBottom w:val="0"/>
      <w:divBdr>
        <w:top w:val="none" w:sz="0" w:space="0" w:color="auto"/>
        <w:left w:val="none" w:sz="0" w:space="0" w:color="auto"/>
        <w:bottom w:val="none" w:sz="0" w:space="0" w:color="auto"/>
        <w:right w:val="none" w:sz="0" w:space="0" w:color="auto"/>
      </w:divBdr>
    </w:div>
    <w:div w:id="1995257085">
      <w:bodyDiv w:val="1"/>
      <w:marLeft w:val="0"/>
      <w:marRight w:val="0"/>
      <w:marTop w:val="0"/>
      <w:marBottom w:val="0"/>
      <w:divBdr>
        <w:top w:val="none" w:sz="0" w:space="0" w:color="auto"/>
        <w:left w:val="none" w:sz="0" w:space="0" w:color="auto"/>
        <w:bottom w:val="none" w:sz="0" w:space="0" w:color="auto"/>
        <w:right w:val="none" w:sz="0" w:space="0" w:color="auto"/>
      </w:divBdr>
    </w:div>
    <w:div w:id="2023162966">
      <w:bodyDiv w:val="1"/>
      <w:marLeft w:val="0"/>
      <w:marRight w:val="0"/>
      <w:marTop w:val="0"/>
      <w:marBottom w:val="0"/>
      <w:divBdr>
        <w:top w:val="none" w:sz="0" w:space="0" w:color="auto"/>
        <w:left w:val="none" w:sz="0" w:space="0" w:color="auto"/>
        <w:bottom w:val="none" w:sz="0" w:space="0" w:color="auto"/>
        <w:right w:val="none" w:sz="0" w:space="0" w:color="auto"/>
      </w:divBdr>
    </w:div>
    <w:div w:id="20461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ountyhealthrankings.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atausa.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census.gov/" TargetMode="External"/><Relationship Id="rId10" Type="http://schemas.openxmlformats.org/officeDocument/2006/relationships/header" Target="header2.xml"/><Relationship Id="rId19" Type="http://schemas.openxmlformats.org/officeDocument/2006/relationships/hyperlink" Target="https://www.hsph.harvard.edu/news/press-releases/significant-disparities-in-u-s-life-expectancy-found-at-census-tract-lev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hdx.healthdata.org/record/ihme-data/united-states-life-expectancy-by-county-race-ethnicity-2000-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gan\Downloads\IC-Business-Project-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0194D-5825-42DD-8D25-215370C6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IC-Business-Project-Report-10673_WORD</Template>
  <TotalTime>235</TotalTime>
  <Pages>16</Pages>
  <Words>4244</Words>
  <Characters>24197</Characters>
  <Application>Microsoft Office Word</Application>
  <DocSecurity>0</DocSecurity>
  <Lines>201</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 Deep AVS</dc:creator>
  <cp:lastModifiedBy>Venkata Sai Gagan Deep Alusuri</cp:lastModifiedBy>
  <cp:revision>126</cp:revision>
  <cp:lastPrinted>2019-01-22T01:48:00Z</cp:lastPrinted>
  <dcterms:created xsi:type="dcterms:W3CDTF">2023-04-29T22:23:00Z</dcterms:created>
  <dcterms:modified xsi:type="dcterms:W3CDTF">2023-04-30T02:18:00Z</dcterms:modified>
</cp:coreProperties>
</file>