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Bdr>
          <w:bottom w:val="single" w:color="2E5597" w:sz="8" w:space="4"/>
        </w:pBdr>
        <w:spacing w:after="200"/>
      </w:pPr>
      <w:r>
        <w:t xml:space="preserve">Software Architecture and Design Specification (SAD)</w:t>
      </w:r>
    </w:p>
    <w:p>
      <w:pPr>
        <w:spacing w:after="40"/>
      </w:pPr>
      <w:r>
        <w:rPr>
          <w:b/>
          <w:bCs/>
        </w:rPr>
        <w:t xml:space="preserve">Project:</w:t>
      </w:r>
      <w:r>
        <w:t xml:space="preserve"> Demand Forecasting System (DFS)</w:t>
      </w:r>
    </w:p>
    <w:p>
      <w:pPr>
        <w:spacing w:after="40"/>
      </w:pPr>
      <w:r>
        <w:rPr>
          <w:b/>
          <w:bCs/>
        </w:rPr>
        <w:t xml:space="preserve">Version:</w:t>
      </w:r>
      <w:r>
        <w:t xml:space="preserve"> 1.0</w:t>
      </w:r>
    </w:p>
    <w:p>
      <w:pPr>
        <w:spacing w:after="40"/>
      </w:pPr>
      <w:r>
        <w:rPr>
          <w:b/>
          <w:bCs/>
        </w:rPr>
        <w:t xml:space="preserve">Authors:</w:t>
      </w:r>
      <w:r>
        <w:t xml:space="preserve"> Bandugula Sai Rithesh Reddy, Dhyeya Aneesh, G Ganikhasri, Gagana C</w:t>
      </w:r>
    </w:p>
    <w:p>
      <w:pPr>
        <w:spacing w:after="40"/>
      </w:pPr>
      <w:r>
        <w:rPr>
          <w:b/>
          <w:bCs/>
        </w:rPr>
        <w:t xml:space="preserve">Date:</w:t>
      </w:r>
      <w:r>
        <w:t xml:space="preserve"> 28-10-2026</w:t>
      </w:r>
    </w:p>
    <w:p>
      <w:pPr>
        <w:spacing w:after="40"/>
      </w:pPr>
      <w:r>
        <w:rPr>
          <w:b/>
          <w:bCs/>
        </w:rPr>
        <w:t xml:space="preserve">Status:</w:t>
      </w:r>
      <w:r>
        <w:t xml:space="preserve"> Draft</w:t>
      </w:r>
    </w:p>
    <w:p>
      <w:pPr>
        <w:spacing w:after="40"/>
      </w:pPr>
      <w:r>
        <w:rPr>
          <w:b/>
          <w:bCs/>
        </w:rPr>
        <w:t xml:space="preserve">Methodology:</w:t>
      </w:r>
      <w:r>
        <w:t xml:space="preserve"> Agile (Scrum, 1-week sprints)</w:t>
      </w:r>
    </w:p>
    <w:p>
      <w:pPr>
        <w:spacing w:after="40"/>
      </w:pPr>
      <w:r>
        <w:rPr>
          <w:b/>
          <w:bCs/>
        </w:rPr>
        <w:t xml:space="preserve">Architecture:</w:t>
      </w:r>
      <w:r>
        <w:t xml:space="preserve"> Layered (3-tier) modular monolith with an asynchronous forecast worker, REST API</w:t>
      </w:r>
    </w:p>
    <w:p>
      <w:pPr>
        <w:spacing w:after="120"/>
      </w:pPr>
    </w:p>
    <w:p>
      <w:pPr>
        <w:keepNext/>
        <w:spacing w:after="100"/>
      </w:pPr>
      <w:r>
        <w:rPr>
          <w:b/>
          <w:bCs/>
        </w:rPr>
        <w:t xml:space="preserve">Team members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2"/>
        <w:gridCol w:w="3856"/>
      </w:tblGrid>
      <w:tr>
        <w:trPr>
          <w:tblHeader/>
        </w:trPr>
        <w:tc>
          <w:tcPr>
            <w:tcW w:type="dxa" w:w="5782"/>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Name</w:t>
            </w:r>
          </w:p>
        </w:tc>
        <w:tc>
          <w:tcPr>
            <w:tcW w:type="dxa" w:w="3856"/>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SRN</w:t>
            </w:r>
          </w:p>
        </w:tc>
      </w:tr>
      <w:tr>
        <w:trPr>
          <w:cantSplit/>
        </w:trPr>
        <w:tc>
          <w:tcPr>
            <w:tcW w:type="dxa" w:w="578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Bandugula Sai Rithesh Reddy</w:t>
            </w:r>
          </w:p>
        </w:tc>
        <w:tc>
          <w:tcPr>
            <w:tcW w:type="dxa" w:w="385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PES1UG24AM064</w:t>
            </w:r>
          </w:p>
        </w:tc>
      </w:tr>
      <w:tr>
        <w:trPr>
          <w:cantSplit/>
        </w:trPr>
        <w:tc>
          <w:tcPr>
            <w:tcW w:type="dxa" w:w="578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Dhyeya Aneesh</w:t>
            </w:r>
          </w:p>
        </w:tc>
        <w:tc>
          <w:tcPr>
            <w:tcW w:type="dxa" w:w="385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PES1UG24AM091</w:t>
            </w:r>
          </w:p>
        </w:tc>
      </w:tr>
      <w:tr>
        <w:trPr>
          <w:cantSplit/>
        </w:trPr>
        <w:tc>
          <w:tcPr>
            <w:tcW w:type="dxa" w:w="578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G Ganikhasri</w:t>
            </w:r>
          </w:p>
        </w:tc>
        <w:tc>
          <w:tcPr>
            <w:tcW w:type="dxa" w:w="385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PES1UG24AM098</w:t>
            </w:r>
          </w:p>
        </w:tc>
      </w:tr>
      <w:tr>
        <w:trPr>
          <w:cantSplit/>
        </w:trPr>
        <w:tc>
          <w:tcPr>
            <w:tcW w:type="dxa" w:w="578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Gagana C</w:t>
            </w:r>
          </w:p>
        </w:tc>
        <w:tc>
          <w:tcPr>
            <w:tcW w:type="dxa" w:w="385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PES1UG24AM099</w:t>
            </w:r>
          </w:p>
        </w:tc>
      </w:tr>
    </w:tbl>
    <w:p>
      <w:pPr>
        <w:spacing w:after="80"/>
      </w:pPr>
    </w:p>
    <w:p>
      <w:pPr>
        <w:pStyle w:val="Heading2"/>
      </w:pPr>
      <w: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61"/>
        <w:gridCol w:w="1509"/>
        <w:gridCol w:w="1509"/>
        <w:gridCol w:w="4064"/>
        <w:gridCol w:w="1395"/>
      </w:tblGrid>
      <w:tr>
        <w:trPr>
          <w:tblHeader/>
        </w:trPr>
        <w:tc>
          <w:tcPr>
            <w:tcW w:type="dxa" w:w="1161"/>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Version</w:t>
            </w:r>
          </w:p>
        </w:tc>
        <w:tc>
          <w:tcPr>
            <w:tcW w:type="dxa" w:w="1509"/>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Date</w:t>
            </w:r>
          </w:p>
        </w:tc>
        <w:tc>
          <w:tcPr>
            <w:tcW w:type="dxa" w:w="1509"/>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Author</w:t>
            </w:r>
          </w:p>
        </w:tc>
        <w:tc>
          <w:tcPr>
            <w:tcW w:type="dxa" w:w="4064"/>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Change summary</w:t>
            </w:r>
          </w:p>
        </w:tc>
        <w:tc>
          <w:tcPr>
            <w:tcW w:type="dxa" w:w="1395"/>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Approval</w:t>
            </w:r>
          </w:p>
        </w:tc>
      </w:tr>
      <w:tr>
        <w:trPr>
          <w:cantSplit/>
        </w:trPr>
        <w:tc>
          <w:tcPr>
            <w:tcW w:type="dxa" w:w="116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1.0</w:t>
            </w:r>
          </w:p>
        </w:tc>
        <w:tc>
          <w:tcPr>
            <w:tcW w:type="dxa" w:w="150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28-10-2026</w:t>
            </w:r>
          </w:p>
        </w:tc>
        <w:tc>
          <w:tcPr>
            <w:tcW w:type="dxa" w:w="150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DFS Team</w:t>
            </w:r>
          </w:p>
        </w:tc>
        <w:tc>
          <w:tcPr>
            <w:tcW w:type="dxa" w:w="406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Initial architecture and design specification</w:t>
            </w:r>
          </w:p>
        </w:tc>
        <w:tc>
          <w:tcPr>
            <w:tcW w:type="dxa" w:w="139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p>
        </w:tc>
      </w:tr>
    </w:tbl>
    <w:p>
      <w:pPr>
        <w:spacing w:after="80"/>
      </w:pPr>
    </w:p>
    <w:p>
      <w:pPr>
        <w:pStyle w:val="Heading2"/>
      </w:pPr>
      <w:r>
        <w:t xml:space="preserve">Approvals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7"/>
        <w:gridCol w:w="2834"/>
        <w:gridCol w:w="2834"/>
        <w:gridCol w:w="1703"/>
      </w:tblGrid>
      <w:tr>
        <w:trPr>
          <w:tblHeader/>
        </w:trPr>
        <w:tc>
          <w:tcPr>
            <w:tcW w:type="dxa" w:w="2267"/>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Role</w:t>
            </w:r>
          </w:p>
        </w:tc>
        <w:tc>
          <w:tcPr>
            <w:tcW w:type="dxa" w:w="2834"/>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Name</w:t>
            </w:r>
          </w:p>
        </w:tc>
        <w:tc>
          <w:tcPr>
            <w:tcW w:type="dxa" w:w="2834"/>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Signature / Email</w:t>
            </w:r>
          </w:p>
        </w:tc>
        <w:tc>
          <w:tcPr>
            <w:tcW w:type="dxa" w:w="1703"/>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Date</w:t>
            </w:r>
          </w:p>
        </w:tc>
      </w:tr>
      <w:tr>
        <w:trPr>
          <w:cantSplit/>
        </w:trPr>
        <w:tc>
          <w:tcPr>
            <w:tcW w:type="dxa" w:w="226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Course Coordinator</w:t>
            </w:r>
          </w:p>
        </w:tc>
        <w:tc>
          <w:tcPr>
            <w:tcW w:type="dxa" w:w="283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p>
        </w:tc>
        <w:tc>
          <w:tcPr>
            <w:tcW w:type="dxa" w:w="283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p>
        </w:tc>
        <w:tc>
          <w:tcPr>
            <w:tcW w:type="dxa" w:w="170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p>
        </w:tc>
      </w:tr>
      <w:tr>
        <w:trPr>
          <w:cantSplit/>
        </w:trPr>
        <w:tc>
          <w:tcPr>
            <w:tcW w:type="dxa" w:w="226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Dev Lead</w:t>
            </w:r>
          </w:p>
        </w:tc>
        <w:tc>
          <w:tcPr>
            <w:tcW w:type="dxa" w:w="283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p>
        </w:tc>
        <w:tc>
          <w:tcPr>
            <w:tcW w:type="dxa" w:w="283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p>
        </w:tc>
        <w:tc>
          <w:tcPr>
            <w:tcW w:type="dxa" w:w="170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p>
        </w:tc>
      </w:tr>
      <w:tr>
        <w:trPr>
          <w:cantSplit/>
        </w:trPr>
        <w:tc>
          <w:tcPr>
            <w:tcW w:type="dxa" w:w="226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Product Owner</w:t>
            </w:r>
          </w:p>
        </w:tc>
        <w:tc>
          <w:tcPr>
            <w:tcW w:type="dxa" w:w="283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p>
        </w:tc>
        <w:tc>
          <w:tcPr>
            <w:tcW w:type="dxa" w:w="283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p>
        </w:tc>
        <w:tc>
          <w:tcPr>
            <w:tcW w:type="dxa" w:w="170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p>
        </w:tc>
      </w:tr>
    </w:tbl>
    <w:p>
      <w:pPr>
        <w:spacing w:after="80"/>
      </w:pPr>
    </w:p>
    <w:p>
      <w:pPr>
        <w:pStyle w:val="Heading1"/>
      </w:pPr>
      <w:r>
        <w:t xml:space="preserve">1. Introduction</w:t>
      </w:r>
    </w:p>
    <w:p>
      <w:pPr>
        <w:pStyle w:val="Heading2"/>
      </w:pPr>
      <w:r>
        <w:t xml:space="preserve">1.1 Purpose</w:t>
      </w:r>
    </w:p>
    <w:p>
      <w:pPr>
        <w:spacing w:after="100"/>
      </w:pPr>
      <w:r>
        <w:t xml:space="preserve">This document specifies the architecture and design of the Demand Forecasting System (DFS) v1.0. It records the architectural decisions, the structure of the system, the forecasting pipeline and the detailed design of the main flows, interfaces and data, so that the team can build, test and maintain the system consistently.</w:t>
      </w:r>
    </w:p>
    <w:p>
      <w:pPr>
        <w:pStyle w:val="Heading2"/>
      </w:pPr>
      <w:r>
        <w:t xml:space="preserve">1.2 Scope</w:t>
      </w:r>
    </w:p>
    <w:p>
      <w:pPr>
        <w:spacing w:after="100"/>
      </w:pPr>
      <w:r>
        <w:t xml:space="preserve">The architecture covers all capabilities defined in the DFS SRS v1.0:</w:t>
      </w:r>
    </w:p>
    <w:p>
      <w:pPr>
        <w:pStyle w:val="ListParagraph"/>
        <w:numPr>
          <w:ilvl w:val="0"/>
          <w:numId w:val="2"/>
        </w:numPr>
        <w:spacing w:after="40"/>
      </w:pPr>
      <w:r>
        <w:t xml:space="preserve">Authentication and role-based access for Administrator, Demand Planner, Inventory Manager and Procurement Manager.</w:t>
      </w:r>
    </w:p>
    <w:p>
      <w:pPr>
        <w:pStyle w:val="ListParagraph"/>
        <w:numPr>
          <w:ilvl w:val="0"/>
          <w:numId w:val="2"/>
        </w:numPr>
        <w:spacing w:after="40"/>
      </w:pPr>
      <w:r>
        <w:t xml:space="preserve">Master data: products, raw materials, bills of materials, suppliers and material-supplier links.</w:t>
      </w:r>
    </w:p>
    <w:p>
      <w:pPr>
        <w:pStyle w:val="ListParagraph"/>
        <w:numPr>
          <w:ilvl w:val="0"/>
          <w:numId w:val="2"/>
        </w:numPr>
        <w:spacing w:after="40"/>
      </w:pPr>
      <w:r>
        <w:t xml:space="preserve">Data collection: sales-history import, inventory movements and market indicators.</w:t>
      </w:r>
    </w:p>
    <w:p>
      <w:pPr>
        <w:pStyle w:val="ListParagraph"/>
        <w:numPr>
          <w:ilvl w:val="0"/>
          <w:numId w:val="2"/>
        </w:numPr>
        <w:spacing w:after="40"/>
      </w:pPr>
      <w:r>
        <w:t xml:space="preserve">Demand forecasting with several statistical models, back-testing, automatic model selection, overrides and approval.</w:t>
      </w:r>
    </w:p>
    <w:p>
      <w:pPr>
        <w:pStyle w:val="ListParagraph"/>
        <w:numPr>
          <w:ilvl w:val="0"/>
          <w:numId w:val="2"/>
        </w:numPr>
        <w:spacing w:after="40"/>
      </w:pPr>
      <w:r>
        <w:t xml:space="preserve">Raw-material requirement planning, safety stock, reorder points and supplier-wise purchase recommendations.</w:t>
      </w:r>
    </w:p>
    <w:p>
      <w:pPr>
        <w:pStyle w:val="ListParagraph"/>
        <w:numPr>
          <w:ilvl w:val="0"/>
          <w:numId w:val="2"/>
        </w:numPr>
        <w:spacing w:after="40"/>
      </w:pPr>
      <w:r>
        <w:t xml:space="preserve">Alerts, dashboard and CSV/PDF reporting, plus cross-cutting security, performance and reliability requirements.</w:t>
      </w:r>
    </w:p>
    <w:p>
      <w:pPr>
        <w:spacing w:after="100"/>
      </w:pPr>
      <w:r>
        <w:t xml:space="preserve">Out of scope for v1.0: electronic purchase-order transmission to suppliers, ERP integration through APIs and deep-learning models. The SMTP provider is treated as an external system.</w:t>
      </w:r>
    </w:p>
    <w:p>
      <w:pPr>
        <w:pStyle w:val="Heading2"/>
      </w:pPr>
      <w:r>
        <w:t xml:space="preserve">1.3 Audience</w:t>
      </w:r>
    </w:p>
    <w:p>
      <w:pPr>
        <w:spacing w:after="100"/>
      </w:pPr>
      <w:r>
        <w:t xml:space="preserve">Developers, QA engineers (the test plan traces to this design), security reviewers, the instructor and evaluators, and future maintainers.</w:t>
      </w:r>
    </w:p>
    <w:p>
      <w:pPr>
        <w:pStyle w:val="Heading2"/>
      </w:pPr>
      <w:r>
        <w:t xml:space="preserve">1.4 Definitions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Term</w:t>
            </w:r>
          </w:p>
        </w:tc>
        <w:tc>
          <w:tcPr>
            <w:tcW w:type="dxa" w:w="7229"/>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Meaning</w:t>
            </w:r>
          </w:p>
        </w:tc>
      </w:tr>
      <w:tr>
        <w:trPr>
          <w:cantSplit/>
        </w:trPr>
        <w:tc>
          <w:tcPr>
            <w:tcW w:type="dxa" w:w="240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DFS</w:t>
            </w:r>
          </w:p>
        </w:tc>
        <w:tc>
          <w:tcPr>
            <w:tcW w:type="dxa" w:w="722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Demand Forecasting System</w:t>
            </w:r>
          </w:p>
        </w:tc>
      </w:tr>
      <w:tr>
        <w:trPr>
          <w:cantSplit/>
        </w:trPr>
        <w:tc>
          <w:tcPr>
            <w:tcW w:type="dxa" w:w="240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SRS / SAD / STP / RTM</w:t>
            </w:r>
          </w:p>
        </w:tc>
        <w:tc>
          <w:tcPr>
            <w:tcW w:type="dxa" w:w="722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Requirements Specification / Architecture and Design Specification / Test Plan / Requirements Traceability Matrix</w:t>
            </w:r>
          </w:p>
        </w:tc>
      </w:tr>
      <w:tr>
        <w:trPr>
          <w:cantSplit/>
        </w:trPr>
        <w:tc>
          <w:tcPr>
            <w:tcW w:type="dxa" w:w="240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SPA</w:t>
            </w:r>
          </w:p>
        </w:tc>
        <w:tc>
          <w:tcPr>
            <w:tcW w:type="dxa" w:w="722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Single Page Application</w:t>
            </w:r>
          </w:p>
        </w:tc>
      </w:tr>
      <w:tr>
        <w:trPr>
          <w:cantSplit/>
        </w:trPr>
        <w:tc>
          <w:tcPr>
            <w:tcW w:type="dxa" w:w="240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REST</w:t>
            </w:r>
          </w:p>
        </w:tc>
        <w:tc>
          <w:tcPr>
            <w:tcW w:type="dxa" w:w="722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Representational State Transfer, an HTTP/JSON API style</w:t>
            </w:r>
          </w:p>
        </w:tc>
      </w:tr>
      <w:tr>
        <w:trPr>
          <w:cantSplit/>
        </w:trPr>
        <w:tc>
          <w:tcPr>
            <w:tcW w:type="dxa" w:w="240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JWT</w:t>
            </w:r>
          </w:p>
        </w:tc>
        <w:tc>
          <w:tcPr>
            <w:tcW w:type="dxa" w:w="722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JSON Web Token used for stateless authentication</w:t>
            </w:r>
          </w:p>
        </w:tc>
      </w:tr>
      <w:tr>
        <w:trPr>
          <w:cantSplit/>
        </w:trPr>
        <w:tc>
          <w:tcPr>
            <w:tcW w:type="dxa" w:w="240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RBAC</w:t>
            </w:r>
          </w:p>
        </w:tc>
        <w:tc>
          <w:tcPr>
            <w:tcW w:type="dxa" w:w="722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Role-Based Access Control</w:t>
            </w:r>
          </w:p>
        </w:tc>
      </w:tr>
      <w:tr>
        <w:trPr>
          <w:cantSplit/>
        </w:trPr>
        <w:tc>
          <w:tcPr>
            <w:tcW w:type="dxa" w:w="240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ORM</w:t>
            </w:r>
          </w:p>
        </w:tc>
        <w:tc>
          <w:tcPr>
            <w:tcW w:type="dxa" w:w="722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Object-Relational Mapper (SQLAlchemy)</w:t>
            </w:r>
          </w:p>
        </w:tc>
      </w:tr>
      <w:tr>
        <w:trPr>
          <w:cantSplit/>
        </w:trPr>
        <w:tc>
          <w:tcPr>
            <w:tcW w:type="dxa" w:w="240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ADR</w:t>
            </w:r>
          </w:p>
        </w:tc>
        <w:tc>
          <w:tcPr>
            <w:tcW w:type="dxa" w:w="722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Architecture Decision Record</w:t>
            </w:r>
          </w:p>
        </w:tc>
      </w:tr>
      <w:tr>
        <w:trPr>
          <w:cantSplit/>
        </w:trPr>
        <w:tc>
          <w:tcPr>
            <w:tcW w:type="dxa" w:w="240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BOM / MRP</w:t>
            </w:r>
          </w:p>
        </w:tc>
        <w:tc>
          <w:tcPr>
            <w:tcW w:type="dxa" w:w="722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Bill of Materials / Material Requirements Planning</w:t>
            </w:r>
          </w:p>
        </w:tc>
      </w:tr>
      <w:tr>
        <w:trPr>
          <w:cantSplit/>
        </w:trPr>
        <w:tc>
          <w:tcPr>
            <w:tcW w:type="dxa" w:w="240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MAPE</w:t>
            </w:r>
          </w:p>
        </w:tc>
        <w:tc>
          <w:tcPr>
            <w:tcW w:type="dxa" w:w="722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Mean Absolute Percentage Error</w:t>
            </w:r>
          </w:p>
        </w:tc>
      </w:tr>
      <w:tr>
        <w:trPr>
          <w:cantSplit/>
        </w:trPr>
        <w:tc>
          <w:tcPr>
            <w:tcW w:type="dxa" w:w="240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STRIDE</w:t>
            </w:r>
          </w:p>
        </w:tc>
        <w:tc>
          <w:tcPr>
            <w:tcW w:type="dxa" w:w="722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Spoofing, Tampering, Repudiation, Information disclosure, Denial of service, Elevation of privilege</w:t>
            </w:r>
          </w:p>
        </w:tc>
      </w:tr>
    </w:tbl>
    <w:p>
      <w:pPr>
        <w:spacing w:after="80"/>
      </w:pPr>
    </w:p>
    <w:p>
      <w:pPr>
        <w:pStyle w:val="Heading1"/>
      </w:pPr>
      <w:r>
        <w:t xml:space="preserve">2. Document Overview</w:t>
      </w:r>
    </w:p>
    <w:p>
      <w:pPr>
        <w:pStyle w:val="Heading2"/>
      </w:pPr>
      <w:r>
        <w:t xml:space="preserve">2.1 How to Use this Document</w:t>
      </w:r>
    </w:p>
    <w:p>
      <w:pPr>
        <w:spacing w:after="100"/>
      </w:pPr>
      <w:r>
        <w:t xml:space="preserve">Section 3 explains the architecture: goals, stakeholders, the component view, the chosen pattern with alternatives and ADRs, technology, risks, traceability and security. Section 4 gives the detailed design: the forecasting pipeline, data model, sequence diagrams, API contracts, error handling and UX. Section 5 holds the appendices.</w:t>
      </w:r>
    </w:p>
    <w:p>
      <w:pPr>
        <w:pStyle w:val="Heading2"/>
      </w:pPr>
      <w:r>
        <w:t xml:space="preserve">2.2 Related Documents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6627"/>
      </w:tblGrid>
      <w:tr>
        <w:trPr>
          <w:tblHeader/>
        </w:trPr>
        <w:tc>
          <w:tcPr>
            <w:tcW w:type="dxa" w:w="3011"/>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Document</w:t>
            </w:r>
          </w:p>
        </w:tc>
        <w:tc>
          <w:tcPr>
            <w:tcW w:type="dxa" w:w="6627"/>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Relationship</w:t>
            </w:r>
          </w:p>
        </w:tc>
      </w:tr>
      <w:tr>
        <w:trPr>
          <w:cantSplit/>
        </w:trPr>
        <w:tc>
          <w:tcPr>
            <w:tcW w:type="dxa" w:w="301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DFS SRS v1.0</w:t>
            </w:r>
          </w:p>
        </w:tc>
        <w:tc>
          <w:tcPr>
            <w:tcW w:type="dxa" w:w="662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Source of requirement IDs (DFS-F, DFS-NF, DFS-SR) used for traceability</w:t>
            </w:r>
          </w:p>
        </w:tc>
      </w:tr>
      <w:tr>
        <w:trPr>
          <w:cantSplit/>
        </w:trPr>
        <w:tc>
          <w:tcPr>
            <w:tcW w:type="dxa" w:w="301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DFS Test Plan v1.0</w:t>
            </w:r>
          </w:p>
        </w:tc>
        <w:tc>
          <w:tcPr>
            <w:tcW w:type="dxa" w:w="662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Verifies this design; test cases TC-* trace to the components defined here</w:t>
            </w:r>
          </w:p>
        </w:tc>
      </w:tr>
      <w:tr>
        <w:trPr>
          <w:cantSplit/>
        </w:trPr>
        <w:tc>
          <w:tcPr>
            <w:tcW w:type="dxa" w:w="301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RTM (SRS Section 8)</w:t>
            </w:r>
          </w:p>
        </w:tc>
        <w:tc>
          <w:tcPr>
            <w:tcW w:type="dxa" w:w="662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Maps each requirement to module and test case</w:t>
            </w:r>
          </w:p>
        </w:tc>
      </w:tr>
    </w:tbl>
    <w:p>
      <w:pPr>
        <w:spacing w:after="80"/>
      </w:pPr>
    </w:p>
    <w:p>
      <w:pPr>
        <w:pStyle w:val="Heading1"/>
      </w:pPr>
      <w:r>
        <w:t xml:space="preserve">3. Architecture</w:t>
      </w:r>
    </w:p>
    <w:p>
      <w:pPr>
        <w:pStyle w:val="Heading2"/>
      </w:pPr>
      <w:r>
        <w:t xml:space="preserve">3.1 Goals and Constraints</w:t>
      </w:r>
    </w:p>
    <w:p>
      <w:pPr>
        <w:pStyle w:val="Heading3"/>
      </w:pPr>
      <w:r>
        <w:t xml:space="preserve">Architectural goals</w:t>
      </w:r>
    </w:p>
    <w:p>
      <w:pPr>
        <w:pStyle w:val="ListParagraph"/>
        <w:numPr>
          <w:ilvl w:val="0"/>
          <w:numId w:val="2"/>
        </w:numPr>
        <w:spacing w:after="40"/>
      </w:pPr>
      <w:r>
        <w:rPr>
          <w:b/>
          <w:bCs/>
        </w:rPr>
        <w:t xml:space="preserve">Correct planning data:</w:t>
      </w:r>
      <w:r>
        <w:t xml:space="preserve"> forecasts, requirements and purchase quantities are computed consistently from one source of truth.</w:t>
      </w:r>
    </w:p>
    <w:p>
      <w:pPr>
        <w:pStyle w:val="ListParagraph"/>
        <w:numPr>
          <w:ilvl w:val="0"/>
          <w:numId w:val="2"/>
        </w:numPr>
        <w:spacing w:after="40"/>
      </w:pPr>
      <w:r>
        <w:rPr>
          <w:b/>
          <w:bCs/>
        </w:rPr>
        <w:t xml:space="preserve">Forecast quality:</w:t>
      </w:r>
      <w:r>
        <w:t xml:space="preserve"> mean MAPE &lt;= 20% on the reference data set and better than a naive forecast (DFS-NF-003).</w:t>
      </w:r>
    </w:p>
    <w:p>
      <w:pPr>
        <w:pStyle w:val="ListParagraph"/>
        <w:numPr>
          <w:ilvl w:val="0"/>
          <w:numId w:val="2"/>
        </w:numPr>
        <w:spacing w:after="40"/>
      </w:pPr>
      <w:r>
        <w:rPr>
          <w:b/>
          <w:bCs/>
        </w:rPr>
        <w:t xml:space="preserve">Performance:</w:t>
      </w:r>
      <w:r>
        <w:t xml:space="preserve"> 95% of requests within 2 s; a 500-product forecast run within 5 minutes without slowing the UI (DFS-NF-001, 002).</w:t>
      </w:r>
    </w:p>
    <w:p>
      <w:pPr>
        <w:pStyle w:val="ListParagraph"/>
        <w:numPr>
          <w:ilvl w:val="0"/>
          <w:numId w:val="2"/>
        </w:numPr>
        <w:spacing w:after="40"/>
      </w:pPr>
      <w:r>
        <w:rPr>
          <w:b/>
          <w:bCs/>
        </w:rPr>
        <w:t xml:space="preserve">Availability:</w:t>
      </w:r>
      <w:r>
        <w:t xml:space="preserve"> 99.5% monthly with daily backups (DFS-NF-004).</w:t>
      </w:r>
    </w:p>
    <w:p>
      <w:pPr>
        <w:pStyle w:val="ListParagraph"/>
        <w:numPr>
          <w:ilvl w:val="0"/>
          <w:numId w:val="2"/>
        </w:numPr>
        <w:spacing w:after="40"/>
      </w:pPr>
      <w:r>
        <w:rPr>
          <w:b/>
          <w:bCs/>
        </w:rPr>
        <w:t xml:space="preserve">Security and traceability:</w:t>
      </w:r>
      <w:r>
        <w:t xml:space="preserve"> TLS, hashed passwords, server-side authorisation, file validation, audit log, rate limiting (DFS-SR-001 to 006).</w:t>
      </w:r>
    </w:p>
    <w:p>
      <w:pPr>
        <w:pStyle w:val="ListParagraph"/>
        <w:numPr>
          <w:ilvl w:val="0"/>
          <w:numId w:val="2"/>
        </w:numPr>
        <w:spacing w:after="40"/>
      </w:pPr>
      <w:r>
        <w:rPr>
          <w:b/>
          <w:bCs/>
        </w:rPr>
        <w:t xml:space="preserve">Maintainability:</w:t>
      </w:r>
      <w:r>
        <w:t xml:space="preserve"> at least 80% coverage enforced in CI; forecasting models pluggable behind one interface (DFS-NF-006).</w:t>
      </w:r>
    </w:p>
    <w:p>
      <w:pPr>
        <w:pStyle w:val="Heading3"/>
      </w:pPr>
      <w:r>
        <w:t xml:space="preserve">Constraints</w:t>
      </w:r>
    </w:p>
    <w:p>
      <w:pPr>
        <w:pStyle w:val="ListParagraph"/>
        <w:numPr>
          <w:ilvl w:val="0"/>
          <w:numId w:val="2"/>
        </w:numPr>
        <w:spacing w:after="40"/>
      </w:pPr>
      <w:r>
        <w:t xml:space="preserve">Student team of four, Agile sprints, limited time (Sprint 0 to Sprint 5).</w:t>
      </w:r>
    </w:p>
    <w:p>
      <w:pPr>
        <w:pStyle w:val="ListParagraph"/>
        <w:numPr>
          <w:ilvl w:val="0"/>
          <w:numId w:val="2"/>
        </w:numPr>
        <w:spacing w:after="40"/>
      </w:pPr>
      <w:r>
        <w:t xml:space="preserve">Open-source tools and low-cost cloud hosting.</w:t>
      </w:r>
    </w:p>
    <w:p>
      <w:pPr>
        <w:pStyle w:val="ListParagraph"/>
        <w:numPr>
          <w:ilvl w:val="0"/>
          <w:numId w:val="2"/>
        </w:numPr>
        <w:spacing w:after="40"/>
      </w:pPr>
      <w:r>
        <w:t xml:space="preserve">Data enters through CSV/Excel files rather than a live ERP connection.</w:t>
      </w:r>
    </w:p>
    <w:p>
      <w:pPr>
        <w:pStyle w:val="ListParagraph"/>
        <w:numPr>
          <w:ilvl w:val="0"/>
          <w:numId w:val="2"/>
        </w:numPr>
        <w:spacing w:after="40"/>
      </w:pPr>
      <w:r>
        <w:t xml:space="preserve">Forecasting must be explainable to non-statisticians, so statistical models are preferred over black-box models.</w:t>
      </w:r>
    </w:p>
    <w:p>
      <w:pPr>
        <w:pStyle w:val="Heading2"/>
      </w:pPr>
      <w:r>
        <w:t xml:space="preserve">3.2 Stakeholders and Concerns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48"/>
        <w:gridCol w:w="3614"/>
        <w:gridCol w:w="3976"/>
      </w:tblGrid>
      <w:tr>
        <w:trPr>
          <w:tblHeader/>
        </w:trPr>
        <w:tc>
          <w:tcPr>
            <w:tcW w:type="dxa" w:w="2048"/>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Stakeholder</w:t>
            </w:r>
          </w:p>
        </w:tc>
        <w:tc>
          <w:tcPr>
            <w:tcW w:type="dxa" w:w="3614"/>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Concerns</w:t>
            </w:r>
          </w:p>
        </w:tc>
        <w:tc>
          <w:tcPr>
            <w:tcW w:type="dxa" w:w="3976"/>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Addressed by</w:t>
            </w:r>
          </w:p>
        </w:tc>
      </w:tr>
      <w:tr>
        <w:trPr>
          <w:cantSplit/>
        </w:trPr>
        <w:tc>
          <w:tcPr>
            <w:tcW w:type="dxa" w:w="20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Demand Planner</w:t>
            </w:r>
          </w:p>
        </w:tc>
        <w:tc>
          <w:tcPr>
            <w:tcW w:type="dxa" w:w="361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Accurate forecasts, easy data import, ability to correct the forecast with business knowledge</w:t>
            </w:r>
          </w:p>
        </w:tc>
        <w:tc>
          <w:tcPr>
            <w:tcW w:type="dxa" w:w="39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Forecasting Engine with model selection; override + approval workflow; import error report</w:t>
            </w:r>
          </w:p>
        </w:tc>
      </w:tr>
      <w:tr>
        <w:trPr>
          <w:cantSplit/>
        </w:trPr>
        <w:tc>
          <w:tcPr>
            <w:tcW w:type="dxa" w:w="20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Inventory Manager</w:t>
            </w:r>
          </w:p>
        </w:tc>
        <w:tc>
          <w:tcPr>
            <w:tcW w:type="dxa" w:w="361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Never run out of raw material; not overstock</w:t>
            </w:r>
          </w:p>
        </w:tc>
        <w:tc>
          <w:tcPr>
            <w:tcW w:type="dxa" w:w="39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Safety stock / reorder point calculation; Alert Service</w:t>
            </w:r>
          </w:p>
        </w:tc>
      </w:tr>
      <w:tr>
        <w:trPr>
          <w:cantSplit/>
        </w:trPr>
        <w:tc>
          <w:tcPr>
            <w:tcW w:type="dxa" w:w="20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Procurement Manager</w:t>
            </w:r>
          </w:p>
        </w:tc>
        <w:tc>
          <w:tcPr>
            <w:tcW w:type="dxa" w:w="361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Clear what/when/from whom to buy; respect supplier limits</w:t>
            </w:r>
          </w:p>
        </w:tc>
        <w:tc>
          <w:tcPr>
            <w:tcW w:type="dxa" w:w="39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MRP Service and Procurement Planner (MOQ, lead time, capacity)</w:t>
            </w:r>
          </w:p>
        </w:tc>
      </w:tr>
      <w:tr>
        <w:trPr>
          <w:cantSplit/>
        </w:trPr>
        <w:tc>
          <w:tcPr>
            <w:tcW w:type="dxa" w:w="20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Administrator</w:t>
            </w:r>
          </w:p>
        </w:tc>
        <w:tc>
          <w:tcPr>
            <w:tcW w:type="dxa" w:w="361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User and data management, access control</w:t>
            </w:r>
          </w:p>
        </w:tc>
        <w:tc>
          <w:tcPr>
            <w:tcW w:type="dxa" w:w="39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Master Data Service; RBAC in API Gateway</w:t>
            </w:r>
          </w:p>
        </w:tc>
      </w:tr>
      <w:tr>
        <w:trPr>
          <w:cantSplit/>
        </w:trPr>
        <w:tc>
          <w:tcPr>
            <w:tcW w:type="dxa" w:w="20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Management</w:t>
            </w:r>
          </w:p>
        </w:tc>
        <w:tc>
          <w:tcPr>
            <w:tcW w:type="dxa" w:w="361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Lower inventory cost, fewer stock-outs, visibility</w:t>
            </w:r>
          </w:p>
        </w:tc>
        <w:tc>
          <w:tcPr>
            <w:tcW w:type="dxa" w:w="39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Dashboard KPIs, reports</w:t>
            </w:r>
          </w:p>
        </w:tc>
      </w:tr>
      <w:tr>
        <w:trPr>
          <w:cantSplit/>
        </w:trPr>
        <w:tc>
          <w:tcPr>
            <w:tcW w:type="dxa" w:w="20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Developers</w:t>
            </w:r>
          </w:p>
        </w:tc>
        <w:tc>
          <w:tcPr>
            <w:tcW w:type="dxa" w:w="361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Modularity, clear boundaries, fast onboarding</w:t>
            </w:r>
          </w:p>
        </w:tc>
        <w:tc>
          <w:tcPr>
            <w:tcW w:type="dxa" w:w="39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Layered modules with explicit interfaces; Python end to end</w:t>
            </w:r>
          </w:p>
        </w:tc>
      </w:tr>
      <w:tr>
        <w:trPr>
          <w:cantSplit/>
        </w:trPr>
        <w:tc>
          <w:tcPr>
            <w:tcW w:type="dxa" w:w="20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QA / Test team</w:t>
            </w:r>
          </w:p>
        </w:tc>
        <w:tc>
          <w:tcPr>
            <w:tcW w:type="dxa" w:w="361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Testability, reproducible forecasts</w:t>
            </w:r>
          </w:p>
        </w:tc>
        <w:tc>
          <w:tcPr>
            <w:tcW w:type="dxa" w:w="39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Dependency injection; fixed random seeds; reference data set</w:t>
            </w:r>
          </w:p>
        </w:tc>
      </w:tr>
      <w:tr>
        <w:trPr>
          <w:cantSplit/>
        </w:trPr>
        <w:tc>
          <w:tcPr>
            <w:tcW w:type="dxa" w:w="20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Security reviewers</w:t>
            </w:r>
          </w:p>
        </w:tc>
        <w:tc>
          <w:tcPr>
            <w:tcW w:type="dxa" w:w="361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Protection of commercial data, traceability</w:t>
            </w:r>
          </w:p>
        </w:tc>
        <w:tc>
          <w:tcPr>
            <w:tcW w:type="dxa" w:w="39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Section 3.9 security architecture; audit log</w:t>
            </w:r>
          </w:p>
        </w:tc>
      </w:tr>
      <w:tr>
        <w:trPr>
          <w:cantSplit/>
        </w:trPr>
        <w:tc>
          <w:tcPr>
            <w:tcW w:type="dxa" w:w="20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Course evaluators</w:t>
            </w:r>
          </w:p>
        </w:tc>
        <w:tc>
          <w:tcPr>
            <w:tcW w:type="dxa" w:w="361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Traceable, justified design</w:t>
            </w:r>
          </w:p>
        </w:tc>
        <w:tc>
          <w:tcPr>
            <w:tcW w:type="dxa" w:w="39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Sections 3.5 and 3.8</w:t>
            </w:r>
          </w:p>
        </w:tc>
      </w:tr>
    </w:tbl>
    <w:p>
      <w:pPr>
        <w:spacing w:after="80"/>
      </w:pPr>
    </w:p>
    <w:p>
      <w:pPr>
        <w:pStyle w:val="Heading2"/>
      </w:pPr>
      <w:r>
        <w:t xml:space="preserve">3.3 Component (UML) Diagram</w:t>
      </w:r>
    </w:p>
    <w:p>
      <w:pPr>
        <w:spacing w:after="100"/>
      </w:pPr>
      <w:r>
        <w:t xml:space="preserve">Figure 1 shows the main components and their dependencies, arranged in layers. Solid arrows show the main call direction; dashed arrows show usage dependencies and asynchronous jobs.</w:t>
      </w:r>
    </w:p>
    <w:p>
      <w:pPr>
        <w:keepNext/>
        <w:spacing w:before="120" w:after="60"/>
        <w:jc w:val="center"/>
      </w:pPr>
      <w:r>
        <w:drawing>
          <wp:inline distT="0" distB="0" distL="0" distR="0">
            <wp:extent cx="6096000" cy="4371975"/>
            <wp:effectExtent t="0" r="0" b="0" l="0"/>
            <wp:docPr id="1" name="component.png" descr="Figure 1: DFS component diagram (layered modular monolith)" title="Figure 1: DFS component diagram (layered modular monol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4371975"/>
                    </a:xfrm>
                    <a:prstGeom prst="rect">
                      <a:avLst/>
                    </a:prstGeom>
                  </pic:spPr>
                </pic:pic>
              </a:graphicData>
            </a:graphic>
          </wp:inline>
        </w:drawing>
      </w:r>
    </w:p>
    <w:p>
      <w:pPr>
        <w:spacing w:after="200"/>
        <w:jc w:val="center"/>
      </w:pPr>
      <w:r>
        <w:rPr>
          <w:i/>
          <w:iCs/>
          <w:color w:val="555555"/>
          <w:sz w:val="18"/>
          <w:szCs w:val="18"/>
        </w:rPr>
        <w:t xml:space="preserve">Figure 1: DFS component diagram (layered modular monolith)</w:t>
      </w:r>
    </w:p>
    <w:p>
      <w:pPr>
        <w:pStyle w:val="Heading2"/>
      </w:pPr>
      <w:r>
        <w:t xml:space="preserve">3.4 Component Descriptions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80"/>
        <w:gridCol w:w="4933"/>
        <w:gridCol w:w="2525"/>
      </w:tblGrid>
      <w:tr>
        <w:trPr>
          <w:tblHeader/>
        </w:trPr>
        <w:tc>
          <w:tcPr>
            <w:tcW w:type="dxa" w:w="2180"/>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7"/>
                <w:szCs w:val="17"/>
              </w:rPr>
              <w:t xml:space="preserve">Component</w:t>
            </w:r>
          </w:p>
        </w:tc>
        <w:tc>
          <w:tcPr>
            <w:tcW w:type="dxa" w:w="4933"/>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7"/>
                <w:szCs w:val="17"/>
              </w:rPr>
              <w:t xml:space="preserve">Responsibility</w:t>
            </w:r>
          </w:p>
        </w:tc>
        <w:tc>
          <w:tcPr>
            <w:tcW w:type="dxa" w:w="2525"/>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7"/>
                <w:szCs w:val="17"/>
              </w:rPr>
              <w:t xml:space="preserve">Interfaces</w:t>
            </w:r>
          </w:p>
        </w:tc>
      </w:tr>
      <w:tr>
        <w:trPr>
          <w:cantSplit/>
        </w:trPr>
        <w:tc>
          <w:tcPr>
            <w:tcW w:type="dxa" w:w="2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Web UI (React SPA)</w:t>
            </w:r>
          </w:p>
        </w:tc>
        <w:tc>
          <w:tcPr>
            <w:tcW w:type="dxa" w:w="493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Dashboard, master-data screens, import wizard, forecast workspace with charts and override table, purchase planning, reports, login.</w:t>
            </w:r>
          </w:p>
        </w:tc>
        <w:tc>
          <w:tcPr>
            <w:tcW w:type="dxa" w:w="252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Requires IApiRest</w:t>
            </w:r>
          </w:p>
        </w:tc>
      </w:tr>
      <w:tr>
        <w:trPr>
          <w:cantSplit/>
        </w:trPr>
        <w:tc>
          <w:tcPr>
            <w:tcW w:type="dxa" w:w="2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API Gateway Layer</w:t>
            </w:r>
          </w:p>
        </w:tc>
        <w:tc>
          <w:tcPr>
            <w:tcW w:type="dxa" w:w="493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Single entry point (FastAPI middleware and dependencies): JWT authentication, RBAC checks on every endpoint, rate limiting (HTTP 429), request and file validation, uniform error format.</w:t>
            </w:r>
          </w:p>
        </w:tc>
        <w:tc>
          <w:tcPr>
            <w:tcW w:type="dxa" w:w="252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Provides IApiRest; requires all service interfaces</w:t>
            </w:r>
          </w:p>
        </w:tc>
      </w:tr>
      <w:tr>
        <w:trPr>
          <w:cantSplit/>
        </w:trPr>
        <w:tc>
          <w:tcPr>
            <w:tcW w:type="dxa" w:w="2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Auth Service</w:t>
            </w:r>
          </w:p>
        </w:tc>
        <w:tc>
          <w:tcPr>
            <w:tcW w:type="dxa" w:w="493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Login, Argon2 password hashing, account lockout, JWT issue, password-reset tokens, user and role management.</w:t>
            </w:r>
          </w:p>
        </w:tc>
        <w:tc>
          <w:tcPr>
            <w:tcW w:type="dxa" w:w="252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Provides IAuth; requires IRepository, INotify</w:t>
            </w:r>
          </w:p>
        </w:tc>
      </w:tr>
      <w:tr>
        <w:trPr>
          <w:cantSplit/>
        </w:trPr>
        <w:tc>
          <w:tcPr>
            <w:tcW w:type="dxa" w:w="2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Master Data Service</w:t>
            </w:r>
          </w:p>
        </w:tc>
        <w:tc>
          <w:tcPr>
            <w:tcW w:type="dxa" w:w="493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Products, raw materials, BOM lines, suppliers and material-supplier links with validation.</w:t>
            </w:r>
          </w:p>
        </w:tc>
        <w:tc>
          <w:tcPr>
            <w:tcW w:type="dxa" w:w="252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Provides IMasterData; requires IRepository</w:t>
            </w:r>
          </w:p>
        </w:tc>
      </w:tr>
      <w:tr>
        <w:trPr>
          <w:cantSplit/>
        </w:trPr>
        <w:tc>
          <w:tcPr>
            <w:tcW w:type="dxa" w:w="2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Data Ingestion Service</w:t>
            </w:r>
          </w:p>
        </w:tc>
        <w:tc>
          <w:tcPr>
            <w:tcW w:type="dxa" w:w="493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Parses CSV/XLSX sales files, validates rows, upserts sales history, produces the error report; stores market indicators.</w:t>
            </w:r>
          </w:p>
        </w:tc>
        <w:tc>
          <w:tcPr>
            <w:tcW w:type="dxa" w:w="252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Provides IIngest; requires IMasterData, IRepository</w:t>
            </w:r>
          </w:p>
        </w:tc>
      </w:tr>
      <w:tr>
        <w:trPr>
          <w:cantSplit/>
        </w:trPr>
        <w:tc>
          <w:tcPr>
            <w:tcW w:type="dxa" w:w="2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Inventory Service</w:t>
            </w:r>
          </w:p>
        </w:tc>
        <w:tc>
          <w:tcPr>
            <w:tcW w:type="dxa" w:w="493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Stock movements, on-hand balance, demand variability, safety stock and reorder point.</w:t>
            </w:r>
          </w:p>
        </w:tc>
        <w:tc>
          <w:tcPr>
            <w:tcW w:type="dxa" w:w="252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Provides IInventory; requires IRepository</w:t>
            </w:r>
          </w:p>
        </w:tc>
      </w:tr>
      <w:tr>
        <w:trPr>
          <w:cantSplit/>
        </w:trPr>
        <w:tc>
          <w:tcPr>
            <w:tcW w:type="dxa" w:w="2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Forecasting Engine</w:t>
            </w:r>
          </w:p>
        </w:tc>
        <w:tc>
          <w:tcPr>
            <w:tcW w:type="dxa" w:w="493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Creates forecast runs, prepares time series, model library (moving average, Holt-Winters, SARIMAX), back-test and model selection, versions and overrides.</w:t>
            </w:r>
          </w:p>
        </w:tc>
        <w:tc>
          <w:tcPr>
            <w:tcW w:type="dxa" w:w="252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Provides IForecast; requires IRepository, job queue</w:t>
            </w:r>
          </w:p>
        </w:tc>
      </w:tr>
      <w:tr>
        <w:trPr>
          <w:cantSplit/>
        </w:trPr>
        <w:tc>
          <w:tcPr>
            <w:tcW w:type="dxa" w:w="2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Forecast Worker</w:t>
            </w:r>
          </w:p>
        </w:tc>
        <w:tc>
          <w:tcPr>
            <w:tcW w:type="dxa" w:w="493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Celery worker process that executes forecast jobs taken from Redis, so long CPU work never blocks API requests.</w:t>
            </w:r>
          </w:p>
        </w:tc>
        <w:tc>
          <w:tcPr>
            <w:tcW w:type="dxa" w:w="252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Consumes jobs; uses Forecasting Engine code</w:t>
            </w:r>
          </w:p>
        </w:tc>
      </w:tr>
      <w:tr>
        <w:trPr>
          <w:cantSplit/>
        </w:trPr>
        <w:tc>
          <w:tcPr>
            <w:tcW w:type="dxa" w:w="2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Requirements (MRP) Service</w:t>
            </w:r>
          </w:p>
        </w:tc>
        <w:tc>
          <w:tcPr>
            <w:tcW w:type="dxa" w:w="493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Explodes the approved forecast through the BOM; nets against stock and open orders.</w:t>
            </w:r>
          </w:p>
        </w:tc>
        <w:tc>
          <w:tcPr>
            <w:tcW w:type="dxa" w:w="252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Provides IRequirements; requires IForecast, IInventory, IMasterData</w:t>
            </w:r>
          </w:p>
        </w:tc>
      </w:tr>
      <w:tr>
        <w:trPr>
          <w:cantSplit/>
        </w:trPr>
        <w:tc>
          <w:tcPr>
            <w:tcW w:type="dxa" w:w="2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Procurement Planner</w:t>
            </w:r>
          </w:p>
        </w:tc>
        <w:tc>
          <w:tcPr>
            <w:tcW w:type="dxa" w:w="493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Turns net requirements into order quantities and dates and splits them across suppliers; approval workflow and draft POs.</w:t>
            </w:r>
          </w:p>
        </w:tc>
        <w:tc>
          <w:tcPr>
            <w:tcW w:type="dxa" w:w="252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Provides IProcurement; requires IRequirements, IMasterData</w:t>
            </w:r>
          </w:p>
        </w:tc>
      </w:tr>
      <w:tr>
        <w:trPr>
          <w:cantSplit/>
        </w:trPr>
        <w:tc>
          <w:tcPr>
            <w:tcW w:type="dxa" w:w="2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Alert Service</w:t>
            </w:r>
          </w:p>
        </w:tc>
        <w:tc>
          <w:tcPr>
            <w:tcW w:type="dxa" w:w="493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Checks reorder points, stock-out risk and accuracy drift; dashboard notifications and email.</w:t>
            </w:r>
          </w:p>
        </w:tc>
        <w:tc>
          <w:tcPr>
            <w:tcW w:type="dxa" w:w="252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Provides INotify; requires IInventory, SMTP</w:t>
            </w:r>
          </w:p>
        </w:tc>
      </w:tr>
      <w:tr>
        <w:trPr>
          <w:cantSplit/>
        </w:trPr>
        <w:tc>
          <w:tcPr>
            <w:tcW w:type="dxa" w:w="2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Reporting &amp; Export</w:t>
            </w:r>
          </w:p>
        </w:tc>
        <w:tc>
          <w:tcPr>
            <w:tcW w:type="dxa" w:w="493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KPI queries for the dashboard, chart data, CSV and PDF generation with formula-injection protection.</w:t>
            </w:r>
          </w:p>
        </w:tc>
        <w:tc>
          <w:tcPr>
            <w:tcW w:type="dxa" w:w="252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Provides IReport; requires IForecast, IProcurement</w:t>
            </w:r>
          </w:p>
        </w:tc>
      </w:tr>
      <w:tr>
        <w:trPr>
          <w:cantSplit/>
        </w:trPr>
        <w:tc>
          <w:tcPr>
            <w:tcW w:type="dxa" w:w="2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Repository Layer</w:t>
            </w:r>
          </w:p>
        </w:tc>
        <w:tc>
          <w:tcPr>
            <w:tcW w:type="dxa" w:w="493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SQLAlchemy data access, transactions, parameterised queries only, append-only audit log.</w:t>
            </w:r>
          </w:p>
        </w:tc>
        <w:tc>
          <w:tcPr>
            <w:tcW w:type="dxa" w:w="252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Provides IRepository; requires SQL</w:t>
            </w:r>
          </w:p>
        </w:tc>
      </w:tr>
      <w:tr>
        <w:trPr>
          <w:cantSplit/>
        </w:trPr>
        <w:tc>
          <w:tcPr>
            <w:tcW w:type="dxa" w:w="2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PostgreSQL</w:t>
            </w:r>
          </w:p>
        </w:tc>
        <w:tc>
          <w:tcPr>
            <w:tcW w:type="dxa" w:w="493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Relational store for all business data, forecasts and the audit log.</w:t>
            </w:r>
          </w:p>
        </w:tc>
        <w:tc>
          <w:tcPr>
            <w:tcW w:type="dxa" w:w="252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SQL over TLS</w:t>
            </w:r>
          </w:p>
        </w:tc>
      </w:tr>
      <w:tr>
        <w:trPr>
          <w:cantSplit/>
        </w:trPr>
        <w:tc>
          <w:tcPr>
            <w:tcW w:type="dxa" w:w="2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Redis</w:t>
            </w:r>
          </w:p>
        </w:tc>
        <w:tc>
          <w:tcPr>
            <w:tcW w:type="dxa" w:w="493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Job queue for forecast runs and short-lived cache for dashboard queries.</w:t>
            </w:r>
          </w:p>
        </w:tc>
        <w:tc>
          <w:tcPr>
            <w:tcW w:type="dxa" w:w="252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Redis protocol (private network)</w:t>
            </w:r>
          </w:p>
        </w:tc>
      </w:tr>
      <w:tr>
        <w:trPr>
          <w:cantSplit/>
        </w:trPr>
        <w:tc>
          <w:tcPr>
            <w:tcW w:type="dxa" w:w="2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SMTP (external)</w:t>
            </w:r>
          </w:p>
        </w:tc>
        <w:tc>
          <w:tcPr>
            <w:tcW w:type="dxa" w:w="493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Email delivery for alerts and password reset.</w:t>
            </w:r>
          </w:p>
        </w:tc>
        <w:tc>
          <w:tcPr>
            <w:tcW w:type="dxa" w:w="252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SMTP/STARTTLS</w:t>
            </w:r>
          </w:p>
        </w:tc>
      </w:tr>
    </w:tbl>
    <w:p>
      <w:pPr>
        <w:spacing w:after="80"/>
      </w:pPr>
    </w:p>
    <w:p>
      <w:pPr>
        <w:pStyle w:val="Heading2"/>
      </w:pPr>
      <w:r>
        <w:t xml:space="preserve">3.5 Chosen Architecture Pattern and Rationale</w:t>
      </w:r>
    </w:p>
    <w:p>
      <w:pPr>
        <w:spacing w:after="100"/>
      </w:pPr>
      <w:r>
        <w:rPr>
          <w:b/>
          <w:bCs/>
        </w:rPr>
        <w:t xml:space="preserve">Layered (3-tier) client-server architecture implemented as a modular monolith, with an asynchronous worker for forecasting.</w:t>
      </w:r>
      <w:r>
        <w:t xml:space="preserve"> A React single-page application (presentation tier) talks over HTTPS/REST to one FastAPI application (business tier) made of independent domain modules behind a gateway layer. Forecast runs, which are CPU-heavy and can take minutes, are put on a Redis queue and executed by a separate Celery worker process that uses the same Forecasting Engine code. A repository layer isolates the single PostgreSQL database (data tier). Inside the Forecasting Engine, the steps run as a pipeline (load data, clean, back-test, select, forecast, store), so new models can be added without touching the rest of the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40"/>
        <w:gridCol w:w="2834"/>
        <w:gridCol w:w="2381"/>
        <w:gridCol w:w="2383"/>
      </w:tblGrid>
      <w:tr>
        <w:trPr>
          <w:tblHeader/>
        </w:trPr>
        <w:tc>
          <w:tcPr>
            <w:tcW w:type="dxa" w:w="2040"/>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7"/>
                <w:szCs w:val="17"/>
              </w:rPr>
              <w:t xml:space="preserve">Criterion</w:t>
            </w:r>
          </w:p>
        </w:tc>
        <w:tc>
          <w:tcPr>
            <w:tcW w:type="dxa" w:w="2834"/>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7"/>
                <w:szCs w:val="17"/>
              </w:rPr>
              <w:t xml:space="preserve">Layered modular monolith + worker (chosen)</w:t>
            </w:r>
          </w:p>
        </w:tc>
        <w:tc>
          <w:tcPr>
            <w:tcW w:type="dxa" w:w="2381"/>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7"/>
                <w:szCs w:val="17"/>
              </w:rPr>
              <w:t xml:space="preserve">Microservices</w:t>
            </w:r>
          </w:p>
        </w:tc>
        <w:tc>
          <w:tcPr>
            <w:tcW w:type="dxa" w:w="2383"/>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7"/>
                <w:szCs w:val="17"/>
              </w:rPr>
              <w:t xml:space="preserve">Plain client-server (no layering, synchronous)</w:t>
            </w:r>
          </w:p>
        </w:tc>
      </w:tr>
      <w:tr>
        <w:trPr>
          <w:cantSplit/>
        </w:trPr>
        <w:tc>
          <w:tcPr>
            <w:tcW w:type="dxa" w:w="20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Fit to scope</w:t>
            </w:r>
          </w:p>
        </w:tc>
        <w:tc>
          <w:tcPr>
            <w:tcW w:type="dxa" w:w="283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Good: ten well-bounded modules, one team</w:t>
            </w:r>
          </w:p>
        </w:tc>
        <w:tc>
          <w:tcPr>
            <w:tcW w:type="dxa" w:w="238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Over-engineered for a four-person team</w:t>
            </w:r>
          </w:p>
        </w:tc>
        <w:tc>
          <w:tcPr>
            <w:tcW w:type="dxa" w:w="23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Fits at first, but logic mixes with UI and data code</w:t>
            </w:r>
          </w:p>
        </w:tc>
      </w:tr>
      <w:tr>
        <w:trPr>
          <w:cantSplit/>
        </w:trPr>
        <w:tc>
          <w:tcPr>
            <w:tcW w:type="dxa" w:w="20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Performance (2 s pages, 5 min runs)</w:t>
            </w:r>
          </w:p>
        </w:tc>
        <w:tc>
          <w:tcPr>
            <w:tcW w:type="dxa" w:w="283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Met: forecasts run in the worker; API stays fast</w:t>
            </w:r>
          </w:p>
        </w:tc>
        <w:tc>
          <w:tcPr>
            <w:tcW w:type="dxa" w:w="238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Met, but adds network hops and complexity</w:t>
            </w:r>
          </w:p>
        </w:tc>
        <w:tc>
          <w:tcPr>
            <w:tcW w:type="dxa" w:w="23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Not met: long forecasts would block requests and time out</w:t>
            </w:r>
          </w:p>
        </w:tc>
      </w:tr>
      <w:tr>
        <w:trPr>
          <w:cantSplit/>
        </w:trPr>
        <w:tc>
          <w:tcPr>
            <w:tcW w:type="dxa" w:w="20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Data consistency</w:t>
            </w:r>
          </w:p>
        </w:tc>
        <w:tc>
          <w:tcPr>
            <w:tcW w:type="dxa" w:w="283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Single ACID database; forecast, BOM and stock read in one transaction</w:t>
            </w:r>
          </w:p>
        </w:tc>
        <w:tc>
          <w:tcPr>
            <w:tcW w:type="dxa" w:w="238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Distributed data; needs sagas / eventual consistency</w:t>
            </w:r>
          </w:p>
        </w:tc>
        <w:tc>
          <w:tcPr>
            <w:tcW w:type="dxa" w:w="23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Single DB, consistent</w:t>
            </w:r>
          </w:p>
        </w:tc>
      </w:tr>
      <w:tr>
        <w:trPr>
          <w:cantSplit/>
        </w:trPr>
        <w:tc>
          <w:tcPr>
            <w:tcW w:type="dxa" w:w="20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Security</w:t>
            </w:r>
          </w:p>
        </w:tc>
        <w:tc>
          <w:tcPr>
            <w:tcW w:type="dxa" w:w="283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One enforcement point (gateway) for authN/authZ and validation</w:t>
            </w:r>
          </w:p>
        </w:tc>
        <w:tc>
          <w:tcPr>
            <w:tcW w:type="dxa" w:w="238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Many service boundaries to secure</w:t>
            </w:r>
          </w:p>
        </w:tc>
        <w:tc>
          <w:tcPr>
            <w:tcW w:type="dxa" w:w="23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Rules scattered, easy to miss</w:t>
            </w:r>
          </w:p>
        </w:tc>
      </w:tr>
      <w:tr>
        <w:trPr>
          <w:cantSplit/>
        </w:trPr>
        <w:tc>
          <w:tcPr>
            <w:tcW w:type="dxa" w:w="20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Testability / 80% coverage</w:t>
            </w:r>
          </w:p>
        </w:tc>
        <w:tc>
          <w:tcPr>
            <w:tcW w:type="dxa" w:w="283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Modules unit-tested with mocked repositories; one integration environment</w:t>
            </w:r>
          </w:p>
        </w:tc>
        <w:tc>
          <w:tcPr>
            <w:tcW w:type="dxa" w:w="238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Many pipelines and contract tests</w:t>
            </w:r>
          </w:p>
        </w:tc>
        <w:tc>
          <w:tcPr>
            <w:tcW w:type="dxa" w:w="23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Hard to unit test</w:t>
            </w:r>
          </w:p>
        </w:tc>
      </w:tr>
      <w:tr>
        <w:trPr>
          <w:cantSplit/>
        </w:trPr>
        <w:tc>
          <w:tcPr>
            <w:tcW w:type="dxa" w:w="20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Operations / cost</w:t>
            </w:r>
          </w:p>
        </w:tc>
        <w:tc>
          <w:tcPr>
            <w:tcW w:type="dxa" w:w="283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Four containers (web, API, worker, DB) with Docker Compose on one VM</w:t>
            </w:r>
          </w:p>
        </w:tc>
        <w:tc>
          <w:tcPr>
            <w:tcW w:type="dxa" w:w="238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Orchestration (Kubernetes), many deployments</w:t>
            </w:r>
          </w:p>
        </w:tc>
        <w:tc>
          <w:tcPr>
            <w:tcW w:type="dxa" w:w="23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One deployable</w:t>
            </w:r>
          </w:p>
        </w:tc>
      </w:tr>
      <w:tr>
        <w:trPr>
          <w:cantSplit/>
        </w:trPr>
        <w:tc>
          <w:tcPr>
            <w:tcW w:type="dxa" w:w="20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Verdict</w:t>
            </w:r>
          </w:p>
        </w:tc>
        <w:tc>
          <w:tcPr>
            <w:tcW w:type="dxa" w:w="283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b/>
                <w:bCs/>
                <w:sz w:val="17"/>
                <w:szCs w:val="17"/>
              </w:rPr>
              <w:t xml:space="preserve">Selected</w:t>
            </w:r>
          </w:p>
        </w:tc>
        <w:tc>
          <w:tcPr>
            <w:tcW w:type="dxa" w:w="238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Rejected: complexity and cost outweigh benefits</w:t>
            </w:r>
          </w:p>
        </w:tc>
        <w:tc>
          <w:tcPr>
            <w:tcW w:type="dxa" w:w="23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Rejected: cannot meet DFS-NF-001/002</w:t>
            </w:r>
          </w:p>
        </w:tc>
      </w:tr>
    </w:tbl>
    <w:p>
      <w:pPr>
        <w:spacing w:after="80"/>
      </w:pPr>
    </w:p>
    <w:p>
      <w:pPr>
        <w:keepNext/>
        <w:spacing w:after="100"/>
      </w:pPr>
      <w:r>
        <w:rPr>
          <w:b/>
          <w:bCs/>
        </w:rPr>
        <w:t xml:space="preserve">Why this pattern:</w:t>
      </w:r>
    </w:p>
    <w:p>
      <w:pPr>
        <w:pStyle w:val="ListParagraph"/>
        <w:numPr>
          <w:ilvl w:val="0"/>
          <w:numId w:val="2"/>
        </w:numPr>
        <w:spacing w:after="40"/>
      </w:pPr>
      <w:r>
        <w:rPr>
          <w:b/>
          <w:bCs/>
        </w:rPr>
        <w:t xml:space="preserve">Right-sized:</w:t>
      </w:r>
      <w:r>
        <w:t xml:space="preserve"> the workload is a few dozen planners and managers plus periodic batch forecasts; one deployable unit is enough and is cheap to host.</w:t>
      </w:r>
    </w:p>
    <w:p>
      <w:pPr>
        <w:pStyle w:val="ListParagraph"/>
        <w:numPr>
          <w:ilvl w:val="0"/>
          <w:numId w:val="2"/>
        </w:numPr>
        <w:spacing w:after="40"/>
      </w:pPr>
      <w:r>
        <w:rPr>
          <w:b/>
          <w:bCs/>
        </w:rPr>
        <w:t xml:space="preserve">Long jobs out of the request path:</w:t>
      </w:r>
      <w:r>
        <w:t xml:space="preserve"> the worker keeps the UI responsive while forecasts run (DFS-NF-001, 002), and more workers can be added if runs get bigger.</w:t>
      </w:r>
    </w:p>
    <w:p>
      <w:pPr>
        <w:pStyle w:val="ListParagraph"/>
        <w:numPr>
          <w:ilvl w:val="0"/>
          <w:numId w:val="2"/>
        </w:numPr>
        <w:spacing w:after="40"/>
      </w:pPr>
      <w:r>
        <w:rPr>
          <w:b/>
          <w:bCs/>
        </w:rPr>
        <w:t xml:space="preserve">Strong consistency:</w:t>
      </w:r>
      <w:r>
        <w:t xml:space="preserve"> MRP needs the approved forecast, BOM, stock and open orders at the same moment; a single relational database gives this easily.</w:t>
      </w:r>
    </w:p>
    <w:p>
      <w:pPr>
        <w:pStyle w:val="ListParagraph"/>
        <w:numPr>
          <w:ilvl w:val="0"/>
          <w:numId w:val="2"/>
        </w:numPr>
        <w:spacing w:after="40"/>
      </w:pPr>
      <w:r>
        <w:rPr>
          <w:b/>
          <w:bCs/>
        </w:rPr>
        <w:t xml:space="preserve">Single security choke point:</w:t>
      </w:r>
      <w:r>
        <w:t xml:space="preserve"> every request passes the gateway for authentication, role checks, rate limiting and validation (DFS-SR-002 to 006).</w:t>
      </w:r>
    </w:p>
    <w:p>
      <w:pPr>
        <w:pStyle w:val="ListParagraph"/>
        <w:numPr>
          <w:ilvl w:val="0"/>
          <w:numId w:val="2"/>
        </w:numPr>
        <w:spacing w:after="40"/>
      </w:pPr>
      <w:r>
        <w:rPr>
          <w:b/>
          <w:bCs/>
        </w:rPr>
        <w:t xml:space="preserve">Evolvable:</w:t>
      </w:r>
      <w:r>
        <w:t xml:space="preserve"> module boundaries and the model interface allow the Forecasting Engine to be extracted as a separate service, or new models (Prophet, gradient boosting, LSTM) to be added later.</w:t>
      </w:r>
    </w:p>
    <w:p>
      <w:pPr>
        <w:keepNext/>
        <w:spacing w:after="100"/>
      </w:pPr>
      <w:r>
        <w:rPr>
          <w:b/>
          <w:bCs/>
        </w:rPr>
        <w:t xml:space="preserve">Architecture Decision Records (ADRs):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7"/>
        <w:gridCol w:w="2721"/>
        <w:gridCol w:w="3174"/>
        <w:gridCol w:w="2836"/>
      </w:tblGrid>
      <w:tr>
        <w:trPr>
          <w:tblHeader/>
        </w:trPr>
        <w:tc>
          <w:tcPr>
            <w:tcW w:type="dxa" w:w="907"/>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7"/>
                <w:szCs w:val="17"/>
              </w:rPr>
              <w:t xml:space="preserve">ADR</w:t>
            </w:r>
          </w:p>
        </w:tc>
        <w:tc>
          <w:tcPr>
            <w:tcW w:type="dxa" w:w="2721"/>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7"/>
                <w:szCs w:val="17"/>
              </w:rPr>
              <w:t xml:space="preserve">Decision</w:t>
            </w:r>
          </w:p>
        </w:tc>
        <w:tc>
          <w:tcPr>
            <w:tcW w:type="dxa" w:w="3174"/>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7"/>
                <w:szCs w:val="17"/>
              </w:rPr>
              <w:t xml:space="preserve">Reason</w:t>
            </w:r>
          </w:p>
        </w:tc>
        <w:tc>
          <w:tcPr>
            <w:tcW w:type="dxa" w:w="2836"/>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7"/>
                <w:szCs w:val="17"/>
              </w:rPr>
              <w:t xml:space="preserve">Consequence</w:t>
            </w:r>
          </w:p>
        </w:tc>
      </w:tr>
      <w:tr>
        <w:trPr>
          <w:cantSplit/>
        </w:trPr>
        <w:tc>
          <w:tcPr>
            <w:tcW w:type="dxa" w:w="90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ADR-1</w:t>
            </w:r>
          </w:p>
        </w:tc>
        <w:tc>
          <w:tcPr>
            <w:tcW w:type="dxa" w:w="272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Layered modular monolith over microservices</w:t>
            </w:r>
          </w:p>
        </w:tc>
        <w:tc>
          <w:tcPr>
            <w:tcW w:type="dxa" w:w="317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Team size, scope, hosting cost</w:t>
            </w:r>
          </w:p>
        </w:tc>
        <w:tc>
          <w:tcPr>
            <w:tcW w:type="dxa" w:w="283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Single deployment; module boundaries must be kept disciplined</w:t>
            </w:r>
          </w:p>
        </w:tc>
      </w:tr>
      <w:tr>
        <w:trPr>
          <w:cantSplit/>
        </w:trPr>
        <w:tc>
          <w:tcPr>
            <w:tcW w:type="dxa" w:w="90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ADR-2</w:t>
            </w:r>
          </w:p>
        </w:tc>
        <w:tc>
          <w:tcPr>
            <w:tcW w:type="dxa" w:w="272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Python (FastAPI) for the back end</w:t>
            </w:r>
          </w:p>
        </w:tc>
        <w:tc>
          <w:tcPr>
            <w:tcW w:type="dxa" w:w="317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The best forecasting libraries (pandas, statsmodels, scikit-learn) are Python; one language for API and models</w:t>
            </w:r>
          </w:p>
        </w:tc>
        <w:tc>
          <w:tcPr>
            <w:tcW w:type="dxa" w:w="283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Front end and back end use different languages (TypeScript / Python)</w:t>
            </w:r>
          </w:p>
        </w:tc>
      </w:tr>
      <w:tr>
        <w:trPr>
          <w:cantSplit/>
        </w:trPr>
        <w:tc>
          <w:tcPr>
            <w:tcW w:type="dxa" w:w="90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ADR-3</w:t>
            </w:r>
          </w:p>
        </w:tc>
        <w:tc>
          <w:tcPr>
            <w:tcW w:type="dxa" w:w="272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Asynchronous forecast runs with Celery + Redis</w:t>
            </w:r>
          </w:p>
        </w:tc>
        <w:tc>
          <w:tcPr>
            <w:tcW w:type="dxa" w:w="317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Runs take minutes; must not block API workers (DFS-NF-001, 002)</w:t>
            </w:r>
          </w:p>
        </w:tc>
        <w:tc>
          <w:tcPr>
            <w:tcW w:type="dxa" w:w="283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Extra Redis container; UI polls run status</w:t>
            </w:r>
          </w:p>
        </w:tc>
      </w:tr>
      <w:tr>
        <w:trPr>
          <w:cantSplit/>
        </w:trPr>
        <w:tc>
          <w:tcPr>
            <w:tcW w:type="dxa" w:w="90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ADR-4</w:t>
            </w:r>
          </w:p>
        </w:tc>
        <w:tc>
          <w:tcPr>
            <w:tcW w:type="dxa" w:w="272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Statistical models (moving average, Holt-Winters, SARIMAX) instead of deep learning in v1.0</w:t>
            </w:r>
          </w:p>
        </w:tc>
        <w:tc>
          <w:tcPr>
            <w:tcW w:type="dxa" w:w="317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Small data sets (monthly history), explainable to planners, fast to train</w:t>
            </w:r>
          </w:p>
        </w:tc>
        <w:tc>
          <w:tcPr>
            <w:tcW w:type="dxa" w:w="283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May miss complex non-linear patterns; revisit after v1.0</w:t>
            </w:r>
          </w:p>
        </w:tc>
      </w:tr>
      <w:tr>
        <w:trPr>
          <w:cantSplit/>
        </w:trPr>
        <w:tc>
          <w:tcPr>
            <w:tcW w:type="dxa" w:w="90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ADR-5</w:t>
            </w:r>
          </w:p>
        </w:tc>
        <w:tc>
          <w:tcPr>
            <w:tcW w:type="dxa" w:w="272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Automatic model selection by back-test MAPE per product</w:t>
            </w:r>
          </w:p>
        </w:tc>
        <w:tc>
          <w:tcPr>
            <w:tcW w:type="dxa" w:w="317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No single model is best for every product; objective and repeatable</w:t>
            </w:r>
          </w:p>
        </w:tc>
        <w:tc>
          <w:tcPr>
            <w:tcW w:type="dxa" w:w="283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Back-testing multiplies compute time by the number of models</w:t>
            </w:r>
          </w:p>
        </w:tc>
      </w:tr>
      <w:tr>
        <w:trPr>
          <w:cantSplit/>
        </w:trPr>
        <w:tc>
          <w:tcPr>
            <w:tcW w:type="dxa" w:w="90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ADR-6</w:t>
            </w:r>
          </w:p>
        </w:tc>
        <w:tc>
          <w:tcPr>
            <w:tcW w:type="dxa" w:w="272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Forecast versions are immutable; overrides stored as separate adjustment rows</w:t>
            </w:r>
          </w:p>
        </w:tc>
        <w:tc>
          <w:tcPr>
            <w:tcW w:type="dxa" w:w="317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Keeps system forecast and human change side by side; supports audit (DFS-SR-005)</w:t>
            </w:r>
          </w:p>
        </w:tc>
        <w:tc>
          <w:tcPr>
            <w:tcW w:type="dxa" w:w="283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Slightly more complex queries for the final value</w:t>
            </w:r>
          </w:p>
        </w:tc>
      </w:tr>
      <w:tr>
        <w:trPr>
          <w:cantSplit/>
        </w:trPr>
        <w:tc>
          <w:tcPr>
            <w:tcW w:type="dxa" w:w="90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ADR-7</w:t>
            </w:r>
          </w:p>
        </w:tc>
        <w:tc>
          <w:tcPr>
            <w:tcW w:type="dxa" w:w="272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PostgreSQL (relational)</w:t>
            </w:r>
          </w:p>
        </w:tc>
        <w:tc>
          <w:tcPr>
            <w:tcW w:type="dxa" w:w="317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Structured data with many relations (BOM, suppliers), ACID transactions, strong aggregation</w:t>
            </w:r>
          </w:p>
        </w:tc>
        <w:tc>
          <w:tcPr>
            <w:tcW w:type="dxa" w:w="283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Schema migrations required (Alembic)</w:t>
            </w:r>
          </w:p>
        </w:tc>
      </w:tr>
    </w:tbl>
    <w:p>
      <w:pPr>
        <w:spacing w:after="80"/>
      </w:pPr>
    </w:p>
    <w:p>
      <w:pPr>
        <w:pStyle w:val="Heading2"/>
      </w:pPr>
      <w:r>
        <w:t xml:space="preserve">3.6 Technology Stack and Data Stores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5"/>
        <w:gridCol w:w="4130"/>
        <w:gridCol w:w="3673"/>
      </w:tblGrid>
      <w:tr>
        <w:trPr>
          <w:tblHeader/>
        </w:trPr>
        <w:tc>
          <w:tcPr>
            <w:tcW w:type="dxa" w:w="1835"/>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7"/>
                <w:szCs w:val="17"/>
              </w:rPr>
              <w:t xml:space="preserve">Concern</w:t>
            </w:r>
          </w:p>
        </w:tc>
        <w:tc>
          <w:tcPr>
            <w:tcW w:type="dxa" w:w="4130"/>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7"/>
                <w:szCs w:val="17"/>
              </w:rPr>
              <w:t xml:space="preserve">Choice</w:t>
            </w:r>
          </w:p>
        </w:tc>
        <w:tc>
          <w:tcPr>
            <w:tcW w:type="dxa" w:w="3673"/>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7"/>
                <w:szCs w:val="17"/>
              </w:rPr>
              <w:t xml:space="preserve">Notes</w:t>
            </w:r>
          </w:p>
        </w:tc>
      </w:tr>
      <w:tr>
        <w:trPr>
          <w:cantSplit/>
        </w:trPr>
        <w:tc>
          <w:tcPr>
            <w:tcW w:type="dxa" w:w="183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Front end</w:t>
            </w:r>
          </w:p>
        </w:tc>
        <w:tc>
          <w:tcPr>
            <w:tcW w:type="dxa" w:w="413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React 18 + TypeScript, Vite, React Router, Recharts</w:t>
            </w:r>
          </w:p>
        </w:tc>
        <w:tc>
          <w:tcPr>
            <w:tcW w:type="dxa" w:w="367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Responsive layout, WCAG 2.1 oriented</w:t>
            </w:r>
          </w:p>
        </w:tc>
      </w:tr>
      <w:tr>
        <w:trPr>
          <w:cantSplit/>
        </w:trPr>
        <w:tc>
          <w:tcPr>
            <w:tcW w:type="dxa" w:w="183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Back end</w:t>
            </w:r>
          </w:p>
        </w:tc>
        <w:tc>
          <w:tcPr>
            <w:tcW w:type="dxa" w:w="413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Python 3.12, FastAPI, Pydantic</w:t>
            </w:r>
          </w:p>
        </w:tc>
        <w:tc>
          <w:tcPr>
            <w:tcW w:type="dxa" w:w="367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Dependency injection, request validation, OpenAPI docs</w:t>
            </w:r>
          </w:p>
        </w:tc>
      </w:tr>
      <w:tr>
        <w:trPr>
          <w:cantSplit/>
        </w:trPr>
        <w:tc>
          <w:tcPr>
            <w:tcW w:type="dxa" w:w="183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Forecasting</w:t>
            </w:r>
          </w:p>
        </w:tc>
        <w:tc>
          <w:tcPr>
            <w:tcW w:type="dxa" w:w="413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pandas, NumPy, statsmodels (ExponentialSmoothing, SARIMAX), scikit-learn (metrics)</w:t>
            </w:r>
          </w:p>
        </w:tc>
        <w:tc>
          <w:tcPr>
            <w:tcW w:type="dxa" w:w="367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Fixed random seeds for reproducible tests</w:t>
            </w:r>
          </w:p>
        </w:tc>
      </w:tr>
      <w:tr>
        <w:trPr>
          <w:cantSplit/>
        </w:trPr>
        <w:tc>
          <w:tcPr>
            <w:tcW w:type="dxa" w:w="183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Background jobs</w:t>
            </w:r>
          </w:p>
        </w:tc>
        <w:tc>
          <w:tcPr>
            <w:tcW w:type="dxa" w:w="413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Celery 5 with Redis 7 as broker</w:t>
            </w:r>
          </w:p>
        </w:tc>
        <w:tc>
          <w:tcPr>
            <w:tcW w:type="dxa" w:w="367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Retries and time limits per job</w:t>
            </w:r>
          </w:p>
        </w:tc>
      </w:tr>
      <w:tr>
        <w:trPr>
          <w:cantSplit/>
        </w:trPr>
        <w:tc>
          <w:tcPr>
            <w:tcW w:type="dxa" w:w="183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Database</w:t>
            </w:r>
          </w:p>
        </w:tc>
        <w:tc>
          <w:tcPr>
            <w:tcW w:type="dxa" w:w="413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PostgreSQL 16</w:t>
            </w:r>
          </w:p>
        </w:tc>
        <w:tc>
          <w:tcPr>
            <w:tcW w:type="dxa" w:w="367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Daily backups; indexes on (product_id, period)</w:t>
            </w:r>
          </w:p>
        </w:tc>
      </w:tr>
      <w:tr>
        <w:trPr>
          <w:cantSplit/>
        </w:trPr>
        <w:tc>
          <w:tcPr>
            <w:tcW w:type="dxa" w:w="183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Data access</w:t>
            </w:r>
          </w:p>
        </w:tc>
        <w:tc>
          <w:tcPr>
            <w:tcW w:type="dxa" w:w="413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SQLAlchemy 2 + Alembic migrations</w:t>
            </w:r>
          </w:p>
        </w:tc>
        <w:tc>
          <w:tcPr>
            <w:tcW w:type="dxa" w:w="367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Parameterised queries only</w:t>
            </w:r>
          </w:p>
        </w:tc>
      </w:tr>
      <w:tr>
        <w:trPr>
          <w:cantSplit/>
        </w:trPr>
        <w:tc>
          <w:tcPr>
            <w:tcW w:type="dxa" w:w="183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Auth</w:t>
            </w:r>
          </w:p>
        </w:tc>
        <w:tc>
          <w:tcPr>
            <w:tcW w:type="dxa" w:w="413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JWT (PyJWT), Argon2 (argon2-cffi), RBAC dependencies</w:t>
            </w:r>
          </w:p>
        </w:tc>
        <w:tc>
          <w:tcPr>
            <w:tcW w:type="dxa" w:w="367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Short-lived access token in HTTP-only Secure cookie</w:t>
            </w:r>
          </w:p>
        </w:tc>
      </w:tr>
      <w:tr>
        <w:trPr>
          <w:cantSplit/>
        </w:trPr>
        <w:tc>
          <w:tcPr>
            <w:tcW w:type="dxa" w:w="183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Files and reports</w:t>
            </w:r>
          </w:p>
        </w:tc>
        <w:tc>
          <w:tcPr>
            <w:tcW w:type="dxa" w:w="413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openpyxl (Excel import), ReportLab (PDF), csv module</w:t>
            </w:r>
          </w:p>
        </w:tc>
        <w:tc>
          <w:tcPr>
            <w:tcW w:type="dxa" w:w="367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Server-side generation</w:t>
            </w:r>
          </w:p>
        </w:tc>
      </w:tr>
      <w:tr>
        <w:trPr>
          <w:cantSplit/>
        </w:trPr>
        <w:tc>
          <w:tcPr>
            <w:tcW w:type="dxa" w:w="183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Email</w:t>
            </w:r>
          </w:p>
        </w:tc>
        <w:tc>
          <w:tcPr>
            <w:tcW w:type="dxa" w:w="413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SMTP via smtplib / FastAPI-Mail; Mailpit in test</w:t>
            </w:r>
          </w:p>
        </w:tc>
        <w:tc>
          <w:tcPr>
            <w:tcW w:type="dxa" w:w="367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STARTTLS to provider</w:t>
            </w:r>
          </w:p>
        </w:tc>
      </w:tr>
      <w:tr>
        <w:trPr>
          <w:cantSplit/>
        </w:trPr>
        <w:tc>
          <w:tcPr>
            <w:tcW w:type="dxa" w:w="183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Testing / CI</w:t>
            </w:r>
          </w:p>
        </w:tc>
        <w:tc>
          <w:tcPr>
            <w:tcW w:type="dxa" w:w="413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pytest, pytest-cov, Vitest, Playwright, Postman/Newman, Locust, OWASP ZAP, Bandit, SonarCloud, GitHub Actions</w:t>
            </w:r>
          </w:p>
        </w:tc>
        <w:tc>
          <w:tcPr>
            <w:tcW w:type="dxa" w:w="367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As per Test Plan; coverage gate 80%</w:t>
            </w:r>
          </w:p>
        </w:tc>
      </w:tr>
      <w:tr>
        <w:trPr>
          <w:cantSplit/>
        </w:trPr>
        <w:tc>
          <w:tcPr>
            <w:tcW w:type="dxa" w:w="183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Hosting</w:t>
            </w:r>
          </w:p>
        </w:tc>
        <w:tc>
          <w:tcPr>
            <w:tcW w:type="dxa" w:w="413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Docker Compose on a cloud VM; Nginx reverse proxy with Let's Encrypt TLS</w:t>
            </w:r>
          </w:p>
        </w:tc>
        <w:tc>
          <w:tcPr>
            <w:tcW w:type="dxa" w:w="367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HTTP redirected to HTTPS; /health endpoint for uptime monitor</w:t>
            </w:r>
          </w:p>
        </w:tc>
      </w:tr>
    </w:tbl>
    <w:p>
      <w:pPr>
        <w:spacing w:after="80"/>
      </w:pPr>
    </w:p>
    <w:p>
      <w:pPr>
        <w:pStyle w:val="Heading2"/>
      </w:pPr>
      <w:r>
        <w:t xml:space="preserve">3.7 Risks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42"/>
        <w:gridCol w:w="6196"/>
      </w:tblGrid>
      <w:tr>
        <w:trPr>
          <w:tblHeader/>
        </w:trPr>
        <w:tc>
          <w:tcPr>
            <w:tcW w:type="dxa" w:w="3442"/>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Risk</w:t>
            </w:r>
          </w:p>
        </w:tc>
        <w:tc>
          <w:tcPr>
            <w:tcW w:type="dxa" w:w="6196"/>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Mitigation</w:t>
            </w:r>
          </w:p>
        </w:tc>
      </w:tr>
      <w:tr>
        <w:trPr>
          <w:cantSplit/>
        </w:trPr>
        <w:tc>
          <w:tcPr>
            <w:tcW w:type="dxa" w:w="344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Poor or missing historical data (gaps, outliers, wrong codes)</w:t>
            </w:r>
          </w:p>
        </w:tc>
        <w:tc>
          <w:tcPr>
            <w:tcW w:type="dxa" w:w="619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Row-level validation and error report on import; gap filling and outlier capping in the pipeline; minimum-history check with moving-average fallback (DFS-F-014)</w:t>
            </w:r>
          </w:p>
        </w:tc>
      </w:tr>
      <w:tr>
        <w:trPr>
          <w:cantSplit/>
        </w:trPr>
        <w:tc>
          <w:tcPr>
            <w:tcW w:type="dxa" w:w="344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Forecasts become inaccurate after market changes</w:t>
            </w:r>
          </w:p>
        </w:tc>
        <w:tc>
          <w:tcPr>
            <w:tcW w:type="dxa" w:w="619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Market indicators as model inputs; planner overrides; accuracy-drift alert when MAPE exceeds threshold (DFS-F-019)</w:t>
            </w:r>
          </w:p>
        </w:tc>
      </w:tr>
      <w:tr>
        <w:trPr>
          <w:cantSplit/>
        </w:trPr>
        <w:tc>
          <w:tcPr>
            <w:tcW w:type="dxa" w:w="344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Forecast runs too slow for many products</w:t>
            </w:r>
          </w:p>
        </w:tc>
        <w:tc>
          <w:tcPr>
            <w:tcW w:type="dxa" w:w="619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Background worker; runs parallelised per product; more workers can be added; time limit per job</w:t>
            </w:r>
          </w:p>
        </w:tc>
      </w:tr>
      <w:tr>
        <w:trPr>
          <w:cantSplit/>
        </w:trPr>
        <w:tc>
          <w:tcPr>
            <w:tcW w:type="dxa" w:w="344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Supplier data (lead time, price) out of date</w:t>
            </w:r>
          </w:p>
        </w:tc>
        <w:tc>
          <w:tcPr>
            <w:tcW w:type="dxa" w:w="619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Last-updated date shown on supplier screen; recommendations show the data they used</w:t>
            </w:r>
          </w:p>
        </w:tc>
      </w:tr>
      <w:tr>
        <w:trPr>
          <w:cantSplit/>
        </w:trPr>
        <w:tc>
          <w:tcPr>
            <w:tcW w:type="dxa" w:w="344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Leak of commercially sensitive prices and sales</w:t>
            </w:r>
          </w:p>
        </w:tc>
        <w:tc>
          <w:tcPr>
            <w:tcW w:type="dxa" w:w="619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RBAC, TLS, owner/role checks on exports, audit log</w:t>
            </w:r>
          </w:p>
        </w:tc>
      </w:tr>
      <w:tr>
        <w:trPr>
          <w:cantSplit/>
        </w:trPr>
        <w:tc>
          <w:tcPr>
            <w:tcW w:type="dxa" w:w="344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Team unfamiliar with time-series models</w:t>
            </w:r>
          </w:p>
        </w:tc>
        <w:tc>
          <w:tcPr>
            <w:tcW w:type="dxa" w:w="619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Sprint 0 spike on statsmodels; reference data set with known answers; pair programming</w:t>
            </w:r>
          </w:p>
        </w:tc>
      </w:tr>
      <w:tr>
        <w:trPr>
          <w:cantSplit/>
        </w:trPr>
        <w:tc>
          <w:tcPr>
            <w:tcW w:type="dxa" w:w="344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Low-cost hosting downtime</w:t>
            </w:r>
          </w:p>
        </w:tc>
        <w:tc>
          <w:tcPr>
            <w:tcW w:type="dxa" w:w="619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Uptime monitor, daily backups, documented redeploy with Docker Compose</w:t>
            </w:r>
          </w:p>
        </w:tc>
      </w:tr>
    </w:tbl>
    <w:p>
      <w:pPr>
        <w:spacing w:after="80"/>
      </w:pPr>
    </w:p>
    <w:p>
      <w:pPr>
        <w:pStyle w:val="Heading2"/>
      </w:pPr>
      <w:r>
        <w:t xml:space="preserve">3.8 Traceability to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74"/>
        <w:gridCol w:w="2948"/>
        <w:gridCol w:w="3628"/>
        <w:gridCol w:w="1588"/>
      </w:tblGrid>
      <w:tr>
        <w:trPr>
          <w:tblHeader/>
        </w:trPr>
        <w:tc>
          <w:tcPr>
            <w:tcW w:type="dxa" w:w="1474"/>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Req ID</w:t>
            </w:r>
          </w:p>
        </w:tc>
        <w:tc>
          <w:tcPr>
            <w:tcW w:type="dxa" w:w="2948"/>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Requirement</w:t>
            </w:r>
          </w:p>
        </w:tc>
        <w:tc>
          <w:tcPr>
            <w:tcW w:type="dxa" w:w="3628"/>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Component(s)</w:t>
            </w:r>
          </w:p>
        </w:tc>
        <w:tc>
          <w:tcPr>
            <w:tcW w:type="dxa" w:w="1588"/>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Test case</w:t>
            </w:r>
          </w:p>
        </w:tc>
      </w:tr>
      <w:tr>
        <w:trPr>
          <w:cantSplit/>
        </w:trPr>
        <w:tc>
          <w:tcPr>
            <w:tcW w:type="dxa" w:w="147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DFS-F-001</w:t>
            </w:r>
          </w:p>
        </w:tc>
        <w:tc>
          <w:tcPr>
            <w:tcW w:type="dxa" w:w="29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Login and session timeout</w:t>
            </w:r>
          </w:p>
        </w:tc>
        <w:tc>
          <w:tcPr>
            <w:tcW w:type="dxa" w:w="362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Auth Service, Web UI</w:t>
            </w:r>
          </w:p>
        </w:tc>
        <w:tc>
          <w:tcPr>
            <w:tcW w:type="dxa" w:w="158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TC-Auth-01</w:t>
            </w:r>
          </w:p>
        </w:tc>
      </w:tr>
      <w:tr>
        <w:trPr>
          <w:cantSplit/>
        </w:trPr>
        <w:tc>
          <w:tcPr>
            <w:tcW w:type="dxa" w:w="147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DFS-F-002</w:t>
            </w:r>
          </w:p>
        </w:tc>
        <w:tc>
          <w:tcPr>
            <w:tcW w:type="dxa" w:w="29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Role-based access</w:t>
            </w:r>
          </w:p>
        </w:tc>
        <w:tc>
          <w:tcPr>
            <w:tcW w:type="dxa" w:w="362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API Gateway (RBAC), Auth Service</w:t>
            </w:r>
          </w:p>
        </w:tc>
        <w:tc>
          <w:tcPr>
            <w:tcW w:type="dxa" w:w="158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TC-Auth-02</w:t>
            </w:r>
          </w:p>
        </w:tc>
      </w:tr>
      <w:tr>
        <w:trPr>
          <w:cantSplit/>
        </w:trPr>
        <w:tc>
          <w:tcPr>
            <w:tcW w:type="dxa" w:w="147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DFS-F-003</w:t>
            </w:r>
          </w:p>
        </w:tc>
        <w:tc>
          <w:tcPr>
            <w:tcW w:type="dxa" w:w="29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Password reset</w:t>
            </w:r>
          </w:p>
        </w:tc>
        <w:tc>
          <w:tcPr>
            <w:tcW w:type="dxa" w:w="362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Auth Service, Alert Service (email)</w:t>
            </w:r>
          </w:p>
        </w:tc>
        <w:tc>
          <w:tcPr>
            <w:tcW w:type="dxa" w:w="158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TC-Auth-03</w:t>
            </w:r>
          </w:p>
        </w:tc>
      </w:tr>
      <w:tr>
        <w:trPr>
          <w:cantSplit/>
        </w:trPr>
        <w:tc>
          <w:tcPr>
            <w:tcW w:type="dxa" w:w="147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DFS-F-004</w:t>
            </w:r>
          </w:p>
        </w:tc>
        <w:tc>
          <w:tcPr>
            <w:tcW w:type="dxa" w:w="29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Products, materials and BOM</w:t>
            </w:r>
          </w:p>
        </w:tc>
        <w:tc>
          <w:tcPr>
            <w:tcW w:type="dxa" w:w="362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Master Data Service</w:t>
            </w:r>
          </w:p>
        </w:tc>
        <w:tc>
          <w:tcPr>
            <w:tcW w:type="dxa" w:w="158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TC-MD-01</w:t>
            </w:r>
          </w:p>
        </w:tc>
      </w:tr>
      <w:tr>
        <w:trPr>
          <w:cantSplit/>
        </w:trPr>
        <w:tc>
          <w:tcPr>
            <w:tcW w:type="dxa" w:w="147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DFS-F-005</w:t>
            </w:r>
          </w:p>
        </w:tc>
        <w:tc>
          <w:tcPr>
            <w:tcW w:type="dxa" w:w="29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Supplier management</w:t>
            </w:r>
          </w:p>
        </w:tc>
        <w:tc>
          <w:tcPr>
            <w:tcW w:type="dxa" w:w="362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Master Data Service</w:t>
            </w:r>
          </w:p>
        </w:tc>
        <w:tc>
          <w:tcPr>
            <w:tcW w:type="dxa" w:w="158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TC-MD-02</w:t>
            </w:r>
          </w:p>
        </w:tc>
      </w:tr>
      <w:tr>
        <w:trPr>
          <w:cantSplit/>
        </w:trPr>
        <w:tc>
          <w:tcPr>
            <w:tcW w:type="dxa" w:w="147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DFS-F-006</w:t>
            </w:r>
          </w:p>
        </w:tc>
        <w:tc>
          <w:tcPr>
            <w:tcW w:type="dxa" w:w="29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Material-supplier mapping</w:t>
            </w:r>
          </w:p>
        </w:tc>
        <w:tc>
          <w:tcPr>
            <w:tcW w:type="dxa" w:w="362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Master Data Service</w:t>
            </w:r>
          </w:p>
        </w:tc>
        <w:tc>
          <w:tcPr>
            <w:tcW w:type="dxa" w:w="158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TC-MD-03</w:t>
            </w:r>
          </w:p>
        </w:tc>
      </w:tr>
      <w:tr>
        <w:trPr>
          <w:cantSplit/>
        </w:trPr>
        <w:tc>
          <w:tcPr>
            <w:tcW w:type="dxa" w:w="147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DFS-F-007</w:t>
            </w:r>
          </w:p>
        </w:tc>
        <w:tc>
          <w:tcPr>
            <w:tcW w:type="dxa" w:w="29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Import sales history</w:t>
            </w:r>
          </w:p>
        </w:tc>
        <w:tc>
          <w:tcPr>
            <w:tcW w:type="dxa" w:w="362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Data Ingestion Service, API Gateway (file checks)</w:t>
            </w:r>
          </w:p>
        </w:tc>
        <w:tc>
          <w:tcPr>
            <w:tcW w:type="dxa" w:w="158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TC-Data-01</w:t>
            </w:r>
          </w:p>
        </w:tc>
      </w:tr>
      <w:tr>
        <w:trPr>
          <w:cantSplit/>
        </w:trPr>
        <w:tc>
          <w:tcPr>
            <w:tcW w:type="dxa" w:w="147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DFS-F-008</w:t>
            </w:r>
          </w:p>
        </w:tc>
        <w:tc>
          <w:tcPr>
            <w:tcW w:type="dxa" w:w="29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Inventory and stock movements</w:t>
            </w:r>
          </w:p>
        </w:tc>
        <w:tc>
          <w:tcPr>
            <w:tcW w:type="dxa" w:w="362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Inventory Service</w:t>
            </w:r>
          </w:p>
        </w:tc>
        <w:tc>
          <w:tcPr>
            <w:tcW w:type="dxa" w:w="158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TC-Data-02</w:t>
            </w:r>
          </w:p>
        </w:tc>
      </w:tr>
      <w:tr>
        <w:trPr>
          <w:cantSplit/>
        </w:trPr>
        <w:tc>
          <w:tcPr>
            <w:tcW w:type="dxa" w:w="147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DFS-F-009</w:t>
            </w:r>
          </w:p>
        </w:tc>
        <w:tc>
          <w:tcPr>
            <w:tcW w:type="dxa" w:w="29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Market indicators</w:t>
            </w:r>
          </w:p>
        </w:tc>
        <w:tc>
          <w:tcPr>
            <w:tcW w:type="dxa" w:w="362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Data Ingestion Service</w:t>
            </w:r>
          </w:p>
        </w:tc>
        <w:tc>
          <w:tcPr>
            <w:tcW w:type="dxa" w:w="158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TC-Data-03</w:t>
            </w:r>
          </w:p>
        </w:tc>
      </w:tr>
      <w:tr>
        <w:trPr>
          <w:cantSplit/>
        </w:trPr>
        <w:tc>
          <w:tcPr>
            <w:tcW w:type="dxa" w:w="147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DFS-F-010</w:t>
            </w:r>
          </w:p>
        </w:tc>
        <w:tc>
          <w:tcPr>
            <w:tcW w:type="dxa" w:w="29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Generate forecast</w:t>
            </w:r>
          </w:p>
        </w:tc>
        <w:tc>
          <w:tcPr>
            <w:tcW w:type="dxa" w:w="362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Forecasting Engine, Forecast Worker</w:t>
            </w:r>
          </w:p>
        </w:tc>
        <w:tc>
          <w:tcPr>
            <w:tcW w:type="dxa" w:w="158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TC-Fc-01</w:t>
            </w:r>
          </w:p>
        </w:tc>
      </w:tr>
      <w:tr>
        <w:trPr>
          <w:cantSplit/>
        </w:trPr>
        <w:tc>
          <w:tcPr>
            <w:tcW w:type="dxa" w:w="147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DFS-F-011</w:t>
            </w:r>
          </w:p>
        </w:tc>
        <w:tc>
          <w:tcPr>
            <w:tcW w:type="dxa" w:w="29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Back-test and best-model selection</w:t>
            </w:r>
          </w:p>
        </w:tc>
        <w:tc>
          <w:tcPr>
            <w:tcW w:type="dxa" w:w="362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Forecasting Engine (model selector)</w:t>
            </w:r>
          </w:p>
        </w:tc>
        <w:tc>
          <w:tcPr>
            <w:tcW w:type="dxa" w:w="158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TC-Fc-02</w:t>
            </w:r>
          </w:p>
        </w:tc>
      </w:tr>
      <w:tr>
        <w:trPr>
          <w:cantSplit/>
        </w:trPr>
        <w:tc>
          <w:tcPr>
            <w:tcW w:type="dxa" w:w="147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DFS-F-012</w:t>
            </w:r>
          </w:p>
        </w:tc>
        <w:tc>
          <w:tcPr>
            <w:tcW w:type="dxa" w:w="29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Forecast chart and intervals</w:t>
            </w:r>
          </w:p>
        </w:tc>
        <w:tc>
          <w:tcPr>
            <w:tcW w:type="dxa" w:w="362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Web UI, Reporting &amp; Export</w:t>
            </w:r>
          </w:p>
        </w:tc>
        <w:tc>
          <w:tcPr>
            <w:tcW w:type="dxa" w:w="158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TC-Fc-03</w:t>
            </w:r>
          </w:p>
        </w:tc>
      </w:tr>
      <w:tr>
        <w:trPr>
          <w:cantSplit/>
        </w:trPr>
        <w:tc>
          <w:tcPr>
            <w:tcW w:type="dxa" w:w="147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DFS-F-013</w:t>
            </w:r>
          </w:p>
        </w:tc>
        <w:tc>
          <w:tcPr>
            <w:tcW w:type="dxa" w:w="29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Forecast override and approval</w:t>
            </w:r>
          </w:p>
        </w:tc>
        <w:tc>
          <w:tcPr>
            <w:tcW w:type="dxa" w:w="362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Forecasting Engine (versions, adjustments), audit log</w:t>
            </w:r>
          </w:p>
        </w:tc>
        <w:tc>
          <w:tcPr>
            <w:tcW w:type="dxa" w:w="158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TC-Fc-04</w:t>
            </w:r>
          </w:p>
        </w:tc>
      </w:tr>
      <w:tr>
        <w:trPr>
          <w:cantSplit/>
        </w:trPr>
        <w:tc>
          <w:tcPr>
            <w:tcW w:type="dxa" w:w="147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DFS-F-014</w:t>
            </w:r>
          </w:p>
        </w:tc>
        <w:tc>
          <w:tcPr>
            <w:tcW w:type="dxa" w:w="29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Short-history fallback</w:t>
            </w:r>
          </w:p>
        </w:tc>
        <w:tc>
          <w:tcPr>
            <w:tcW w:type="dxa" w:w="362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Forecasting Engine (fallback rule)</w:t>
            </w:r>
          </w:p>
        </w:tc>
        <w:tc>
          <w:tcPr>
            <w:tcW w:type="dxa" w:w="158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TC-Fc-05</w:t>
            </w:r>
          </w:p>
        </w:tc>
      </w:tr>
      <w:tr>
        <w:trPr>
          <w:cantSplit/>
        </w:trPr>
        <w:tc>
          <w:tcPr>
            <w:tcW w:type="dxa" w:w="147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DFS-F-015</w:t>
            </w:r>
          </w:p>
        </w:tc>
        <w:tc>
          <w:tcPr>
            <w:tcW w:type="dxa" w:w="29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BOM explosion (MRP)</w:t>
            </w:r>
          </w:p>
        </w:tc>
        <w:tc>
          <w:tcPr>
            <w:tcW w:type="dxa" w:w="362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Requirements (MRP) Service</w:t>
            </w:r>
          </w:p>
        </w:tc>
        <w:tc>
          <w:tcPr>
            <w:tcW w:type="dxa" w:w="158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TC-Proc-01</w:t>
            </w:r>
          </w:p>
        </w:tc>
      </w:tr>
      <w:tr>
        <w:trPr>
          <w:cantSplit/>
        </w:trPr>
        <w:tc>
          <w:tcPr>
            <w:tcW w:type="dxa" w:w="147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DFS-F-016</w:t>
            </w:r>
          </w:p>
        </w:tc>
        <w:tc>
          <w:tcPr>
            <w:tcW w:type="dxa" w:w="29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Safety stock and reorder point</w:t>
            </w:r>
          </w:p>
        </w:tc>
        <w:tc>
          <w:tcPr>
            <w:tcW w:type="dxa" w:w="362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Inventory Service</w:t>
            </w:r>
          </w:p>
        </w:tc>
        <w:tc>
          <w:tcPr>
            <w:tcW w:type="dxa" w:w="158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TC-Inv-01</w:t>
            </w:r>
          </w:p>
        </w:tc>
      </w:tr>
      <w:tr>
        <w:trPr>
          <w:cantSplit/>
        </w:trPr>
        <w:tc>
          <w:tcPr>
            <w:tcW w:type="dxa" w:w="147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DFS-F-017</w:t>
            </w:r>
          </w:p>
        </w:tc>
        <w:tc>
          <w:tcPr>
            <w:tcW w:type="dxa" w:w="29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Purchase recommendations</w:t>
            </w:r>
          </w:p>
        </w:tc>
        <w:tc>
          <w:tcPr>
            <w:tcW w:type="dxa" w:w="362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Procurement Planner</w:t>
            </w:r>
          </w:p>
        </w:tc>
        <w:tc>
          <w:tcPr>
            <w:tcW w:type="dxa" w:w="158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TC-Proc-02</w:t>
            </w:r>
          </w:p>
        </w:tc>
      </w:tr>
      <w:tr>
        <w:trPr>
          <w:cantSplit/>
        </w:trPr>
        <w:tc>
          <w:tcPr>
            <w:tcW w:type="dxa" w:w="147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DFS-F-018</w:t>
            </w:r>
          </w:p>
        </w:tc>
        <w:tc>
          <w:tcPr>
            <w:tcW w:type="dxa" w:w="29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Approve recommendation / draft PO</w:t>
            </w:r>
          </w:p>
        </w:tc>
        <w:tc>
          <w:tcPr>
            <w:tcW w:type="dxa" w:w="362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Procurement Planner</w:t>
            </w:r>
          </w:p>
        </w:tc>
        <w:tc>
          <w:tcPr>
            <w:tcW w:type="dxa" w:w="158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TC-Proc-03</w:t>
            </w:r>
          </w:p>
        </w:tc>
      </w:tr>
      <w:tr>
        <w:trPr>
          <w:cantSplit/>
        </w:trPr>
        <w:tc>
          <w:tcPr>
            <w:tcW w:type="dxa" w:w="147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DFS-F-019</w:t>
            </w:r>
          </w:p>
        </w:tc>
        <w:tc>
          <w:tcPr>
            <w:tcW w:type="dxa" w:w="29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Low-stock and accuracy alerts</w:t>
            </w:r>
          </w:p>
        </w:tc>
        <w:tc>
          <w:tcPr>
            <w:tcW w:type="dxa" w:w="362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Alert Service</w:t>
            </w:r>
          </w:p>
        </w:tc>
        <w:tc>
          <w:tcPr>
            <w:tcW w:type="dxa" w:w="158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TC-Inv-02</w:t>
            </w:r>
          </w:p>
        </w:tc>
      </w:tr>
      <w:tr>
        <w:trPr>
          <w:cantSplit/>
        </w:trPr>
        <w:tc>
          <w:tcPr>
            <w:tcW w:type="dxa" w:w="147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DFS-F-020</w:t>
            </w:r>
          </w:p>
        </w:tc>
        <w:tc>
          <w:tcPr>
            <w:tcW w:type="dxa" w:w="29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Dashboard KPIs</w:t>
            </w:r>
          </w:p>
        </w:tc>
        <w:tc>
          <w:tcPr>
            <w:tcW w:type="dxa" w:w="362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Reporting &amp; Export, Web UI</w:t>
            </w:r>
          </w:p>
        </w:tc>
        <w:tc>
          <w:tcPr>
            <w:tcW w:type="dxa" w:w="158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TC-Rep-01</w:t>
            </w:r>
          </w:p>
        </w:tc>
      </w:tr>
      <w:tr>
        <w:trPr>
          <w:cantSplit/>
        </w:trPr>
        <w:tc>
          <w:tcPr>
            <w:tcW w:type="dxa" w:w="147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DFS-F-021</w:t>
            </w:r>
          </w:p>
        </w:tc>
        <w:tc>
          <w:tcPr>
            <w:tcW w:type="dxa" w:w="29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CSV / PDF export</w:t>
            </w:r>
          </w:p>
        </w:tc>
        <w:tc>
          <w:tcPr>
            <w:tcW w:type="dxa" w:w="362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Reporting &amp; Export</w:t>
            </w:r>
          </w:p>
        </w:tc>
        <w:tc>
          <w:tcPr>
            <w:tcW w:type="dxa" w:w="158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TC-Rep-02</w:t>
            </w:r>
          </w:p>
        </w:tc>
      </w:tr>
      <w:tr>
        <w:trPr>
          <w:cantSplit/>
        </w:trPr>
        <w:tc>
          <w:tcPr>
            <w:tcW w:type="dxa" w:w="147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DFS-NF-001</w:t>
            </w:r>
          </w:p>
        </w:tc>
        <w:tc>
          <w:tcPr>
            <w:tcW w:type="dxa" w:w="29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Response time</w:t>
            </w:r>
          </w:p>
        </w:tc>
        <w:tc>
          <w:tcPr>
            <w:tcW w:type="dxa" w:w="362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Whole stack; indexes, caching</w:t>
            </w:r>
          </w:p>
        </w:tc>
        <w:tc>
          <w:tcPr>
            <w:tcW w:type="dxa" w:w="158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TC-Perf-01</w:t>
            </w:r>
          </w:p>
        </w:tc>
      </w:tr>
      <w:tr>
        <w:trPr>
          <w:cantSplit/>
        </w:trPr>
        <w:tc>
          <w:tcPr>
            <w:tcW w:type="dxa" w:w="147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DFS-NF-002</w:t>
            </w:r>
          </w:p>
        </w:tc>
        <w:tc>
          <w:tcPr>
            <w:tcW w:type="dxa" w:w="29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Forecast run time</w:t>
            </w:r>
          </w:p>
        </w:tc>
        <w:tc>
          <w:tcPr>
            <w:tcW w:type="dxa" w:w="362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Forecast Worker (Celery), Redis</w:t>
            </w:r>
          </w:p>
        </w:tc>
        <w:tc>
          <w:tcPr>
            <w:tcW w:type="dxa" w:w="158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TC-Perf-02</w:t>
            </w:r>
          </w:p>
        </w:tc>
      </w:tr>
      <w:tr>
        <w:trPr>
          <w:cantSplit/>
        </w:trPr>
        <w:tc>
          <w:tcPr>
            <w:tcW w:type="dxa" w:w="147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DFS-NF-003</w:t>
            </w:r>
          </w:p>
        </w:tc>
        <w:tc>
          <w:tcPr>
            <w:tcW w:type="dxa" w:w="29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Forecast accuracy</w:t>
            </w:r>
          </w:p>
        </w:tc>
        <w:tc>
          <w:tcPr>
            <w:tcW w:type="dxa" w:w="362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Forecasting Engine</w:t>
            </w:r>
          </w:p>
        </w:tc>
        <w:tc>
          <w:tcPr>
            <w:tcW w:type="dxa" w:w="158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TC-Fc-06</w:t>
            </w:r>
          </w:p>
        </w:tc>
      </w:tr>
      <w:tr>
        <w:trPr>
          <w:cantSplit/>
        </w:trPr>
        <w:tc>
          <w:tcPr>
            <w:tcW w:type="dxa" w:w="147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DFS-NF-004</w:t>
            </w:r>
          </w:p>
        </w:tc>
        <w:tc>
          <w:tcPr>
            <w:tcW w:type="dxa" w:w="29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Availability and backup</w:t>
            </w:r>
          </w:p>
        </w:tc>
        <w:tc>
          <w:tcPr>
            <w:tcW w:type="dxa" w:w="362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Deployment, monitoring, backups</w:t>
            </w:r>
          </w:p>
        </w:tc>
        <w:tc>
          <w:tcPr>
            <w:tcW w:type="dxa" w:w="158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TC-Rel-01</w:t>
            </w:r>
          </w:p>
        </w:tc>
      </w:tr>
      <w:tr>
        <w:trPr>
          <w:cantSplit/>
        </w:trPr>
        <w:tc>
          <w:tcPr>
            <w:tcW w:type="dxa" w:w="147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DFS-NF-005</w:t>
            </w:r>
          </w:p>
        </w:tc>
        <w:tc>
          <w:tcPr>
            <w:tcW w:type="dxa" w:w="29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Responsive and accessible UI</w:t>
            </w:r>
          </w:p>
        </w:tc>
        <w:tc>
          <w:tcPr>
            <w:tcW w:type="dxa" w:w="362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Web UI</w:t>
            </w:r>
          </w:p>
        </w:tc>
        <w:tc>
          <w:tcPr>
            <w:tcW w:type="dxa" w:w="158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TC-UX-01</w:t>
            </w:r>
          </w:p>
        </w:tc>
      </w:tr>
      <w:tr>
        <w:trPr>
          <w:cantSplit/>
        </w:trPr>
        <w:tc>
          <w:tcPr>
            <w:tcW w:type="dxa" w:w="147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DFS-NF-006</w:t>
            </w:r>
          </w:p>
        </w:tc>
        <w:tc>
          <w:tcPr>
            <w:tcW w:type="dxa" w:w="29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80% test coverage</w:t>
            </w:r>
          </w:p>
        </w:tc>
        <w:tc>
          <w:tcPr>
            <w:tcW w:type="dxa" w:w="362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Modular design, CI gate</w:t>
            </w:r>
          </w:p>
        </w:tc>
        <w:tc>
          <w:tcPr>
            <w:tcW w:type="dxa" w:w="158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CI coverage report</w:t>
            </w:r>
          </w:p>
        </w:tc>
      </w:tr>
      <w:tr>
        <w:trPr>
          <w:cantSplit/>
        </w:trPr>
        <w:tc>
          <w:tcPr>
            <w:tcW w:type="dxa" w:w="147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DFS-NF-007</w:t>
            </w:r>
          </w:p>
        </w:tc>
        <w:tc>
          <w:tcPr>
            <w:tcW w:type="dxa" w:w="29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Data volume</w:t>
            </w:r>
          </w:p>
        </w:tc>
        <w:tc>
          <w:tcPr>
            <w:tcW w:type="dxa" w:w="362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PostgreSQL indexes, partitioning</w:t>
            </w:r>
          </w:p>
        </w:tc>
        <w:tc>
          <w:tcPr>
            <w:tcW w:type="dxa" w:w="158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TC-Perf-03</w:t>
            </w:r>
          </w:p>
        </w:tc>
      </w:tr>
      <w:tr>
        <w:trPr>
          <w:cantSplit/>
        </w:trPr>
        <w:tc>
          <w:tcPr>
            <w:tcW w:type="dxa" w:w="147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DFS-SR-001</w:t>
            </w:r>
          </w:p>
        </w:tc>
        <w:tc>
          <w:tcPr>
            <w:tcW w:type="dxa" w:w="29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TLS 1.2+</w:t>
            </w:r>
          </w:p>
        </w:tc>
        <w:tc>
          <w:tcPr>
            <w:tcW w:type="dxa" w:w="362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Nginx reverse proxy</w:t>
            </w:r>
          </w:p>
        </w:tc>
        <w:tc>
          <w:tcPr>
            <w:tcW w:type="dxa" w:w="158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TC-Sec-01</w:t>
            </w:r>
          </w:p>
        </w:tc>
      </w:tr>
      <w:tr>
        <w:trPr>
          <w:cantSplit/>
        </w:trPr>
        <w:tc>
          <w:tcPr>
            <w:tcW w:type="dxa" w:w="147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DFS-SR-002</w:t>
            </w:r>
          </w:p>
        </w:tc>
        <w:tc>
          <w:tcPr>
            <w:tcW w:type="dxa" w:w="29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Password hashing and lockout</w:t>
            </w:r>
          </w:p>
        </w:tc>
        <w:tc>
          <w:tcPr>
            <w:tcW w:type="dxa" w:w="362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Auth Service (Argon2)</w:t>
            </w:r>
          </w:p>
        </w:tc>
        <w:tc>
          <w:tcPr>
            <w:tcW w:type="dxa" w:w="158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TC-Sec-02</w:t>
            </w:r>
          </w:p>
        </w:tc>
      </w:tr>
      <w:tr>
        <w:trPr>
          <w:cantSplit/>
        </w:trPr>
        <w:tc>
          <w:tcPr>
            <w:tcW w:type="dxa" w:w="147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DFS-SR-003</w:t>
            </w:r>
          </w:p>
        </w:tc>
        <w:tc>
          <w:tcPr>
            <w:tcW w:type="dxa" w:w="29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Server-side authorisation</w:t>
            </w:r>
          </w:p>
        </w:tc>
        <w:tc>
          <w:tcPr>
            <w:tcW w:type="dxa" w:w="362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API Gateway</w:t>
            </w:r>
          </w:p>
        </w:tc>
        <w:tc>
          <w:tcPr>
            <w:tcW w:type="dxa" w:w="158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TC-Sec-03</w:t>
            </w:r>
          </w:p>
        </w:tc>
      </w:tr>
      <w:tr>
        <w:trPr>
          <w:cantSplit/>
        </w:trPr>
        <w:tc>
          <w:tcPr>
            <w:tcW w:type="dxa" w:w="147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DFS-SR-004</w:t>
            </w:r>
          </w:p>
        </w:tc>
        <w:tc>
          <w:tcPr>
            <w:tcW w:type="dxa" w:w="29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Input and file validation</w:t>
            </w:r>
          </w:p>
        </w:tc>
        <w:tc>
          <w:tcPr>
            <w:tcW w:type="dxa" w:w="362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API Gateway, Ingestion, Reporting</w:t>
            </w:r>
          </w:p>
        </w:tc>
        <w:tc>
          <w:tcPr>
            <w:tcW w:type="dxa" w:w="158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TC-Sec-04</w:t>
            </w:r>
          </w:p>
        </w:tc>
      </w:tr>
      <w:tr>
        <w:trPr>
          <w:cantSplit/>
        </w:trPr>
        <w:tc>
          <w:tcPr>
            <w:tcW w:type="dxa" w:w="147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DFS-SR-005</w:t>
            </w:r>
          </w:p>
        </w:tc>
        <w:tc>
          <w:tcPr>
            <w:tcW w:type="dxa" w:w="29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Audit log</w:t>
            </w:r>
          </w:p>
        </w:tc>
        <w:tc>
          <w:tcPr>
            <w:tcW w:type="dxa" w:w="362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Audit log (Repository Layer)</w:t>
            </w:r>
          </w:p>
        </w:tc>
        <w:tc>
          <w:tcPr>
            <w:tcW w:type="dxa" w:w="158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TC-Sec-05</w:t>
            </w:r>
          </w:p>
        </w:tc>
      </w:tr>
      <w:tr>
        <w:trPr>
          <w:cantSplit/>
        </w:trPr>
        <w:tc>
          <w:tcPr>
            <w:tcW w:type="dxa" w:w="147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DFS-SR-006</w:t>
            </w:r>
          </w:p>
        </w:tc>
        <w:tc>
          <w:tcPr>
            <w:tcW w:type="dxa" w:w="294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Rate limiting</w:t>
            </w:r>
          </w:p>
        </w:tc>
        <w:tc>
          <w:tcPr>
            <w:tcW w:type="dxa" w:w="362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API Gateway</w:t>
            </w:r>
          </w:p>
        </w:tc>
        <w:tc>
          <w:tcPr>
            <w:tcW w:type="dxa" w:w="158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TC-Sec-06</w:t>
            </w:r>
          </w:p>
        </w:tc>
      </w:tr>
    </w:tbl>
    <w:p>
      <w:pPr>
        <w:spacing w:after="80"/>
      </w:pPr>
    </w:p>
    <w:p>
      <w:pPr>
        <w:pStyle w:val="Heading2"/>
      </w:pPr>
      <w:r>
        <w:t xml:space="preserve">3.9 Security Architecture</w:t>
      </w:r>
    </w:p>
    <w:p>
      <w:pPr>
        <w:spacing w:after="100"/>
      </w:pPr>
      <w:r>
        <w:t xml:space="preserve">Security is enforced in layers (defence in depth), with the API gateway layer as the single enforcement point for every inbound request.</w:t>
      </w:r>
    </w:p>
    <w:p>
      <w:pPr>
        <w:pStyle w:val="Heading3"/>
      </w:pPr>
      <w:r>
        <w:t xml:space="preserve">Threat model (STRIDE)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401"/>
        <w:gridCol w:w="4537"/>
      </w:tblGrid>
      <w:tr>
        <w:trPr>
          <w:tblHeader/>
        </w:trPr>
        <w:tc>
          <w:tcPr>
            <w:tcW w:type="dxa" w:w="1700"/>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Threat</w:t>
            </w:r>
          </w:p>
        </w:tc>
        <w:tc>
          <w:tcPr>
            <w:tcW w:type="dxa" w:w="3401"/>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Example in DFS</w:t>
            </w:r>
          </w:p>
        </w:tc>
        <w:tc>
          <w:tcPr>
            <w:tcW w:type="dxa" w:w="4537"/>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Mitigation</w:t>
            </w:r>
          </w:p>
        </w:tc>
      </w:tr>
      <w:tr>
        <w:trPr>
          <w:cantSplit/>
        </w:trPr>
        <w:tc>
          <w:tcPr>
            <w:tcW w:type="dxa" w:w="17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Spoofing</w:t>
            </w:r>
          </w:p>
        </w:tc>
        <w:tc>
          <w:tcPr>
            <w:tcW w:type="dxa" w:w="340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Stolen or guessed password; forged token</w:t>
            </w:r>
          </w:p>
        </w:tc>
        <w:tc>
          <w:tcPr>
            <w:tcW w:type="dxa" w:w="453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Argon2 hashes, lockout after 5 failures, signed short-lived JWT in HTTP-only Secure cookie, single-use reset tokens (DFS-SR-002)</w:t>
            </w:r>
          </w:p>
        </w:tc>
      </w:tr>
      <w:tr>
        <w:trPr>
          <w:cantSplit/>
        </w:trPr>
        <w:tc>
          <w:tcPr>
            <w:tcW w:type="dxa" w:w="17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Tampering</w:t>
            </w:r>
          </w:p>
        </w:tc>
        <w:tc>
          <w:tcPr>
            <w:tcW w:type="dxa" w:w="340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Changing forecast numbers or supplier prices without permission; uploading a crafted file; SQL injection</w:t>
            </w:r>
          </w:p>
        </w:tc>
        <w:tc>
          <w:tcPr>
            <w:tcW w:type="dxa" w:w="453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Server-side RBAC; approved versions read-only; file type/size/content checks; parameterised queries (DFS-SR-003, 004)</w:t>
            </w:r>
          </w:p>
        </w:tc>
      </w:tr>
      <w:tr>
        <w:trPr>
          <w:cantSplit/>
        </w:trPr>
        <w:tc>
          <w:tcPr>
            <w:tcW w:type="dxa" w:w="17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Repudiation</w:t>
            </w:r>
          </w:p>
        </w:tc>
        <w:tc>
          <w:tcPr>
            <w:tcW w:type="dxa" w:w="340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A planner denies changing a forecast; a manager denies approving a large purchase</w:t>
            </w:r>
          </w:p>
        </w:tc>
        <w:tc>
          <w:tcPr>
            <w:tcW w:type="dxa" w:w="453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Append-only audit log with user, time, old and new value (DFS-SR-005)</w:t>
            </w:r>
          </w:p>
        </w:tc>
      </w:tr>
      <w:tr>
        <w:trPr>
          <w:cantSplit/>
        </w:trPr>
        <w:tc>
          <w:tcPr>
            <w:tcW w:type="dxa" w:w="17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Information disclosure</w:t>
            </w:r>
          </w:p>
        </w:tc>
        <w:tc>
          <w:tcPr>
            <w:tcW w:type="dxa" w:w="340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Competitor learns supplier prices or sales volumes; sniffing traffic</w:t>
            </w:r>
          </w:p>
        </w:tc>
        <w:tc>
          <w:tcPr>
            <w:tcW w:type="dxa" w:w="453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TLS 1.2+; role-based access to prices and exports; no sensitive data in logs (DFS-SR-001, 003)</w:t>
            </w:r>
          </w:p>
        </w:tc>
      </w:tr>
      <w:tr>
        <w:trPr>
          <w:cantSplit/>
        </w:trPr>
        <w:tc>
          <w:tcPr>
            <w:tcW w:type="dxa" w:w="17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Denial of service</w:t>
            </w:r>
          </w:p>
        </w:tc>
        <w:tc>
          <w:tcPr>
            <w:tcW w:type="dxa" w:w="340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Flooding login, or starting many huge forecast runs</w:t>
            </w:r>
          </w:p>
        </w:tc>
        <w:tc>
          <w:tcPr>
            <w:tcW w:type="dxa" w:w="453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Rate limiting (HTTP 429); one active run per scope; job time limits; request size limits (DFS-SR-006)</w:t>
            </w:r>
          </w:p>
        </w:tc>
      </w:tr>
      <w:tr>
        <w:trPr>
          <w:cantSplit/>
        </w:trPr>
        <w:tc>
          <w:tcPr>
            <w:tcW w:type="dxa" w:w="17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Elevation of privilege</w:t>
            </w:r>
          </w:p>
        </w:tc>
        <w:tc>
          <w:tcPr>
            <w:tcW w:type="dxa" w:w="340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Inventory Manager calls the purchase-approval API</w:t>
            </w:r>
          </w:p>
        </w:tc>
        <w:tc>
          <w:tcPr>
            <w:tcW w:type="dxa" w:w="453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Deny-by-default role checks on every endpoint; tests using other roles' tokens (DFS-SR-003)</w:t>
            </w:r>
          </w:p>
        </w:tc>
      </w:tr>
    </w:tbl>
    <w:p>
      <w:pPr>
        <w:spacing w:after="80"/>
      </w:pPr>
    </w:p>
    <w:p>
      <w:pPr>
        <w:pStyle w:val="Heading3"/>
      </w:pPr>
      <w:r>
        <w:t xml:space="preserve">Other security design points</w:t>
      </w:r>
    </w:p>
    <w:p>
      <w:pPr>
        <w:pStyle w:val="ListParagraph"/>
        <w:numPr>
          <w:ilvl w:val="0"/>
          <w:numId w:val="2"/>
        </w:numPr>
        <w:spacing w:after="40"/>
      </w:pPr>
      <w:r>
        <w:rPr>
          <w:b/>
          <w:bCs/>
        </w:rPr>
        <w:t xml:space="preserve">XSS:</w:t>
      </w:r>
      <w:r>
        <w:t xml:space="preserve"> React output-encodes all text; user-entered HTML is never rendered; Content-Security-Policy and security headers set at Nginx.</w:t>
      </w:r>
    </w:p>
    <w:p>
      <w:pPr>
        <w:pStyle w:val="ListParagraph"/>
        <w:numPr>
          <w:ilvl w:val="0"/>
          <w:numId w:val="2"/>
        </w:numPr>
        <w:spacing w:after="40"/>
      </w:pPr>
      <w:r>
        <w:rPr>
          <w:b/>
          <w:bCs/>
        </w:rPr>
        <w:t xml:space="preserve">CSRF:</w:t>
      </w:r>
      <w:r>
        <w:t xml:space="preserve"> SameSite=Strict cookies plus an anti-CSRF token on state-changing requests.</w:t>
      </w:r>
    </w:p>
    <w:p>
      <w:pPr>
        <w:pStyle w:val="ListParagraph"/>
        <w:numPr>
          <w:ilvl w:val="0"/>
          <w:numId w:val="2"/>
        </w:numPr>
        <w:spacing w:after="40"/>
      </w:pPr>
      <w:r>
        <w:rPr>
          <w:b/>
          <w:bCs/>
        </w:rPr>
        <w:t xml:space="preserve">Spreadsheet formula injection:</w:t>
      </w:r>
      <w:r>
        <w:t xml:space="preserve"> exported cells beginning with =, +, - or @ are prefixed with a quote so they open as text.</w:t>
      </w:r>
    </w:p>
    <w:p>
      <w:pPr>
        <w:pStyle w:val="ListParagraph"/>
        <w:numPr>
          <w:ilvl w:val="0"/>
          <w:numId w:val="2"/>
        </w:numPr>
        <w:spacing w:after="40"/>
      </w:pPr>
      <w:r>
        <w:rPr>
          <w:b/>
          <w:bCs/>
        </w:rPr>
        <w:t xml:space="preserve">Secrets</w:t>
      </w:r>
      <w:r>
        <w:t xml:space="preserve"> (database password, JWT key, SMTP credentials) are kept in environment variables, never in source control.</w:t>
      </w:r>
    </w:p>
    <w:p>
      <w:pPr>
        <w:pStyle w:val="ListParagraph"/>
        <w:numPr>
          <w:ilvl w:val="0"/>
          <w:numId w:val="2"/>
        </w:numPr>
        <w:spacing w:after="40"/>
      </w:pPr>
      <w:r>
        <w:rPr>
          <w:b/>
          <w:bCs/>
        </w:rPr>
        <w:t xml:space="preserve">Security objectives:</w:t>
      </w:r>
      <w:r>
        <w:t xml:space="preserve"> SO-1 Confidentiality (SR-001, 002, 003, 006); SO-2 Integrity (SR-003, 004); SO-3 Accountability (SR-005).</w:t>
      </w:r>
    </w:p>
    <w:p>
      <w:pPr>
        <w:pStyle w:val="Heading1"/>
      </w:pPr>
      <w:r>
        <w:t xml:space="preserve">4. Design</w:t>
      </w:r>
    </w:p>
    <w:p>
      <w:pPr>
        <w:pStyle w:val="Heading2"/>
      </w:pPr>
      <w:r>
        <w:t xml:space="preserve">4.1 Design Overview</w:t>
      </w:r>
    </w:p>
    <w:p>
      <w:pPr>
        <w:spacing w:after="100"/>
      </w:pPr>
      <w:r>
        <w:t xml:space="preserve">The back end is organised as feature modules, each with the same internal structure: Router (HTTP boundary and Pydantic validation), Service (business rules) and Repository (persistence). Modules call each other only through service interfaces; routers never use another module's repository. Common concerns (authentication, role checks, rate limiting, exception handling, request logging) live in the shared gateway layer. Dependencies are injected, so services can be unit-tested with mocked repositories.</w:t>
      </w:r>
    </w:p>
    <w:p>
      <w:pPr>
        <w:pStyle w:val="Heading3"/>
      </w:pPr>
      <w:r>
        <w:t xml:space="preserve">Forecasting pipeline</w:t>
      </w:r>
    </w:p>
    <w:p>
      <w:pPr>
        <w:pStyle w:val="ListParagraph"/>
        <w:numPr>
          <w:ilvl w:val="0"/>
          <w:numId w:val="2"/>
        </w:numPr>
        <w:spacing w:after="40"/>
      </w:pPr>
      <w:r>
        <w:rPr>
          <w:b/>
          <w:bCs/>
        </w:rPr>
        <w:t xml:space="preserve">1. Load:</w:t>
      </w:r>
      <w:r>
        <w:t xml:space="preserve"> read monthly (or weekly) demand per product and the market indicators for the same periods.</w:t>
      </w:r>
    </w:p>
    <w:p>
      <w:pPr>
        <w:pStyle w:val="ListParagraph"/>
        <w:numPr>
          <w:ilvl w:val="0"/>
          <w:numId w:val="2"/>
        </w:numPr>
        <w:spacing w:after="40"/>
      </w:pPr>
      <w:r>
        <w:rPr>
          <w:b/>
          <w:bCs/>
        </w:rPr>
        <w:t xml:space="preserve">2. Clean:</w:t>
      </w:r>
      <w:r>
        <w:t xml:space="preserve"> fill missing periods with zero demand, cap outliers at 3 standard deviations, check minimum history (fewer than 12 periods means moving-average fallback, flagged Low confidence).</w:t>
      </w:r>
    </w:p>
    <w:p>
      <w:pPr>
        <w:pStyle w:val="ListParagraph"/>
        <w:numPr>
          <w:ilvl w:val="0"/>
          <w:numId w:val="2"/>
        </w:numPr>
        <w:spacing w:after="40"/>
      </w:pPr>
      <w:r>
        <w:rPr>
          <w:b/>
          <w:bCs/>
        </w:rPr>
        <w:t xml:space="preserve">3. Back-test:</w:t>
      </w:r>
      <w:r>
        <w:t xml:space="preserve"> for each candidate model (moving average, Holt-Winters, SARIMAX with indicators), train on all but the last 3 periods, forecast those 3, and compute MAPE, MAE and bias.</w:t>
      </w:r>
    </w:p>
    <w:p>
      <w:pPr>
        <w:pStyle w:val="ListParagraph"/>
        <w:numPr>
          <w:ilvl w:val="0"/>
          <w:numId w:val="2"/>
        </w:numPr>
        <w:spacing w:after="40"/>
      </w:pPr>
      <w:r>
        <w:rPr>
          <w:b/>
          <w:bCs/>
        </w:rPr>
        <w:t xml:space="preserve">4. Select:</w:t>
      </w:r>
      <w:r>
        <w:t xml:space="preserve"> choose the model with the lowest MAPE for that product.</w:t>
      </w:r>
    </w:p>
    <w:p>
      <w:pPr>
        <w:pStyle w:val="ListParagraph"/>
        <w:numPr>
          <w:ilvl w:val="0"/>
          <w:numId w:val="2"/>
        </w:numPr>
        <w:spacing w:after="40"/>
      </w:pPr>
      <w:r>
        <w:rPr>
          <w:b/>
          <w:bCs/>
        </w:rPr>
        <w:t xml:space="preserve">5. Forecast:</w:t>
      </w:r>
      <w:r>
        <w:t xml:space="preserve"> retrain the selected model on the full history and forecast the requested horizon with 80% and 95% prediction intervals.</w:t>
      </w:r>
    </w:p>
    <w:p>
      <w:pPr>
        <w:pStyle w:val="ListParagraph"/>
        <w:numPr>
          <w:ilvl w:val="0"/>
          <w:numId w:val="2"/>
        </w:numPr>
        <w:spacing w:after="40"/>
      </w:pPr>
      <w:r>
        <w:rPr>
          <w:b/>
          <w:bCs/>
        </w:rPr>
        <w:t xml:space="preserve">6. Store:</w:t>
      </w:r>
      <w:r>
        <w:t xml:space="preserve"> save the forecast lines, metrics and chosen model as a new forecast version with status DRAFT.</w:t>
      </w:r>
    </w:p>
    <w:p>
      <w:pPr>
        <w:spacing w:after="100"/>
      </w:pPr>
      <w:r>
        <w:t xml:space="preserve">All models implement one interface, ForecastModel.fit(series, exog) and ForecastModel.predict(horizon, exog), so a new model is added by writing one class and registering it.</w:t>
      </w:r>
    </w:p>
    <w:p>
      <w:pPr>
        <w:pStyle w:val="Heading3"/>
      </w:pPr>
      <w:r>
        <w:t xml:space="preserve">Planning calculations</w:t>
      </w:r>
    </w:p>
    <w:p>
      <w:pPr>
        <w:pStyle w:val="ListParagraph"/>
        <w:numPr>
          <w:ilvl w:val="0"/>
          <w:numId w:val="2"/>
        </w:numPr>
        <w:spacing w:after="40"/>
      </w:pPr>
      <w:r>
        <w:rPr>
          <w:b/>
          <w:bCs/>
        </w:rPr>
        <w:t xml:space="preserve">Gross requirement</w:t>
      </w:r>
      <w:r>
        <w:t xml:space="preserve"> of material m in period t = sum over products p of (approved forecast of p in t x BOM quantity of m in p).</w:t>
      </w:r>
    </w:p>
    <w:p>
      <w:pPr>
        <w:pStyle w:val="ListParagraph"/>
        <w:numPr>
          <w:ilvl w:val="0"/>
          <w:numId w:val="2"/>
        </w:numPr>
        <w:spacing w:after="40"/>
      </w:pPr>
      <w:r>
        <w:rPr>
          <w:b/>
          <w:bCs/>
        </w:rPr>
        <w:t xml:space="preserve">Net requirement</w:t>
      </w:r>
      <w:r>
        <w:t xml:space="preserve"> = gross requirement - projected on-hand stock - open purchase-order quantity due by t (never below zero).</w:t>
      </w:r>
    </w:p>
    <w:p>
      <w:pPr>
        <w:pStyle w:val="ListParagraph"/>
        <w:numPr>
          <w:ilvl w:val="0"/>
          <w:numId w:val="2"/>
        </w:numPr>
        <w:spacing w:after="40"/>
      </w:pPr>
      <w:r>
        <w:rPr>
          <w:b/>
          <w:bCs/>
        </w:rPr>
        <w:t xml:space="preserve">Safety stock</w:t>
      </w:r>
      <w:r>
        <w:t xml:space="preserve"> = z x sigma(daily demand) x sqrt(lead time in days), with z = 1.65 for a 95% service level.</w:t>
      </w:r>
    </w:p>
    <w:p>
      <w:pPr>
        <w:pStyle w:val="ListParagraph"/>
        <w:numPr>
          <w:ilvl w:val="0"/>
          <w:numId w:val="2"/>
        </w:numPr>
        <w:spacing w:after="40"/>
      </w:pPr>
      <w:r>
        <w:rPr>
          <w:b/>
          <w:bCs/>
        </w:rPr>
        <w:t xml:space="preserve">Reorder point</w:t>
      </w:r>
      <w:r>
        <w:t xml:space="preserve"> = average daily demand x lead time + safety stock.</w:t>
      </w:r>
    </w:p>
    <w:p>
      <w:pPr>
        <w:pStyle w:val="ListParagraph"/>
        <w:numPr>
          <w:ilvl w:val="0"/>
          <w:numId w:val="2"/>
        </w:numPr>
        <w:spacing w:after="40"/>
      </w:pPr>
      <w:r>
        <w:rPr>
          <w:b/>
          <w:bCs/>
        </w:rPr>
        <w:t xml:space="preserve">Supplier split:</w:t>
      </w:r>
      <w:r>
        <w:t xml:space="preserve"> fill from the preferred supplier up to its monthly capacity, then the next supplier ranked by a score of price and reliability; round each line up to the supplier's MOQ; order-by date = need date - supplier lead time.</w:t>
      </w:r>
    </w:p>
    <w:p>
      <w:pPr>
        <w:pStyle w:val="Heading3"/>
      </w:pPr>
      <w:r>
        <w:t xml:space="preserve">Lifecycles</w:t>
      </w:r>
    </w:p>
    <w:p>
      <w:pPr>
        <w:spacing w:after="100"/>
      </w:pPr>
      <w:r>
        <w:rPr>
          <w:b/>
          <w:bCs/>
        </w:rPr>
        <w:t xml:space="preserve">Forecast run:</w:t>
      </w:r>
      <w:r>
        <w:t xml:space="preserve"> QUEUED -&gt; RUNNING -&gt; DONE or FAILED. </w:t>
      </w:r>
      <w:r>
        <w:rPr>
          <w:b/>
          <w:bCs/>
        </w:rPr>
        <w:t xml:space="preserve">Forecast version:</w:t>
      </w:r>
      <w:r>
        <w:t xml:space="preserve"> DRAFT (overrides allowed) -&gt; APPROVED (read-only; used by MRP) -&gt; SUPERSEDED when a newer version is approved. </w:t>
      </w:r>
      <w:r>
        <w:rPr>
          <w:b/>
          <w:bCs/>
        </w:rPr>
        <w:t xml:space="preserve">Purchase recommendation:</w:t>
      </w:r>
      <w:r>
        <w:t xml:space="preserve"> PENDING -&gt; APPROVED (draft POs created) or REJECTED (comment required).</w:t>
      </w:r>
    </w:p>
    <w:p>
      <w:pPr>
        <w:pStyle w:val="Heading3"/>
      </w:pPr>
      <w:r>
        <w:t xml:space="preserve">Key data entities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83"/>
        <w:gridCol w:w="6655"/>
      </w:tblGrid>
      <w:tr>
        <w:trPr>
          <w:tblHeader/>
        </w:trPr>
        <w:tc>
          <w:tcPr>
            <w:tcW w:type="dxa" w:w="2983"/>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7"/>
                <w:szCs w:val="17"/>
              </w:rPr>
              <w:t xml:space="preserve">Entity</w:t>
            </w:r>
          </w:p>
        </w:tc>
        <w:tc>
          <w:tcPr>
            <w:tcW w:type="dxa" w:w="6655"/>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7"/>
                <w:szCs w:val="17"/>
              </w:rPr>
              <w:t xml:space="preserve">Main attributes</w:t>
            </w:r>
          </w:p>
        </w:tc>
      </w:tr>
      <w:tr>
        <w:trPr>
          <w:cantSplit/>
        </w:trPr>
        <w:tc>
          <w:tcPr>
            <w:tcW w:type="dxa" w:w="29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user</w:t>
            </w:r>
          </w:p>
        </w:tc>
        <w:tc>
          <w:tcPr>
            <w:tcW w:type="dxa" w:w="665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id, email, password_hash, role, failed_logins, locked_until</w:t>
            </w:r>
          </w:p>
        </w:tc>
      </w:tr>
      <w:tr>
        <w:trPr>
          <w:cantSplit/>
        </w:trPr>
        <w:tc>
          <w:tcPr>
            <w:tcW w:type="dxa" w:w="29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product / raw_material</w:t>
            </w:r>
          </w:p>
        </w:tc>
        <w:tc>
          <w:tcPr>
            <w:tcW w:type="dxa" w:w="665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id, code, name, unit, category, active</w:t>
            </w:r>
          </w:p>
        </w:tc>
      </w:tr>
      <w:tr>
        <w:trPr>
          <w:cantSplit/>
        </w:trPr>
        <w:tc>
          <w:tcPr>
            <w:tcW w:type="dxa" w:w="29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bom_line</w:t>
            </w:r>
          </w:p>
        </w:tc>
        <w:tc>
          <w:tcPr>
            <w:tcW w:type="dxa" w:w="665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product_id, material_id, qty_per_unit</w:t>
            </w:r>
          </w:p>
        </w:tc>
      </w:tr>
      <w:tr>
        <w:trPr>
          <w:cantSplit/>
        </w:trPr>
        <w:tc>
          <w:tcPr>
            <w:tcW w:type="dxa" w:w="29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supplier / material_supplier</w:t>
            </w:r>
          </w:p>
        </w:tc>
        <w:tc>
          <w:tcPr>
            <w:tcW w:type="dxa" w:w="665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id, name, lead_time_days, moq, unit_price, monthly_capacity, reliability_pct / material_id, supplier_id, preferred</w:t>
            </w:r>
          </w:p>
        </w:tc>
      </w:tr>
      <w:tr>
        <w:trPr>
          <w:cantSplit/>
        </w:trPr>
        <w:tc>
          <w:tcPr>
            <w:tcW w:type="dxa" w:w="29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sales_history</w:t>
            </w:r>
          </w:p>
        </w:tc>
        <w:tc>
          <w:tcPr>
            <w:tcW w:type="dxa" w:w="665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product_id, period, quantity, region (unique on product_id, period, region)</w:t>
            </w:r>
          </w:p>
        </w:tc>
      </w:tr>
      <w:tr>
        <w:trPr>
          <w:cantSplit/>
        </w:trPr>
        <w:tc>
          <w:tcPr>
            <w:tcW w:type="dxa" w:w="29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market_indicator</w:t>
            </w:r>
          </w:p>
        </w:tc>
        <w:tc>
          <w:tcPr>
            <w:tcW w:type="dxa" w:w="665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product_id or category, period, promotion, price_change_pct, holiday_flag, trend_index</w:t>
            </w:r>
          </w:p>
        </w:tc>
      </w:tr>
      <w:tr>
        <w:trPr>
          <w:cantSplit/>
        </w:trPr>
        <w:tc>
          <w:tcPr>
            <w:tcW w:type="dxa" w:w="29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stock_movement</w:t>
            </w:r>
          </w:p>
        </w:tc>
        <w:tc>
          <w:tcPr>
            <w:tcW w:type="dxa" w:w="665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item_id, type (receipt/issue/adjustment), qty, date, reference</w:t>
            </w:r>
          </w:p>
        </w:tc>
      </w:tr>
      <w:tr>
        <w:trPr>
          <w:cantSplit/>
        </w:trPr>
        <w:tc>
          <w:tcPr>
            <w:tcW w:type="dxa" w:w="29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forecast_run / forecast_version / forecast_line</w:t>
            </w:r>
          </w:p>
        </w:tc>
        <w:tc>
          <w:tcPr>
            <w:tcW w:type="dxa" w:w="665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run status, parameters / version status, approved_by / product_id, period, value, lower80, upper80, lower95, upper95, model, mape</w:t>
            </w:r>
          </w:p>
        </w:tc>
      </w:tr>
      <w:tr>
        <w:trPr>
          <w:cantSplit/>
        </w:trPr>
        <w:tc>
          <w:tcPr>
            <w:tcW w:type="dxa" w:w="29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forecast_adjustment</w:t>
            </w:r>
          </w:p>
        </w:tc>
        <w:tc>
          <w:tcPr>
            <w:tcW w:type="dxa" w:w="665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line_id, old_value, new_value, reason, user_id, timestamp</w:t>
            </w:r>
          </w:p>
        </w:tc>
      </w:tr>
      <w:tr>
        <w:trPr>
          <w:cantSplit/>
        </w:trPr>
        <w:tc>
          <w:tcPr>
            <w:tcW w:type="dxa" w:w="29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recommendation / recommendation_line / purchase_order</w:t>
            </w:r>
          </w:p>
        </w:tc>
        <w:tc>
          <w:tcPr>
            <w:tcW w:type="dxa" w:w="665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status, horizon / material_id, supplier_id, qty, order_by, need_by, unit_price / supplier_id, lines, status DRAFT</w:t>
            </w:r>
          </w:p>
        </w:tc>
      </w:tr>
      <w:tr>
        <w:trPr>
          <w:cantSplit/>
        </w:trPr>
        <w:tc>
          <w:tcPr>
            <w:tcW w:type="dxa" w:w="29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audit_log</w:t>
            </w:r>
          </w:p>
        </w:tc>
        <w:tc>
          <w:tcPr>
            <w:tcW w:type="dxa" w:w="665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id, user_id, action, entity, entity_id, old_value, new_value, timestamp (append-only)</w:t>
            </w:r>
          </w:p>
        </w:tc>
      </w:tr>
    </w:tbl>
    <w:p>
      <w:pPr>
        <w:spacing w:after="80"/>
      </w:pPr>
    </w:p>
    <w:p>
      <w:pPr>
        <w:pStyle w:val="Heading2"/>
      </w:pPr>
      <w:r>
        <w:t xml:space="preserve">4.2 UML Sequence Diagrams</w:t>
      </w:r>
    </w:p>
    <w:p>
      <w:pPr>
        <w:pStyle w:val="Heading3"/>
      </w:pPr>
      <w:r>
        <w:t xml:space="preserve">4.2.1 Running a demand forecast</w:t>
      </w:r>
    </w:p>
    <w:p>
      <w:pPr>
        <w:keepNext/>
        <w:spacing w:before="120" w:after="60"/>
        <w:jc w:val="center"/>
      </w:pPr>
      <w:r>
        <w:drawing>
          <wp:inline distT="0" distB="0" distL="0" distR="0">
            <wp:extent cx="5905500" cy="4705350"/>
            <wp:effectExtent t="0" r="0" b="0" l="0"/>
            <wp:docPr id="1" name="seq1.png" descr="Figure 2: Forecast run flow (DFS-F-010, 011, 012, NF-002)" title="Figure 2: Forecast run flow (DFS-F-010, 011, 012, NF-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705350"/>
                    </a:xfrm>
                    <a:prstGeom prst="rect">
                      <a:avLst/>
                    </a:prstGeom>
                  </pic:spPr>
                </pic:pic>
              </a:graphicData>
            </a:graphic>
          </wp:inline>
        </w:drawing>
      </w:r>
    </w:p>
    <w:p>
      <w:pPr>
        <w:spacing w:after="200"/>
        <w:jc w:val="center"/>
      </w:pPr>
      <w:r>
        <w:rPr>
          <w:i/>
          <w:iCs/>
          <w:color w:val="555555"/>
          <w:sz w:val="18"/>
          <w:szCs w:val="18"/>
        </w:rPr>
        <w:t xml:space="preserve">Figure 2: Forecast run flow (DFS-F-010, 011, 012, NF-002)</w:t>
      </w:r>
    </w:p>
    <w:p>
      <w:pPr>
        <w:pStyle w:val="Heading3"/>
      </w:pPr>
      <w:r>
        <w:t xml:space="preserve">4.2.2 Generating and approving a purchase recommendation</w:t>
      </w:r>
    </w:p>
    <w:p>
      <w:pPr>
        <w:keepNext/>
        <w:spacing w:before="120" w:after="60"/>
        <w:jc w:val="center"/>
      </w:pPr>
      <w:r>
        <w:drawing>
          <wp:inline distT="0" distB="0" distL="0" distR="0">
            <wp:extent cx="5905500" cy="4943475"/>
            <wp:effectExtent t="0" r="0" b="0" l="0"/>
            <wp:docPr id="1" name="seq2.png" descr="Figure 3: Purchase recommendation flow (DFS-F-015, 017, 018, SR-003, SR-005)" title="Figure 3: Purchase recommendation flow (DFS-F-015, 017, 018, SR-003, SR-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943475"/>
                    </a:xfrm>
                    <a:prstGeom prst="rect">
                      <a:avLst/>
                    </a:prstGeom>
                  </pic:spPr>
                </pic:pic>
              </a:graphicData>
            </a:graphic>
          </wp:inline>
        </w:drawing>
      </w:r>
    </w:p>
    <w:p>
      <w:pPr>
        <w:spacing w:after="200"/>
        <w:jc w:val="center"/>
      </w:pPr>
      <w:r>
        <w:rPr>
          <w:i/>
          <w:iCs/>
          <w:color w:val="555555"/>
          <w:sz w:val="18"/>
          <w:szCs w:val="18"/>
        </w:rPr>
        <w:t xml:space="preserve">Figure 3: Purchase recommendation flow (DFS-F-015, 017, 018, SR-003, SR-005)</w:t>
      </w:r>
    </w:p>
    <w:p>
      <w:pPr>
        <w:pStyle w:val="Heading3"/>
      </w:pPr>
      <w:r>
        <w:t xml:space="preserve">4.2.3 Importing sales data and raising alerts</w:t>
      </w:r>
    </w:p>
    <w:p>
      <w:pPr>
        <w:keepNext/>
        <w:spacing w:before="120" w:after="60"/>
        <w:jc w:val="center"/>
      </w:pPr>
      <w:r>
        <w:drawing>
          <wp:inline distT="0" distB="0" distL="0" distR="0">
            <wp:extent cx="5905500" cy="3343275"/>
            <wp:effectExtent t="0" r="0" b="0" l="0"/>
            <wp:docPr id="1" name="seq3.png" descr="Figure 4: Sales import and alert flow (DFS-F-007, 019, SR-004)" title="Figure 4: Sales import and alert flow (DFS-F-007, 019, SR-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43275"/>
                    </a:xfrm>
                    <a:prstGeom prst="rect">
                      <a:avLst/>
                    </a:prstGeom>
                  </pic:spPr>
                </pic:pic>
              </a:graphicData>
            </a:graphic>
          </wp:inline>
        </w:drawing>
      </w:r>
    </w:p>
    <w:p>
      <w:pPr>
        <w:spacing w:after="200"/>
        <w:jc w:val="center"/>
      </w:pPr>
      <w:r>
        <w:rPr>
          <w:i/>
          <w:iCs/>
          <w:color w:val="555555"/>
          <w:sz w:val="18"/>
          <w:szCs w:val="18"/>
        </w:rPr>
        <w:t xml:space="preserve">Figure 4: Sales import and alert flow (DFS-F-007, 019, SR-004)</w:t>
      </w:r>
    </w:p>
    <w:p>
      <w:pPr>
        <w:pStyle w:val="Heading2"/>
      </w:pPr>
      <w:r>
        <w:t xml:space="preserve">4.3 API Design</w:t>
      </w:r>
    </w:p>
    <w:p>
      <w:pPr>
        <w:spacing w:after="100"/>
      </w:pPr>
      <w:r>
        <w:t xml:space="preserve">Interfaces are defined for three components (REST over HTTPS, JSON, base path /api). All endpoints require authentication and a role check.</w:t>
      </w:r>
    </w:p>
    <w:p>
      <w:pPr>
        <w:pStyle w:val="Heading3"/>
      </w:pPr>
      <w:r>
        <w:t xml:space="preserve">Interface 1: Forecasting Engine - start and read a forecast 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91"/>
        <w:gridCol w:w="8147"/>
      </w:tblGrid>
      <w:tr>
        <w:trPr>
          <w:tblHeader/>
        </w:trPr>
        <w:tc>
          <w:tcPr>
            <w:tcW w:type="dxa" w:w="1491"/>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7"/>
                <w:szCs w:val="17"/>
              </w:rPr>
              <w:t xml:space="preserve">Item</w:t>
            </w:r>
          </w:p>
        </w:tc>
        <w:tc>
          <w:tcPr>
            <w:tcW w:type="dxa" w:w="8147"/>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7"/>
                <w:szCs w:val="17"/>
              </w:rPr>
              <w:t xml:space="preserve">Definition</w:t>
            </w:r>
          </w:p>
        </w:tc>
      </w:tr>
      <w:tr>
        <w:trPr>
          <w:cantSplit/>
        </w:trPr>
        <w:tc>
          <w:tcPr>
            <w:tcW w:type="dxa" w:w="149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Endpoint</w:t>
            </w:r>
          </w:p>
        </w:tc>
        <w:tc>
          <w:tcPr>
            <w:tcW w:type="dxa" w:w="814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POST /api/forecasts/runs   (role: Demand Planner)</w:t>
            </w:r>
          </w:p>
        </w:tc>
      </w:tr>
      <w:tr>
        <w:trPr>
          <w:cantSplit/>
        </w:trPr>
        <w:tc>
          <w:tcPr>
            <w:tcW w:type="dxa" w:w="149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Request</w:t>
            </w:r>
          </w:p>
        </w:tc>
        <w:tc>
          <w:tcPr>
            <w:tcW w:type="dxa" w:w="814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 productIds: [..] | "ALL", horizon: 6, granularity: "MONTH" | "WEEK", models?: ["MA", "HW", "SARIMAX"], useMarketIndicators: true }</w:t>
            </w:r>
          </w:p>
        </w:tc>
      </w:tr>
      <w:tr>
        <w:trPr>
          <w:cantSplit/>
        </w:trPr>
        <w:tc>
          <w:tcPr>
            <w:tcW w:type="dxa" w:w="149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Success</w:t>
            </w:r>
          </w:p>
        </w:tc>
        <w:tc>
          <w:tcPr>
            <w:tcW w:type="dxa" w:w="814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202 { runId, status: "QUEUED" }</w:t>
            </w:r>
          </w:p>
        </w:tc>
      </w:tr>
      <w:tr>
        <w:trPr>
          <w:cantSplit/>
        </w:trPr>
        <w:tc>
          <w:tcPr>
            <w:tcW w:type="dxa" w:w="149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Errors</w:t>
            </w:r>
          </w:p>
        </w:tc>
        <w:tc>
          <w:tcPr>
            <w:tcW w:type="dxa" w:w="814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400 invalid horizon or granularity; 401 not authenticated; 403 wrong role; 409 a run for the same products is already running</w:t>
            </w:r>
          </w:p>
        </w:tc>
      </w:tr>
      <w:tr>
        <w:trPr>
          <w:cantSplit/>
        </w:trPr>
        <w:tc>
          <w:tcPr>
            <w:tcW w:type="dxa" w:w="149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Endpoint</w:t>
            </w:r>
          </w:p>
        </w:tc>
        <w:tc>
          <w:tcPr>
            <w:tcW w:type="dxa" w:w="814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GET /api/forecasts/runs/{runId}</w:t>
            </w:r>
          </w:p>
        </w:tc>
      </w:tr>
      <w:tr>
        <w:trPr>
          <w:cantSplit/>
        </w:trPr>
        <w:tc>
          <w:tcPr>
            <w:tcW w:type="dxa" w:w="149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Success</w:t>
            </w:r>
          </w:p>
        </w:tc>
        <w:tc>
          <w:tcPr>
            <w:tcW w:type="dxa" w:w="814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200 { runId, status, versionId, products: [ { productId, model, mape, lowConfidence, points: [ { period, forecast, lower80, upper80, lower95, upper95 } ] } ] }</w:t>
            </w:r>
          </w:p>
        </w:tc>
      </w:tr>
      <w:tr>
        <w:trPr>
          <w:cantSplit/>
        </w:trPr>
        <w:tc>
          <w:tcPr>
            <w:tcW w:type="dxa" w:w="149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Errors</w:t>
            </w:r>
          </w:p>
        </w:tc>
        <w:tc>
          <w:tcPr>
            <w:tcW w:type="dxa" w:w="814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401 / 403; 404 unknown run</w:t>
            </w:r>
          </w:p>
        </w:tc>
      </w:tr>
    </w:tbl>
    <w:p>
      <w:pPr>
        <w:spacing w:after="80"/>
      </w:pPr>
    </w:p>
    <w:p>
      <w:pPr>
        <w:pStyle w:val="Heading3"/>
      </w:pPr>
      <w:r>
        <w:t xml:space="preserve">Interface 2: Data Ingestion - import sales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91"/>
        <w:gridCol w:w="8147"/>
      </w:tblGrid>
      <w:tr>
        <w:trPr>
          <w:tblHeader/>
        </w:trPr>
        <w:tc>
          <w:tcPr>
            <w:tcW w:type="dxa" w:w="1491"/>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7"/>
                <w:szCs w:val="17"/>
              </w:rPr>
              <w:t xml:space="preserve">Item</w:t>
            </w:r>
          </w:p>
        </w:tc>
        <w:tc>
          <w:tcPr>
            <w:tcW w:type="dxa" w:w="8147"/>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7"/>
                <w:szCs w:val="17"/>
              </w:rPr>
              <w:t xml:space="preserve">Definition</w:t>
            </w:r>
          </w:p>
        </w:tc>
      </w:tr>
      <w:tr>
        <w:trPr>
          <w:cantSplit/>
        </w:trPr>
        <w:tc>
          <w:tcPr>
            <w:tcW w:type="dxa" w:w="149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Endpoint</w:t>
            </w:r>
          </w:p>
        </w:tc>
        <w:tc>
          <w:tcPr>
            <w:tcW w:type="dxa" w:w="814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POST /api/imports/sales   (multipart/form-data, role: Demand Planner)</w:t>
            </w:r>
          </w:p>
        </w:tc>
      </w:tr>
      <w:tr>
        <w:trPr>
          <w:cantSplit/>
        </w:trPr>
        <w:tc>
          <w:tcPr>
            <w:tcW w:type="dxa" w:w="149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Request</w:t>
            </w:r>
          </w:p>
        </w:tc>
        <w:tc>
          <w:tcPr>
            <w:tcW w:type="dxa" w:w="814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file: .csv or .xlsx with columns date, product_code, quantity, region (optional)</w:t>
            </w:r>
          </w:p>
        </w:tc>
      </w:tr>
      <w:tr>
        <w:trPr>
          <w:cantSplit/>
        </w:trPr>
        <w:tc>
          <w:tcPr>
            <w:tcW w:type="dxa" w:w="149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Success</w:t>
            </w:r>
          </w:p>
        </w:tc>
        <w:tc>
          <w:tcPr>
            <w:tcW w:type="dxa" w:w="814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200 { imported: 1180, updated: 20, rejected: 5, errors: [ { row: 42, field: "product_code", message: "Unknown product" } ] }</w:t>
            </w:r>
          </w:p>
        </w:tc>
      </w:tr>
      <w:tr>
        <w:trPr>
          <w:cantSplit/>
        </w:trPr>
        <w:tc>
          <w:tcPr>
            <w:tcW w:type="dxa" w:w="149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Errors</w:t>
            </w:r>
          </w:p>
        </w:tc>
        <w:tc>
          <w:tcPr>
            <w:tcW w:type="dxa" w:w="814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400 missing columns; 401 / 403; 413 file larger than 10 MB; 415 unsupported file type</w:t>
            </w:r>
          </w:p>
        </w:tc>
      </w:tr>
    </w:tbl>
    <w:p>
      <w:pPr>
        <w:spacing w:after="80"/>
      </w:pPr>
    </w:p>
    <w:p>
      <w:pPr>
        <w:pStyle w:val="Heading3"/>
      </w:pPr>
      <w:r>
        <w:t xml:space="preserve">Interface 3: Procurement Planner - recommendations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91"/>
        <w:gridCol w:w="8147"/>
      </w:tblGrid>
      <w:tr>
        <w:trPr>
          <w:tblHeader/>
        </w:trPr>
        <w:tc>
          <w:tcPr>
            <w:tcW w:type="dxa" w:w="1491"/>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7"/>
                <w:szCs w:val="17"/>
              </w:rPr>
              <w:t xml:space="preserve">Item</w:t>
            </w:r>
          </w:p>
        </w:tc>
        <w:tc>
          <w:tcPr>
            <w:tcW w:type="dxa" w:w="8147"/>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7"/>
                <w:szCs w:val="17"/>
              </w:rPr>
              <w:t xml:space="preserve">Definition</w:t>
            </w:r>
          </w:p>
        </w:tc>
      </w:tr>
      <w:tr>
        <w:trPr>
          <w:cantSplit/>
        </w:trPr>
        <w:tc>
          <w:tcPr>
            <w:tcW w:type="dxa" w:w="149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Endpoint</w:t>
            </w:r>
          </w:p>
        </w:tc>
        <w:tc>
          <w:tcPr>
            <w:tcW w:type="dxa" w:w="814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POST /api/procurement/recommendations   (role: Procurement Manager)</w:t>
            </w:r>
          </w:p>
        </w:tc>
      </w:tr>
      <w:tr>
        <w:trPr>
          <w:cantSplit/>
        </w:trPr>
        <w:tc>
          <w:tcPr>
            <w:tcW w:type="dxa" w:w="149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Request</w:t>
            </w:r>
          </w:p>
        </w:tc>
        <w:tc>
          <w:tcPr>
            <w:tcW w:type="dxa" w:w="814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 forecastVersionId, horizonMonths: 3 }</w:t>
            </w:r>
          </w:p>
        </w:tc>
      </w:tr>
      <w:tr>
        <w:trPr>
          <w:cantSplit/>
        </w:trPr>
        <w:tc>
          <w:tcPr>
            <w:tcW w:type="dxa" w:w="149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Success</w:t>
            </w:r>
          </w:p>
        </w:tc>
        <w:tc>
          <w:tcPr>
            <w:tcW w:type="dxa" w:w="814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201 { recommendationId, status: "PENDING", lines: [ { materialId, supplierId, quantity, orderBy, needBy, unitPrice, totalCost } ], warnings: [..] }</w:t>
            </w:r>
          </w:p>
        </w:tc>
      </w:tr>
      <w:tr>
        <w:trPr>
          <w:cantSplit/>
        </w:trPr>
        <w:tc>
          <w:tcPr>
            <w:tcW w:type="dxa" w:w="149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Errors</w:t>
            </w:r>
          </w:p>
        </w:tc>
        <w:tc>
          <w:tcPr>
            <w:tcW w:type="dxa" w:w="814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401 / 403; 404 version not found; 422 forecast version not approved or a material has no active supplier</w:t>
            </w:r>
          </w:p>
        </w:tc>
      </w:tr>
      <w:tr>
        <w:trPr>
          <w:cantSplit/>
        </w:trPr>
        <w:tc>
          <w:tcPr>
            <w:tcW w:type="dxa" w:w="149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Endpoint</w:t>
            </w:r>
          </w:p>
        </w:tc>
        <w:tc>
          <w:tcPr>
            <w:tcW w:type="dxa" w:w="814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POST /api/procurement/recommendations/{id}/decision</w:t>
            </w:r>
          </w:p>
        </w:tc>
      </w:tr>
      <w:tr>
        <w:trPr>
          <w:cantSplit/>
        </w:trPr>
        <w:tc>
          <w:tcPr>
            <w:tcW w:type="dxa" w:w="149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Request</w:t>
            </w:r>
          </w:p>
        </w:tc>
        <w:tc>
          <w:tcPr>
            <w:tcW w:type="dxa" w:w="814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 decision: "APPROVE" | "REJECT", comment?, lineEdits?: [ { lineId, quantity } ] }</w:t>
            </w:r>
          </w:p>
        </w:tc>
      </w:tr>
      <w:tr>
        <w:trPr>
          <w:cantSplit/>
        </w:trPr>
        <w:tc>
          <w:tcPr>
            <w:tcW w:type="dxa" w:w="149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Success</w:t>
            </w:r>
          </w:p>
        </w:tc>
        <w:tc>
          <w:tcPr>
            <w:tcW w:type="dxa" w:w="814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200 { status: "APPROVED", purchaseOrderIds: [..] } or 200 { status: "REJECTED" }</w:t>
            </w:r>
          </w:p>
        </w:tc>
      </w:tr>
      <w:tr>
        <w:trPr>
          <w:cantSplit/>
        </w:trPr>
        <w:tc>
          <w:tcPr>
            <w:tcW w:type="dxa" w:w="149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Errors</w:t>
            </w:r>
          </w:p>
        </w:tc>
        <w:tc>
          <w:tcPr>
            <w:tcW w:type="dxa" w:w="814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400 reject without comment or quantity below MOQ; 401 / 403; 409 already decided</w:t>
            </w:r>
          </w:p>
        </w:tc>
      </w:tr>
    </w:tbl>
    <w:p>
      <w:pPr>
        <w:spacing w:after="80"/>
      </w:pPr>
    </w:p>
    <w:p>
      <w:pPr>
        <w:pStyle w:val="Heading3"/>
      </w:pPr>
      <w:r>
        <w:t xml:space="preserve">Standard error format</w:t>
      </w:r>
    </w:p>
    <w:p>
      <w:pPr>
        <w:spacing w:after="100"/>
      </w:pPr>
      <w:r>
        <w:t xml:space="preserve">All errors use { error: { code, message, details? }, requestId }. Messages never reveal stack traces or internal details, and login and password reset return the same generic message whether or not the email exists.</w:t>
      </w:r>
    </w:p>
    <w:p>
      <w:pPr>
        <w:pStyle w:val="Heading2"/>
      </w:pPr>
      <w:r>
        <w:t xml:space="preserve">4.4 Error Handling, Logging and Monitoring</w:t>
      </w:r>
    </w:p>
    <w:p>
      <w:pPr>
        <w:pStyle w:val="ListParagraph"/>
        <w:numPr>
          <w:ilvl w:val="0"/>
          <w:numId w:val="2"/>
        </w:numPr>
        <w:spacing w:after="40"/>
      </w:pPr>
      <w:r>
        <w:rPr>
          <w:b/>
          <w:bCs/>
        </w:rPr>
        <w:t xml:space="preserve">Error handling:</w:t>
      </w:r>
      <w:r>
        <w:t xml:space="preserve"> a global exception handler maps domain errors to HTTP codes (400, 401, 403, 404, 409, 413, 415, 422, 429, 500) and the standard error format. Database writes run in transactions and roll back on failure; an import is all-or-nothing for valid rows.</w:t>
      </w:r>
    </w:p>
    <w:p>
      <w:pPr>
        <w:pStyle w:val="ListParagraph"/>
        <w:numPr>
          <w:ilvl w:val="0"/>
          <w:numId w:val="2"/>
        </w:numPr>
        <w:spacing w:after="40"/>
      </w:pPr>
      <w:r>
        <w:rPr>
          <w:b/>
          <w:bCs/>
        </w:rPr>
        <w:t xml:space="preserve">Forecast job failures:</w:t>
      </w:r>
      <w:r>
        <w:t xml:space="preserve"> a model that fails to converge for a product is skipped and the next-best model is used; if all fail, the product falls back to moving average. A job that crashes is retried once, then marked FAILED with a reason shown to the planner.</w:t>
      </w:r>
    </w:p>
    <w:p>
      <w:pPr>
        <w:pStyle w:val="ListParagraph"/>
        <w:numPr>
          <w:ilvl w:val="0"/>
          <w:numId w:val="2"/>
        </w:numPr>
        <w:spacing w:after="40"/>
      </w:pPr>
      <w:r>
        <w:rPr>
          <w:b/>
          <w:bCs/>
        </w:rPr>
        <w:t xml:space="preserve">Logging:</w:t>
      </w:r>
      <w:r>
        <w:t xml:space="preserve"> structured JSON logs with request ID, user ID, endpoint, status and latency. Passwords, tokens and file contents are never logged. Security events (failed logins, 403s, 429s, approvals) also go to the audit log.</w:t>
      </w:r>
    </w:p>
    <w:p>
      <w:pPr>
        <w:pStyle w:val="ListParagraph"/>
        <w:numPr>
          <w:ilvl w:val="0"/>
          <w:numId w:val="2"/>
        </w:numPr>
        <w:spacing w:after="40"/>
      </w:pPr>
      <w:r>
        <w:rPr>
          <w:b/>
          <w:bCs/>
        </w:rPr>
        <w:t xml:space="preserve">Monitoring:</w:t>
      </w:r>
      <w:r>
        <w:t xml:space="preserve"> uptime monitor on /health (supports the 99.5% target), API response-time percentiles, error rate, forecast run duration and failure count, queue length, and alerts when thresholds are crossed.</w:t>
      </w:r>
    </w:p>
    <w:p>
      <w:pPr>
        <w:pStyle w:val="ListParagraph"/>
        <w:numPr>
          <w:ilvl w:val="0"/>
          <w:numId w:val="2"/>
        </w:numPr>
        <w:spacing w:after="40"/>
      </w:pPr>
      <w:r>
        <w:rPr>
          <w:b/>
          <w:bCs/>
        </w:rPr>
        <w:t xml:space="preserve">Resilience:</w:t>
      </w:r>
      <w:r>
        <w:t xml:space="preserve"> database connection pool and timeouts; retry with back-off for SMTP; daily backups with a tested restore.</w:t>
      </w:r>
    </w:p>
    <w:p>
      <w:pPr>
        <w:pStyle w:val="Heading2"/>
      </w:pPr>
      <w:r>
        <w:t xml:space="preserve">4.5 UX Design</w:t>
      </w:r>
    </w:p>
    <w:p>
      <w:pPr>
        <w:pStyle w:val="ListParagraph"/>
        <w:numPr>
          <w:ilvl w:val="0"/>
          <w:numId w:val="2"/>
        </w:numPr>
        <w:spacing w:after="40"/>
      </w:pPr>
      <w:r>
        <w:t xml:space="preserve">Role-based home dashboard showing only what that role needs (e.g. the Inventory Manager sees low-stock alerts first).</w:t>
      </w:r>
    </w:p>
    <w:p>
      <w:pPr>
        <w:pStyle w:val="ListParagraph"/>
        <w:numPr>
          <w:ilvl w:val="0"/>
          <w:numId w:val="2"/>
        </w:numPr>
        <w:spacing w:after="40"/>
      </w:pPr>
      <w:r>
        <w:t xml:space="preserve">Import wizard: upload, preview first rows, validate, then a summary with a downloadable error report.</w:t>
      </w:r>
    </w:p>
    <w:p>
      <w:pPr>
        <w:pStyle w:val="ListParagraph"/>
        <w:numPr>
          <w:ilvl w:val="0"/>
          <w:numId w:val="2"/>
        </w:numPr>
        <w:spacing w:after="40"/>
      </w:pPr>
      <w:r>
        <w:t xml:space="preserve">Forecast workspace: product picker, chart of actual vs forecast with shaded 80%/95% intervals, model name and MAPE badge, 'Low confidence' tag, editable table for overrides with a reason box, and an Approve button.</w:t>
      </w:r>
    </w:p>
    <w:p>
      <w:pPr>
        <w:pStyle w:val="ListParagraph"/>
        <w:numPr>
          <w:ilvl w:val="0"/>
          <w:numId w:val="2"/>
        </w:numPr>
        <w:spacing w:after="40"/>
      </w:pPr>
      <w:r>
        <w:t xml:space="preserve">Purchase planning: table of materials with need date, quantity, supplier split and cost; inline edit; Approve/Reject with comment.</w:t>
      </w:r>
    </w:p>
    <w:p>
      <w:pPr>
        <w:pStyle w:val="ListParagraph"/>
        <w:numPr>
          <w:ilvl w:val="0"/>
          <w:numId w:val="2"/>
        </w:numPr>
        <w:spacing w:after="40"/>
      </w:pPr>
      <w:r>
        <w:t xml:space="preserve">Accessibility (WCAG 2.1 AA): keyboard navigation, visible focus, labels, sufficient contrast, colour not used alone, every chart paired with a data table.</w:t>
      </w:r>
    </w:p>
    <w:p>
      <w:pPr>
        <w:pStyle w:val="ListParagraph"/>
        <w:numPr>
          <w:ilvl w:val="0"/>
          <w:numId w:val="2"/>
        </w:numPr>
        <w:spacing w:after="40"/>
      </w:pPr>
      <w:r>
        <w:t xml:space="preserve">Plain-language messages, e.g. 'Order 1,200 kg of steel from Supplier A by 12-Jan to avoid a stock-out on 26-Jan'.</w:t>
      </w:r>
    </w:p>
    <w:p>
      <w:pPr>
        <w:pStyle w:val="Heading2"/>
      </w:pPr>
      <w:r>
        <w:t xml:space="preserve">4.6 Open Issues and Next Steps</w:t>
      </w:r>
    </w:p>
    <w:p>
      <w:pPr>
        <w:pStyle w:val="ListParagraph"/>
        <w:numPr>
          <w:ilvl w:val="0"/>
          <w:numId w:val="2"/>
        </w:numPr>
        <w:spacing w:after="40"/>
      </w:pPr>
      <w:r>
        <w:t xml:space="preserve">Evaluate Prophet and gradient-boosting / LSTM models once more data is available; they plug into the same model interface.</w:t>
      </w:r>
    </w:p>
    <w:p>
      <w:pPr>
        <w:pStyle w:val="ListParagraph"/>
        <w:numPr>
          <w:ilvl w:val="0"/>
          <w:numId w:val="2"/>
        </w:numPr>
        <w:spacing w:after="40"/>
      </w:pPr>
      <w:r>
        <w:t xml:space="preserve">Direct ERP integration (REST or database connector) instead of file import.</w:t>
      </w:r>
    </w:p>
    <w:p>
      <w:pPr>
        <w:pStyle w:val="ListParagraph"/>
        <w:numPr>
          <w:ilvl w:val="0"/>
          <w:numId w:val="2"/>
        </w:numPr>
        <w:spacing w:after="40"/>
      </w:pPr>
      <w:r>
        <w:t xml:space="preserve">Sending approved purchase orders to suppliers by email or a supplier portal.</w:t>
      </w:r>
    </w:p>
    <w:p>
      <w:pPr>
        <w:pStyle w:val="ListParagraph"/>
        <w:numPr>
          <w:ilvl w:val="0"/>
          <w:numId w:val="2"/>
        </w:numPr>
        <w:spacing w:after="40"/>
      </w:pPr>
      <w:r>
        <w:t xml:space="preserve">Multi-plant / multi-warehouse planning and currency handling.</w:t>
      </w:r>
    </w:p>
    <w:p>
      <w:pPr>
        <w:pStyle w:val="ListParagraph"/>
        <w:numPr>
          <w:ilvl w:val="0"/>
          <w:numId w:val="2"/>
        </w:numPr>
        <w:spacing w:after="40"/>
      </w:pPr>
      <w:r>
        <w:t xml:space="preserve">Extract the Forecasting Engine as a separate service if run volume grows.</w:t>
      </w:r>
    </w:p>
    <w:p>
      <w:pPr>
        <w:pStyle w:val="Heading1"/>
      </w:pPr>
      <w:r>
        <w:t xml:space="preserve">5. Appendices</w:t>
      </w:r>
    </w:p>
    <w:p>
      <w:pPr>
        <w:pStyle w:val="Heading2"/>
      </w:pPr>
      <w:r>
        <w:t xml:space="preserve">5.1 Glossary</w:t>
      </w:r>
    </w:p>
    <w:p>
      <w:pPr>
        <w:spacing w:after="100"/>
      </w:pPr>
      <w:r>
        <w:t xml:space="preserve">See Section 1.4 and the SRS Section 1.4. </w:t>
      </w:r>
      <w:r>
        <w:rPr>
          <w:b/>
          <w:bCs/>
        </w:rPr>
        <w:t xml:space="preserve">Forecast version:</w:t>
      </w:r>
      <w:r>
        <w:t xml:space="preserve"> a frozen set of forecast values for a run; only one version is APPROVED at a time. </w:t>
      </w:r>
      <w:r>
        <w:rPr>
          <w:b/>
          <w:bCs/>
        </w:rPr>
        <w:t xml:space="preserve">Net requirement:</w:t>
      </w:r>
      <w:r>
        <w:t xml:space="preserve"> material still to be bought after counting stock and open orders.</w:t>
      </w:r>
    </w:p>
    <w:p>
      <w:pPr>
        <w:pStyle w:val="Heading2"/>
      </w:pPr>
      <w:r>
        <w:t xml:space="preserve">5.2 References</w:t>
      </w:r>
    </w:p>
    <w:p>
      <w:pPr>
        <w:pStyle w:val="ListParagraph"/>
        <w:numPr>
          <w:ilvl w:val="0"/>
          <w:numId w:val="2"/>
        </w:numPr>
        <w:spacing w:after="40"/>
      </w:pPr>
      <w:r>
        <w:t xml:space="preserve">IEEE 42010 (Architecture description)</w:t>
      </w:r>
    </w:p>
    <w:p>
      <w:pPr>
        <w:pStyle w:val="ListParagraph"/>
        <w:numPr>
          <w:ilvl w:val="0"/>
          <w:numId w:val="2"/>
        </w:numPr>
        <w:spacing w:after="40"/>
      </w:pPr>
      <w:r>
        <w:t xml:space="preserve">DFS SRS v1.0 and DFS Test Plan v1.0</w:t>
      </w:r>
    </w:p>
    <w:p>
      <w:pPr>
        <w:pStyle w:val="ListParagraph"/>
        <w:numPr>
          <w:ilvl w:val="0"/>
          <w:numId w:val="2"/>
        </w:numPr>
        <w:spacing w:after="40"/>
      </w:pPr>
      <w:r>
        <w:t xml:space="preserve">OWASP Top 10 and OWASP ASVS</w:t>
      </w:r>
    </w:p>
    <w:p>
      <w:pPr>
        <w:pStyle w:val="ListParagraph"/>
        <w:numPr>
          <w:ilvl w:val="0"/>
          <w:numId w:val="2"/>
        </w:numPr>
        <w:spacing w:after="40"/>
      </w:pPr>
      <w:r>
        <w:t xml:space="preserve">WCAG 2.1</w:t>
      </w:r>
    </w:p>
    <w:p>
      <w:pPr>
        <w:pStyle w:val="ListParagraph"/>
        <w:numPr>
          <w:ilvl w:val="0"/>
          <w:numId w:val="2"/>
        </w:numPr>
        <w:spacing w:after="40"/>
      </w:pPr>
      <w:r>
        <w:t xml:space="preserve">NIST SP 800-160</w:t>
      </w:r>
    </w:p>
    <w:p>
      <w:pPr>
        <w:pStyle w:val="ListParagraph"/>
        <w:numPr>
          <w:ilvl w:val="0"/>
          <w:numId w:val="2"/>
        </w:numPr>
        <w:spacing w:after="40"/>
      </w:pPr>
      <w:r>
        <w:t xml:space="preserve">Hyndman, R. J. and Athanasopoulos, G., Forecasting: Principles and Practice (time-series methods and accuracy measures)</w:t>
      </w:r>
    </w:p>
    <w:p>
      <w:pPr>
        <w:pStyle w:val="Heading2"/>
      </w:pPr>
      <w:r>
        <w:t xml:space="preserve">5.3 Tools</w:t>
      </w:r>
    </w:p>
    <w:p>
      <w:pPr>
        <w:spacing w:after="100"/>
      </w:pPr>
      <w:r>
        <w:t xml:space="preserve">draw.io / Matplotlib (diagrams), Swagger / OpenAPI, GitHub Actions, SonarCloud, Postman/Newman, Playwright, Locust, OWASP ZAP, Mailpit, Docker Compose.</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Demand Forecasting System (DFS) | Software Architecture and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200"/>
    </w:pPr>
    <w:rPr>
      <w:rFonts w:ascii="Calibri Light" w:cs="Calibri Light" w:eastAsia="Calibri Light" w:hAnsi="Calibri Light"/>
      <w:color w:val="1F3864"/>
      <w:sz w:val="40"/>
      <w:szCs w:val="40"/>
    </w:rPr>
  </w:style>
  <w:style w:type="paragraph" w:styleId="Heading1">
    <w:name w:val="Heading 1"/>
    <w:basedOn w:val="Normal"/>
    <w:next w:val="Normal"/>
    <w:qFormat/>
    <w:pPr>
      <w:keepNext/>
      <w:spacing w:before="320" w:after="120"/>
      <w:outlineLvl w:val="0"/>
    </w:pPr>
    <w:rPr>
      <w:b/>
      <w:bCs/>
      <w:color w:val="1F3864"/>
      <w:sz w:val="30"/>
      <w:szCs w:val="30"/>
    </w:rPr>
  </w:style>
  <w:style w:type="paragraph" w:styleId="Heading2">
    <w:name w:val="Heading 2"/>
    <w:basedOn w:val="Normal"/>
    <w:next w:val="Normal"/>
    <w:qFormat/>
    <w:pPr>
      <w:keepNext/>
      <w:spacing w:before="220" w:after="100"/>
      <w:outlineLvl w:val="1"/>
    </w:pPr>
    <w:rPr>
      <w:b/>
      <w:bCs/>
      <w:color w:val="2E5597"/>
      <w:sz w:val="25"/>
      <w:szCs w:val="25"/>
    </w:rPr>
  </w:style>
  <w:style w:type="paragraph" w:styleId="Heading3">
    <w:name w:val="Heading 3"/>
    <w:basedOn w:val="Normal"/>
    <w:next w:val="Normal"/>
    <w:qFormat/>
    <w:pPr>
      <w:keepNext/>
      <w:spacing w:before="160" w:after="80"/>
      <w:outlineLvl w:val="2"/>
    </w:pPr>
    <w:rPr>
      <w:b/>
      <w:bCs/>
      <w:color w:val="2E559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08aa02f75b937ad9cde3f0217d1591ed0bb5c7c2.png"/><Relationship Id="rId9" Type="http://schemas.openxmlformats.org/officeDocument/2006/relationships/image" Target="media/bb2d47b0818b3377b2db49540d4f861471c1580f.png"/><Relationship Id="rId10" Type="http://schemas.openxmlformats.org/officeDocument/2006/relationships/image" Target="media/f2f348d0a21a7de9a0c394ce6961bcb86e47466b.png"/><Relationship Id="rId11" Type="http://schemas.openxmlformats.org/officeDocument/2006/relationships/image" Target="media/2d3c5e03c1aac2ba5df9249b81aa0d86d939b7cc.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and Design Specification</dc:title>
  <dc:creator>Bandugula Sai Rithesh Reddy, Dhyeya Aneesh, G Ganikhasri, Gagana C</dc:creator>
  <cp:lastModifiedBy>Un-named</cp:lastModifiedBy>
  <cp:revision>1</cp:revision>
  <dcterms:created xsi:type="dcterms:W3CDTF">2026-10-28T16:58:30.348Z</dcterms:created>
  <dcterms:modified xsi:type="dcterms:W3CDTF">2026-10-28T16:58:30.349Z</dcterms:modified>
</cp:coreProperties>
</file>

<file path=docProps/custom.xml><?xml version="1.0" encoding="utf-8"?>
<Properties xmlns="http://schemas.openxmlformats.org/officeDocument/2006/custom-properties" xmlns:vt="http://schemas.openxmlformats.org/officeDocument/2006/docPropsVTypes"/>
</file>