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097048546"/>
        <w:docPartObj>
          <w:docPartGallery w:val="Table of Contents"/>
          <w:docPartUnique/>
        </w:docPartObj>
      </w:sdtPr>
      <w:sdtEndPr>
        <w:rPr>
          <w:b/>
          <w:bCs/>
          <w:noProof/>
        </w:rPr>
      </w:sdtEndPr>
      <w:sdtContent>
        <w:p w14:paraId="32F19A75" w14:textId="77777777" w:rsidR="00C50FC1" w:rsidRDefault="00C50FC1">
          <w:pPr>
            <w:pStyle w:val="TOCHeading"/>
          </w:pPr>
          <w:r>
            <w:t>Contents</w:t>
          </w:r>
        </w:p>
        <w:p w14:paraId="7F2B2FE8" w14:textId="77777777" w:rsidR="008021C6" w:rsidRDefault="00C50FC1">
          <w:pPr>
            <w:pStyle w:val="TOC1"/>
            <w:tabs>
              <w:tab w:val="left" w:pos="480"/>
              <w:tab w:val="right" w:leader="dot" w:pos="9010"/>
            </w:tabs>
            <w:rPr>
              <w:noProof/>
              <w:lang w:val="en-US"/>
            </w:rPr>
          </w:pPr>
          <w:r>
            <w:rPr>
              <w:b/>
              <w:bCs/>
              <w:noProof/>
            </w:rPr>
            <w:fldChar w:fldCharType="begin"/>
          </w:r>
          <w:r>
            <w:rPr>
              <w:b/>
              <w:bCs/>
              <w:noProof/>
            </w:rPr>
            <w:instrText xml:space="preserve"> TOC \o "1-3" \h \z \u </w:instrText>
          </w:r>
          <w:r>
            <w:rPr>
              <w:b/>
              <w:bCs/>
              <w:noProof/>
            </w:rPr>
            <w:fldChar w:fldCharType="separate"/>
          </w:r>
          <w:hyperlink w:anchor="_Toc1140488" w:history="1">
            <w:r w:rsidR="008021C6" w:rsidRPr="00733E82">
              <w:rPr>
                <w:rStyle w:val="Hyperlink"/>
                <w:noProof/>
              </w:rPr>
              <w:t>1.</w:t>
            </w:r>
            <w:r w:rsidR="008021C6">
              <w:rPr>
                <w:noProof/>
                <w:lang w:val="en-US"/>
              </w:rPr>
              <w:tab/>
            </w:r>
            <w:r w:rsidR="008021C6" w:rsidRPr="00733E82">
              <w:rPr>
                <w:rStyle w:val="Hyperlink"/>
                <w:noProof/>
              </w:rPr>
              <w:t>Introduction</w:t>
            </w:r>
            <w:r w:rsidR="008021C6">
              <w:rPr>
                <w:noProof/>
                <w:webHidden/>
              </w:rPr>
              <w:tab/>
            </w:r>
            <w:r w:rsidR="008021C6">
              <w:rPr>
                <w:noProof/>
                <w:webHidden/>
              </w:rPr>
              <w:fldChar w:fldCharType="begin"/>
            </w:r>
            <w:r w:rsidR="008021C6">
              <w:rPr>
                <w:noProof/>
                <w:webHidden/>
              </w:rPr>
              <w:instrText xml:space="preserve"> PAGEREF _Toc1140488 \h </w:instrText>
            </w:r>
            <w:r w:rsidR="008021C6">
              <w:rPr>
                <w:noProof/>
                <w:webHidden/>
              </w:rPr>
            </w:r>
            <w:r w:rsidR="008021C6">
              <w:rPr>
                <w:noProof/>
                <w:webHidden/>
              </w:rPr>
              <w:fldChar w:fldCharType="separate"/>
            </w:r>
            <w:r w:rsidR="008021C6">
              <w:rPr>
                <w:noProof/>
                <w:webHidden/>
              </w:rPr>
              <w:t>3</w:t>
            </w:r>
            <w:r w:rsidR="008021C6">
              <w:rPr>
                <w:noProof/>
                <w:webHidden/>
              </w:rPr>
              <w:fldChar w:fldCharType="end"/>
            </w:r>
          </w:hyperlink>
        </w:p>
        <w:p w14:paraId="36D9D34A" w14:textId="77777777" w:rsidR="008021C6" w:rsidRDefault="00776AAB">
          <w:pPr>
            <w:pStyle w:val="TOC1"/>
            <w:tabs>
              <w:tab w:val="left" w:pos="480"/>
              <w:tab w:val="right" w:leader="dot" w:pos="9010"/>
            </w:tabs>
            <w:rPr>
              <w:noProof/>
              <w:lang w:val="en-US"/>
            </w:rPr>
          </w:pPr>
          <w:hyperlink w:anchor="_Toc1140489" w:history="1">
            <w:r w:rsidR="008021C6" w:rsidRPr="00733E82">
              <w:rPr>
                <w:rStyle w:val="Hyperlink"/>
                <w:noProof/>
              </w:rPr>
              <w:t>2.</w:t>
            </w:r>
            <w:r w:rsidR="008021C6">
              <w:rPr>
                <w:noProof/>
                <w:lang w:val="en-US"/>
              </w:rPr>
              <w:tab/>
            </w:r>
            <w:r w:rsidR="008021C6" w:rsidRPr="00733E82">
              <w:rPr>
                <w:rStyle w:val="Hyperlink"/>
                <w:noProof/>
              </w:rPr>
              <w:t>Understandings</w:t>
            </w:r>
            <w:r w:rsidR="008021C6">
              <w:rPr>
                <w:noProof/>
                <w:webHidden/>
              </w:rPr>
              <w:tab/>
            </w:r>
            <w:r w:rsidR="008021C6">
              <w:rPr>
                <w:noProof/>
                <w:webHidden/>
              </w:rPr>
              <w:fldChar w:fldCharType="begin"/>
            </w:r>
            <w:r w:rsidR="008021C6">
              <w:rPr>
                <w:noProof/>
                <w:webHidden/>
              </w:rPr>
              <w:instrText xml:space="preserve"> PAGEREF _Toc1140489 \h </w:instrText>
            </w:r>
            <w:r w:rsidR="008021C6">
              <w:rPr>
                <w:noProof/>
                <w:webHidden/>
              </w:rPr>
            </w:r>
            <w:r w:rsidR="008021C6">
              <w:rPr>
                <w:noProof/>
                <w:webHidden/>
              </w:rPr>
              <w:fldChar w:fldCharType="separate"/>
            </w:r>
            <w:r w:rsidR="008021C6">
              <w:rPr>
                <w:noProof/>
                <w:webHidden/>
              </w:rPr>
              <w:t>3</w:t>
            </w:r>
            <w:r w:rsidR="008021C6">
              <w:rPr>
                <w:noProof/>
                <w:webHidden/>
              </w:rPr>
              <w:fldChar w:fldCharType="end"/>
            </w:r>
          </w:hyperlink>
        </w:p>
        <w:p w14:paraId="5D8B8909" w14:textId="77777777" w:rsidR="008021C6" w:rsidRDefault="00776AAB">
          <w:pPr>
            <w:pStyle w:val="TOC2"/>
            <w:tabs>
              <w:tab w:val="left" w:pos="880"/>
              <w:tab w:val="right" w:leader="dot" w:pos="9010"/>
            </w:tabs>
            <w:rPr>
              <w:noProof/>
              <w:lang w:val="en-US"/>
            </w:rPr>
          </w:pPr>
          <w:hyperlink w:anchor="_Toc1140490" w:history="1">
            <w:r w:rsidR="008021C6" w:rsidRPr="00733E82">
              <w:rPr>
                <w:rStyle w:val="Hyperlink"/>
                <w:noProof/>
              </w:rPr>
              <w:t>2.1</w:t>
            </w:r>
            <w:r w:rsidR="008021C6">
              <w:rPr>
                <w:noProof/>
                <w:lang w:val="en-US"/>
              </w:rPr>
              <w:tab/>
            </w:r>
            <w:r w:rsidR="008021C6" w:rsidRPr="00733E82">
              <w:rPr>
                <w:rStyle w:val="Hyperlink"/>
                <w:noProof/>
              </w:rPr>
              <w:t>AS-IS</w:t>
            </w:r>
            <w:r w:rsidR="008021C6">
              <w:rPr>
                <w:noProof/>
                <w:webHidden/>
              </w:rPr>
              <w:tab/>
            </w:r>
            <w:r w:rsidR="008021C6">
              <w:rPr>
                <w:noProof/>
                <w:webHidden/>
              </w:rPr>
              <w:fldChar w:fldCharType="begin"/>
            </w:r>
            <w:r w:rsidR="008021C6">
              <w:rPr>
                <w:noProof/>
                <w:webHidden/>
              </w:rPr>
              <w:instrText xml:space="preserve"> PAGEREF _Toc1140490 \h </w:instrText>
            </w:r>
            <w:r w:rsidR="008021C6">
              <w:rPr>
                <w:noProof/>
                <w:webHidden/>
              </w:rPr>
            </w:r>
            <w:r w:rsidR="008021C6">
              <w:rPr>
                <w:noProof/>
                <w:webHidden/>
              </w:rPr>
              <w:fldChar w:fldCharType="separate"/>
            </w:r>
            <w:r w:rsidR="008021C6">
              <w:rPr>
                <w:noProof/>
                <w:webHidden/>
              </w:rPr>
              <w:t>3</w:t>
            </w:r>
            <w:r w:rsidR="008021C6">
              <w:rPr>
                <w:noProof/>
                <w:webHidden/>
              </w:rPr>
              <w:fldChar w:fldCharType="end"/>
            </w:r>
          </w:hyperlink>
        </w:p>
        <w:p w14:paraId="4D14FF3A" w14:textId="77777777" w:rsidR="008021C6" w:rsidRDefault="00776AAB">
          <w:pPr>
            <w:pStyle w:val="TOC2"/>
            <w:tabs>
              <w:tab w:val="left" w:pos="880"/>
              <w:tab w:val="right" w:leader="dot" w:pos="9010"/>
            </w:tabs>
            <w:rPr>
              <w:noProof/>
              <w:lang w:val="en-US"/>
            </w:rPr>
          </w:pPr>
          <w:hyperlink w:anchor="_Toc1140491" w:history="1">
            <w:r w:rsidR="008021C6" w:rsidRPr="00733E82">
              <w:rPr>
                <w:rStyle w:val="Hyperlink"/>
                <w:noProof/>
              </w:rPr>
              <w:t>2.2</w:t>
            </w:r>
            <w:r w:rsidR="008021C6">
              <w:rPr>
                <w:noProof/>
                <w:lang w:val="en-US"/>
              </w:rPr>
              <w:tab/>
            </w:r>
            <w:r w:rsidR="008021C6" w:rsidRPr="00733E82">
              <w:rPr>
                <w:rStyle w:val="Hyperlink"/>
                <w:noProof/>
              </w:rPr>
              <w:t>Architecture</w:t>
            </w:r>
            <w:r w:rsidR="008021C6">
              <w:rPr>
                <w:noProof/>
                <w:webHidden/>
              </w:rPr>
              <w:tab/>
            </w:r>
            <w:r w:rsidR="008021C6">
              <w:rPr>
                <w:noProof/>
                <w:webHidden/>
              </w:rPr>
              <w:fldChar w:fldCharType="begin"/>
            </w:r>
            <w:r w:rsidR="008021C6">
              <w:rPr>
                <w:noProof/>
                <w:webHidden/>
              </w:rPr>
              <w:instrText xml:space="preserve"> PAGEREF _Toc1140491 \h </w:instrText>
            </w:r>
            <w:r w:rsidR="008021C6">
              <w:rPr>
                <w:noProof/>
                <w:webHidden/>
              </w:rPr>
            </w:r>
            <w:r w:rsidR="008021C6">
              <w:rPr>
                <w:noProof/>
                <w:webHidden/>
              </w:rPr>
              <w:fldChar w:fldCharType="separate"/>
            </w:r>
            <w:r w:rsidR="008021C6">
              <w:rPr>
                <w:noProof/>
                <w:webHidden/>
              </w:rPr>
              <w:t>3</w:t>
            </w:r>
            <w:r w:rsidR="008021C6">
              <w:rPr>
                <w:noProof/>
                <w:webHidden/>
              </w:rPr>
              <w:fldChar w:fldCharType="end"/>
            </w:r>
          </w:hyperlink>
        </w:p>
        <w:p w14:paraId="39902F8F" w14:textId="77777777" w:rsidR="008021C6" w:rsidRDefault="00776AAB">
          <w:pPr>
            <w:pStyle w:val="TOC2"/>
            <w:tabs>
              <w:tab w:val="left" w:pos="880"/>
              <w:tab w:val="right" w:leader="dot" w:pos="9010"/>
            </w:tabs>
            <w:rPr>
              <w:noProof/>
              <w:lang w:val="en-US"/>
            </w:rPr>
          </w:pPr>
          <w:hyperlink w:anchor="_Toc1140492" w:history="1">
            <w:r w:rsidR="008021C6" w:rsidRPr="00733E82">
              <w:rPr>
                <w:rStyle w:val="Hyperlink"/>
                <w:noProof/>
              </w:rPr>
              <w:t>2.3</w:t>
            </w:r>
            <w:r w:rsidR="008021C6">
              <w:rPr>
                <w:noProof/>
                <w:lang w:val="en-US"/>
              </w:rPr>
              <w:tab/>
            </w:r>
            <w:r w:rsidR="008021C6" w:rsidRPr="00733E82">
              <w:rPr>
                <w:rStyle w:val="Hyperlink"/>
                <w:noProof/>
              </w:rPr>
              <w:t>Software Tools</w:t>
            </w:r>
            <w:r w:rsidR="008021C6">
              <w:rPr>
                <w:noProof/>
                <w:webHidden/>
              </w:rPr>
              <w:tab/>
            </w:r>
            <w:r w:rsidR="008021C6">
              <w:rPr>
                <w:noProof/>
                <w:webHidden/>
              </w:rPr>
              <w:fldChar w:fldCharType="begin"/>
            </w:r>
            <w:r w:rsidR="008021C6">
              <w:rPr>
                <w:noProof/>
                <w:webHidden/>
              </w:rPr>
              <w:instrText xml:space="preserve"> PAGEREF _Toc1140492 \h </w:instrText>
            </w:r>
            <w:r w:rsidR="008021C6">
              <w:rPr>
                <w:noProof/>
                <w:webHidden/>
              </w:rPr>
            </w:r>
            <w:r w:rsidR="008021C6">
              <w:rPr>
                <w:noProof/>
                <w:webHidden/>
              </w:rPr>
              <w:fldChar w:fldCharType="separate"/>
            </w:r>
            <w:r w:rsidR="008021C6">
              <w:rPr>
                <w:noProof/>
                <w:webHidden/>
              </w:rPr>
              <w:t>4</w:t>
            </w:r>
            <w:r w:rsidR="008021C6">
              <w:rPr>
                <w:noProof/>
                <w:webHidden/>
              </w:rPr>
              <w:fldChar w:fldCharType="end"/>
            </w:r>
          </w:hyperlink>
        </w:p>
        <w:p w14:paraId="6B7D5278" w14:textId="77777777" w:rsidR="008021C6" w:rsidRDefault="00776AAB">
          <w:pPr>
            <w:pStyle w:val="TOC2"/>
            <w:tabs>
              <w:tab w:val="left" w:pos="880"/>
              <w:tab w:val="right" w:leader="dot" w:pos="9010"/>
            </w:tabs>
            <w:rPr>
              <w:noProof/>
              <w:lang w:val="en-US"/>
            </w:rPr>
          </w:pPr>
          <w:hyperlink w:anchor="_Toc1140493" w:history="1">
            <w:r w:rsidR="008021C6" w:rsidRPr="00733E82">
              <w:rPr>
                <w:rStyle w:val="Hyperlink"/>
                <w:noProof/>
              </w:rPr>
              <w:t>2.4</w:t>
            </w:r>
            <w:r w:rsidR="008021C6">
              <w:rPr>
                <w:noProof/>
                <w:lang w:val="en-US"/>
              </w:rPr>
              <w:tab/>
            </w:r>
            <w:r w:rsidR="008021C6" w:rsidRPr="00733E82">
              <w:rPr>
                <w:rStyle w:val="Hyperlink"/>
                <w:noProof/>
              </w:rPr>
              <w:t>Communication Protocols</w:t>
            </w:r>
            <w:r w:rsidR="008021C6">
              <w:rPr>
                <w:noProof/>
                <w:webHidden/>
              </w:rPr>
              <w:tab/>
            </w:r>
            <w:r w:rsidR="008021C6">
              <w:rPr>
                <w:noProof/>
                <w:webHidden/>
              </w:rPr>
              <w:fldChar w:fldCharType="begin"/>
            </w:r>
            <w:r w:rsidR="008021C6">
              <w:rPr>
                <w:noProof/>
                <w:webHidden/>
              </w:rPr>
              <w:instrText xml:space="preserve"> PAGEREF _Toc1140493 \h </w:instrText>
            </w:r>
            <w:r w:rsidR="008021C6">
              <w:rPr>
                <w:noProof/>
                <w:webHidden/>
              </w:rPr>
            </w:r>
            <w:r w:rsidR="008021C6">
              <w:rPr>
                <w:noProof/>
                <w:webHidden/>
              </w:rPr>
              <w:fldChar w:fldCharType="separate"/>
            </w:r>
            <w:r w:rsidR="008021C6">
              <w:rPr>
                <w:noProof/>
                <w:webHidden/>
              </w:rPr>
              <w:t>5</w:t>
            </w:r>
            <w:r w:rsidR="008021C6">
              <w:rPr>
                <w:noProof/>
                <w:webHidden/>
              </w:rPr>
              <w:fldChar w:fldCharType="end"/>
            </w:r>
          </w:hyperlink>
        </w:p>
        <w:p w14:paraId="41D1B769" w14:textId="77777777" w:rsidR="008021C6" w:rsidRDefault="00776AAB">
          <w:pPr>
            <w:pStyle w:val="TOC2"/>
            <w:tabs>
              <w:tab w:val="left" w:pos="880"/>
              <w:tab w:val="right" w:leader="dot" w:pos="9010"/>
            </w:tabs>
            <w:rPr>
              <w:noProof/>
              <w:lang w:val="en-US"/>
            </w:rPr>
          </w:pPr>
          <w:hyperlink w:anchor="_Toc1140494" w:history="1">
            <w:r w:rsidR="008021C6" w:rsidRPr="00733E82">
              <w:rPr>
                <w:rStyle w:val="Hyperlink"/>
                <w:noProof/>
              </w:rPr>
              <w:t>2.5</w:t>
            </w:r>
            <w:r w:rsidR="008021C6">
              <w:rPr>
                <w:noProof/>
                <w:lang w:val="en-US"/>
              </w:rPr>
              <w:tab/>
            </w:r>
            <w:r w:rsidR="008021C6" w:rsidRPr="00733E82">
              <w:rPr>
                <w:rStyle w:val="Hyperlink"/>
                <w:noProof/>
              </w:rPr>
              <w:t>Security and Policies</w:t>
            </w:r>
            <w:r w:rsidR="008021C6">
              <w:rPr>
                <w:noProof/>
                <w:webHidden/>
              </w:rPr>
              <w:tab/>
            </w:r>
            <w:r w:rsidR="008021C6">
              <w:rPr>
                <w:noProof/>
                <w:webHidden/>
              </w:rPr>
              <w:fldChar w:fldCharType="begin"/>
            </w:r>
            <w:r w:rsidR="008021C6">
              <w:rPr>
                <w:noProof/>
                <w:webHidden/>
              </w:rPr>
              <w:instrText xml:space="preserve"> PAGEREF _Toc1140494 \h </w:instrText>
            </w:r>
            <w:r w:rsidR="008021C6">
              <w:rPr>
                <w:noProof/>
                <w:webHidden/>
              </w:rPr>
            </w:r>
            <w:r w:rsidR="008021C6">
              <w:rPr>
                <w:noProof/>
                <w:webHidden/>
              </w:rPr>
              <w:fldChar w:fldCharType="separate"/>
            </w:r>
            <w:r w:rsidR="008021C6">
              <w:rPr>
                <w:noProof/>
                <w:webHidden/>
              </w:rPr>
              <w:t>6</w:t>
            </w:r>
            <w:r w:rsidR="008021C6">
              <w:rPr>
                <w:noProof/>
                <w:webHidden/>
              </w:rPr>
              <w:fldChar w:fldCharType="end"/>
            </w:r>
          </w:hyperlink>
        </w:p>
        <w:p w14:paraId="25760DB0" w14:textId="77777777" w:rsidR="008021C6" w:rsidRDefault="00776AAB">
          <w:pPr>
            <w:pStyle w:val="TOC1"/>
            <w:tabs>
              <w:tab w:val="left" w:pos="480"/>
              <w:tab w:val="right" w:leader="dot" w:pos="9010"/>
            </w:tabs>
            <w:rPr>
              <w:noProof/>
              <w:lang w:val="en-US"/>
            </w:rPr>
          </w:pPr>
          <w:hyperlink w:anchor="_Toc1140495" w:history="1">
            <w:r w:rsidR="008021C6" w:rsidRPr="00733E82">
              <w:rPr>
                <w:rStyle w:val="Hyperlink"/>
                <w:noProof/>
              </w:rPr>
              <w:t>3.</w:t>
            </w:r>
            <w:r w:rsidR="008021C6">
              <w:rPr>
                <w:noProof/>
                <w:lang w:val="en-US"/>
              </w:rPr>
              <w:tab/>
            </w:r>
            <w:r w:rsidR="008021C6" w:rsidRPr="00733E82">
              <w:rPr>
                <w:rStyle w:val="Hyperlink"/>
                <w:noProof/>
              </w:rPr>
              <w:t>Current Pain Area</w:t>
            </w:r>
            <w:r w:rsidR="008021C6">
              <w:rPr>
                <w:noProof/>
                <w:webHidden/>
              </w:rPr>
              <w:tab/>
            </w:r>
            <w:r w:rsidR="008021C6">
              <w:rPr>
                <w:noProof/>
                <w:webHidden/>
              </w:rPr>
              <w:fldChar w:fldCharType="begin"/>
            </w:r>
            <w:r w:rsidR="008021C6">
              <w:rPr>
                <w:noProof/>
                <w:webHidden/>
              </w:rPr>
              <w:instrText xml:space="preserve"> PAGEREF _Toc1140495 \h </w:instrText>
            </w:r>
            <w:r w:rsidR="008021C6">
              <w:rPr>
                <w:noProof/>
                <w:webHidden/>
              </w:rPr>
            </w:r>
            <w:r w:rsidR="008021C6">
              <w:rPr>
                <w:noProof/>
                <w:webHidden/>
              </w:rPr>
              <w:fldChar w:fldCharType="separate"/>
            </w:r>
            <w:r w:rsidR="008021C6">
              <w:rPr>
                <w:noProof/>
                <w:webHidden/>
              </w:rPr>
              <w:t>6</w:t>
            </w:r>
            <w:r w:rsidR="008021C6">
              <w:rPr>
                <w:noProof/>
                <w:webHidden/>
              </w:rPr>
              <w:fldChar w:fldCharType="end"/>
            </w:r>
          </w:hyperlink>
        </w:p>
        <w:p w14:paraId="6418B0D7" w14:textId="77777777" w:rsidR="00C50FC1" w:rsidRDefault="00C50FC1">
          <w:r>
            <w:rPr>
              <w:b/>
              <w:bCs/>
              <w:noProof/>
            </w:rPr>
            <w:fldChar w:fldCharType="end"/>
          </w:r>
        </w:p>
      </w:sdtContent>
    </w:sdt>
    <w:p w14:paraId="22450F35" w14:textId="77777777" w:rsidR="00E56798" w:rsidRDefault="00E56798" w:rsidP="00E56798">
      <w:pPr>
        <w:rPr>
          <w:rFonts w:asciiTheme="majorHAnsi" w:hAnsiTheme="majorHAnsi"/>
        </w:rPr>
      </w:pPr>
    </w:p>
    <w:p w14:paraId="4E653BB2" w14:textId="77777777" w:rsidR="00544C36" w:rsidRDefault="00544C36" w:rsidP="00E56798">
      <w:pPr>
        <w:rPr>
          <w:rFonts w:asciiTheme="majorHAnsi" w:hAnsiTheme="majorHAnsi"/>
        </w:rPr>
      </w:pPr>
    </w:p>
    <w:p w14:paraId="1CAFF488" w14:textId="77777777" w:rsidR="00544C36" w:rsidRDefault="00544C36" w:rsidP="00E56798">
      <w:pPr>
        <w:rPr>
          <w:rFonts w:asciiTheme="majorHAnsi" w:hAnsiTheme="majorHAnsi"/>
        </w:rPr>
      </w:pPr>
    </w:p>
    <w:p w14:paraId="2544C938" w14:textId="77777777" w:rsidR="00544C36" w:rsidRDefault="00544C36" w:rsidP="00E56798">
      <w:pPr>
        <w:rPr>
          <w:rFonts w:asciiTheme="majorHAnsi" w:hAnsiTheme="majorHAnsi"/>
        </w:rPr>
      </w:pPr>
    </w:p>
    <w:p w14:paraId="5AE82B94" w14:textId="77777777" w:rsidR="00544C36" w:rsidRDefault="00544C36" w:rsidP="00E56798">
      <w:pPr>
        <w:rPr>
          <w:rFonts w:asciiTheme="majorHAnsi" w:hAnsiTheme="majorHAnsi"/>
        </w:rPr>
      </w:pPr>
    </w:p>
    <w:p w14:paraId="17DCBC7D" w14:textId="77777777" w:rsidR="00544C36" w:rsidRDefault="00544C36" w:rsidP="00E56798">
      <w:pPr>
        <w:rPr>
          <w:rFonts w:asciiTheme="majorHAnsi" w:hAnsiTheme="majorHAnsi"/>
        </w:rPr>
      </w:pPr>
    </w:p>
    <w:p w14:paraId="0A37B439" w14:textId="77777777" w:rsidR="00544C36" w:rsidRDefault="00544C36" w:rsidP="00E56798">
      <w:pPr>
        <w:rPr>
          <w:rFonts w:asciiTheme="majorHAnsi" w:hAnsiTheme="majorHAnsi"/>
        </w:rPr>
      </w:pPr>
    </w:p>
    <w:p w14:paraId="160993A6" w14:textId="77777777" w:rsidR="00544C36" w:rsidRDefault="00544C36" w:rsidP="00E56798">
      <w:pPr>
        <w:rPr>
          <w:rFonts w:asciiTheme="majorHAnsi" w:hAnsiTheme="majorHAnsi"/>
        </w:rPr>
      </w:pPr>
    </w:p>
    <w:p w14:paraId="08720FD7" w14:textId="77777777" w:rsidR="00544C36" w:rsidRDefault="00544C36" w:rsidP="00E56798">
      <w:pPr>
        <w:rPr>
          <w:rFonts w:asciiTheme="majorHAnsi" w:hAnsiTheme="majorHAnsi"/>
        </w:rPr>
      </w:pPr>
    </w:p>
    <w:p w14:paraId="1AD657FD" w14:textId="77777777" w:rsidR="00544C36" w:rsidRDefault="00544C36" w:rsidP="00E56798">
      <w:pPr>
        <w:rPr>
          <w:rFonts w:asciiTheme="majorHAnsi" w:hAnsiTheme="majorHAnsi"/>
        </w:rPr>
      </w:pPr>
    </w:p>
    <w:p w14:paraId="2BFA572F" w14:textId="77777777" w:rsidR="00544C36" w:rsidRDefault="00544C36" w:rsidP="00E56798">
      <w:pPr>
        <w:rPr>
          <w:rFonts w:asciiTheme="majorHAnsi" w:hAnsiTheme="majorHAnsi"/>
        </w:rPr>
      </w:pPr>
    </w:p>
    <w:p w14:paraId="3DEF6A7C" w14:textId="77777777" w:rsidR="00544C36" w:rsidRDefault="00544C36" w:rsidP="00E56798">
      <w:pPr>
        <w:rPr>
          <w:rFonts w:asciiTheme="majorHAnsi" w:hAnsiTheme="majorHAnsi"/>
        </w:rPr>
      </w:pPr>
    </w:p>
    <w:p w14:paraId="24D4EAAB" w14:textId="77777777" w:rsidR="00544C36" w:rsidRDefault="00544C36" w:rsidP="00E56798">
      <w:pPr>
        <w:rPr>
          <w:rFonts w:asciiTheme="majorHAnsi" w:hAnsiTheme="majorHAnsi"/>
        </w:rPr>
      </w:pPr>
    </w:p>
    <w:p w14:paraId="173B70E0" w14:textId="77777777" w:rsidR="00544C36" w:rsidRDefault="00544C36" w:rsidP="00E56798">
      <w:pPr>
        <w:rPr>
          <w:rFonts w:asciiTheme="majorHAnsi" w:hAnsiTheme="majorHAnsi"/>
        </w:rPr>
      </w:pPr>
    </w:p>
    <w:p w14:paraId="5E65F12D" w14:textId="77777777" w:rsidR="00544C36" w:rsidRDefault="00544C36" w:rsidP="00E56798">
      <w:pPr>
        <w:rPr>
          <w:rFonts w:asciiTheme="majorHAnsi" w:hAnsiTheme="majorHAnsi"/>
        </w:rPr>
      </w:pPr>
    </w:p>
    <w:p w14:paraId="07E24735" w14:textId="77777777" w:rsidR="00544C36" w:rsidRDefault="00544C36" w:rsidP="00E56798">
      <w:pPr>
        <w:rPr>
          <w:rFonts w:asciiTheme="majorHAnsi" w:hAnsiTheme="majorHAnsi"/>
        </w:rPr>
      </w:pPr>
    </w:p>
    <w:p w14:paraId="0ED27966" w14:textId="77777777" w:rsidR="00544C36" w:rsidRDefault="00544C36" w:rsidP="00E56798">
      <w:pPr>
        <w:rPr>
          <w:rFonts w:asciiTheme="majorHAnsi" w:hAnsiTheme="majorHAnsi"/>
        </w:rPr>
      </w:pPr>
    </w:p>
    <w:p w14:paraId="3B87F9EC" w14:textId="77777777" w:rsidR="00544C36" w:rsidRDefault="00544C36" w:rsidP="00E56798">
      <w:pPr>
        <w:rPr>
          <w:rFonts w:asciiTheme="majorHAnsi" w:hAnsiTheme="majorHAnsi"/>
        </w:rPr>
      </w:pPr>
    </w:p>
    <w:p w14:paraId="6A8BB197" w14:textId="77777777" w:rsidR="00BF3816" w:rsidRDefault="00BF3816" w:rsidP="00E56798">
      <w:pPr>
        <w:rPr>
          <w:rFonts w:asciiTheme="majorHAnsi" w:hAnsiTheme="majorHAnsi"/>
        </w:rPr>
      </w:pPr>
    </w:p>
    <w:p w14:paraId="0C28EC6A" w14:textId="77777777" w:rsidR="005A1931" w:rsidRDefault="00544C36" w:rsidP="00200B20">
      <w:pPr>
        <w:pStyle w:val="Heading1"/>
        <w:numPr>
          <w:ilvl w:val="0"/>
          <w:numId w:val="6"/>
        </w:numPr>
        <w:rPr>
          <w:b/>
        </w:rPr>
      </w:pPr>
      <w:bookmarkStart w:id="0" w:name="_Toc1140488"/>
      <w:r>
        <w:lastRenderedPageBreak/>
        <w:t>Introduction</w:t>
      </w:r>
      <w:bookmarkEnd w:id="0"/>
    </w:p>
    <w:p w14:paraId="190249F8" w14:textId="5FB1495E" w:rsidR="00200B20" w:rsidRPr="00200B20" w:rsidRDefault="00200B20" w:rsidP="00453B72">
      <w:pPr>
        <w:jc w:val="both"/>
      </w:pPr>
      <w:r w:rsidRPr="00200B20">
        <w:t>This document describes Understanding of HSBC’s current</w:t>
      </w:r>
      <w:r w:rsidR="00E85339">
        <w:t xml:space="preserve"> application</w:t>
      </w:r>
      <w:r w:rsidRPr="00200B20">
        <w:t xml:space="preserve"> landscape. This will cover Insurance </w:t>
      </w:r>
      <w:r w:rsidR="00E85339">
        <w:t>P</w:t>
      </w:r>
      <w:r w:rsidRPr="00200B20">
        <w:t xml:space="preserve">roduct for UK and </w:t>
      </w:r>
      <w:r w:rsidR="00E85339">
        <w:t>Singapore</w:t>
      </w:r>
      <w:r w:rsidRPr="00200B20">
        <w:t xml:space="preserve"> region. There are different layers in HSBC’s architecture, this document will mainly focus on the Integration layer.</w:t>
      </w:r>
    </w:p>
    <w:p w14:paraId="07DC700F" w14:textId="77777777" w:rsidR="00200B20" w:rsidRDefault="00200B20" w:rsidP="00200B20">
      <w:pPr>
        <w:pStyle w:val="Heading1"/>
        <w:numPr>
          <w:ilvl w:val="0"/>
          <w:numId w:val="6"/>
        </w:numPr>
      </w:pPr>
      <w:bookmarkStart w:id="1" w:name="_Toc1140489"/>
      <w:r>
        <w:t>Understandings</w:t>
      </w:r>
      <w:bookmarkEnd w:id="1"/>
    </w:p>
    <w:p w14:paraId="2EC3B56F" w14:textId="77777777" w:rsidR="00BF3816" w:rsidRPr="00BF3816" w:rsidRDefault="00BF3816" w:rsidP="00BF3816">
      <w:r>
        <w:t>T</w:t>
      </w:r>
      <w:r w:rsidR="00A8258E">
        <w:t>his section covers</w:t>
      </w:r>
      <w:r>
        <w:t xml:space="preserve"> LTI’s understandings over the HSBC’s current landscape.</w:t>
      </w:r>
    </w:p>
    <w:p w14:paraId="25142FD4" w14:textId="77777777" w:rsidR="00200B20" w:rsidRDefault="00200B20" w:rsidP="00A30587">
      <w:pPr>
        <w:pStyle w:val="Heading2"/>
        <w:numPr>
          <w:ilvl w:val="1"/>
          <w:numId w:val="6"/>
        </w:numPr>
      </w:pPr>
      <w:bookmarkStart w:id="2" w:name="_Toc1140490"/>
      <w:r>
        <w:t>AS-IS</w:t>
      </w:r>
      <w:bookmarkEnd w:id="2"/>
    </w:p>
    <w:p w14:paraId="6DCD90B5" w14:textId="6EA0178A" w:rsidR="002162DE" w:rsidRDefault="002162DE" w:rsidP="00453B72">
      <w:pPr>
        <w:ind w:left="360"/>
        <w:jc w:val="both"/>
      </w:pPr>
      <w:r>
        <w:t xml:space="preserve">Insurance Products like Income Cover, Life Risk Cover, </w:t>
      </w:r>
      <w:r w:rsidR="00941C67">
        <w:t>and Critical</w:t>
      </w:r>
      <w:r>
        <w:t xml:space="preserve"> Illness Cover </w:t>
      </w:r>
      <w:r w:rsidR="00941C67">
        <w:t>etc.</w:t>
      </w:r>
      <w:r>
        <w:t xml:space="preserve"> are offered by HSBC through their Staff </w:t>
      </w:r>
      <w:r w:rsidR="00941C67">
        <w:t xml:space="preserve">Channels (e.g. </w:t>
      </w:r>
      <w:r w:rsidR="00941C67">
        <w:rPr>
          <w:b/>
        </w:rPr>
        <w:t>BMM, DFE</w:t>
      </w:r>
      <w:r w:rsidR="00941C67">
        <w:t>)</w:t>
      </w:r>
      <w:r>
        <w:t xml:space="preserve"> and Customer Facing channels</w:t>
      </w:r>
      <w:r w:rsidR="00941C67">
        <w:t xml:space="preserve"> (e.g.  </w:t>
      </w:r>
      <w:r w:rsidR="00941C67" w:rsidRPr="00C9649D">
        <w:rPr>
          <w:b/>
        </w:rPr>
        <w:t>FD Internet Banking</w:t>
      </w:r>
      <w:r w:rsidR="00941C67">
        <w:rPr>
          <w:b/>
        </w:rPr>
        <w:t xml:space="preserve">, </w:t>
      </w:r>
      <w:r w:rsidR="00941C67" w:rsidRPr="00C9649D">
        <w:rPr>
          <w:b/>
        </w:rPr>
        <w:t>Personal Internet Banking</w:t>
      </w:r>
      <w:r w:rsidR="00941C67">
        <w:rPr>
          <w:b/>
        </w:rPr>
        <w:t xml:space="preserve">, </w:t>
      </w:r>
      <w:r w:rsidR="00941C67" w:rsidRPr="00C9649D">
        <w:rPr>
          <w:b/>
        </w:rPr>
        <w:t>Public Web Site</w:t>
      </w:r>
      <w:r w:rsidR="00941C67">
        <w:t>)</w:t>
      </w:r>
      <w:r>
        <w:t>.</w:t>
      </w:r>
    </w:p>
    <w:p w14:paraId="127B9CF4" w14:textId="23A2F0EF" w:rsidR="00A01D6E" w:rsidRDefault="00A01D6E" w:rsidP="00453B72">
      <w:pPr>
        <w:ind w:left="360"/>
        <w:jc w:val="both"/>
      </w:pPr>
      <w:r>
        <w:t xml:space="preserve">Insurance Products are used by HSBC current account holder or credit card holder. The </w:t>
      </w:r>
      <w:r w:rsidR="00C53B02">
        <w:t xml:space="preserve">Policy Quotation </w:t>
      </w:r>
      <w:r>
        <w:t>offered by HSBC depends on several factors like Health conditions of a customer</w:t>
      </w:r>
      <w:r w:rsidR="001F1FEE">
        <w:t>, customer</w:t>
      </w:r>
      <w:r w:rsidR="00453B72">
        <w:t xml:space="preserve">’s smoking habit </w:t>
      </w:r>
      <w:r>
        <w:t>etc.</w:t>
      </w:r>
      <w:r w:rsidR="00453B72">
        <w:t xml:space="preserve"> Customers can get quotation for different policy product through HSBC’ customer care or bank agents</w:t>
      </w:r>
      <w:r w:rsidR="00972050">
        <w:t xml:space="preserve"> (i.e. Staff Channels)</w:t>
      </w:r>
      <w:r w:rsidR="00453B72">
        <w:t xml:space="preserve">. Also, there is a separate customer </w:t>
      </w:r>
      <w:r w:rsidR="002162DE">
        <w:t>browsing</w:t>
      </w:r>
      <w:r w:rsidR="00453B72">
        <w:t xml:space="preserve"> channel through which a customer can buy a </w:t>
      </w:r>
      <w:r w:rsidR="002162DE">
        <w:t>P</w:t>
      </w:r>
      <w:r w:rsidR="00453B72">
        <w:t>olicy.</w:t>
      </w:r>
    </w:p>
    <w:p w14:paraId="2B40F450" w14:textId="4424321C" w:rsidR="00A30587" w:rsidRDefault="00A30587" w:rsidP="00453B72">
      <w:pPr>
        <w:ind w:left="360"/>
        <w:jc w:val="both"/>
      </w:pPr>
      <w:r>
        <w:t xml:space="preserve">There are different layers in current landscape. </w:t>
      </w:r>
      <w:r w:rsidRPr="00972050">
        <w:rPr>
          <w:b/>
        </w:rPr>
        <w:t>Business Service Layer (BSL) or Integration layer</w:t>
      </w:r>
      <w:r>
        <w:t xml:space="preserve"> act as a middleware layer which interacts with SFE i.e. Staff Front End systems and </w:t>
      </w:r>
      <w:r w:rsidR="001F1FEE">
        <w:t>C</w:t>
      </w:r>
      <w:r>
        <w:t xml:space="preserve">ustomer </w:t>
      </w:r>
      <w:r w:rsidR="001F1FEE">
        <w:t>C</w:t>
      </w:r>
      <w:r>
        <w:t xml:space="preserve">hannels and connects them with </w:t>
      </w:r>
      <w:r w:rsidR="001F1FEE" w:rsidRPr="001F1FEE">
        <w:rPr>
          <w:b/>
        </w:rPr>
        <w:t>LifePen</w:t>
      </w:r>
      <w:r w:rsidR="001F1FEE">
        <w:t xml:space="preserve"> which is the </w:t>
      </w:r>
      <w:r w:rsidR="00453B72">
        <w:t>Mainframe</w:t>
      </w:r>
      <w:r w:rsidR="001F1FEE">
        <w:t xml:space="preserve"> system which holds all data related to Polic</w:t>
      </w:r>
      <w:r w:rsidR="00453B72">
        <w:t>y Product</w:t>
      </w:r>
      <w:r w:rsidR="001F1FEE">
        <w:t>, Agents and Customers</w:t>
      </w:r>
      <w:r w:rsidR="00453B72">
        <w:t>. BSL</w:t>
      </w:r>
      <w:r w:rsidR="001F1FEE">
        <w:t xml:space="preserve"> also connects</w:t>
      </w:r>
      <w:r>
        <w:t xml:space="preserve"> </w:t>
      </w:r>
      <w:r w:rsidR="00453B72">
        <w:t>other</w:t>
      </w:r>
      <w:r>
        <w:t xml:space="preserve"> systems like database. </w:t>
      </w:r>
    </w:p>
    <w:p w14:paraId="0774F112" w14:textId="77777777" w:rsidR="00A30587" w:rsidRDefault="008F0E6A" w:rsidP="00A30587">
      <w:pPr>
        <w:pStyle w:val="Heading2"/>
        <w:numPr>
          <w:ilvl w:val="1"/>
          <w:numId w:val="6"/>
        </w:numPr>
      </w:pPr>
      <w:bookmarkStart w:id="3" w:name="_Toc1140491"/>
      <w:r>
        <w:t>Architecture</w:t>
      </w:r>
      <w:bookmarkEnd w:id="3"/>
    </w:p>
    <w:p w14:paraId="1152C988" w14:textId="1ECD9105" w:rsidR="00972050" w:rsidRDefault="00972050" w:rsidP="00972050">
      <w:pPr>
        <w:pStyle w:val="ListParagraph"/>
        <w:spacing w:after="0" w:line="240" w:lineRule="auto"/>
        <w:ind w:left="360"/>
        <w:contextualSpacing w:val="0"/>
      </w:pPr>
      <w:r>
        <w:t>The BSL is responsible for all API calls and integration between LifePen and different database like Risk DB, Customer data base, CRM system, CDM (Customer Data Management</w:t>
      </w:r>
      <w:r w:rsidR="00671622">
        <w:t>),</w:t>
      </w:r>
      <w:r>
        <w:t xml:space="preserve"> Payment System, Claims System, etc.</w:t>
      </w:r>
    </w:p>
    <w:p w14:paraId="6092772E" w14:textId="77777777" w:rsidR="00315DF4" w:rsidRDefault="00315DF4" w:rsidP="00315DF4">
      <w:pPr>
        <w:ind w:left="360"/>
      </w:pPr>
      <w:r>
        <w:t>There are different components associated with the Integration Layer or BSL:</w:t>
      </w:r>
    </w:p>
    <w:p w14:paraId="2ADA9F91" w14:textId="54A258CF" w:rsidR="006728AD" w:rsidRDefault="006728AD" w:rsidP="006728AD">
      <w:pPr>
        <w:pStyle w:val="ListParagraph"/>
        <w:numPr>
          <w:ilvl w:val="0"/>
          <w:numId w:val="16"/>
        </w:numPr>
        <w:jc w:val="both"/>
        <w:rPr>
          <w:color w:val="002060"/>
        </w:rPr>
      </w:pPr>
      <w:r w:rsidRPr="006728AD">
        <w:rPr>
          <w:color w:val="002060"/>
        </w:rPr>
        <w:t xml:space="preserve">Product Configuration: </w:t>
      </w:r>
      <w:r w:rsidRPr="006728AD">
        <w:t xml:space="preserve">When a customer select Insurance Product, they are </w:t>
      </w:r>
      <w:r w:rsidR="00557278">
        <w:t>redirected to First P</w:t>
      </w:r>
      <w:r w:rsidRPr="006728AD">
        <w:t>age</w:t>
      </w:r>
      <w:r w:rsidR="00557278">
        <w:t xml:space="preserve"> of quotation journey,</w:t>
      </w:r>
      <w:r w:rsidRPr="006728AD">
        <w:t xml:space="preserve"> which will display </w:t>
      </w:r>
      <w:r w:rsidR="001D2415">
        <w:t>basic details of Product, also Min and Max amount</w:t>
      </w:r>
      <w:r w:rsidRPr="006728AD">
        <w:t xml:space="preserve"> </w:t>
      </w:r>
      <w:r w:rsidR="001D2415">
        <w:t xml:space="preserve">selector </w:t>
      </w:r>
      <w:r w:rsidRPr="006728AD">
        <w:t xml:space="preserve">for </w:t>
      </w:r>
      <w:r w:rsidR="00AC64E2">
        <w:t>cover</w:t>
      </w:r>
      <w:r w:rsidR="001D2415">
        <w:t xml:space="preserve"> they want to select</w:t>
      </w:r>
      <w:r w:rsidR="00AC64E2">
        <w:t xml:space="preserve">. </w:t>
      </w:r>
    </w:p>
    <w:p w14:paraId="2F9B66CD" w14:textId="77777777" w:rsidR="006728AD" w:rsidRPr="006728AD" w:rsidRDefault="006728AD" w:rsidP="006728AD">
      <w:pPr>
        <w:pStyle w:val="ListParagraph"/>
        <w:ind w:left="1200"/>
        <w:jc w:val="both"/>
        <w:rPr>
          <w:color w:val="002060"/>
        </w:rPr>
      </w:pPr>
    </w:p>
    <w:p w14:paraId="58EB2DF5" w14:textId="7C83B957" w:rsidR="00C61081" w:rsidRDefault="00315DF4" w:rsidP="00F96647">
      <w:pPr>
        <w:pStyle w:val="ListParagraph"/>
        <w:numPr>
          <w:ilvl w:val="0"/>
          <w:numId w:val="16"/>
        </w:numPr>
        <w:jc w:val="both"/>
      </w:pPr>
      <w:r w:rsidRPr="002A5360">
        <w:rPr>
          <w:color w:val="002060"/>
        </w:rPr>
        <w:t>Quotation:</w:t>
      </w:r>
      <w:r w:rsidR="001D2415" w:rsidRPr="002A5360">
        <w:rPr>
          <w:color w:val="002060"/>
        </w:rPr>
        <w:t xml:space="preserve"> </w:t>
      </w:r>
      <w:r w:rsidR="00525961">
        <w:t>Once</w:t>
      </w:r>
      <w:r w:rsidR="00C61081">
        <w:t xml:space="preserve"> </w:t>
      </w:r>
      <w:r w:rsidR="00557278">
        <w:t xml:space="preserve">the customer click on </w:t>
      </w:r>
      <w:r w:rsidR="00557278" w:rsidRPr="002A5360">
        <w:rPr>
          <w:color w:val="C00000"/>
        </w:rPr>
        <w:t xml:space="preserve">“Get Quote” </w:t>
      </w:r>
      <w:r w:rsidR="00557278">
        <w:t>button</w:t>
      </w:r>
      <w:r w:rsidR="00525961">
        <w:t>,</w:t>
      </w:r>
      <w:r w:rsidR="00557278">
        <w:t xml:space="preserve"> complete details of customer is retrieved from CDU. Afterwards an </w:t>
      </w:r>
      <w:r w:rsidR="00C61081">
        <w:t xml:space="preserve">eligibility check is performed at Integration layer </w:t>
      </w:r>
      <w:r w:rsidR="00525961">
        <w:t>based on Customer da</w:t>
      </w:r>
      <w:r w:rsidR="00C61081">
        <w:t xml:space="preserve">ta available in CDU </w:t>
      </w:r>
      <w:r w:rsidR="00557278">
        <w:t xml:space="preserve">and </w:t>
      </w:r>
      <w:r w:rsidR="00C61081">
        <w:t xml:space="preserve">LifePen, a Quotation is generated after it passes </w:t>
      </w:r>
      <w:r w:rsidR="00557278">
        <w:t>all</w:t>
      </w:r>
      <w:r w:rsidR="00C61081">
        <w:t xml:space="preserve"> checks and if </w:t>
      </w:r>
      <w:r w:rsidR="00557278">
        <w:t>any check</w:t>
      </w:r>
      <w:r w:rsidR="00C61081">
        <w:t xml:space="preserve"> fail due to some reason then the appropriate message is displayed on Front End Applications. </w:t>
      </w:r>
    </w:p>
    <w:p w14:paraId="646A3211" w14:textId="77777777" w:rsidR="002A5360" w:rsidRDefault="002A5360" w:rsidP="002A5360">
      <w:pPr>
        <w:pStyle w:val="ListParagraph"/>
        <w:ind w:left="1200"/>
        <w:jc w:val="both"/>
      </w:pPr>
    </w:p>
    <w:p w14:paraId="3C27DA77" w14:textId="2F882779" w:rsidR="00B84707" w:rsidRPr="00B84707" w:rsidRDefault="00315DF4" w:rsidP="006728AD">
      <w:pPr>
        <w:pStyle w:val="ListParagraph"/>
        <w:numPr>
          <w:ilvl w:val="0"/>
          <w:numId w:val="16"/>
        </w:numPr>
        <w:jc w:val="both"/>
      </w:pPr>
      <w:r w:rsidRPr="00525961">
        <w:rPr>
          <w:color w:val="002060"/>
        </w:rPr>
        <w:t>Save and Retrieve</w:t>
      </w:r>
      <w:r>
        <w:t xml:space="preserve">: </w:t>
      </w:r>
      <w:r w:rsidR="00525961">
        <w:t>E</w:t>
      </w:r>
      <w:r w:rsidR="00B84707" w:rsidRPr="00B84707">
        <w:t xml:space="preserve">ach and every step is saved in DB and if </w:t>
      </w:r>
      <w:r w:rsidR="00525961">
        <w:t>any systems goes down due to connectivity issue</w:t>
      </w:r>
      <w:r w:rsidR="00557278">
        <w:t xml:space="preserve"> or any other issue</w:t>
      </w:r>
      <w:r w:rsidR="00B84707" w:rsidRPr="00B84707">
        <w:t xml:space="preserve">, then </w:t>
      </w:r>
      <w:r w:rsidR="00557278">
        <w:t>the customer can</w:t>
      </w:r>
      <w:r w:rsidR="00B84707" w:rsidRPr="00B84707">
        <w:t xml:space="preserve"> </w:t>
      </w:r>
      <w:r w:rsidR="00557278">
        <w:t xml:space="preserve">retrieve previous step </w:t>
      </w:r>
      <w:r w:rsidR="00B84707" w:rsidRPr="00B84707">
        <w:t>from where it left once the system is UP and running.</w:t>
      </w:r>
    </w:p>
    <w:p w14:paraId="18A3F77C" w14:textId="79333291" w:rsidR="00315DF4" w:rsidRDefault="00315DF4" w:rsidP="00C61081">
      <w:pPr>
        <w:pStyle w:val="ListParagraph"/>
        <w:ind w:left="1200"/>
      </w:pPr>
    </w:p>
    <w:p w14:paraId="48B923B0" w14:textId="36913853" w:rsidR="00315DF4" w:rsidRDefault="00315DF4" w:rsidP="00BC2406">
      <w:pPr>
        <w:pStyle w:val="ListParagraph"/>
        <w:numPr>
          <w:ilvl w:val="0"/>
          <w:numId w:val="16"/>
        </w:numPr>
        <w:rPr>
          <w:color w:val="002060"/>
        </w:rPr>
      </w:pPr>
      <w:r w:rsidRPr="00BC2406">
        <w:rPr>
          <w:color w:val="002060"/>
        </w:rPr>
        <w:t xml:space="preserve">Underwriting: </w:t>
      </w:r>
      <w:r w:rsidR="002A5360" w:rsidRPr="002A5360">
        <w:t xml:space="preserve">Once a general quotation is ready. Data related to customer’s lifestyle, habit and medical history is captured from Front End. Integration layer then calls the PowerCurve system in manufacturing layer via RISK Ear which act as message broker in this case. PowerCurve engine recalculates the quotation based on this different factors </w:t>
      </w:r>
      <w:r w:rsidR="002A5360">
        <w:lastRenderedPageBreak/>
        <w:t>a</w:t>
      </w:r>
      <w:r w:rsidR="002A5360" w:rsidRPr="002A5360">
        <w:t>nd counter offer is given to the customer. The quotation in counter offer can be same or different from quotation offered at first place.</w:t>
      </w:r>
      <w:r w:rsidR="002A5360">
        <w:rPr>
          <w:color w:val="002060"/>
        </w:rPr>
        <w:t xml:space="preserve"> </w:t>
      </w:r>
    </w:p>
    <w:p w14:paraId="339E0CE3" w14:textId="77777777" w:rsidR="002A5360" w:rsidRDefault="002A5360" w:rsidP="002A5360">
      <w:pPr>
        <w:pStyle w:val="ListParagraph"/>
        <w:ind w:left="1200"/>
        <w:rPr>
          <w:color w:val="002060"/>
        </w:rPr>
      </w:pPr>
    </w:p>
    <w:p w14:paraId="49FCDAC7" w14:textId="54DCCE13" w:rsidR="002A5360" w:rsidRPr="002A5360" w:rsidRDefault="002A5360" w:rsidP="004178FB">
      <w:pPr>
        <w:pStyle w:val="ListParagraph"/>
        <w:numPr>
          <w:ilvl w:val="0"/>
          <w:numId w:val="16"/>
        </w:numPr>
        <w:jc w:val="both"/>
        <w:rPr>
          <w:color w:val="002060"/>
        </w:rPr>
      </w:pPr>
      <w:r w:rsidRPr="002A5360">
        <w:rPr>
          <w:color w:val="002060"/>
        </w:rPr>
        <w:t xml:space="preserve">Application: </w:t>
      </w:r>
      <w:r>
        <w:t>After Quotation is generated, customer can see two types of Premium Payment Plans i.e. monthly and yearly. Customer can select between this two, and once they agree an application is generated which will have all details regarding Policy. Payment related data like account number or card details from which they want to do payment is also captured from customer in this step and saved into LifePen. Customer can go through all the T&amp;C in this step.</w:t>
      </w:r>
    </w:p>
    <w:p w14:paraId="313E9C3F" w14:textId="77777777" w:rsidR="002A5360" w:rsidRPr="00BC2406" w:rsidRDefault="002A5360" w:rsidP="002A5360">
      <w:pPr>
        <w:pStyle w:val="ListParagraph"/>
        <w:ind w:left="1200"/>
        <w:rPr>
          <w:color w:val="002060"/>
        </w:rPr>
      </w:pPr>
    </w:p>
    <w:p w14:paraId="019AFA72" w14:textId="764BF081" w:rsidR="00315DF4" w:rsidRPr="00BC2406" w:rsidRDefault="00315DF4" w:rsidP="00BC2406">
      <w:pPr>
        <w:pStyle w:val="ListParagraph"/>
        <w:numPr>
          <w:ilvl w:val="0"/>
          <w:numId w:val="16"/>
        </w:numPr>
        <w:rPr>
          <w:color w:val="002060"/>
        </w:rPr>
      </w:pPr>
      <w:r w:rsidRPr="00BC2406">
        <w:rPr>
          <w:color w:val="002060"/>
        </w:rPr>
        <w:t xml:space="preserve">Policy Upload: </w:t>
      </w:r>
      <w:r w:rsidR="002A5360">
        <w:rPr>
          <w:color w:val="002060"/>
        </w:rPr>
        <w:t xml:space="preserve"> </w:t>
      </w:r>
      <w:r w:rsidR="002A5360" w:rsidRPr="005430EC">
        <w:t>After all steps are completed the</w:t>
      </w:r>
      <w:r w:rsidR="005430EC" w:rsidRPr="005430EC">
        <w:t xml:space="preserve"> Application of</w:t>
      </w:r>
      <w:r w:rsidR="002A5360" w:rsidRPr="005430EC">
        <w:t xml:space="preserve"> policy </w:t>
      </w:r>
      <w:r w:rsidR="005430EC" w:rsidRPr="005430EC">
        <w:t>is reviewed and then submitted to LifePen</w:t>
      </w:r>
      <w:r w:rsidR="005430EC">
        <w:t xml:space="preserve"> through Integration Layer. Customer can also download a PDF document of this application for their reference.</w:t>
      </w:r>
    </w:p>
    <w:p w14:paraId="2C50FCD5" w14:textId="256FC9F2" w:rsidR="009B0453" w:rsidRDefault="009B0453" w:rsidP="009B0453">
      <w:pPr>
        <w:ind w:left="360"/>
      </w:pPr>
      <w:r>
        <w:t xml:space="preserve">Below is High level </w:t>
      </w:r>
      <w:r w:rsidR="00612046">
        <w:t>A</w:t>
      </w:r>
      <w:r>
        <w:t>rchitecture diagram of current landscape:</w:t>
      </w:r>
    </w:p>
    <w:p w14:paraId="3A00412F" w14:textId="2273BFEB" w:rsidR="009B0453" w:rsidRDefault="00E51376" w:rsidP="009B0453">
      <w:pPr>
        <w:ind w:left="360"/>
      </w:pPr>
      <w:r>
        <w:rPr>
          <w:noProof/>
          <w:lang w:val="en-US"/>
        </w:rPr>
        <w:drawing>
          <wp:inline distT="0" distB="0" distL="0" distR="0" wp14:anchorId="1E9E7A7D" wp14:editId="4134D247">
            <wp:extent cx="5724525" cy="449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95800"/>
                    </a:xfrm>
                    <a:prstGeom prst="rect">
                      <a:avLst/>
                    </a:prstGeom>
                    <a:noFill/>
                    <a:ln>
                      <a:noFill/>
                    </a:ln>
                  </pic:spPr>
                </pic:pic>
              </a:graphicData>
            </a:graphic>
          </wp:inline>
        </w:drawing>
      </w:r>
    </w:p>
    <w:p w14:paraId="36D17EB1" w14:textId="77777777" w:rsidR="009B0453" w:rsidRPr="009B0453" w:rsidRDefault="009B0453" w:rsidP="009B0453">
      <w:pPr>
        <w:ind w:left="360"/>
      </w:pPr>
    </w:p>
    <w:p w14:paraId="5F42A4FE" w14:textId="78060322" w:rsidR="005E376C" w:rsidRDefault="008F0E6A" w:rsidP="00A01E32">
      <w:pPr>
        <w:pStyle w:val="Heading2"/>
        <w:numPr>
          <w:ilvl w:val="1"/>
          <w:numId w:val="6"/>
        </w:numPr>
        <w:ind w:left="720"/>
        <w:jc w:val="both"/>
      </w:pPr>
      <w:bookmarkStart w:id="4" w:name="_Toc1140492"/>
      <w:r>
        <w:t>Software Tools</w:t>
      </w:r>
      <w:bookmarkEnd w:id="4"/>
    </w:p>
    <w:p w14:paraId="25D3A856" w14:textId="3937462C" w:rsidR="00932F37" w:rsidRDefault="00973FC2" w:rsidP="0053215B">
      <w:pPr>
        <w:pStyle w:val="ListParagraph"/>
        <w:numPr>
          <w:ilvl w:val="0"/>
          <w:numId w:val="20"/>
        </w:numPr>
        <w:jc w:val="both"/>
      </w:pPr>
      <w:r>
        <w:t xml:space="preserve">Legacy </w:t>
      </w:r>
      <w:r w:rsidR="00932F37">
        <w:t xml:space="preserve">Integration layer is built on </w:t>
      </w:r>
      <w:r w:rsidR="00932F37" w:rsidRPr="00932F37">
        <w:rPr>
          <w:b/>
        </w:rPr>
        <w:t>Spring</w:t>
      </w:r>
      <w:r w:rsidR="00932F37">
        <w:t xml:space="preserve"> framework.</w:t>
      </w:r>
    </w:p>
    <w:p w14:paraId="5DA20789" w14:textId="74351178" w:rsidR="00932F37" w:rsidRPr="009D0DB2" w:rsidRDefault="00932F37" w:rsidP="0053215B">
      <w:pPr>
        <w:pStyle w:val="ListParagraph"/>
        <w:numPr>
          <w:ilvl w:val="0"/>
          <w:numId w:val="20"/>
        </w:numPr>
        <w:spacing w:after="0" w:line="240" w:lineRule="auto"/>
        <w:jc w:val="both"/>
        <w:rPr>
          <w:rFonts w:ascii="Calibri" w:eastAsia="Times New Roman" w:hAnsi="Calibri" w:cs="Calibri"/>
          <w:color w:val="000000"/>
        </w:rPr>
      </w:pPr>
      <w:r w:rsidRPr="009D0DB2">
        <w:rPr>
          <w:rFonts w:ascii="Calibri" w:eastAsia="Times New Roman" w:hAnsi="Calibri" w:cs="Calibri"/>
          <w:color w:val="000000"/>
        </w:rPr>
        <w:t>HSBC has put some additional standards on spring framework</w:t>
      </w:r>
      <w:r>
        <w:rPr>
          <w:rFonts w:ascii="Calibri" w:eastAsia="Times New Roman" w:hAnsi="Calibri" w:cs="Calibri"/>
          <w:color w:val="000000"/>
        </w:rPr>
        <w:t xml:space="preserve"> to make it </w:t>
      </w:r>
      <w:r>
        <w:t>futuristic architecture</w:t>
      </w:r>
    </w:p>
    <w:p w14:paraId="236542B0" w14:textId="2A8F1BFA" w:rsidR="007A60D0" w:rsidRDefault="007A60D0" w:rsidP="0053215B">
      <w:pPr>
        <w:pStyle w:val="ListParagraph"/>
        <w:numPr>
          <w:ilvl w:val="0"/>
          <w:numId w:val="20"/>
        </w:numPr>
        <w:jc w:val="both"/>
      </w:pPr>
      <w:r>
        <w:t xml:space="preserve">All the transactions are handled </w:t>
      </w:r>
      <w:r w:rsidR="00DD28B8">
        <w:t>through</w:t>
      </w:r>
      <w:r>
        <w:t xml:space="preserve"> in-</w:t>
      </w:r>
      <w:r w:rsidR="00DD28B8">
        <w:t>built</w:t>
      </w:r>
      <w:r>
        <w:t xml:space="preserve"> Spring based transaction management </w:t>
      </w:r>
      <w:proofErr w:type="gramStart"/>
      <w:r>
        <w:t>and also</w:t>
      </w:r>
      <w:proofErr w:type="gramEnd"/>
      <w:r>
        <w:t xml:space="preserve"> using JPA for DML.</w:t>
      </w:r>
    </w:p>
    <w:p w14:paraId="6699FA78" w14:textId="7722CE76" w:rsidR="0053215B" w:rsidRDefault="0053215B" w:rsidP="0053215B">
      <w:pPr>
        <w:pStyle w:val="ListParagraph"/>
        <w:numPr>
          <w:ilvl w:val="0"/>
          <w:numId w:val="20"/>
        </w:numPr>
        <w:jc w:val="both"/>
      </w:pPr>
      <w:r>
        <w:lastRenderedPageBreak/>
        <w:t>On DevOps side they using Jenkins, Sonar, Confluence etc.</w:t>
      </w:r>
    </w:p>
    <w:p w14:paraId="4BFB9845" w14:textId="5B9966B8" w:rsidR="0053215B" w:rsidRDefault="0053215B" w:rsidP="0053215B">
      <w:pPr>
        <w:pStyle w:val="ListParagraph"/>
        <w:numPr>
          <w:ilvl w:val="0"/>
          <w:numId w:val="20"/>
        </w:numPr>
        <w:jc w:val="both"/>
      </w:pPr>
      <w:r>
        <w:t>They are currently using PCF to deploy new APIs.</w:t>
      </w:r>
    </w:p>
    <w:p w14:paraId="27068699" w14:textId="33CAD7E5" w:rsidR="0053215B" w:rsidRDefault="0053215B" w:rsidP="0053215B">
      <w:pPr>
        <w:pStyle w:val="ListParagraph"/>
        <w:numPr>
          <w:ilvl w:val="0"/>
          <w:numId w:val="20"/>
        </w:numPr>
        <w:jc w:val="both"/>
      </w:pPr>
      <w:r>
        <w:t xml:space="preserve">They are using single DB for all the APIs which is </w:t>
      </w:r>
      <w:r w:rsidRPr="0053215B">
        <w:rPr>
          <w:b/>
        </w:rPr>
        <w:t>Oracle</w:t>
      </w:r>
      <w:r>
        <w:t xml:space="preserve"> based DB.</w:t>
      </w:r>
    </w:p>
    <w:p w14:paraId="4E8C0197" w14:textId="6ECFF55B" w:rsidR="0053215B" w:rsidRDefault="0053215B" w:rsidP="0053215B">
      <w:pPr>
        <w:pStyle w:val="ListParagraph"/>
        <w:numPr>
          <w:ilvl w:val="0"/>
          <w:numId w:val="20"/>
        </w:numPr>
        <w:jc w:val="both"/>
      </w:pPr>
      <w:r>
        <w:t xml:space="preserve">For some APIs they are </w:t>
      </w:r>
      <w:r w:rsidRPr="0053215B">
        <w:rPr>
          <w:b/>
        </w:rPr>
        <w:t>JPA</w:t>
      </w:r>
      <w:r>
        <w:t xml:space="preserve"> and for some they are using </w:t>
      </w:r>
      <w:r w:rsidRPr="0053215B">
        <w:rPr>
          <w:b/>
        </w:rPr>
        <w:t>stored procedure</w:t>
      </w:r>
      <w:r>
        <w:t xml:space="preserve"> to call DB.</w:t>
      </w:r>
    </w:p>
    <w:p w14:paraId="3B049CFE" w14:textId="3B079CB5" w:rsidR="0053215B" w:rsidRDefault="0053215B" w:rsidP="0053215B">
      <w:pPr>
        <w:pStyle w:val="ListParagraph"/>
        <w:numPr>
          <w:ilvl w:val="0"/>
          <w:numId w:val="20"/>
        </w:numPr>
        <w:jc w:val="both"/>
      </w:pPr>
      <w:r>
        <w:t>They are using in-built connection Pool of Spring.</w:t>
      </w:r>
    </w:p>
    <w:p w14:paraId="406668AF" w14:textId="1A6923B8" w:rsidR="0053215B" w:rsidRDefault="0053215B" w:rsidP="0053215B">
      <w:pPr>
        <w:pStyle w:val="ListParagraph"/>
        <w:numPr>
          <w:ilvl w:val="0"/>
          <w:numId w:val="20"/>
        </w:numPr>
        <w:jc w:val="both"/>
      </w:pPr>
      <w:r>
        <w:t>They have two instances for every API on production for managing the Scalability and managing the load.</w:t>
      </w:r>
    </w:p>
    <w:p w14:paraId="06FF864E" w14:textId="0B43A01A" w:rsidR="008F0E6A" w:rsidRDefault="008F0E6A" w:rsidP="008F0E6A">
      <w:pPr>
        <w:pStyle w:val="Heading2"/>
        <w:numPr>
          <w:ilvl w:val="1"/>
          <w:numId w:val="6"/>
        </w:numPr>
      </w:pPr>
      <w:bookmarkStart w:id="5" w:name="_Toc1140493"/>
      <w:r>
        <w:t>Communication Protocols</w:t>
      </w:r>
      <w:bookmarkEnd w:id="5"/>
    </w:p>
    <w:p w14:paraId="2F991F15" w14:textId="77777777" w:rsidR="003563B0" w:rsidRDefault="003563B0" w:rsidP="003563B0">
      <w:pPr>
        <w:ind w:left="720"/>
      </w:pPr>
      <w:r>
        <w:t xml:space="preserve">Below is flow diagram depicts the different protocols used to and from Integration layer to other systems. </w:t>
      </w:r>
    </w:p>
    <w:p w14:paraId="31860343" w14:textId="4A26E712" w:rsidR="00AF62E3" w:rsidRDefault="00AF62E3" w:rsidP="00AF62E3">
      <w:r>
        <w:rPr>
          <w:noProof/>
          <w:lang w:val="en-US"/>
        </w:rPr>
        <w:t xml:space="preserve">               </w:t>
      </w:r>
      <w:r>
        <w:rPr>
          <w:noProof/>
          <w:lang w:val="en-US"/>
        </w:rPr>
        <w:drawing>
          <wp:inline distT="0" distB="0" distL="0" distR="0" wp14:anchorId="517B8457" wp14:editId="04E3EDDA">
            <wp:extent cx="6000750" cy="3667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3667760"/>
                    </a:xfrm>
                    <a:prstGeom prst="rect">
                      <a:avLst/>
                    </a:prstGeom>
                  </pic:spPr>
                </pic:pic>
              </a:graphicData>
            </a:graphic>
          </wp:inline>
        </w:drawing>
      </w:r>
      <w:r>
        <w:rPr>
          <w:noProof/>
          <w:lang w:val="en-US"/>
        </w:rPr>
        <w:t xml:space="preserve">                                          </w:t>
      </w:r>
    </w:p>
    <w:tbl>
      <w:tblPr>
        <w:tblStyle w:val="GridTable4-Accent1"/>
        <w:tblW w:w="9010" w:type="dxa"/>
        <w:tblInd w:w="415" w:type="dxa"/>
        <w:tblLook w:val="04A0" w:firstRow="1" w:lastRow="0" w:firstColumn="1" w:lastColumn="0" w:noHBand="0" w:noVBand="1"/>
      </w:tblPr>
      <w:tblGrid>
        <w:gridCol w:w="3003"/>
        <w:gridCol w:w="3003"/>
        <w:gridCol w:w="3004"/>
      </w:tblGrid>
      <w:tr w:rsidR="003563B0" w14:paraId="259F75F7" w14:textId="77777777" w:rsidTr="00AF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3528F21" w14:textId="2E05F09F" w:rsidR="003563B0" w:rsidRDefault="003563B0" w:rsidP="003563B0">
            <w:pPr>
              <w:jc w:val="center"/>
            </w:pPr>
            <w:r>
              <w:t>Source System</w:t>
            </w:r>
          </w:p>
        </w:tc>
        <w:tc>
          <w:tcPr>
            <w:tcW w:w="3003" w:type="dxa"/>
          </w:tcPr>
          <w:p w14:paraId="4149DF32" w14:textId="5D5BFA3E" w:rsidR="003563B0" w:rsidRDefault="003563B0" w:rsidP="003563B0">
            <w:pPr>
              <w:jc w:val="center"/>
              <w:cnfStyle w:val="100000000000" w:firstRow="1" w:lastRow="0" w:firstColumn="0" w:lastColumn="0" w:oddVBand="0" w:evenVBand="0" w:oddHBand="0" w:evenHBand="0" w:firstRowFirstColumn="0" w:firstRowLastColumn="0" w:lastRowFirstColumn="0" w:lastRowLastColumn="0"/>
            </w:pPr>
            <w:r>
              <w:t>Target System</w:t>
            </w:r>
          </w:p>
        </w:tc>
        <w:tc>
          <w:tcPr>
            <w:tcW w:w="3004" w:type="dxa"/>
          </w:tcPr>
          <w:p w14:paraId="4A0464E5" w14:textId="582A8FDB" w:rsidR="003563B0" w:rsidRDefault="003563B0" w:rsidP="003563B0">
            <w:pPr>
              <w:jc w:val="center"/>
              <w:cnfStyle w:val="100000000000" w:firstRow="1" w:lastRow="0" w:firstColumn="0" w:lastColumn="0" w:oddVBand="0" w:evenVBand="0" w:oddHBand="0" w:evenHBand="0" w:firstRowFirstColumn="0" w:firstRowLastColumn="0" w:lastRowFirstColumn="0" w:lastRowLastColumn="0"/>
            </w:pPr>
            <w:r>
              <w:t>Protocol/Data Format</w:t>
            </w:r>
          </w:p>
        </w:tc>
      </w:tr>
      <w:tr w:rsidR="003563B0" w14:paraId="06A170A9" w14:textId="77777777" w:rsidTr="00AF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17D5739" w14:textId="4FF98069" w:rsidR="003563B0" w:rsidRPr="003563B0" w:rsidRDefault="003563B0" w:rsidP="00B33764">
            <w:pPr>
              <w:jc w:val="center"/>
              <w:rPr>
                <w:b w:val="0"/>
              </w:rPr>
            </w:pPr>
            <w:r w:rsidRPr="003563B0">
              <w:rPr>
                <w:b w:val="0"/>
              </w:rPr>
              <w:t>Channels (Staff or Customer)</w:t>
            </w:r>
          </w:p>
        </w:tc>
        <w:tc>
          <w:tcPr>
            <w:tcW w:w="3003" w:type="dxa"/>
          </w:tcPr>
          <w:p w14:paraId="70882562" w14:textId="6A1DC2AA" w:rsidR="003563B0" w:rsidRPr="003563B0" w:rsidRDefault="003563B0" w:rsidP="00B33764">
            <w:pPr>
              <w:jc w:val="center"/>
              <w:cnfStyle w:val="000000100000" w:firstRow="0" w:lastRow="0" w:firstColumn="0" w:lastColumn="0" w:oddVBand="0" w:evenVBand="0" w:oddHBand="1" w:evenHBand="0" w:firstRowFirstColumn="0" w:firstRowLastColumn="0" w:lastRowFirstColumn="0" w:lastRowLastColumn="0"/>
            </w:pPr>
            <w:r w:rsidRPr="003563B0">
              <w:t>Integration Layer</w:t>
            </w:r>
          </w:p>
        </w:tc>
        <w:tc>
          <w:tcPr>
            <w:tcW w:w="3004" w:type="dxa"/>
          </w:tcPr>
          <w:p w14:paraId="320F0E39" w14:textId="3C00BA33" w:rsidR="003563B0" w:rsidRDefault="003563B0" w:rsidP="00B33764">
            <w:pPr>
              <w:jc w:val="center"/>
              <w:cnfStyle w:val="000000100000" w:firstRow="0" w:lastRow="0" w:firstColumn="0" w:lastColumn="0" w:oddVBand="0" w:evenVBand="0" w:oddHBand="1" w:evenHBand="0" w:firstRowFirstColumn="0" w:firstRowLastColumn="0" w:lastRowFirstColumn="0" w:lastRowLastColumn="0"/>
            </w:pPr>
            <w:r>
              <w:t>REST WS/ XML</w:t>
            </w:r>
          </w:p>
        </w:tc>
      </w:tr>
      <w:tr w:rsidR="003563B0" w14:paraId="4F0B8228" w14:textId="77777777" w:rsidTr="00AF62E3">
        <w:tc>
          <w:tcPr>
            <w:cnfStyle w:val="001000000000" w:firstRow="0" w:lastRow="0" w:firstColumn="1" w:lastColumn="0" w:oddVBand="0" w:evenVBand="0" w:oddHBand="0" w:evenHBand="0" w:firstRowFirstColumn="0" w:firstRowLastColumn="0" w:lastRowFirstColumn="0" w:lastRowLastColumn="0"/>
            <w:tcW w:w="3003" w:type="dxa"/>
          </w:tcPr>
          <w:p w14:paraId="7A6BAF99" w14:textId="73DD9E27" w:rsidR="003563B0" w:rsidRPr="003563B0" w:rsidRDefault="003563B0" w:rsidP="00B33764">
            <w:pPr>
              <w:jc w:val="center"/>
              <w:rPr>
                <w:b w:val="0"/>
              </w:rPr>
            </w:pPr>
            <w:r w:rsidRPr="003563B0">
              <w:rPr>
                <w:b w:val="0"/>
              </w:rPr>
              <w:t>Integration Layer</w:t>
            </w:r>
          </w:p>
        </w:tc>
        <w:tc>
          <w:tcPr>
            <w:tcW w:w="3003" w:type="dxa"/>
          </w:tcPr>
          <w:p w14:paraId="103C873B" w14:textId="1B2E971E" w:rsidR="003563B0" w:rsidRDefault="003563B0" w:rsidP="00B33764">
            <w:pPr>
              <w:jc w:val="center"/>
              <w:cnfStyle w:val="000000000000" w:firstRow="0" w:lastRow="0" w:firstColumn="0" w:lastColumn="0" w:oddVBand="0" w:evenVBand="0" w:oddHBand="0" w:evenHBand="0" w:firstRowFirstColumn="0" w:firstRowLastColumn="0" w:lastRowFirstColumn="0" w:lastRowLastColumn="0"/>
            </w:pPr>
            <w:r>
              <w:t>Mainframe System via R2DS</w:t>
            </w:r>
            <w:r w:rsidR="0048237B">
              <w:t>*</w:t>
            </w:r>
            <w:r>
              <w:t xml:space="preserve"> (CDU, LifePen)</w:t>
            </w:r>
          </w:p>
        </w:tc>
        <w:tc>
          <w:tcPr>
            <w:tcW w:w="3004" w:type="dxa"/>
          </w:tcPr>
          <w:p w14:paraId="7D1CA5A4" w14:textId="65C912FA" w:rsidR="003563B0" w:rsidRDefault="003563B0" w:rsidP="00B33764">
            <w:pPr>
              <w:jc w:val="center"/>
              <w:cnfStyle w:val="000000000000" w:firstRow="0" w:lastRow="0" w:firstColumn="0" w:lastColumn="0" w:oddVBand="0" w:evenVBand="0" w:oddHBand="0" w:evenHBand="0" w:firstRowFirstColumn="0" w:firstRowLastColumn="0" w:lastRowFirstColumn="0" w:lastRowLastColumn="0"/>
            </w:pPr>
            <w:r>
              <w:t>MQ/ISM 2.0 XML</w:t>
            </w:r>
          </w:p>
        </w:tc>
      </w:tr>
      <w:tr w:rsidR="003563B0" w14:paraId="202ABC11" w14:textId="77777777" w:rsidTr="00AF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78D22DC" w14:textId="59B3474F" w:rsidR="003563B0" w:rsidRPr="003563B0" w:rsidRDefault="003563B0" w:rsidP="00B33764">
            <w:pPr>
              <w:jc w:val="center"/>
              <w:rPr>
                <w:b w:val="0"/>
              </w:rPr>
            </w:pPr>
            <w:r>
              <w:rPr>
                <w:b w:val="0"/>
              </w:rPr>
              <w:t>Integration Layer</w:t>
            </w:r>
          </w:p>
        </w:tc>
        <w:tc>
          <w:tcPr>
            <w:tcW w:w="3003" w:type="dxa"/>
          </w:tcPr>
          <w:p w14:paraId="4C7EFBBB" w14:textId="6DE9EFA4" w:rsidR="003563B0" w:rsidRDefault="003563B0" w:rsidP="00B33764">
            <w:pPr>
              <w:jc w:val="center"/>
              <w:cnfStyle w:val="000000100000" w:firstRow="0" w:lastRow="0" w:firstColumn="0" w:lastColumn="0" w:oddVBand="0" w:evenVBand="0" w:oddHBand="1" w:evenHBand="0" w:firstRowFirstColumn="0" w:firstRowLastColumn="0" w:lastRowFirstColumn="0" w:lastRowLastColumn="0"/>
            </w:pPr>
            <w:r>
              <w:t>ICCM</w:t>
            </w:r>
          </w:p>
        </w:tc>
        <w:tc>
          <w:tcPr>
            <w:tcW w:w="3004" w:type="dxa"/>
          </w:tcPr>
          <w:p w14:paraId="3E8C1C69" w14:textId="299ED6EA" w:rsidR="003563B0" w:rsidRDefault="00FD6DD0" w:rsidP="00B33764">
            <w:pPr>
              <w:jc w:val="center"/>
              <w:cnfStyle w:val="000000100000" w:firstRow="0" w:lastRow="0" w:firstColumn="0" w:lastColumn="0" w:oddVBand="0" w:evenVBand="0" w:oddHBand="1" w:evenHBand="0" w:firstRowFirstColumn="0" w:firstRowLastColumn="0" w:lastRowFirstColumn="0" w:lastRowLastColumn="0"/>
            </w:pPr>
            <w:r>
              <w:t xml:space="preserve">REST </w:t>
            </w:r>
            <w:r w:rsidR="003563B0">
              <w:t>WS</w:t>
            </w:r>
            <w:r>
              <w:t>/XML</w:t>
            </w:r>
          </w:p>
        </w:tc>
      </w:tr>
      <w:tr w:rsidR="00FD6DD0" w14:paraId="00141B9D" w14:textId="77777777" w:rsidTr="00AF62E3">
        <w:tc>
          <w:tcPr>
            <w:cnfStyle w:val="001000000000" w:firstRow="0" w:lastRow="0" w:firstColumn="1" w:lastColumn="0" w:oddVBand="0" w:evenVBand="0" w:oddHBand="0" w:evenHBand="0" w:firstRowFirstColumn="0" w:firstRowLastColumn="0" w:lastRowFirstColumn="0" w:lastRowLastColumn="0"/>
            <w:tcW w:w="3003" w:type="dxa"/>
          </w:tcPr>
          <w:p w14:paraId="47CADC3F" w14:textId="198C93D7" w:rsidR="00FD6DD0" w:rsidRDefault="00FD6DD0" w:rsidP="00B33764">
            <w:pPr>
              <w:jc w:val="center"/>
              <w:rPr>
                <w:b w:val="0"/>
              </w:rPr>
            </w:pPr>
            <w:r>
              <w:rPr>
                <w:b w:val="0"/>
              </w:rPr>
              <w:t>Integration Layer</w:t>
            </w:r>
          </w:p>
        </w:tc>
        <w:tc>
          <w:tcPr>
            <w:tcW w:w="3003" w:type="dxa"/>
          </w:tcPr>
          <w:p w14:paraId="4C7029EA" w14:textId="4DA7A4E0" w:rsidR="00FD6DD0" w:rsidRDefault="00FD6DD0" w:rsidP="00B33764">
            <w:pPr>
              <w:jc w:val="center"/>
              <w:cnfStyle w:val="000000000000" w:firstRow="0" w:lastRow="0" w:firstColumn="0" w:lastColumn="0" w:oddVBand="0" w:evenVBand="0" w:oddHBand="0" w:evenHBand="0" w:firstRowFirstColumn="0" w:firstRowLastColumn="0" w:lastRowFirstColumn="0" w:lastRowLastColumn="0"/>
            </w:pPr>
            <w:r>
              <w:t>PowerCurve via Risk Ear</w:t>
            </w:r>
          </w:p>
        </w:tc>
        <w:tc>
          <w:tcPr>
            <w:tcW w:w="3004" w:type="dxa"/>
          </w:tcPr>
          <w:p w14:paraId="0604C55C" w14:textId="7B77E05F" w:rsidR="00FD6DD0" w:rsidRDefault="00FD6DD0" w:rsidP="00B33764">
            <w:pPr>
              <w:jc w:val="center"/>
              <w:cnfStyle w:val="000000000000" w:firstRow="0" w:lastRow="0" w:firstColumn="0" w:lastColumn="0" w:oddVBand="0" w:evenVBand="0" w:oddHBand="0" w:evenHBand="0" w:firstRowFirstColumn="0" w:firstRowLastColumn="0" w:lastRowFirstColumn="0" w:lastRowLastColumn="0"/>
            </w:pPr>
            <w:r>
              <w:t>REST WS/XML</w:t>
            </w:r>
          </w:p>
        </w:tc>
      </w:tr>
    </w:tbl>
    <w:p w14:paraId="6D22B0C0" w14:textId="77777777" w:rsidR="0048237B" w:rsidRDefault="0048237B" w:rsidP="0048237B">
      <w:pPr>
        <w:ind w:left="195"/>
        <w:rPr>
          <w:b/>
        </w:rPr>
      </w:pPr>
    </w:p>
    <w:p w14:paraId="438B5BAA" w14:textId="77777777" w:rsidR="00CD4EC0" w:rsidRDefault="0048237B" w:rsidP="0048237B">
      <w:pPr>
        <w:ind w:left="720"/>
      </w:pPr>
      <w:r w:rsidRPr="0048237B">
        <w:rPr>
          <w:b/>
        </w:rPr>
        <w:t>R2DS</w:t>
      </w:r>
      <w:r w:rsidR="00A63D64">
        <w:rPr>
          <w:b/>
        </w:rPr>
        <w:t>:</w:t>
      </w:r>
      <w:r>
        <w:t xml:space="preserve"> </w:t>
      </w:r>
      <w:r w:rsidR="00A63D64">
        <w:t xml:space="preserve">It’s a common layer </w:t>
      </w:r>
      <w:r>
        <w:t>which routes messages from Integration layer to mainframe system</w:t>
      </w:r>
      <w:r w:rsidR="00A63D64">
        <w:t>s like CDU and LifePen</w:t>
      </w:r>
      <w:r>
        <w:t xml:space="preserve">. </w:t>
      </w:r>
    </w:p>
    <w:p w14:paraId="76466CE9" w14:textId="77777777" w:rsidR="00CD4EC0" w:rsidRDefault="0048237B" w:rsidP="00CD4EC0">
      <w:pPr>
        <w:pStyle w:val="ListParagraph"/>
        <w:numPr>
          <w:ilvl w:val="0"/>
          <w:numId w:val="18"/>
        </w:numPr>
      </w:pPr>
      <w:r>
        <w:t xml:space="preserve">R2DS decides which function of mainframe systems (e.g. CDU, LifePen, etc.) needs to </w:t>
      </w:r>
      <w:r w:rsidR="00A63D64">
        <w:t>be called based on Service ID and O</w:t>
      </w:r>
      <w:r>
        <w:t xml:space="preserve">peration Id and version number of service and operation Ids. </w:t>
      </w:r>
    </w:p>
    <w:p w14:paraId="036A11D9" w14:textId="77777777" w:rsidR="00CD4EC0" w:rsidRDefault="0048237B" w:rsidP="00CD4EC0">
      <w:pPr>
        <w:pStyle w:val="ListParagraph"/>
        <w:numPr>
          <w:ilvl w:val="0"/>
          <w:numId w:val="18"/>
        </w:numPr>
      </w:pPr>
      <w:r>
        <w:t>Consumer Id is also required by R2DS to determine from where to send the request-response.</w:t>
      </w:r>
      <w:r w:rsidR="003563B0">
        <w:t xml:space="preserve"> </w:t>
      </w:r>
    </w:p>
    <w:p w14:paraId="6E2C6A87" w14:textId="173B5C65" w:rsidR="003563B0" w:rsidRDefault="00A63D64" w:rsidP="00CD4EC0">
      <w:pPr>
        <w:pStyle w:val="ListParagraph"/>
        <w:numPr>
          <w:ilvl w:val="0"/>
          <w:numId w:val="18"/>
        </w:numPr>
      </w:pPr>
      <w:r>
        <w:lastRenderedPageBreak/>
        <w:t xml:space="preserve">Requests from Integration Layer </w:t>
      </w:r>
      <w:r w:rsidR="00CD4EC0">
        <w:t>are pushed into MQ (WebSphere MQ) in standard ISM 2.0 XML.</w:t>
      </w:r>
    </w:p>
    <w:p w14:paraId="59497304" w14:textId="032713B5" w:rsidR="0048237B" w:rsidRPr="00A34250" w:rsidRDefault="00CD4EC0" w:rsidP="00CD6590">
      <w:pPr>
        <w:pStyle w:val="ListParagraph"/>
        <w:numPr>
          <w:ilvl w:val="0"/>
          <w:numId w:val="18"/>
        </w:numPr>
        <w:rPr>
          <w:noProof/>
          <w:lang w:val="en-US"/>
        </w:rPr>
      </w:pPr>
      <w:r>
        <w:t>R2DS picks up this requests from MQ and based on Service ID and Operation Id it determines the function to be called in LifePen and CDU and transform it into required format.</w:t>
      </w:r>
      <w:r w:rsidR="00FD3D34">
        <w:rPr>
          <w:noProof/>
        </w:rPr>
        <w:t xml:space="preserve">    </w:t>
      </w:r>
    </w:p>
    <w:p w14:paraId="6AF0392E" w14:textId="591FAF79" w:rsidR="00842ACF" w:rsidRPr="00842ACF" w:rsidRDefault="008F0E6A" w:rsidP="008C5A0C">
      <w:pPr>
        <w:pStyle w:val="Heading2"/>
        <w:numPr>
          <w:ilvl w:val="1"/>
          <w:numId w:val="6"/>
        </w:numPr>
      </w:pPr>
      <w:bookmarkStart w:id="6" w:name="_Toc1140494"/>
      <w:r>
        <w:t>Security and Policies</w:t>
      </w:r>
      <w:bookmarkEnd w:id="6"/>
    </w:p>
    <w:p w14:paraId="1CCE8755" w14:textId="3D9F49E3" w:rsidR="00842ACF" w:rsidRDefault="00842ACF" w:rsidP="00842ACF">
      <w:pPr>
        <w:pStyle w:val="ListParagraph"/>
        <w:numPr>
          <w:ilvl w:val="0"/>
          <w:numId w:val="22"/>
        </w:numPr>
        <w:jc w:val="both"/>
      </w:pPr>
      <w:r>
        <w:t xml:space="preserve">For legacy Integration </w:t>
      </w:r>
      <w:r w:rsidR="0053215B">
        <w:t>layer,</w:t>
      </w:r>
      <w:r>
        <w:t xml:space="preserve"> no proxy server is present and token based policies are also not there.</w:t>
      </w:r>
    </w:p>
    <w:p w14:paraId="55950847" w14:textId="77777777" w:rsidR="00EE2244" w:rsidRDefault="00EE2244" w:rsidP="00842ACF">
      <w:pPr>
        <w:pStyle w:val="ListParagraph"/>
        <w:numPr>
          <w:ilvl w:val="0"/>
          <w:numId w:val="22"/>
        </w:numPr>
        <w:jc w:val="both"/>
      </w:pPr>
      <w:r>
        <w:t xml:space="preserve">HSBC has three network layer i.e. </w:t>
      </w:r>
      <w:proofErr w:type="spellStart"/>
      <w:r>
        <w:t>eDMZ</w:t>
      </w:r>
      <w:proofErr w:type="spellEnd"/>
      <w:r>
        <w:t xml:space="preserve">, IDMZ and DRN. </w:t>
      </w:r>
      <w:proofErr w:type="spellStart"/>
      <w:r>
        <w:t>eDMZ</w:t>
      </w:r>
      <w:proofErr w:type="spellEnd"/>
      <w:r>
        <w:t xml:space="preserve"> and </w:t>
      </w:r>
      <w:proofErr w:type="spellStart"/>
      <w:r>
        <w:t>iDMZ</w:t>
      </w:r>
      <w:proofErr w:type="spellEnd"/>
      <w:r>
        <w:t xml:space="preserve"> are present for external and internal application respectively.</w:t>
      </w:r>
    </w:p>
    <w:p w14:paraId="0078E255" w14:textId="4EE36BC8" w:rsidR="00EE2244" w:rsidRPr="00EE2244" w:rsidRDefault="00EE2244" w:rsidP="00842ACF">
      <w:pPr>
        <w:pStyle w:val="ListParagraph"/>
        <w:numPr>
          <w:ilvl w:val="0"/>
          <w:numId w:val="22"/>
        </w:numPr>
        <w:jc w:val="both"/>
      </w:pPr>
      <w:r>
        <w:t xml:space="preserve">Channel layer interacts with Integration layer over secured </w:t>
      </w:r>
      <w:r w:rsidRPr="00EE2244">
        <w:t>HTTPS</w:t>
      </w:r>
      <w:r>
        <w:t xml:space="preserve"> network.</w:t>
      </w:r>
    </w:p>
    <w:p w14:paraId="624D9736" w14:textId="592CB4CC" w:rsidR="00EE2244" w:rsidRDefault="00842ACF" w:rsidP="00842ACF">
      <w:pPr>
        <w:pStyle w:val="ListParagraph"/>
        <w:numPr>
          <w:ilvl w:val="0"/>
          <w:numId w:val="22"/>
        </w:numPr>
        <w:jc w:val="both"/>
      </w:pPr>
      <w:r>
        <w:t xml:space="preserve">In UK they are moving </w:t>
      </w:r>
      <w:r w:rsidR="0053215B">
        <w:t>slowly</w:t>
      </w:r>
      <w:r>
        <w:t xml:space="preserve"> </w:t>
      </w:r>
      <w:r w:rsidR="0053215B">
        <w:t>from L</w:t>
      </w:r>
      <w:r>
        <w:t>egacy to AP</w:t>
      </w:r>
      <w:r w:rsidR="0053215B">
        <w:t xml:space="preserve">I based architecture. </w:t>
      </w:r>
      <w:r>
        <w:t xml:space="preserve">SAML </w:t>
      </w:r>
      <w:r w:rsidR="00EE2244">
        <w:t>Token based</w:t>
      </w:r>
      <w:r>
        <w:t xml:space="preserve"> security applied on the</w:t>
      </w:r>
      <w:r w:rsidR="0053215B">
        <w:t>se</w:t>
      </w:r>
      <w:r>
        <w:t xml:space="preserve"> APIs. At every</w:t>
      </w:r>
      <w:r w:rsidR="0053215B">
        <w:t xml:space="preserve"> step</w:t>
      </w:r>
      <w:r>
        <w:t xml:space="preserve"> </w:t>
      </w:r>
      <w:r w:rsidR="0053215B">
        <w:t>token is validated using C4E jar.</w:t>
      </w:r>
    </w:p>
    <w:p w14:paraId="72AA2484" w14:textId="7A7B6575" w:rsidR="00842ACF" w:rsidRPr="00842ACF" w:rsidRDefault="00842ACF" w:rsidP="00842ACF">
      <w:pPr>
        <w:pStyle w:val="ListParagraph"/>
        <w:numPr>
          <w:ilvl w:val="0"/>
          <w:numId w:val="22"/>
        </w:numPr>
        <w:jc w:val="both"/>
        <w:rPr>
          <w:b/>
        </w:rPr>
      </w:pPr>
      <w:r>
        <w:t xml:space="preserve">Token is generated using </w:t>
      </w:r>
      <w:r w:rsidRPr="00842ACF">
        <w:rPr>
          <w:b/>
        </w:rPr>
        <w:t>C4E MuleSoft</w:t>
      </w:r>
      <w:r>
        <w:rPr>
          <w:b/>
        </w:rPr>
        <w:t xml:space="preserve"> API</w:t>
      </w:r>
      <w:r w:rsidRPr="00842ACF">
        <w:rPr>
          <w:b/>
        </w:rPr>
        <w:t xml:space="preserve"> Gateway</w:t>
      </w:r>
      <w:r>
        <w:rPr>
          <w:b/>
        </w:rPr>
        <w:t xml:space="preserve">. </w:t>
      </w:r>
      <w:r>
        <w:t>An E2E (end to end) token is generated by C4E.</w:t>
      </w:r>
    </w:p>
    <w:p w14:paraId="6109C3F8" w14:textId="3F9303EB" w:rsidR="00842ACF" w:rsidRPr="00842ACF" w:rsidRDefault="00842ACF" w:rsidP="00842ACF">
      <w:pPr>
        <w:pStyle w:val="ListParagraph"/>
        <w:numPr>
          <w:ilvl w:val="0"/>
          <w:numId w:val="22"/>
        </w:numPr>
        <w:jc w:val="both"/>
        <w:rPr>
          <w:b/>
        </w:rPr>
      </w:pPr>
      <w:r>
        <w:t>For Validating the Token at I</w:t>
      </w:r>
      <w:r w:rsidR="0053215B">
        <w:t>ntegration</w:t>
      </w:r>
      <w:r>
        <w:t xml:space="preserve"> side, C4E jars are used.</w:t>
      </w:r>
    </w:p>
    <w:p w14:paraId="382394F0" w14:textId="7DF2CC71" w:rsidR="00842ACF" w:rsidRPr="00842ACF" w:rsidRDefault="00842ACF" w:rsidP="00842ACF">
      <w:pPr>
        <w:pStyle w:val="ListParagraph"/>
        <w:numPr>
          <w:ilvl w:val="0"/>
          <w:numId w:val="22"/>
        </w:numPr>
        <w:jc w:val="both"/>
        <w:rPr>
          <w:b/>
        </w:rPr>
      </w:pPr>
      <w:r>
        <w:t>C4E is generates SAML token by using application Client ID and client Secret</w:t>
      </w:r>
      <w:r w:rsidR="0053215B">
        <w:t xml:space="preserve"> which are sending request to integration layer.</w:t>
      </w:r>
    </w:p>
    <w:p w14:paraId="71CFBF99" w14:textId="77777777" w:rsidR="00EE2244" w:rsidRPr="00AF62E3" w:rsidRDefault="00EE2244" w:rsidP="00AF62E3">
      <w:pPr>
        <w:ind w:left="360"/>
      </w:pPr>
    </w:p>
    <w:p w14:paraId="31E057DF" w14:textId="77777777" w:rsidR="008F0E6A" w:rsidRDefault="008F0E6A" w:rsidP="005242E7">
      <w:pPr>
        <w:pStyle w:val="Heading1"/>
        <w:numPr>
          <w:ilvl w:val="0"/>
          <w:numId w:val="6"/>
        </w:numPr>
      </w:pPr>
      <w:bookmarkStart w:id="7" w:name="_Toc1140495"/>
      <w:r>
        <w:t>Current Pain Area</w:t>
      </w:r>
      <w:bookmarkEnd w:id="7"/>
    </w:p>
    <w:p w14:paraId="60869772" w14:textId="2A532F2E" w:rsidR="00577DF6" w:rsidRDefault="00577DF6" w:rsidP="00A605E9">
      <w:pPr>
        <w:pStyle w:val="ListParagraph"/>
        <w:numPr>
          <w:ilvl w:val="0"/>
          <w:numId w:val="10"/>
        </w:numPr>
        <w:jc w:val="both"/>
      </w:pPr>
      <w:r>
        <w:t xml:space="preserve">Integration layer is </w:t>
      </w:r>
      <w:r w:rsidR="005A019A">
        <w:t>a</w:t>
      </w:r>
      <w:r>
        <w:t xml:space="preserve"> </w:t>
      </w:r>
      <w:r w:rsidR="00EE2244">
        <w:t>Legacy</w:t>
      </w:r>
      <w:r>
        <w:t xml:space="preserve"> Application which is</w:t>
      </w:r>
      <w:r w:rsidR="005A019A">
        <w:t xml:space="preserve"> tightly</w:t>
      </w:r>
      <w:r>
        <w:t xml:space="preserve"> coupled with LifePen System and other system like Risk DB, CDM (Customer Data Management), CRM, etc. </w:t>
      </w:r>
    </w:p>
    <w:p w14:paraId="4591453F" w14:textId="17C1EC43" w:rsidR="00A605E9" w:rsidRDefault="00A605E9" w:rsidP="00A605E9">
      <w:pPr>
        <w:pStyle w:val="ListParagraph"/>
        <w:numPr>
          <w:ilvl w:val="0"/>
          <w:numId w:val="10"/>
        </w:numPr>
        <w:jc w:val="both"/>
      </w:pPr>
      <w:r>
        <w:t xml:space="preserve">Also currently </w:t>
      </w:r>
      <w:r w:rsidR="005A019A" w:rsidRPr="005C09BC">
        <w:rPr>
          <w:b/>
        </w:rPr>
        <w:t xml:space="preserve">First Direct </w:t>
      </w:r>
      <w:r>
        <w:t>work</w:t>
      </w:r>
      <w:r w:rsidR="005A019A">
        <w:t xml:space="preserve">flow </w:t>
      </w:r>
      <w:r>
        <w:t>uses a manual process to book Insurance which involve creating Memos and submitting to HSBC Data unit for Policy creation. HSBC is planning to move this manual workflow to Integration Layer itself.</w:t>
      </w:r>
    </w:p>
    <w:p w14:paraId="5394FFE8" w14:textId="34429235" w:rsidR="008F0E6A" w:rsidRPr="008F0E6A" w:rsidRDefault="00577DF6" w:rsidP="005F53F1">
      <w:pPr>
        <w:pStyle w:val="ListParagraph"/>
        <w:numPr>
          <w:ilvl w:val="0"/>
          <w:numId w:val="10"/>
        </w:numPr>
        <w:jc w:val="both"/>
      </w:pPr>
      <w:r>
        <w:t xml:space="preserve">HSBC last year has started breaking Monolithic Application into fine grained API using </w:t>
      </w:r>
      <w:proofErr w:type="spellStart"/>
      <w:r w:rsidRPr="00687E91">
        <w:rPr>
          <w:b/>
        </w:rPr>
        <w:t>SpringBoot</w:t>
      </w:r>
      <w:proofErr w:type="spellEnd"/>
      <w:r>
        <w:t>. Currently they have around 60 API’s running in production which are deployed on PCF cloud. In UK only as of now only for Mortgages</w:t>
      </w:r>
      <w:r w:rsidR="00A605E9">
        <w:t xml:space="preserve"> workflow</w:t>
      </w:r>
      <w:r>
        <w:t xml:space="preserve">, </w:t>
      </w:r>
      <w:r w:rsidRPr="00687E91">
        <w:rPr>
          <w:b/>
        </w:rPr>
        <w:t>Restful APIs</w:t>
      </w:r>
      <w:r>
        <w:t xml:space="preserve"> has been created.</w:t>
      </w:r>
    </w:p>
    <w:sectPr w:rsidR="008F0E6A" w:rsidRPr="008F0E6A" w:rsidSect="00BD3A56">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54738" w14:textId="77777777" w:rsidR="00776AAB" w:rsidRDefault="00776AAB" w:rsidP="008C1F02">
      <w:r>
        <w:separator/>
      </w:r>
    </w:p>
  </w:endnote>
  <w:endnote w:type="continuationSeparator" w:id="0">
    <w:p w14:paraId="51FE24BC" w14:textId="77777777" w:rsidR="00776AAB" w:rsidRDefault="00776AAB"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4A56D"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BB28E7"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7274"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41F5">
      <w:rPr>
        <w:rStyle w:val="PageNumber"/>
        <w:noProof/>
      </w:rPr>
      <w:t>2</w:t>
    </w:r>
    <w:r>
      <w:rPr>
        <w:rStyle w:val="PageNumber"/>
      </w:rPr>
      <w:fldChar w:fldCharType="end"/>
    </w:r>
  </w:p>
  <w:p w14:paraId="522BC4B3" w14:textId="42B304F4" w:rsidR="008C1F02" w:rsidRPr="005D5C4A" w:rsidRDefault="005D5C4A" w:rsidP="003C03DC">
    <w:pPr>
      <w:pStyle w:val="Footer"/>
      <w:ind w:right="360"/>
    </w:pPr>
    <w:bookmarkStart w:id="8" w:name="_GoBack"/>
    <w:bookmarkEnd w:id="8"/>
    <w:r>
      <w:rPr>
        <w:noProof/>
        <w:lang w:val="en-US"/>
      </w:rPr>
      <w:drawing>
        <wp:anchor distT="0" distB="0" distL="114300" distR="114300" simplePos="0" relativeHeight="251661312" behindDoc="0" locked="0" layoutInCell="1" allowOverlap="1" wp14:anchorId="68A5ED87" wp14:editId="16416E1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3BA6" w14:textId="77777777" w:rsidR="00452642" w:rsidRDefault="0045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FE26" w14:textId="77777777" w:rsidR="00776AAB" w:rsidRDefault="00776AAB" w:rsidP="008C1F02">
      <w:r>
        <w:separator/>
      </w:r>
    </w:p>
  </w:footnote>
  <w:footnote w:type="continuationSeparator" w:id="0">
    <w:p w14:paraId="04D79CF1" w14:textId="77777777" w:rsidR="00776AAB" w:rsidRDefault="00776AAB"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75E52" w14:textId="77777777" w:rsidR="00452642" w:rsidRDefault="00452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DBD7C" w14:textId="77777777" w:rsidR="008C1F02" w:rsidRDefault="00CA73E8">
    <w:pPr>
      <w:pStyle w:val="Header"/>
    </w:pPr>
    <w:r w:rsidRPr="00CA73E8">
      <w:rPr>
        <w:noProof/>
        <w:lang w:val="en-US"/>
      </w:rPr>
      <w:drawing>
        <wp:anchor distT="0" distB="0" distL="114300" distR="114300" simplePos="0" relativeHeight="251667456" behindDoc="0" locked="0" layoutInCell="1" allowOverlap="1" wp14:anchorId="53136E87" wp14:editId="2B840B2F">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03ADD143" wp14:editId="3E4199E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 xml:space="preserve">HSBC </w:t>
                          </w:r>
                          <w:proofErr w:type="spellStart"/>
                          <w:r>
                            <w:rPr>
                              <w:color w:val="7F7F7F" w:themeColor="text1" w:themeTint="80"/>
                              <w:sz w:val="16"/>
                              <w:szCs w:val="16"/>
                              <w:lang w:val="en-US"/>
                            </w:rPr>
                            <w:t>APIfication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DD143" id="_x0000_t202" coordsize="21600,21600" o:spt="202" path="m,l,21600r21600,l21600,xe">
              <v:stroke joinstyle="miter"/>
              <v:path gradientshapeok="t" o:connecttype="rect"/>
            </v:shapetype>
            <v:shape id="Text Box 4" o:spid="_x0000_s1028"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14:paraId="4E0659B8" w14:textId="77777777" w:rsidR="005D5C4A" w:rsidRPr="00C41290" w:rsidRDefault="00EA2D59" w:rsidP="00C41290">
                    <w:pPr>
                      <w:rPr>
                        <w:color w:val="7F7F7F" w:themeColor="text1" w:themeTint="80"/>
                        <w:sz w:val="16"/>
                        <w:szCs w:val="16"/>
                        <w:lang w:val="en-US"/>
                      </w:rPr>
                    </w:pPr>
                    <w:r>
                      <w:rPr>
                        <w:color w:val="7F7F7F" w:themeColor="text1" w:themeTint="80"/>
                        <w:sz w:val="16"/>
                        <w:szCs w:val="16"/>
                        <w:lang w:val="en-US"/>
                      </w:rPr>
                      <w:t xml:space="preserve">HSBC </w:t>
                    </w:r>
                    <w:proofErr w:type="spellStart"/>
                    <w:r>
                      <w:rPr>
                        <w:color w:val="7F7F7F" w:themeColor="text1" w:themeTint="80"/>
                        <w:sz w:val="16"/>
                        <w:szCs w:val="16"/>
                        <w:lang w:val="en-US"/>
                      </w:rPr>
                      <w:t>APIfication</w:t>
                    </w:r>
                    <w:proofErr w:type="spellEnd"/>
                  </w:p>
                </w:txbxContent>
              </v:textbox>
            </v:shape>
          </w:pict>
        </mc:Fallback>
      </mc:AlternateContent>
    </w:r>
    <w:r w:rsidR="005D5C4A">
      <w:rPr>
        <w:noProof/>
        <w:lang w:val="en-US"/>
      </w:rPr>
      <w:drawing>
        <wp:anchor distT="0" distB="0" distL="114300" distR="114300" simplePos="0" relativeHeight="251658240" behindDoc="0" locked="0" layoutInCell="1" allowOverlap="1" wp14:anchorId="75B942D3" wp14:editId="5F457CAE">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0E419" w14:textId="77777777" w:rsidR="00452642" w:rsidRDefault="00452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4CA"/>
    <w:multiLevelType w:val="hybridMultilevel"/>
    <w:tmpl w:val="AD44A384"/>
    <w:lvl w:ilvl="0" w:tplc="1F7C1FF4">
      <w:start w:val="1"/>
      <w:numFmt w:val="bullet"/>
      <w:lvlText w:val=""/>
      <w:lvlJc w:val="left"/>
      <w:pPr>
        <w:ind w:left="1125" w:hanging="360"/>
      </w:pPr>
      <w:rPr>
        <w:rFonts w:ascii="Wingdings" w:hAnsi="Wingdings" w:hint="default"/>
        <w:color w:val="002060"/>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15BE4A24"/>
    <w:multiLevelType w:val="hybridMultilevel"/>
    <w:tmpl w:val="3034A91E"/>
    <w:lvl w:ilvl="0" w:tplc="1F7C1FF4">
      <w:start w:val="1"/>
      <w:numFmt w:val="bullet"/>
      <w:lvlText w:val=""/>
      <w:lvlJc w:val="left"/>
      <w:pPr>
        <w:ind w:left="960" w:hanging="360"/>
      </w:pPr>
      <w:rPr>
        <w:rFonts w:ascii="Wingdings" w:hAnsi="Wingdings" w:hint="default"/>
        <w:color w:val="002060"/>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20F8708E"/>
    <w:multiLevelType w:val="hybridMultilevel"/>
    <w:tmpl w:val="D11A512E"/>
    <w:lvl w:ilvl="0" w:tplc="124A18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24E522AC"/>
    <w:multiLevelType w:val="hybridMultilevel"/>
    <w:tmpl w:val="BE984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F90B4F"/>
    <w:multiLevelType w:val="hybridMultilevel"/>
    <w:tmpl w:val="14E0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A96B21"/>
    <w:multiLevelType w:val="hybridMultilevel"/>
    <w:tmpl w:val="1C066E9E"/>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C69A7"/>
    <w:multiLevelType w:val="hybridMultilevel"/>
    <w:tmpl w:val="01EE78D0"/>
    <w:lvl w:ilvl="0" w:tplc="04090001">
      <w:start w:val="1"/>
      <w:numFmt w:val="bullet"/>
      <w:lvlText w:val=""/>
      <w:lvlJc w:val="left"/>
      <w:pPr>
        <w:ind w:left="1440" w:hanging="360"/>
      </w:pPr>
      <w:rPr>
        <w:rFonts w:ascii="Symbol" w:hAnsi="Symbol" w:hint="default"/>
        <w:color w:val="002060"/>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B5058B0"/>
    <w:multiLevelType w:val="hybridMultilevel"/>
    <w:tmpl w:val="3E44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046C6"/>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F30EC0"/>
    <w:multiLevelType w:val="multilevel"/>
    <w:tmpl w:val="47E81DEE"/>
    <w:lvl w:ilvl="0">
      <w:start w:val="1"/>
      <w:numFmt w:val="decimal"/>
      <w:lvlText w:val="%1."/>
      <w:lvlJc w:val="left"/>
      <w:pPr>
        <w:ind w:left="360" w:hanging="360"/>
      </w:pPr>
      <w:rPr>
        <w:rFonts w:hint="default"/>
        <w:b w:val="0"/>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352D45D9"/>
    <w:multiLevelType w:val="hybridMultilevel"/>
    <w:tmpl w:val="A78E6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046D1"/>
    <w:multiLevelType w:val="hybridMultilevel"/>
    <w:tmpl w:val="0EBECB8E"/>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2" w15:restartNumberingAfterBreak="0">
    <w:nsid w:val="42A16C2B"/>
    <w:multiLevelType w:val="multilevel"/>
    <w:tmpl w:val="47E81DEE"/>
    <w:lvl w:ilvl="0">
      <w:start w:val="1"/>
      <w:numFmt w:val="decimal"/>
      <w:lvlText w:val="%1."/>
      <w:lvlJc w:val="left"/>
      <w:pPr>
        <w:ind w:left="360" w:hanging="360"/>
      </w:pPr>
      <w:rPr>
        <w:rFonts w:hint="default"/>
        <w:b w:val="0"/>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AE74904"/>
    <w:multiLevelType w:val="hybridMultilevel"/>
    <w:tmpl w:val="41129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743307"/>
    <w:multiLevelType w:val="hybridMultilevel"/>
    <w:tmpl w:val="B4C44EE6"/>
    <w:lvl w:ilvl="0" w:tplc="1F7C1FF4">
      <w:start w:val="1"/>
      <w:numFmt w:val="bullet"/>
      <w:lvlText w:val=""/>
      <w:lvlJc w:val="left"/>
      <w:pPr>
        <w:ind w:left="1200" w:hanging="360"/>
      </w:pPr>
      <w:rPr>
        <w:rFonts w:ascii="Wingdings" w:hAnsi="Wingdings" w:hint="default"/>
        <w:color w:val="00206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5B534B77"/>
    <w:multiLevelType w:val="hybridMultilevel"/>
    <w:tmpl w:val="BA3C4460"/>
    <w:lvl w:ilvl="0" w:tplc="1F7C1FF4">
      <w:start w:val="1"/>
      <w:numFmt w:val="bullet"/>
      <w:lvlText w:val=""/>
      <w:lvlJc w:val="left"/>
      <w:pPr>
        <w:ind w:left="1920" w:hanging="360"/>
      </w:pPr>
      <w:rPr>
        <w:rFonts w:ascii="Wingdings" w:hAnsi="Wingdings" w:hint="default"/>
        <w:color w:val="00206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D74BE1"/>
    <w:multiLevelType w:val="hybridMultilevel"/>
    <w:tmpl w:val="D11A512E"/>
    <w:lvl w:ilvl="0" w:tplc="124A18F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64B82E79"/>
    <w:multiLevelType w:val="hybridMultilevel"/>
    <w:tmpl w:val="AD74E7F2"/>
    <w:lvl w:ilvl="0" w:tplc="360AA790">
      <w:start w:val="1"/>
      <w:numFmt w:val="decimal"/>
      <w:lvlText w:val="%1."/>
      <w:lvlJc w:val="left"/>
      <w:pPr>
        <w:ind w:left="720" w:hanging="360"/>
      </w:pPr>
      <w:rPr>
        <w:rFonts w:ascii="Calibri Light" w:eastAsiaTheme="majorEastAsia" w:hAnsi="Calibri Light"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75018"/>
    <w:multiLevelType w:val="hybridMultilevel"/>
    <w:tmpl w:val="2164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F379C"/>
    <w:multiLevelType w:val="hybridMultilevel"/>
    <w:tmpl w:val="344A72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363D2A"/>
    <w:multiLevelType w:val="hybridMultilevel"/>
    <w:tmpl w:val="70EEC500"/>
    <w:lvl w:ilvl="0" w:tplc="0409000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8"/>
  </w:num>
  <w:num w:numId="2">
    <w:abstractNumId w:val="17"/>
  </w:num>
  <w:num w:numId="3">
    <w:abstractNumId w:val="5"/>
  </w:num>
  <w:num w:numId="4">
    <w:abstractNumId w:val="18"/>
  </w:num>
  <w:num w:numId="5">
    <w:abstractNumId w:val="11"/>
  </w:num>
  <w:num w:numId="6">
    <w:abstractNumId w:val="12"/>
  </w:num>
  <w:num w:numId="7">
    <w:abstractNumId w:val="9"/>
  </w:num>
  <w:num w:numId="8">
    <w:abstractNumId w:val="2"/>
  </w:num>
  <w:num w:numId="9">
    <w:abstractNumId w:val="19"/>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4"/>
  </w:num>
  <w:num w:numId="14">
    <w:abstractNumId w:val="4"/>
  </w:num>
  <w:num w:numId="15">
    <w:abstractNumId w:val="20"/>
  </w:num>
  <w:num w:numId="16">
    <w:abstractNumId w:val="14"/>
  </w:num>
  <w:num w:numId="17">
    <w:abstractNumId w:val="15"/>
  </w:num>
  <w:num w:numId="18">
    <w:abstractNumId w:val="6"/>
  </w:num>
  <w:num w:numId="19">
    <w:abstractNumId w:val="3"/>
  </w:num>
  <w:num w:numId="20">
    <w:abstractNumId w:val="1"/>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6C"/>
    <w:rsid w:val="00030E94"/>
    <w:rsid w:val="000844DA"/>
    <w:rsid w:val="000A15D9"/>
    <w:rsid w:val="000B4083"/>
    <w:rsid w:val="000F65A7"/>
    <w:rsid w:val="00112649"/>
    <w:rsid w:val="00167CDA"/>
    <w:rsid w:val="00171D0B"/>
    <w:rsid w:val="001D2415"/>
    <w:rsid w:val="001F1FEE"/>
    <w:rsid w:val="00200B20"/>
    <w:rsid w:val="00212E9E"/>
    <w:rsid w:val="0021492F"/>
    <w:rsid w:val="002162DE"/>
    <w:rsid w:val="002331B6"/>
    <w:rsid w:val="00244601"/>
    <w:rsid w:val="002964F6"/>
    <w:rsid w:val="002A5360"/>
    <w:rsid w:val="002E5EAB"/>
    <w:rsid w:val="00310138"/>
    <w:rsid w:val="00315DF4"/>
    <w:rsid w:val="00351DDC"/>
    <w:rsid w:val="003563B0"/>
    <w:rsid w:val="0035676B"/>
    <w:rsid w:val="00367984"/>
    <w:rsid w:val="00382D54"/>
    <w:rsid w:val="00392E2B"/>
    <w:rsid w:val="003A77DA"/>
    <w:rsid w:val="003C03DC"/>
    <w:rsid w:val="00452642"/>
    <w:rsid w:val="00453B72"/>
    <w:rsid w:val="0048237B"/>
    <w:rsid w:val="00483B08"/>
    <w:rsid w:val="00486CFD"/>
    <w:rsid w:val="004D2467"/>
    <w:rsid w:val="00522F6C"/>
    <w:rsid w:val="005242E7"/>
    <w:rsid w:val="00525961"/>
    <w:rsid w:val="0053215B"/>
    <w:rsid w:val="005430EC"/>
    <w:rsid w:val="00544C36"/>
    <w:rsid w:val="00556799"/>
    <w:rsid w:val="00557278"/>
    <w:rsid w:val="00577DF6"/>
    <w:rsid w:val="005A019A"/>
    <w:rsid w:val="005A1931"/>
    <w:rsid w:val="005C09BC"/>
    <w:rsid w:val="005D5C4A"/>
    <w:rsid w:val="005E376C"/>
    <w:rsid w:val="00612046"/>
    <w:rsid w:val="00622BF2"/>
    <w:rsid w:val="00671622"/>
    <w:rsid w:val="006728AD"/>
    <w:rsid w:val="006841F5"/>
    <w:rsid w:val="00687E91"/>
    <w:rsid w:val="0071620A"/>
    <w:rsid w:val="00776AAB"/>
    <w:rsid w:val="007923AB"/>
    <w:rsid w:val="007A19B5"/>
    <w:rsid w:val="007A60D0"/>
    <w:rsid w:val="008021C6"/>
    <w:rsid w:val="00842ACF"/>
    <w:rsid w:val="008822C7"/>
    <w:rsid w:val="008C1F02"/>
    <w:rsid w:val="008E6B72"/>
    <w:rsid w:val="008F0E6A"/>
    <w:rsid w:val="00926EC1"/>
    <w:rsid w:val="00931A48"/>
    <w:rsid w:val="00932F37"/>
    <w:rsid w:val="00941C67"/>
    <w:rsid w:val="00972050"/>
    <w:rsid w:val="00973D3B"/>
    <w:rsid w:val="00973FC2"/>
    <w:rsid w:val="00980D2C"/>
    <w:rsid w:val="009B0453"/>
    <w:rsid w:val="00A01D6E"/>
    <w:rsid w:val="00A01E32"/>
    <w:rsid w:val="00A275AC"/>
    <w:rsid w:val="00A30587"/>
    <w:rsid w:val="00A32DE7"/>
    <w:rsid w:val="00A34250"/>
    <w:rsid w:val="00A605E9"/>
    <w:rsid w:val="00A63D64"/>
    <w:rsid w:val="00A70131"/>
    <w:rsid w:val="00A8258E"/>
    <w:rsid w:val="00AC64E2"/>
    <w:rsid w:val="00AF62E3"/>
    <w:rsid w:val="00B335CB"/>
    <w:rsid w:val="00B33764"/>
    <w:rsid w:val="00B8060A"/>
    <w:rsid w:val="00B84707"/>
    <w:rsid w:val="00BC2406"/>
    <w:rsid w:val="00BD3A56"/>
    <w:rsid w:val="00BF125C"/>
    <w:rsid w:val="00BF3816"/>
    <w:rsid w:val="00C236B8"/>
    <w:rsid w:val="00C27CC2"/>
    <w:rsid w:val="00C40B98"/>
    <w:rsid w:val="00C41290"/>
    <w:rsid w:val="00C42290"/>
    <w:rsid w:val="00C50FC1"/>
    <w:rsid w:val="00C53B02"/>
    <w:rsid w:val="00C61081"/>
    <w:rsid w:val="00C854C4"/>
    <w:rsid w:val="00CA73E8"/>
    <w:rsid w:val="00CD4EC0"/>
    <w:rsid w:val="00D560A3"/>
    <w:rsid w:val="00D744D4"/>
    <w:rsid w:val="00D958EF"/>
    <w:rsid w:val="00DD28B8"/>
    <w:rsid w:val="00DE1E3F"/>
    <w:rsid w:val="00E32080"/>
    <w:rsid w:val="00E51376"/>
    <w:rsid w:val="00E54C60"/>
    <w:rsid w:val="00E56798"/>
    <w:rsid w:val="00E614DA"/>
    <w:rsid w:val="00E85339"/>
    <w:rsid w:val="00EA2D59"/>
    <w:rsid w:val="00EC47B9"/>
    <w:rsid w:val="00EE2244"/>
    <w:rsid w:val="00FD0A8A"/>
    <w:rsid w:val="00FD3D34"/>
    <w:rsid w:val="00FD4734"/>
    <w:rsid w:val="00FD6DD0"/>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DC64"/>
  <w15:chartTrackingRefBased/>
  <w15:docId w15:val="{D3E3F712-8CD3-4FED-812B-5931D59F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C36"/>
  </w:style>
  <w:style w:type="paragraph" w:styleId="Heading1">
    <w:name w:val="heading 1"/>
    <w:basedOn w:val="Normal"/>
    <w:next w:val="Normal"/>
    <w:link w:val="Heading1Char"/>
    <w:uiPriority w:val="9"/>
    <w:qFormat/>
    <w:rsid w:val="00544C3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44C3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44C3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4C3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44C3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44C3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44C3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44C3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44C3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544C36"/>
    <w:pPr>
      <w:spacing w:after="0" w:line="240" w:lineRule="auto"/>
    </w:pPr>
  </w:style>
  <w:style w:type="character" w:customStyle="1" w:styleId="NoSpacingChar">
    <w:name w:val="No Spacing Char"/>
    <w:basedOn w:val="DefaultParagraphFont"/>
    <w:link w:val="NoSpacing"/>
    <w:uiPriority w:val="1"/>
    <w:rsid w:val="00BD3A56"/>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544C3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44C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44C3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4C3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44C3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44C3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44C3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44C3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44C36"/>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rsid w:val="00E56798"/>
    <w:pPr>
      <w:ind w:left="720"/>
      <w:contextualSpacing/>
    </w:p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544C36"/>
    <w:pPr>
      <w:outlineLvl w:val="9"/>
    </w:pPr>
  </w:style>
  <w:style w:type="paragraph" w:styleId="TOC1">
    <w:name w:val="toc 1"/>
    <w:basedOn w:val="Normal"/>
    <w:next w:val="Normal"/>
    <w:autoRedefine/>
    <w:uiPriority w:val="39"/>
    <w:unhideWhenUsed/>
    <w:rsid w:val="00C50FC1"/>
    <w:pPr>
      <w:spacing w:after="100"/>
    </w:pPr>
  </w:style>
  <w:style w:type="paragraph" w:styleId="TOC2">
    <w:name w:val="toc 2"/>
    <w:basedOn w:val="Normal"/>
    <w:next w:val="Normal"/>
    <w:autoRedefine/>
    <w:uiPriority w:val="39"/>
    <w:unhideWhenUsed/>
    <w:rsid w:val="00C50FC1"/>
    <w:pPr>
      <w:spacing w:after="100"/>
      <w:ind w:left="240"/>
    </w:pPr>
  </w:style>
  <w:style w:type="paragraph" w:styleId="TOC3">
    <w:name w:val="toc 3"/>
    <w:basedOn w:val="Normal"/>
    <w:next w:val="Normal"/>
    <w:autoRedefine/>
    <w:uiPriority w:val="39"/>
    <w:unhideWhenUsed/>
    <w:rsid w:val="00C50FC1"/>
    <w:pPr>
      <w:spacing w:after="100"/>
      <w:ind w:left="480"/>
    </w:pPr>
  </w:style>
  <w:style w:type="character" w:styleId="Hyperlink">
    <w:name w:val="Hyperlink"/>
    <w:basedOn w:val="DefaultParagraphFont"/>
    <w:uiPriority w:val="99"/>
    <w:unhideWhenUsed/>
    <w:rsid w:val="00C50FC1"/>
    <w:rPr>
      <w:color w:val="0563C1" w:themeColor="hyperlink"/>
      <w:u w:val="single"/>
    </w:rPr>
  </w:style>
  <w:style w:type="paragraph" w:styleId="Caption">
    <w:name w:val="caption"/>
    <w:basedOn w:val="Normal"/>
    <w:next w:val="Normal"/>
    <w:uiPriority w:val="35"/>
    <w:semiHidden/>
    <w:unhideWhenUsed/>
    <w:qFormat/>
    <w:rsid w:val="00544C36"/>
    <w:pPr>
      <w:spacing w:line="240" w:lineRule="auto"/>
    </w:pPr>
    <w:rPr>
      <w:b/>
      <w:bCs/>
      <w:smallCaps/>
      <w:color w:val="44546A" w:themeColor="text2"/>
    </w:rPr>
  </w:style>
  <w:style w:type="paragraph" w:styleId="Title">
    <w:name w:val="Title"/>
    <w:basedOn w:val="Normal"/>
    <w:next w:val="Normal"/>
    <w:link w:val="TitleChar"/>
    <w:uiPriority w:val="10"/>
    <w:qFormat/>
    <w:rsid w:val="00544C3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4C3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4C3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44C3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44C36"/>
    <w:rPr>
      <w:b/>
      <w:bCs/>
    </w:rPr>
  </w:style>
  <w:style w:type="character" w:styleId="Emphasis">
    <w:name w:val="Emphasis"/>
    <w:basedOn w:val="DefaultParagraphFont"/>
    <w:uiPriority w:val="20"/>
    <w:qFormat/>
    <w:rsid w:val="00544C36"/>
    <w:rPr>
      <w:i/>
      <w:iCs/>
    </w:rPr>
  </w:style>
  <w:style w:type="paragraph" w:styleId="Quote">
    <w:name w:val="Quote"/>
    <w:basedOn w:val="Normal"/>
    <w:next w:val="Normal"/>
    <w:link w:val="QuoteChar"/>
    <w:uiPriority w:val="29"/>
    <w:qFormat/>
    <w:rsid w:val="00544C3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4C36"/>
    <w:rPr>
      <w:color w:val="44546A" w:themeColor="text2"/>
      <w:sz w:val="24"/>
      <w:szCs w:val="24"/>
    </w:rPr>
  </w:style>
  <w:style w:type="paragraph" w:styleId="IntenseQuote">
    <w:name w:val="Intense Quote"/>
    <w:basedOn w:val="Normal"/>
    <w:next w:val="Normal"/>
    <w:link w:val="IntenseQuoteChar"/>
    <w:uiPriority w:val="30"/>
    <w:qFormat/>
    <w:rsid w:val="00544C3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4C3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4C36"/>
    <w:rPr>
      <w:i/>
      <w:iCs/>
      <w:color w:val="595959" w:themeColor="text1" w:themeTint="A6"/>
    </w:rPr>
  </w:style>
  <w:style w:type="character" w:styleId="IntenseEmphasis">
    <w:name w:val="Intense Emphasis"/>
    <w:basedOn w:val="DefaultParagraphFont"/>
    <w:uiPriority w:val="21"/>
    <w:qFormat/>
    <w:rsid w:val="00544C36"/>
    <w:rPr>
      <w:b/>
      <w:bCs/>
      <w:i/>
      <w:iCs/>
    </w:rPr>
  </w:style>
  <w:style w:type="character" w:styleId="SubtleReference">
    <w:name w:val="Subtle Reference"/>
    <w:basedOn w:val="DefaultParagraphFont"/>
    <w:uiPriority w:val="31"/>
    <w:qFormat/>
    <w:rsid w:val="00544C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4C36"/>
    <w:rPr>
      <w:b/>
      <w:bCs/>
      <w:smallCaps/>
      <w:color w:val="44546A" w:themeColor="text2"/>
      <w:u w:val="single"/>
    </w:rPr>
  </w:style>
  <w:style w:type="character" w:styleId="BookTitle">
    <w:name w:val="Book Title"/>
    <w:basedOn w:val="DefaultParagraphFont"/>
    <w:uiPriority w:val="33"/>
    <w:qFormat/>
    <w:rsid w:val="00544C36"/>
    <w:rPr>
      <w:b/>
      <w:bCs/>
      <w:smallCaps/>
      <w:spacing w:val="10"/>
    </w:rPr>
  </w:style>
  <w:style w:type="table" w:styleId="TableGrid">
    <w:name w:val="Table Grid"/>
    <w:basedOn w:val="TableNormal"/>
    <w:uiPriority w:val="39"/>
    <w:rsid w:val="0035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563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54825">
      <w:bodyDiv w:val="1"/>
      <w:marLeft w:val="0"/>
      <w:marRight w:val="0"/>
      <w:marTop w:val="0"/>
      <w:marBottom w:val="0"/>
      <w:divBdr>
        <w:top w:val="none" w:sz="0" w:space="0" w:color="auto"/>
        <w:left w:val="none" w:sz="0" w:space="0" w:color="auto"/>
        <w:bottom w:val="none" w:sz="0" w:space="0" w:color="auto"/>
        <w:right w:val="none" w:sz="0" w:space="0" w:color="auto"/>
      </w:divBdr>
    </w:div>
    <w:div w:id="6214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5FC8-A632-4C6F-98C8-AE88ED53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Yashodeep Deshmukh</dc:creator>
  <cp:keywords/>
  <dc:description/>
  <cp:lastModifiedBy>Tarun Kumar</cp:lastModifiedBy>
  <cp:revision>58</cp:revision>
  <dcterms:created xsi:type="dcterms:W3CDTF">2019-02-05T06:15:00Z</dcterms:created>
  <dcterms:modified xsi:type="dcterms:W3CDTF">2019-04-25T12:44:00Z</dcterms:modified>
</cp:coreProperties>
</file>