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0B" w:rsidRPr="00A304D6" w:rsidRDefault="00A3340B" w:rsidP="00A3340B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16</w:t>
      </w:r>
    </w:p>
    <w:p w:rsidR="00A3340B" w:rsidRPr="00A304D6" w:rsidRDefault="00A3340B" w:rsidP="00A3340B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A3340B" w:rsidRPr="00A304D6" w:rsidRDefault="00A3340B" w:rsidP="00A3340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304D6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A304D6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A304D6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A304D6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A304D6">
        <w:rPr>
          <w:rFonts w:cstheme="minorHAnsi"/>
          <w:b/>
          <w:bCs/>
          <w:sz w:val="28"/>
          <w:szCs w:val="28"/>
          <w:u w:val="single"/>
        </w:rPr>
        <w:t>5040)</w:t>
      </w:r>
    </w:p>
    <w:p w:rsidR="00A3340B" w:rsidRDefault="00A3340B" w:rsidP="00A3340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CE0E44" w:rsidRPr="00A304D6" w:rsidRDefault="00CE0E44" w:rsidP="00A3340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A3340B" w:rsidRDefault="00A3340B" w:rsidP="00A3340B">
      <w:pPr>
        <w:spacing w:after="0" w:line="240" w:lineRule="auto"/>
        <w:rPr>
          <w:rFonts w:cstheme="minorHAnsi"/>
          <w:sz w:val="24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AIM:</w:t>
      </w:r>
      <w:r w:rsidRPr="00A304D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4"/>
          <w:szCs w:val="28"/>
        </w:rPr>
        <w:t>To</w:t>
      </w:r>
      <w:r>
        <w:rPr>
          <w:rFonts w:cstheme="minorHAnsi"/>
          <w:sz w:val="24"/>
          <w:szCs w:val="28"/>
        </w:rPr>
        <w:t xml:space="preserve"> obtain 1-step ahead forecasted values for the next three months using exponential smoothing method</w:t>
      </w:r>
      <w:r>
        <w:rPr>
          <w:rFonts w:cstheme="minorHAnsi"/>
          <w:sz w:val="24"/>
          <w:szCs w:val="28"/>
        </w:rPr>
        <w:t>.</w:t>
      </w:r>
    </w:p>
    <w:p w:rsidR="00A3340B" w:rsidRDefault="00A3340B" w:rsidP="00A3340B">
      <w:pPr>
        <w:spacing w:after="0" w:line="240" w:lineRule="auto"/>
        <w:rPr>
          <w:rFonts w:cstheme="minorHAnsi"/>
          <w:sz w:val="24"/>
          <w:szCs w:val="28"/>
        </w:rPr>
      </w:pPr>
    </w:p>
    <w:p w:rsidR="00A3340B" w:rsidRDefault="00A3340B" w:rsidP="00A3340B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</w:p>
    <w:p w:rsidR="00A3340B" w:rsidRDefault="00A3340B" w:rsidP="00A3340B">
      <w:pPr>
        <w:spacing w:after="0"/>
      </w:pPr>
      <w:r>
        <w:rPr>
          <w:noProof/>
          <w:lang w:eastAsia="en-IN" w:bidi="ar-SA"/>
        </w:rPr>
        <w:drawing>
          <wp:inline distT="0" distB="0" distL="0" distR="0" wp14:anchorId="1ECE728C" wp14:editId="710D2991">
            <wp:extent cx="5734615" cy="2240280"/>
            <wp:effectExtent l="0" t="0" r="0" b="7620"/>
            <wp:docPr id="1" name="Picture 1" descr="C:\Users\singh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0B" w:rsidRDefault="00A3340B" w:rsidP="00A3340B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THEORY:</w:t>
      </w:r>
    </w:p>
    <w:p w:rsidR="00A3340B" w:rsidRPr="00A3340B" w:rsidRDefault="00A3340B" w:rsidP="00A3340B">
      <w:pPr>
        <w:spacing w:after="0"/>
        <w:rPr>
          <w:rFonts w:cstheme="minorHAnsi"/>
          <w:sz w:val="32"/>
          <w:u w:val="single"/>
        </w:rPr>
      </w:pPr>
    </w:p>
    <w:p w:rsidR="00A3340B" w:rsidRPr="00A3340B" w:rsidRDefault="00A3340B" w:rsidP="00A3340B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u w:val="single"/>
        </w:rPr>
      </w:pPr>
      <w:r w:rsidRPr="00A3340B">
        <w:rPr>
          <w:rFonts w:cstheme="minorHAnsi"/>
          <w:bCs/>
          <w:sz w:val="24"/>
          <w:shd w:val="clear" w:color="auto" w:fill="FFFFFF"/>
        </w:rPr>
        <w:t>Exponential smoothing</w:t>
      </w:r>
      <w:r w:rsidRPr="00A3340B">
        <w:rPr>
          <w:rFonts w:cstheme="minorHAnsi"/>
          <w:sz w:val="24"/>
          <w:shd w:val="clear" w:color="auto" w:fill="FFFFFF"/>
        </w:rPr>
        <w:t> is a time series </w:t>
      </w:r>
      <w:r w:rsidRPr="00A3340B">
        <w:rPr>
          <w:rFonts w:cstheme="minorHAnsi"/>
          <w:bCs/>
          <w:sz w:val="24"/>
          <w:shd w:val="clear" w:color="auto" w:fill="FFFFFF"/>
        </w:rPr>
        <w:t>forecasting</w:t>
      </w:r>
      <w:r w:rsidRPr="00A3340B">
        <w:rPr>
          <w:rFonts w:cstheme="minorHAnsi"/>
          <w:sz w:val="24"/>
          <w:shd w:val="clear" w:color="auto" w:fill="FFFFFF"/>
        </w:rPr>
        <w:t xml:space="preserve"> method for univariate data. </w:t>
      </w:r>
      <w:r w:rsidRPr="00A3340B">
        <w:rPr>
          <w:rFonts w:cstheme="minorHAnsi"/>
          <w:bCs/>
          <w:sz w:val="24"/>
          <w:shd w:val="clear" w:color="auto" w:fill="FFFFFF"/>
        </w:rPr>
        <w:t>Forecasts</w:t>
      </w:r>
      <w:r w:rsidRPr="00A3340B">
        <w:rPr>
          <w:rFonts w:cstheme="minorHAnsi"/>
          <w:sz w:val="24"/>
          <w:shd w:val="clear" w:color="auto" w:fill="FFFFFF"/>
        </w:rPr>
        <w:t> produced using </w:t>
      </w:r>
      <w:r w:rsidRPr="00A3340B">
        <w:rPr>
          <w:rFonts w:cstheme="minorHAnsi"/>
          <w:bCs/>
          <w:sz w:val="24"/>
          <w:shd w:val="clear" w:color="auto" w:fill="FFFFFF"/>
        </w:rPr>
        <w:t>exponential smoothing</w:t>
      </w:r>
      <w:r w:rsidRPr="00A3340B">
        <w:rPr>
          <w:rFonts w:cstheme="minorHAnsi"/>
          <w:sz w:val="24"/>
          <w:shd w:val="clear" w:color="auto" w:fill="FFFFFF"/>
        </w:rPr>
        <w:t> method</w:t>
      </w:r>
      <w:r w:rsidRPr="00A3340B">
        <w:rPr>
          <w:rFonts w:cstheme="minorHAnsi"/>
          <w:sz w:val="24"/>
          <w:shd w:val="clear" w:color="auto" w:fill="FFFFFF"/>
        </w:rPr>
        <w:t xml:space="preserve">s are weighted averages of past </w:t>
      </w:r>
      <w:r w:rsidRPr="00A3340B">
        <w:rPr>
          <w:rFonts w:cstheme="minorHAnsi"/>
          <w:sz w:val="24"/>
          <w:shd w:val="clear" w:color="auto" w:fill="FFFFFF"/>
        </w:rPr>
        <w:t>observations, with the weights decaying </w:t>
      </w:r>
      <w:r w:rsidRPr="00A3340B">
        <w:rPr>
          <w:rFonts w:cstheme="minorHAnsi"/>
          <w:bCs/>
          <w:sz w:val="24"/>
          <w:shd w:val="clear" w:color="auto" w:fill="FFFFFF"/>
        </w:rPr>
        <w:t>exponentially</w:t>
      </w:r>
      <w:r w:rsidRPr="00A3340B">
        <w:rPr>
          <w:rFonts w:cstheme="minorHAnsi"/>
          <w:sz w:val="24"/>
          <w:shd w:val="clear" w:color="auto" w:fill="FFFFFF"/>
        </w:rPr>
        <w:t> as the observations get older.</w:t>
      </w:r>
    </w:p>
    <w:p w:rsidR="00A3340B" w:rsidRDefault="00A3340B" w:rsidP="00A334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  <w:r w:rsidRPr="00A3340B">
        <w:rPr>
          <w:rFonts w:eastAsia="CIDFont+F3" w:cstheme="minorHAnsi"/>
          <w:sz w:val="24"/>
          <w:szCs w:val="24"/>
          <w:lang w:bidi="ar-SA"/>
        </w:rPr>
        <w:t>Equation</w:t>
      </w:r>
      <w:r w:rsidRPr="00A3340B">
        <w:rPr>
          <w:rFonts w:eastAsia="CIDFont+F3" w:cstheme="minorHAnsi"/>
          <w:sz w:val="24"/>
          <w:szCs w:val="24"/>
          <w:lang w:bidi="ar-SA"/>
        </w:rPr>
        <w:t xml:space="preserve"> F</w:t>
      </w:r>
      <w:r w:rsidRPr="00A3340B">
        <w:rPr>
          <w:rFonts w:eastAsia="CIDFont+F3" w:cstheme="minorHAnsi"/>
          <w:sz w:val="24"/>
          <w:szCs w:val="24"/>
          <w:vertAlign w:val="subscript"/>
          <w:lang w:bidi="ar-SA"/>
        </w:rPr>
        <w:t>t+1</w:t>
      </w:r>
      <w:r w:rsidRPr="00A3340B">
        <w:rPr>
          <w:rFonts w:eastAsia="CIDFont+F3" w:cstheme="minorHAnsi"/>
          <w:sz w:val="24"/>
          <w:szCs w:val="24"/>
          <w:lang w:bidi="ar-SA"/>
        </w:rPr>
        <w:t xml:space="preserve"> = αD</w:t>
      </w:r>
      <w:r w:rsidRPr="00A3340B">
        <w:rPr>
          <w:rFonts w:eastAsia="CIDFont+F3" w:cstheme="minorHAnsi"/>
          <w:sz w:val="24"/>
          <w:szCs w:val="24"/>
          <w:vertAlign w:val="subscript"/>
          <w:lang w:bidi="ar-SA"/>
        </w:rPr>
        <w:t>t</w:t>
      </w:r>
      <w:r w:rsidRPr="00A3340B">
        <w:rPr>
          <w:rFonts w:eastAsia="CIDFont+F3" w:cstheme="minorHAnsi"/>
          <w:sz w:val="24"/>
          <w:szCs w:val="24"/>
          <w:lang w:bidi="ar-SA"/>
        </w:rPr>
        <w:t xml:space="preserve"> + (1- α</w:t>
      </w:r>
      <w:proofErr w:type="gramStart"/>
      <w:r w:rsidRPr="00A3340B">
        <w:rPr>
          <w:rFonts w:eastAsia="CIDFont+F3" w:cstheme="minorHAnsi"/>
          <w:sz w:val="24"/>
          <w:szCs w:val="24"/>
          <w:lang w:bidi="ar-SA"/>
        </w:rPr>
        <w:t>)F</w:t>
      </w:r>
      <w:r w:rsidRPr="00A3340B">
        <w:rPr>
          <w:rFonts w:eastAsia="CIDFont+F3" w:cstheme="minorHAnsi"/>
          <w:sz w:val="24"/>
          <w:szCs w:val="24"/>
          <w:vertAlign w:val="subscript"/>
          <w:lang w:bidi="ar-SA"/>
        </w:rPr>
        <w:t>t</w:t>
      </w:r>
      <w:proofErr w:type="gramEnd"/>
      <w:r>
        <w:rPr>
          <w:rFonts w:eastAsia="CIDFont+F3" w:cstheme="minorHAnsi"/>
          <w:sz w:val="24"/>
          <w:szCs w:val="24"/>
          <w:lang w:bidi="ar-SA"/>
        </w:rPr>
        <w:t xml:space="preserve">, is used to forecast the values for the next months. </w:t>
      </w:r>
      <w:r w:rsidRPr="00A3340B">
        <w:rPr>
          <w:rFonts w:eastAsia="CIDFont+F3" w:cstheme="minorHAnsi"/>
          <w:sz w:val="24"/>
          <w:szCs w:val="24"/>
          <w:lang w:bidi="ar-SA"/>
        </w:rPr>
        <w:t>Here, F is forecasted</w:t>
      </w:r>
      <w:r w:rsidRPr="00A3340B">
        <w:rPr>
          <w:rFonts w:eastAsia="CIDFont+F3" w:cstheme="minorHAnsi"/>
          <w:sz w:val="24"/>
          <w:szCs w:val="24"/>
          <w:lang w:bidi="ar-SA"/>
        </w:rPr>
        <w:t xml:space="preserve"> </w:t>
      </w:r>
      <w:r w:rsidRPr="00A3340B">
        <w:rPr>
          <w:rFonts w:eastAsia="CIDFont+F3" w:cstheme="minorHAnsi"/>
          <w:sz w:val="24"/>
          <w:szCs w:val="24"/>
          <w:lang w:bidi="ar-SA"/>
        </w:rPr>
        <w:t>value, D is demand and α is smoothing constant.</w:t>
      </w:r>
    </w:p>
    <w:p w:rsidR="00CE0E44" w:rsidRDefault="00CE0E44" w:rsidP="00A334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  <w:r>
        <w:rPr>
          <w:rFonts w:eastAsia="CIDFont+F3" w:cstheme="minorHAnsi"/>
          <w:sz w:val="24"/>
          <w:szCs w:val="24"/>
          <w:lang w:bidi="ar-SA"/>
        </w:rPr>
        <w:t>For t=1, F</w:t>
      </w:r>
      <w:r w:rsidRPr="00CE0E44">
        <w:rPr>
          <w:rFonts w:eastAsia="CIDFont+F3" w:cstheme="minorHAnsi"/>
          <w:sz w:val="24"/>
          <w:szCs w:val="24"/>
          <w:vertAlign w:val="subscript"/>
          <w:lang w:bidi="ar-SA"/>
        </w:rPr>
        <w:t>t</w:t>
      </w:r>
      <w:r>
        <w:rPr>
          <w:rFonts w:eastAsia="CIDFont+F3" w:cstheme="minorHAnsi"/>
          <w:sz w:val="24"/>
          <w:szCs w:val="24"/>
          <w:vertAlign w:val="subscript"/>
          <w:lang w:bidi="ar-SA"/>
        </w:rPr>
        <w:t xml:space="preserve"> </w:t>
      </w:r>
      <w:r>
        <w:rPr>
          <w:rFonts w:eastAsia="CIDFont+F3" w:cstheme="minorHAnsi"/>
          <w:sz w:val="24"/>
          <w:szCs w:val="24"/>
          <w:lang w:bidi="ar-SA"/>
        </w:rPr>
        <w:t xml:space="preserve">is the first forecasting value, obtained by calculating median of the first 6 observations. </w:t>
      </w:r>
    </w:p>
    <w:p w:rsidR="00CE0E44" w:rsidRPr="00217245" w:rsidRDefault="00CE0E44" w:rsidP="00217245">
      <w:pPr>
        <w:autoSpaceDE w:val="0"/>
        <w:autoSpaceDN w:val="0"/>
        <w:adjustRightInd w:val="0"/>
        <w:spacing w:after="0" w:line="240" w:lineRule="auto"/>
        <w:jc w:val="center"/>
        <w:rPr>
          <w:rFonts w:eastAsia="CIDFont+F3" w:cstheme="minorHAnsi"/>
          <w:sz w:val="24"/>
          <w:szCs w:val="24"/>
          <w:lang w:bidi="ar-SA"/>
        </w:rPr>
      </w:pPr>
      <w:r>
        <w:rPr>
          <w:noProof/>
          <w:lang w:eastAsia="en-IN" w:bidi="ar-SA"/>
        </w:rPr>
        <w:drawing>
          <wp:inline distT="0" distB="0" distL="0" distR="0" wp14:anchorId="1D9EC5A4" wp14:editId="6F10D581">
            <wp:extent cx="4822945" cy="2141220"/>
            <wp:effectExtent l="0" t="0" r="0" b="0"/>
            <wp:docPr id="2" name="Picture 2" descr="C:\Users\singh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gh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72" cy="21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44" w:rsidRPr="00CE0E44" w:rsidRDefault="00CE0E44" w:rsidP="00CE0E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r>
        <w:rPr>
          <w:rFonts w:eastAsia="CIDFont+F3" w:cstheme="minorHAnsi"/>
          <w:sz w:val="24"/>
          <w:szCs w:val="24"/>
          <w:lang w:bidi="ar-SA"/>
        </w:rPr>
        <w:t xml:space="preserve">Here, the values of </w:t>
      </w:r>
      <w:r>
        <w:rPr>
          <w:rFonts w:eastAsia="CIDFont+F3" w:cstheme="minorHAnsi"/>
          <w:sz w:val="24"/>
          <w:szCs w:val="24"/>
          <w:lang w:bidi="ar-SA"/>
        </w:rPr>
        <w:t>α</w:t>
      </w:r>
      <w:r>
        <w:rPr>
          <w:rFonts w:eastAsia="CIDFont+F3" w:cstheme="minorHAnsi"/>
          <w:sz w:val="24"/>
          <w:szCs w:val="24"/>
          <w:lang w:bidi="ar-SA"/>
        </w:rPr>
        <w:t xml:space="preserve"> have been alrea</w:t>
      </w:r>
      <w:r w:rsidR="00217245">
        <w:rPr>
          <w:rFonts w:eastAsia="CIDFont+F3" w:cstheme="minorHAnsi"/>
          <w:sz w:val="24"/>
          <w:szCs w:val="24"/>
          <w:lang w:bidi="ar-SA"/>
        </w:rPr>
        <w:t>dy given as 0.15, 0.25 and 0.35</w:t>
      </w:r>
    </w:p>
    <w:p w:rsidR="00CE0E44" w:rsidRPr="00CE0E44" w:rsidRDefault="00CE0E44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r w:rsidRPr="00CE0E44">
        <w:rPr>
          <w:rFonts w:eastAsia="CIDFont+F3" w:cstheme="minorHAnsi"/>
          <w:b/>
          <w:sz w:val="28"/>
          <w:szCs w:val="24"/>
          <w:u w:val="single"/>
          <w:lang w:bidi="ar-SA"/>
        </w:rPr>
        <w:lastRenderedPageBreak/>
        <w:t>CALCULATIONS:</w:t>
      </w:r>
    </w:p>
    <w:p w:rsidR="00CE0E44" w:rsidRDefault="00CE0E44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</w:p>
    <w:p w:rsidR="00D75B76" w:rsidRDefault="00D75B76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</w:p>
    <w:p w:rsidR="00CE0E44" w:rsidRDefault="00CE0E44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Cs w:val="24"/>
          <w:u w:val="single"/>
          <w:lang w:bidi="ar-SA"/>
        </w:rPr>
      </w:pPr>
      <w:r>
        <w:rPr>
          <w:rFonts w:eastAsia="CIDFont+F3" w:cstheme="minorHAnsi"/>
          <w:szCs w:val="24"/>
          <w:u w:val="single"/>
          <w:lang w:bidi="ar-SA"/>
        </w:rPr>
        <w:t>Table 16.1</w:t>
      </w:r>
      <w:r w:rsidRPr="00CE0E44">
        <w:rPr>
          <w:rFonts w:eastAsia="CIDFont+F3" w:cstheme="minorHAnsi"/>
          <w:szCs w:val="24"/>
          <w:lang w:bidi="ar-SA"/>
        </w:rPr>
        <w:t xml:space="preserve">            </w:t>
      </w:r>
      <w:r w:rsidR="00FB160F">
        <w:rPr>
          <w:rFonts w:eastAsia="CIDFont+F3" w:cstheme="minorHAnsi"/>
          <w:szCs w:val="24"/>
          <w:lang w:bidi="ar-SA"/>
        </w:rPr>
        <w:t xml:space="preserve">                                             </w:t>
      </w:r>
      <w:r w:rsidRPr="00CE0E44">
        <w:rPr>
          <w:rFonts w:eastAsia="CIDFont+F3" w:cstheme="minorHAnsi"/>
          <w:szCs w:val="24"/>
          <w:lang w:bidi="ar-SA"/>
        </w:rPr>
        <w:t xml:space="preserve"> </w:t>
      </w:r>
      <w:r>
        <w:rPr>
          <w:rFonts w:eastAsia="CIDFont+F3" w:cstheme="minorHAnsi"/>
          <w:szCs w:val="24"/>
          <w:u w:val="single"/>
          <w:lang w:bidi="ar-SA"/>
        </w:rPr>
        <w:t>Table 16.2</w:t>
      </w:r>
    </w:p>
    <w:p w:rsidR="00FB160F" w:rsidRPr="00FB160F" w:rsidRDefault="00FB160F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Cs w:val="24"/>
          <w:lang w:bidi="ar-SA"/>
        </w:rPr>
      </w:pPr>
    </w:p>
    <w:tbl>
      <w:tblPr>
        <w:tblW w:w="3159" w:type="dxa"/>
        <w:tblLook w:val="04A0" w:firstRow="1" w:lastRow="0" w:firstColumn="1" w:lastColumn="0" w:noHBand="0" w:noVBand="1"/>
      </w:tblPr>
      <w:tblGrid>
        <w:gridCol w:w="1097"/>
        <w:gridCol w:w="2062"/>
      </w:tblGrid>
      <w:tr w:rsidR="00CE0E44" w:rsidRPr="00CE0E44" w:rsidTr="00CE0E44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Given Data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 </w:t>
            </w: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yt</w:t>
            </w:r>
            <w:proofErr w:type="spellEnd"/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810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920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1100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1110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1080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1150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1340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1560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1420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1590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E0E44" w:rsidRPr="00CE0E44" w:rsidTr="00CE0E44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</w:t>
            </w: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</w:tbl>
    <w:tbl>
      <w:tblPr>
        <w:tblpPr w:leftFromText="180" w:rightFromText="180" w:vertAnchor="text" w:horzAnchor="page" w:tblpX="5353" w:tblpY="-5068"/>
        <w:tblW w:w="3159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CE0E44" w:rsidRPr="00CE0E44" w:rsidTr="00CE0E44">
        <w:trPr>
          <w:trHeight w:val="288"/>
        </w:trPr>
        <w:tc>
          <w:tcPr>
            <w:tcW w:w="3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Exponential Smoothing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0.35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950.25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933.75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917.25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945.7125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930.3125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918.2125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950.8556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942.7344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939.8381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973.2273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982.0508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995.8948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972.7432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979.0381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986.8316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993.3317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1011.779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1029.941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1006.332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1028.834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1047.461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1027.882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1059.125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1083.35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1074.7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1129.344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1173.177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1147.495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1237.008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1308.565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1188.371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1282.756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1347.567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1248.615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1359.567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1432.419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1299.823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1417.175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1487.572</w:t>
            </w:r>
          </w:p>
        </w:tc>
      </w:tr>
      <w:tr w:rsidR="00CE0E44" w:rsidRPr="00CE0E44" w:rsidTr="00CE0E44">
        <w:trPr>
          <w:trHeight w:val="288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1343.349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1460.381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0E44" w:rsidRPr="00CE0E44" w:rsidRDefault="00CE0E44" w:rsidP="00CE0E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E0E44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1523.422</w:t>
            </w:r>
          </w:p>
        </w:tc>
      </w:tr>
    </w:tbl>
    <w:p w:rsidR="00CE0E44" w:rsidRDefault="00CE0E44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</w:p>
    <w:p w:rsidR="00217245" w:rsidRDefault="00217245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</w:p>
    <w:p w:rsidR="00D75B76" w:rsidRDefault="00D75B76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</w:p>
    <w:p w:rsidR="00217245" w:rsidRDefault="00217245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Cs w:val="24"/>
          <w:u w:val="single"/>
          <w:lang w:bidi="ar-SA"/>
        </w:rPr>
      </w:pPr>
      <w:r>
        <w:rPr>
          <w:rFonts w:eastAsia="CIDFont+F3" w:cstheme="minorHAnsi"/>
          <w:szCs w:val="24"/>
          <w:u w:val="single"/>
          <w:lang w:bidi="ar-SA"/>
        </w:rPr>
        <w:t>Graph 16.1</w:t>
      </w:r>
    </w:p>
    <w:p w:rsidR="00FB160F" w:rsidRPr="00217245" w:rsidRDefault="00FB160F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Cs w:val="24"/>
          <w:u w:val="single"/>
          <w:lang w:bidi="ar-SA"/>
        </w:rPr>
      </w:pPr>
    </w:p>
    <w:p w:rsidR="00217245" w:rsidRDefault="00CE0E44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  <w:r>
        <w:rPr>
          <w:noProof/>
          <w:lang w:eastAsia="en-IN" w:bidi="ar-SA"/>
        </w:rPr>
        <w:drawing>
          <wp:inline distT="0" distB="0" distL="0" distR="0" wp14:anchorId="078CA8C5" wp14:editId="000AB1EA">
            <wp:extent cx="5731510" cy="3314601"/>
            <wp:effectExtent l="0" t="0" r="21590" b="196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17245" w:rsidRDefault="00217245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</w:p>
    <w:p w:rsidR="00FB160F" w:rsidRDefault="00FB160F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</w:p>
    <w:p w:rsidR="00217245" w:rsidRDefault="00217245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bookmarkStart w:id="0" w:name="_GoBack"/>
      <w:bookmarkEnd w:id="0"/>
      <w:r>
        <w:rPr>
          <w:rFonts w:eastAsia="CIDFont+F3" w:cstheme="minorHAnsi"/>
          <w:b/>
          <w:sz w:val="28"/>
          <w:szCs w:val="24"/>
          <w:u w:val="single"/>
          <w:lang w:bidi="ar-SA"/>
        </w:rPr>
        <w:lastRenderedPageBreak/>
        <w:t>RESULT:</w:t>
      </w:r>
    </w:p>
    <w:p w:rsidR="00217245" w:rsidRDefault="00217245" w:rsidP="00CE0E44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</w:p>
    <w:p w:rsidR="00CE0E44" w:rsidRDefault="00217245" w:rsidP="00217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  <w:r>
        <w:rPr>
          <w:rFonts w:eastAsia="CIDFont+F3" w:cstheme="minorHAnsi"/>
          <w:sz w:val="24"/>
          <w:szCs w:val="24"/>
          <w:u w:val="single"/>
          <w:lang w:bidi="ar-SA"/>
        </w:rPr>
        <w:t>Table 16.2</w:t>
      </w:r>
      <w:r>
        <w:rPr>
          <w:rFonts w:eastAsia="CIDFont+F3" w:cstheme="minorHAnsi"/>
          <w:sz w:val="24"/>
          <w:szCs w:val="24"/>
          <w:lang w:bidi="ar-SA"/>
        </w:rPr>
        <w:t xml:space="preserve"> shows the exponential smoothing done for the data given in </w:t>
      </w:r>
      <w:r>
        <w:rPr>
          <w:rFonts w:eastAsia="CIDFont+F3" w:cstheme="minorHAnsi"/>
          <w:sz w:val="24"/>
          <w:szCs w:val="24"/>
          <w:u w:val="single"/>
          <w:lang w:bidi="ar-SA"/>
        </w:rPr>
        <w:t>Table 16.1</w:t>
      </w:r>
      <w:r>
        <w:rPr>
          <w:rFonts w:eastAsia="CIDFont+F3" w:cstheme="minorHAnsi"/>
          <w:sz w:val="24"/>
          <w:szCs w:val="24"/>
          <w:lang w:bidi="ar-SA"/>
        </w:rPr>
        <w:t xml:space="preserve">, for the given values of </w:t>
      </w:r>
      <w:r>
        <w:rPr>
          <w:rFonts w:eastAsia="CIDFont+F3" w:cstheme="minorHAnsi"/>
          <w:sz w:val="24"/>
          <w:szCs w:val="24"/>
          <w:lang w:bidi="ar-SA"/>
        </w:rPr>
        <w:t>α</w:t>
      </w:r>
      <w:r>
        <w:rPr>
          <w:rFonts w:eastAsia="CIDFont+F3" w:cstheme="minorHAnsi"/>
          <w:sz w:val="24"/>
          <w:szCs w:val="24"/>
          <w:lang w:bidi="ar-SA"/>
        </w:rPr>
        <w:t xml:space="preserve"> (0.15, 0.25, and 0.35).</w:t>
      </w:r>
    </w:p>
    <w:p w:rsidR="00217245" w:rsidRPr="00217245" w:rsidRDefault="00217245" w:rsidP="00217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u w:val="single"/>
          <w:lang w:bidi="ar-SA"/>
        </w:rPr>
      </w:pPr>
      <w:r w:rsidRPr="00217245">
        <w:rPr>
          <w:rFonts w:eastAsia="CIDFont+F3" w:cstheme="minorHAnsi"/>
          <w:sz w:val="24"/>
          <w:szCs w:val="24"/>
          <w:u w:val="single"/>
          <w:lang w:bidi="ar-SA"/>
        </w:rPr>
        <w:t>Graph 16.1</w:t>
      </w:r>
      <w:r>
        <w:rPr>
          <w:rFonts w:eastAsia="CIDFont+F3" w:cstheme="minorHAnsi"/>
          <w:sz w:val="24"/>
          <w:szCs w:val="24"/>
          <w:lang w:bidi="ar-SA"/>
        </w:rPr>
        <w:t xml:space="preserve"> has been plotted to compare the values obtained for different smoothing constants. </w:t>
      </w:r>
    </w:p>
    <w:p w:rsidR="00217245" w:rsidRPr="00217245" w:rsidRDefault="00217245" w:rsidP="002172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u w:val="single"/>
          <w:lang w:bidi="ar-SA"/>
        </w:rPr>
      </w:pPr>
      <w:r>
        <w:rPr>
          <w:rFonts w:eastAsia="CIDFont+F3" w:cstheme="minorHAnsi"/>
          <w:sz w:val="24"/>
          <w:szCs w:val="24"/>
          <w:lang w:bidi="ar-SA"/>
        </w:rPr>
        <w:t>Value forecasted for the next 3 months is:</w:t>
      </w:r>
    </w:p>
    <w:tbl>
      <w:tblPr>
        <w:tblW w:w="4119" w:type="dxa"/>
        <w:tblInd w:w="768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217245" w:rsidRPr="00217245" w:rsidTr="0021724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0.15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0.25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ɑ= 0.35</w:t>
            </w:r>
          </w:p>
        </w:tc>
      </w:tr>
      <w:tr w:rsidR="00217245" w:rsidRPr="00217245" w:rsidTr="002172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1248.615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1359.567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1432.419</w:t>
            </w:r>
          </w:p>
        </w:tc>
      </w:tr>
      <w:tr w:rsidR="00217245" w:rsidRPr="00217245" w:rsidTr="002172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1299.823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1417.175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1487.572</w:t>
            </w:r>
          </w:p>
        </w:tc>
      </w:tr>
      <w:tr w:rsidR="00217245" w:rsidRPr="00217245" w:rsidTr="0021724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1343.349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1460.381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245" w:rsidRPr="00217245" w:rsidRDefault="00217245" w:rsidP="002172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217245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1523.422</w:t>
            </w:r>
          </w:p>
        </w:tc>
      </w:tr>
    </w:tbl>
    <w:p w:rsidR="00217245" w:rsidRDefault="00217245" w:rsidP="0021724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lang w:bidi="ar-SA"/>
        </w:rPr>
      </w:pPr>
    </w:p>
    <w:p w:rsidR="00217245" w:rsidRDefault="00217245" w:rsidP="0021724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r>
        <w:rPr>
          <w:rFonts w:eastAsia="CIDFont+F3" w:cstheme="minorHAnsi"/>
          <w:b/>
          <w:sz w:val="28"/>
          <w:szCs w:val="24"/>
          <w:u w:val="single"/>
          <w:lang w:bidi="ar-SA"/>
        </w:rPr>
        <w:t>CONCLUSION:</w:t>
      </w:r>
    </w:p>
    <w:p w:rsidR="00217245" w:rsidRDefault="00217245" w:rsidP="0021724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</w:p>
    <w:p w:rsidR="00217245" w:rsidRPr="00217245" w:rsidRDefault="00217245" w:rsidP="002172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r w:rsidRPr="00217245">
        <w:rPr>
          <w:rFonts w:eastAsia="CIDFont+F3" w:cstheme="minorHAnsi"/>
          <w:sz w:val="24"/>
          <w:szCs w:val="24"/>
          <w:lang w:bidi="ar-SA"/>
        </w:rPr>
        <w:t xml:space="preserve">Result obtained for α = </w:t>
      </w:r>
      <w:r w:rsidRPr="00217245">
        <w:rPr>
          <w:rFonts w:eastAsia="CIDFont+F3" w:cstheme="minorHAnsi"/>
          <w:sz w:val="24"/>
          <w:szCs w:val="24"/>
          <w:lang w:bidi="ar-SA"/>
        </w:rPr>
        <w:t>0.15</w:t>
      </w:r>
      <w:r w:rsidRPr="00217245">
        <w:rPr>
          <w:rFonts w:eastAsia="CIDFont+F3" w:cstheme="minorHAnsi"/>
          <w:sz w:val="24"/>
          <w:szCs w:val="24"/>
          <w:lang w:bidi="ar-SA"/>
        </w:rPr>
        <w:t xml:space="preserve"> will give a better forecast. </w:t>
      </w:r>
    </w:p>
    <w:p w:rsidR="00217245" w:rsidRPr="00CE0E44" w:rsidRDefault="00217245" w:rsidP="002172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b/>
          <w:sz w:val="28"/>
          <w:szCs w:val="24"/>
          <w:u w:val="single"/>
          <w:lang w:bidi="ar-SA"/>
        </w:rPr>
      </w:pPr>
      <w:r>
        <w:rPr>
          <w:rFonts w:eastAsia="CIDFont+F3" w:cstheme="minorHAnsi"/>
          <w:sz w:val="24"/>
          <w:szCs w:val="24"/>
          <w:lang w:bidi="ar-SA"/>
        </w:rPr>
        <w:t>T</w:t>
      </w:r>
      <w:r w:rsidRPr="00CE0E44">
        <w:rPr>
          <w:rFonts w:eastAsia="CIDFont+F3" w:cstheme="minorHAnsi"/>
          <w:sz w:val="24"/>
          <w:szCs w:val="24"/>
          <w:lang w:bidi="ar-SA"/>
        </w:rPr>
        <w:t xml:space="preserve">he logical weights are assigned to all the variables, means more </w:t>
      </w:r>
      <w:r>
        <w:rPr>
          <w:rFonts w:eastAsia="CIDFont+F3" w:cstheme="minorHAnsi"/>
          <w:sz w:val="24"/>
          <w:szCs w:val="24"/>
          <w:lang w:bidi="ar-SA"/>
        </w:rPr>
        <w:t xml:space="preserve">weight has </w:t>
      </w:r>
      <w:r w:rsidRPr="00CE0E44">
        <w:rPr>
          <w:rFonts w:eastAsia="CIDFont+F3" w:cstheme="minorHAnsi"/>
          <w:sz w:val="24"/>
          <w:szCs w:val="24"/>
          <w:lang w:bidi="ar-SA"/>
        </w:rPr>
        <w:t>be</w:t>
      </w:r>
      <w:r>
        <w:rPr>
          <w:rFonts w:eastAsia="CIDFont+F3" w:cstheme="minorHAnsi"/>
          <w:sz w:val="24"/>
          <w:szCs w:val="24"/>
          <w:lang w:bidi="ar-SA"/>
        </w:rPr>
        <w:t>en</w:t>
      </w:r>
      <w:r w:rsidRPr="00CE0E44">
        <w:rPr>
          <w:rFonts w:eastAsia="CIDFont+F3" w:cstheme="minorHAnsi"/>
          <w:sz w:val="24"/>
          <w:szCs w:val="24"/>
          <w:lang w:bidi="ar-SA"/>
        </w:rPr>
        <w:t xml:space="preserve"> given to recent values and less to previous</w:t>
      </w:r>
      <w:r>
        <w:rPr>
          <w:rFonts w:eastAsia="CIDFont+F3" w:cstheme="minorHAnsi"/>
          <w:sz w:val="24"/>
          <w:szCs w:val="24"/>
          <w:lang w:bidi="ar-SA"/>
        </w:rPr>
        <w:t>.</w:t>
      </w:r>
    </w:p>
    <w:p w:rsidR="00217245" w:rsidRPr="00217245" w:rsidRDefault="00217245" w:rsidP="002172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  <w:u w:val="single"/>
          <w:lang w:bidi="ar-SA"/>
        </w:rPr>
      </w:pPr>
      <w:r>
        <w:rPr>
          <w:rFonts w:eastAsia="CIDFont+F3" w:cstheme="minorHAnsi"/>
          <w:sz w:val="24"/>
          <w:szCs w:val="24"/>
          <w:lang w:bidi="ar-SA"/>
        </w:rPr>
        <w:t xml:space="preserve">Hence we can say that the value of </w:t>
      </w:r>
      <w:r w:rsidRPr="00217245">
        <w:rPr>
          <w:rFonts w:eastAsia="CIDFont+F3" w:cstheme="minorHAnsi"/>
          <w:sz w:val="24"/>
          <w:szCs w:val="24"/>
          <w:lang w:bidi="ar-SA"/>
        </w:rPr>
        <w:t>α</w:t>
      </w:r>
      <w:r>
        <w:rPr>
          <w:rFonts w:eastAsia="CIDFont+F3" w:cstheme="minorHAnsi"/>
          <w:sz w:val="24"/>
          <w:szCs w:val="24"/>
          <w:lang w:bidi="ar-SA"/>
        </w:rPr>
        <w:t xml:space="preserve"> should be minimum and logical to get the best forecast value. </w:t>
      </w:r>
    </w:p>
    <w:sectPr w:rsidR="00217245" w:rsidRPr="0021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3D07"/>
    <w:multiLevelType w:val="hybridMultilevel"/>
    <w:tmpl w:val="F97A7EAC"/>
    <w:lvl w:ilvl="0" w:tplc="6D00FC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FBF791A"/>
    <w:multiLevelType w:val="hybridMultilevel"/>
    <w:tmpl w:val="37D08978"/>
    <w:lvl w:ilvl="0" w:tplc="6D00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65FEC"/>
    <w:multiLevelType w:val="hybridMultilevel"/>
    <w:tmpl w:val="64EC3634"/>
    <w:lvl w:ilvl="0" w:tplc="6D00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F7B7A"/>
    <w:multiLevelType w:val="hybridMultilevel"/>
    <w:tmpl w:val="A4D02808"/>
    <w:lvl w:ilvl="0" w:tplc="6D00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27"/>
    <w:rsid w:val="00217245"/>
    <w:rsid w:val="00417EEF"/>
    <w:rsid w:val="00A3340B"/>
    <w:rsid w:val="00CE0E44"/>
    <w:rsid w:val="00D75B76"/>
    <w:rsid w:val="00E62427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0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4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0B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A3340B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0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4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0B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A3340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EXPONENTIAL SMOOTHING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Given Data</c:v>
          </c:tx>
          <c:spPr>
            <a:ln w="28575" cap="rnd">
              <a:prstDash val="solid"/>
              <a:round/>
              <a:headEnd type="none"/>
            </a:ln>
          </c:spPr>
          <c:marker>
            <c:symbol val="circle"/>
            <c:size val="5"/>
            <c:spPr>
              <a:ln>
                <a:solidFill>
                  <a:srgbClr val="0070C0"/>
                </a:solidFill>
              </a:ln>
            </c:spPr>
          </c:marker>
          <c:val>
            <c:numRef>
              <c:f>Sheet1!$C$4:$C$18</c:f>
              <c:numCache>
                <c:formatCode>General</c:formatCode>
                <c:ptCount val="15"/>
                <c:pt idx="0">
                  <c:v>810</c:v>
                </c:pt>
                <c:pt idx="1">
                  <c:v>920</c:v>
                </c:pt>
                <c:pt idx="2">
                  <c:v>980</c:v>
                </c:pt>
                <c:pt idx="3">
                  <c:v>1100</c:v>
                </c:pt>
                <c:pt idx="4">
                  <c:v>970</c:v>
                </c:pt>
                <c:pt idx="5">
                  <c:v>1110</c:v>
                </c:pt>
                <c:pt idx="6">
                  <c:v>1080</c:v>
                </c:pt>
                <c:pt idx="7">
                  <c:v>1150</c:v>
                </c:pt>
                <c:pt idx="8">
                  <c:v>1340</c:v>
                </c:pt>
                <c:pt idx="9">
                  <c:v>1560</c:v>
                </c:pt>
                <c:pt idx="10">
                  <c:v>1420</c:v>
                </c:pt>
                <c:pt idx="11">
                  <c:v>1590</c:v>
                </c:pt>
              </c:numCache>
            </c:numRef>
          </c:val>
          <c:smooth val="1"/>
        </c:ser>
        <c:ser>
          <c:idx val="1"/>
          <c:order val="1"/>
          <c:tx>
            <c:v>α = 0.15</c:v>
          </c:tx>
          <c:spPr>
            <a:ln w="28575"/>
          </c:spPr>
          <c:marker>
            <c:symbol val="circle"/>
            <c:size val="5"/>
          </c:marker>
          <c:val>
            <c:numRef>
              <c:f>Sheet1!$F$4:$F$18</c:f>
              <c:numCache>
                <c:formatCode>General</c:formatCode>
                <c:ptCount val="15"/>
                <c:pt idx="0">
                  <c:v>975</c:v>
                </c:pt>
                <c:pt idx="1">
                  <c:v>950.25</c:v>
                </c:pt>
                <c:pt idx="2">
                  <c:v>945.71249999999998</c:v>
                </c:pt>
                <c:pt idx="3">
                  <c:v>950.85562499999992</c:v>
                </c:pt>
                <c:pt idx="4">
                  <c:v>973.22728124999992</c:v>
                </c:pt>
                <c:pt idx="5">
                  <c:v>972.74318906249994</c:v>
                </c:pt>
                <c:pt idx="6">
                  <c:v>993.33171070312494</c:v>
                </c:pt>
                <c:pt idx="7">
                  <c:v>1006.3319540976562</c:v>
                </c:pt>
                <c:pt idx="8">
                  <c:v>1027.8821609830079</c:v>
                </c:pt>
                <c:pt idx="9">
                  <c:v>1074.6998368355567</c:v>
                </c:pt>
                <c:pt idx="10">
                  <c:v>1147.4948613102231</c:v>
                </c:pt>
                <c:pt idx="11">
                  <c:v>1188.3706321136897</c:v>
                </c:pt>
                <c:pt idx="12">
                  <c:v>1248.6150372966363</c:v>
                </c:pt>
                <c:pt idx="13">
                  <c:v>1299.8227817021409</c:v>
                </c:pt>
                <c:pt idx="14">
                  <c:v>1343.3493644468197</c:v>
                </c:pt>
              </c:numCache>
            </c:numRef>
          </c:val>
          <c:smooth val="0"/>
        </c:ser>
        <c:ser>
          <c:idx val="2"/>
          <c:order val="2"/>
          <c:tx>
            <c:v>α = 0.25</c:v>
          </c:tx>
          <c:spPr>
            <a:ln w="28575"/>
          </c:spPr>
          <c:marker>
            <c:symbol val="circle"/>
            <c:size val="5"/>
          </c:marker>
          <c:val>
            <c:numRef>
              <c:f>Sheet1!$G$4:$G$18</c:f>
              <c:numCache>
                <c:formatCode>General</c:formatCode>
                <c:ptCount val="15"/>
                <c:pt idx="0">
                  <c:v>975</c:v>
                </c:pt>
                <c:pt idx="1">
                  <c:v>933.75</c:v>
                </c:pt>
                <c:pt idx="2">
                  <c:v>930.3125</c:v>
                </c:pt>
                <c:pt idx="3">
                  <c:v>942.734375</c:v>
                </c:pt>
                <c:pt idx="4">
                  <c:v>982.05078125</c:v>
                </c:pt>
                <c:pt idx="5">
                  <c:v>979.0380859375</c:v>
                </c:pt>
                <c:pt idx="6">
                  <c:v>1011.778564453125</c:v>
                </c:pt>
                <c:pt idx="7">
                  <c:v>1028.8339233398437</c:v>
                </c:pt>
                <c:pt idx="8">
                  <c:v>1059.1254425048828</c:v>
                </c:pt>
                <c:pt idx="9">
                  <c:v>1129.3440818786621</c:v>
                </c:pt>
                <c:pt idx="10">
                  <c:v>1237.0080614089966</c:v>
                </c:pt>
                <c:pt idx="11">
                  <c:v>1282.7560460567474</c:v>
                </c:pt>
                <c:pt idx="12">
                  <c:v>1359.5670345425606</c:v>
                </c:pt>
                <c:pt idx="13">
                  <c:v>1417.1752759069204</c:v>
                </c:pt>
                <c:pt idx="14">
                  <c:v>1460.3814569301903</c:v>
                </c:pt>
              </c:numCache>
            </c:numRef>
          </c:val>
          <c:smooth val="0"/>
        </c:ser>
        <c:ser>
          <c:idx val="3"/>
          <c:order val="3"/>
          <c:tx>
            <c:v>α = 0.35</c:v>
          </c:tx>
          <c:spPr>
            <a:ln w="28575"/>
          </c:spPr>
          <c:marker>
            <c:symbol val="circle"/>
            <c:size val="5"/>
          </c:marker>
          <c:val>
            <c:numRef>
              <c:f>Sheet1!$H$4:$H$18</c:f>
              <c:numCache>
                <c:formatCode>General</c:formatCode>
                <c:ptCount val="15"/>
                <c:pt idx="0">
                  <c:v>975</c:v>
                </c:pt>
                <c:pt idx="1">
                  <c:v>917.25</c:v>
                </c:pt>
                <c:pt idx="2">
                  <c:v>918.21249999999998</c:v>
                </c:pt>
                <c:pt idx="3">
                  <c:v>939.83812499999999</c:v>
                </c:pt>
                <c:pt idx="4">
                  <c:v>995.89478125000005</c:v>
                </c:pt>
                <c:pt idx="5">
                  <c:v>986.83160781250001</c:v>
                </c:pt>
                <c:pt idx="6">
                  <c:v>1029.9405450781251</c:v>
                </c:pt>
                <c:pt idx="7">
                  <c:v>1047.4613543007813</c:v>
                </c:pt>
                <c:pt idx="8">
                  <c:v>1083.3498802955078</c:v>
                </c:pt>
                <c:pt idx="9">
                  <c:v>1173.17742219208</c:v>
                </c:pt>
                <c:pt idx="10">
                  <c:v>1308.565324424852</c:v>
                </c:pt>
                <c:pt idx="11">
                  <c:v>1347.5674608761537</c:v>
                </c:pt>
                <c:pt idx="12">
                  <c:v>1432.4188495694998</c:v>
                </c:pt>
                <c:pt idx="13">
                  <c:v>1487.572252220175</c:v>
                </c:pt>
                <c:pt idx="14">
                  <c:v>1523.4219639431137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190976"/>
        <c:axId val="134192512"/>
      </c:lineChart>
      <c:catAx>
        <c:axId val="134190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34192512"/>
        <c:crosses val="autoZero"/>
        <c:auto val="1"/>
        <c:lblAlgn val="ctr"/>
        <c:lblOffset val="100"/>
        <c:noMultiLvlLbl val="0"/>
      </c:catAx>
      <c:valAx>
        <c:axId val="13419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190976"/>
        <c:crosses val="autoZero"/>
        <c:crossBetween val="between"/>
      </c:valAx>
    </c:plotArea>
    <c:legend>
      <c:legendPos val="r"/>
      <c:overlay val="0"/>
    </c:legend>
    <c:plotVisOnly val="0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3</cp:revision>
  <cp:lastPrinted>2020-10-19T20:12:00Z</cp:lastPrinted>
  <dcterms:created xsi:type="dcterms:W3CDTF">2020-10-19T19:41:00Z</dcterms:created>
  <dcterms:modified xsi:type="dcterms:W3CDTF">2020-10-19T20:13:00Z</dcterms:modified>
</cp:coreProperties>
</file>