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t>RTDP v1.1 — Development Agent Handoff</w:t>
      </w:r>
    </w:p>
    <w:p>
      <w:pPr>
        <w:jc w:val="center"/>
      </w:pPr>
      <w:r>
        <w:rPr>
          <w:color w:val="505050"/>
          <w:sz w:val="24"/>
        </w:rPr>
        <w:t>Implementation order, invariants, acceptance criteria, and non-goals for the first development agent</w:t>
      </w:r>
    </w:p>
    <w:p>
      <w:pPr>
        <w:jc w:val="center"/>
      </w:pPr>
      <w:r>
        <w:rPr>
          <w:b/>
          <w:color w:val="C0504D"/>
          <w:sz w:val="22"/>
        </w:rPr>
        <w:t>HANDOFF PACKAGE — START HERE</w:t>
      </w:r>
    </w:p>
    <w:p/>
    <w:tbl>
      <w:tblPr>
        <w:tblW w:type="auto" w:w="0"/>
        <w:jc w:val="center"/>
        <w:tblLook w:firstColumn="1" w:firstRow="1" w:lastColumn="0" w:lastRow="0" w:noHBand="0" w:noVBand="1" w:val="04A0"/>
      </w:tblPr>
      <w:tblGrid>
        <w:gridCol w:w="10080"/>
      </w:tblGrid>
      <w:tr>
        <w:tc>
          <w:tcPr>
            <w:tcW w:type="dxa" w:w="10080"/>
            <w:shd w:fill="FFF2CC"/>
          </w:tcPr>
          <w:p>
            <w:r>
              <w:rPr>
                <w:b/>
                <w:sz w:val="20"/>
              </w:rPr>
              <w:t>Baseline rule</w:t>
              <w:br/>
            </w:r>
            <w:r>
              <w:rPr>
                <w:sz w:val="18"/>
              </w:rPr>
              <w:t>RTDP v1.0 remains the historical locked baseline. RTDP v1.1 is the corrected development baseline produced from the v1.0 review. New implementation work should follow v1.1. Any further protocol change should be recorded as a versioned change proposal.</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8"/>
          </w:tcPr>
          <w:p>
            <w:r/>
            <w:r>
              <w:rPr>
                <w:b/>
                <w:color w:val="FFFFFF"/>
                <w:sz w:val="18"/>
              </w:rPr>
              <w:t>Item</w:t>
            </w:r>
          </w:p>
        </w:tc>
        <w:tc>
          <w:tcPr>
            <w:tcW w:type="dxa" w:w="7200"/>
            <w:vAlign w:val="center"/>
            <w:shd w:fill="1F4E78"/>
          </w:tcPr>
          <w:p>
            <w:r/>
            <w:r>
              <w:rPr>
                <w:b/>
                <w:color w:val="FFFFFF"/>
                <w:sz w:val="18"/>
              </w:rPr>
              <w:t>Value</w:t>
            </w:r>
          </w:p>
        </w:tc>
      </w:tr>
      <w:tr>
        <w:trPr>
          <w:cantSplit/>
        </w:trPr>
        <w:tc>
          <w:tcPr>
            <w:tcW w:type="dxa" w:w="2592"/>
            <w:vAlign w:val="center"/>
          </w:tcPr>
          <w:p>
            <w:r/>
            <w:r>
              <w:rPr>
                <w:b w:val="0"/>
                <w:sz w:val="18"/>
              </w:rPr>
              <w:t>Project</w:t>
            </w:r>
          </w:p>
        </w:tc>
        <w:tc>
          <w:tcPr>
            <w:tcW w:type="dxa" w:w="7200"/>
            <w:vAlign w:val="center"/>
          </w:tcPr>
          <w:p>
            <w:r/>
            <w:r>
              <w:rPr>
                <w:b w:val="0"/>
                <w:sz w:val="18"/>
              </w:rPr>
              <w:t>RTDP — Open-Source Ultra-Low-Latency Data Platform</w:t>
            </w:r>
          </w:p>
        </w:tc>
      </w:tr>
      <w:tr>
        <w:trPr>
          <w:cantSplit/>
        </w:trPr>
        <w:tc>
          <w:tcPr>
            <w:tcW w:type="dxa" w:w="2592"/>
            <w:vAlign w:val="center"/>
          </w:tcPr>
          <w:p>
            <w:r/>
            <w:r>
              <w:rPr>
                <w:b w:val="0"/>
                <w:sz w:val="18"/>
              </w:rPr>
              <w:t>Protocol</w:t>
            </w:r>
          </w:p>
        </w:tc>
        <w:tc>
          <w:tcPr>
            <w:tcW w:type="dxa" w:w="7200"/>
            <w:vAlign w:val="center"/>
          </w:tcPr>
          <w:p>
            <w:r/>
            <w:r>
              <w:rPr>
                <w:b w:val="0"/>
                <w:sz w:val="18"/>
              </w:rPr>
              <w:t>RTDP/1</w:t>
            </w:r>
          </w:p>
        </w:tc>
      </w:tr>
      <w:tr>
        <w:trPr>
          <w:cantSplit/>
        </w:trPr>
        <w:tc>
          <w:tcPr>
            <w:tcW w:type="dxa" w:w="2592"/>
            <w:vAlign w:val="center"/>
          </w:tcPr>
          <w:p>
            <w:r/>
            <w:r>
              <w:rPr>
                <w:b w:val="0"/>
                <w:sz w:val="18"/>
              </w:rPr>
              <w:t>Development baseline</w:t>
            </w:r>
          </w:p>
        </w:tc>
        <w:tc>
          <w:tcPr>
            <w:tcW w:type="dxa" w:w="7200"/>
            <w:vAlign w:val="center"/>
          </w:tcPr>
          <w:p>
            <w:r/>
            <w:r>
              <w:rPr>
                <w:b w:val="0"/>
                <w:sz w:val="18"/>
              </w:rPr>
              <w:t>v1.1</w:t>
            </w:r>
          </w:p>
        </w:tc>
      </w:tr>
      <w:tr>
        <w:trPr>
          <w:cantSplit/>
        </w:trPr>
        <w:tc>
          <w:tcPr>
            <w:tcW w:type="dxa" w:w="2592"/>
            <w:vAlign w:val="center"/>
          </w:tcPr>
          <w:p>
            <w:r/>
            <w:r>
              <w:rPr>
                <w:b w:val="0"/>
                <w:sz w:val="18"/>
              </w:rPr>
              <w:t>Reference baseline</w:t>
            </w:r>
          </w:p>
        </w:tc>
        <w:tc>
          <w:tcPr>
            <w:tcW w:type="dxa" w:w="7200"/>
            <w:vAlign w:val="center"/>
          </w:tcPr>
          <w:p>
            <w:r/>
            <w:r>
              <w:rPr>
                <w:b w:val="0"/>
                <w:sz w:val="18"/>
              </w:rPr>
              <w:t>v1.0 LOCKED</w:t>
            </w:r>
          </w:p>
        </w:tc>
      </w:tr>
      <w:tr>
        <w:trPr>
          <w:cantSplit/>
        </w:trPr>
        <w:tc>
          <w:tcPr>
            <w:tcW w:type="dxa" w:w="2592"/>
            <w:vAlign w:val="center"/>
          </w:tcPr>
          <w:p>
            <w:r/>
            <w:r>
              <w:rPr>
                <w:b w:val="0"/>
                <w:sz w:val="18"/>
              </w:rPr>
              <w:t>Primary implementation</w:t>
            </w:r>
          </w:p>
        </w:tc>
        <w:tc>
          <w:tcPr>
            <w:tcW w:type="dxa" w:w="7200"/>
            <w:vAlign w:val="center"/>
          </w:tcPr>
          <w:p>
            <w:r/>
            <w:r>
              <w:rPr>
                <w:b w:val="0"/>
                <w:sz w:val="18"/>
              </w:rPr>
              <w:t>Rust on Linux</w:t>
            </w:r>
          </w:p>
        </w:tc>
      </w:tr>
      <w:tr>
        <w:trPr>
          <w:cantSplit/>
        </w:trPr>
        <w:tc>
          <w:tcPr>
            <w:tcW w:type="dxa" w:w="2592"/>
            <w:vAlign w:val="center"/>
          </w:tcPr>
          <w:p>
            <w:r/>
            <w:r>
              <w:rPr>
                <w:b w:val="0"/>
                <w:sz w:val="18"/>
              </w:rPr>
              <w:t>MVP transport</w:t>
            </w:r>
          </w:p>
        </w:tc>
        <w:tc>
          <w:tcPr>
            <w:tcW w:type="dxa" w:w="7200"/>
            <w:vAlign w:val="center"/>
          </w:tcPr>
          <w:p>
            <w:r/>
            <w:r>
              <w:rPr>
                <w:b w:val="0"/>
                <w:sz w:val="18"/>
              </w:rPr>
              <w:t>UDP</w:t>
            </w:r>
          </w:p>
        </w:tc>
      </w:tr>
      <w:tr>
        <w:trPr>
          <w:cantSplit/>
        </w:trPr>
        <w:tc>
          <w:tcPr>
            <w:tcW w:type="dxa" w:w="2592"/>
            <w:vAlign w:val="center"/>
          </w:tcPr>
          <w:p>
            <w:r/>
            <w:r>
              <w:rPr>
                <w:b w:val="0"/>
                <w:sz w:val="18"/>
              </w:rPr>
              <w:t>MVP reliability</w:t>
            </w:r>
          </w:p>
        </w:tc>
        <w:tc>
          <w:tcPr>
            <w:tcW w:type="dxa" w:w="7200"/>
            <w:vAlign w:val="center"/>
          </w:tcPr>
          <w:p>
            <w:r/>
            <w:r>
              <w:rPr>
                <w:b w:val="0"/>
                <w:sz w:val="18"/>
              </w:rPr>
              <w:t>Sequence gap detection + bounded selective replay</w:t>
            </w:r>
          </w:p>
        </w:tc>
      </w:tr>
      <w:tr>
        <w:trPr>
          <w:cantSplit/>
        </w:trPr>
        <w:tc>
          <w:tcPr>
            <w:tcW w:type="dxa" w:w="2592"/>
            <w:vAlign w:val="center"/>
          </w:tcPr>
          <w:p>
            <w:r/>
            <w:r>
              <w:rPr>
                <w:b w:val="0"/>
                <w:sz w:val="18"/>
              </w:rPr>
              <w:t>Primary purpose</w:t>
            </w:r>
          </w:p>
        </w:tc>
        <w:tc>
          <w:tcPr>
            <w:tcW w:type="dxa" w:w="7200"/>
            <w:vAlign w:val="center"/>
          </w:tcPr>
          <w:p>
            <w:r/>
            <w:r>
              <w:rPr>
                <w:b w:val="0"/>
                <w:sz w:val="18"/>
              </w:rPr>
              <w:t>Low-latency machine data transport with explicit delivery semantics</w:t>
            </w:r>
          </w:p>
        </w:tc>
      </w:tr>
    </w:tbl>
    <w:p/>
    <w:p>
      <w:pPr>
        <w:pStyle w:val="Heading1"/>
      </w:pPr>
      <w:r>
        <w:t>1. Mission</w:t>
      </w:r>
    </w:p>
    <w:p>
      <w:r>
        <w:t>Build the RTDP v0.1 reference implementation from the corrected v1.1 baseline. The agent must implement only the canonical MVP first. Do not invent behavior that is unspecified; use the protocol invariants below as the implementation contract.</w:t>
      </w:r>
    </w:p>
    <w:tbl>
      <w:tblPr>
        <w:tblW w:type="auto" w:w="0"/>
        <w:jc w:val="center"/>
        <w:tblLook w:firstColumn="1" w:firstRow="1" w:lastColumn="0" w:lastRow="0" w:noHBand="0" w:noVBand="1" w:val="04A0"/>
      </w:tblPr>
      <w:tblGrid>
        <w:gridCol w:w="10080"/>
      </w:tblGrid>
      <w:tr>
        <w:tc>
          <w:tcPr>
            <w:tcW w:type="dxa" w:w="10080"/>
            <w:shd w:fill="FFF2CC"/>
          </w:tcPr>
          <w:p>
            <w:r>
              <w:rPr>
                <w:b/>
                <w:sz w:val="20"/>
              </w:rPr>
              <w:t>Repository rule</w:t>
              <w:br/>
            </w:r>
            <w:r>
              <w:rPr>
                <w:sz w:val="18"/>
              </w:rPr>
              <w:t>Do not start with relay, QUIC, DPDK, RDMA, snapshots, multi-writer streams, browser support, or the SDK suite. The first milestone is a strict, interoperable RTDP/1 UDP implementation with deterministic loss recovery.</w:t>
            </w:r>
          </w:p>
        </w:tc>
      </w:tr>
    </w:tbl>
    <w:p/>
    <w:p>
      <w:pPr>
        <w:pStyle w:val="Heading1"/>
      </w:pPr>
      <w:r>
        <w:t>2. Canonical MVP Deliverables</w:t>
      </w:r>
    </w:p>
    <w:p>
      <w:pPr>
        <w:pStyle w:val="ListBullet"/>
      </w:pPr>
      <w:r>
        <w:t>RTDP/1 frame encoder/decoder in Rust.</w:t>
      </w:r>
    </w:p>
    <w:p>
      <w:pPr>
        <w:pStyle w:val="ListBullet"/>
      </w:pPr>
      <w:r>
        <w:t>Strict parser/validator with configured maximum frame size.</w:t>
      </w:r>
    </w:p>
    <w:p>
      <w:pPr>
        <w:pStyle w:val="ListBullet"/>
      </w:pPr>
      <w:r>
        <w:t>UDP publisher and subscriber.</w:t>
      </w:r>
    </w:p>
    <w:p>
      <w:pPr>
        <w:pStyle w:val="ListBullet"/>
      </w:pPr>
      <w:r>
        <w:t>Per-stream sequence tracking and duplicate suppression.</w:t>
      </w:r>
    </w:p>
    <w:p>
      <w:pPr>
        <w:pStyle w:val="ListBullet"/>
      </w:pPr>
      <w:r>
        <w:t>Bounded replay ring buffer.</w:t>
      </w:r>
    </w:p>
    <w:p>
      <w:pPr>
        <w:pStyle w:val="ListBullet"/>
      </w:pPr>
      <w:r>
        <w:t>Replay request/response with request_id, retry, idempotency, and retention expiry.</w:t>
      </w:r>
    </w:p>
    <w:p>
      <w:pPr>
        <w:pStyle w:val="ListBullet"/>
      </w:pPr>
      <w:r>
        <w:t>CLI publisher, subscriber, stream inspection, and benchmark commands.</w:t>
      </w:r>
    </w:p>
    <w:p>
      <w:pPr>
        <w:pStyle w:val="ListBullet"/>
      </w:pPr>
      <w:r>
        <w:t>Golden byte-level vectors for valid/invalid frames.</w:t>
      </w:r>
    </w:p>
    <w:p>
      <w:pPr>
        <w:pStyle w:val="ListBullet"/>
      </w:pPr>
      <w:r>
        <w:t>Fault-injection test harness.</w:t>
      </w:r>
    </w:p>
    <w:p>
      <w:pPr>
        <w:pStyle w:val="ListBullet"/>
      </w:pPr>
      <w:r>
        <w:t>Benchmark harness and reproducible benchmark report generator.</w:t>
      </w:r>
    </w:p>
    <w:p>
      <w:pPr>
        <w:pStyle w:val="ListBullet"/>
      </w:pPr>
      <w:r>
        <w:t>Conformance tests.</w:t>
      </w:r>
    </w:p>
    <w:p>
      <w:pPr>
        <w:pStyle w:val="ListBullet"/>
      </w:pPr>
      <w:r>
        <w:t>C ABI proof or second independent implementation.</w:t>
      </w:r>
    </w:p>
    <w:p>
      <w:pPr>
        <w:pStyle w:val="Heading1"/>
      </w:pPr>
      <w:r>
        <w:t>3. Build Order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vAlign w:val="center"/>
            <w:shd w:fill="1F4E78"/>
          </w:tcPr>
          <w:p>
            <w:r/>
            <w:r>
              <w:rPr>
                <w:b/>
                <w:color w:val="FFFFFF"/>
                <w:sz w:val="15"/>
              </w:rPr>
              <w:t>Step</w:t>
            </w:r>
          </w:p>
        </w:tc>
        <w:tc>
          <w:tcPr>
            <w:tcW w:type="dxa" w:w="3024"/>
            <w:vAlign w:val="center"/>
            <w:shd w:fill="1F4E78"/>
          </w:tcPr>
          <w:p>
            <w:r/>
            <w:r>
              <w:rPr>
                <w:b/>
                <w:color w:val="FFFFFF"/>
                <w:sz w:val="15"/>
              </w:rPr>
              <w:t>Work</w:t>
            </w:r>
          </w:p>
        </w:tc>
        <w:tc>
          <w:tcPr>
            <w:tcW w:type="dxa" w:w="5904"/>
            <w:vAlign w:val="center"/>
            <w:shd w:fill="1F4E78"/>
          </w:tcPr>
          <w:p>
            <w:r/>
            <w:r>
              <w:rPr>
                <w:b/>
                <w:color w:val="FFFFFF"/>
                <w:sz w:val="15"/>
              </w:rPr>
              <w:t>Acceptance</w:t>
            </w:r>
          </w:p>
        </w:tc>
      </w:tr>
      <w:tr>
        <w:trPr>
          <w:cantSplit/>
        </w:trPr>
        <w:tc>
          <w:tcPr>
            <w:tcW w:type="dxa" w:w="1152"/>
            <w:vAlign w:val="center"/>
          </w:tcPr>
          <w:p>
            <w:r/>
            <w:r>
              <w:rPr>
                <w:b w:val="0"/>
                <w:sz w:val="15"/>
              </w:rPr>
              <w:t>Step 1</w:t>
            </w:r>
          </w:p>
        </w:tc>
        <w:tc>
          <w:tcPr>
            <w:tcW w:type="dxa" w:w="3024"/>
            <w:vAlign w:val="center"/>
          </w:tcPr>
          <w:p>
            <w:r/>
            <w:r>
              <w:rPr>
                <w:b w:val="0"/>
                <w:sz w:val="15"/>
              </w:rPr>
              <w:t>Create protocol specification artifacts</w:t>
            </w:r>
          </w:p>
        </w:tc>
        <w:tc>
          <w:tcPr>
            <w:tcW w:type="dxa" w:w="5904"/>
            <w:vAlign w:val="center"/>
          </w:tcPr>
          <w:p>
            <w:r/>
            <w:r>
              <w:rPr>
                <w:b w:val="0"/>
                <w:sz w:val="15"/>
              </w:rPr>
              <w:t>protocol/spec/RTDP-1.md, message schemas, error codes, extension TLV rules.</w:t>
            </w:r>
          </w:p>
        </w:tc>
      </w:tr>
      <w:tr>
        <w:trPr>
          <w:cantSplit/>
        </w:trPr>
        <w:tc>
          <w:tcPr>
            <w:tcW w:type="dxa" w:w="1152"/>
            <w:vAlign w:val="center"/>
          </w:tcPr>
          <w:p>
            <w:r/>
            <w:r>
              <w:rPr>
                <w:b w:val="0"/>
                <w:sz w:val="15"/>
              </w:rPr>
              <w:t>Step 2</w:t>
            </w:r>
          </w:p>
        </w:tc>
        <w:tc>
          <w:tcPr>
            <w:tcW w:type="dxa" w:w="3024"/>
            <w:vAlign w:val="center"/>
          </w:tcPr>
          <w:p>
            <w:r/>
            <w:r>
              <w:rPr>
                <w:b w:val="0"/>
                <w:sz w:val="15"/>
              </w:rPr>
              <w:t>Create golden vectors</w:t>
            </w:r>
          </w:p>
        </w:tc>
        <w:tc>
          <w:tcPr>
            <w:tcW w:type="dxa" w:w="5904"/>
            <w:vAlign w:val="center"/>
          </w:tcPr>
          <w:p>
            <w:r/>
            <w:r>
              <w:rPr>
                <w:b w:val="0"/>
                <w:sz w:val="15"/>
              </w:rPr>
              <w:t>Hand-authored vectors plus expected decode results; include malformed cases.</w:t>
            </w:r>
          </w:p>
        </w:tc>
      </w:tr>
      <w:tr>
        <w:trPr>
          <w:cantSplit/>
        </w:trPr>
        <w:tc>
          <w:tcPr>
            <w:tcW w:type="dxa" w:w="1152"/>
            <w:vAlign w:val="center"/>
          </w:tcPr>
          <w:p>
            <w:r/>
            <w:r>
              <w:rPr>
                <w:b w:val="0"/>
                <w:sz w:val="15"/>
              </w:rPr>
              <w:t>Step 3</w:t>
            </w:r>
          </w:p>
        </w:tc>
        <w:tc>
          <w:tcPr>
            <w:tcW w:type="dxa" w:w="3024"/>
            <w:vAlign w:val="center"/>
          </w:tcPr>
          <w:p>
            <w:r/>
            <w:r>
              <w:rPr>
                <w:b w:val="0"/>
                <w:sz w:val="15"/>
              </w:rPr>
              <w:t>Implement codec</w:t>
            </w:r>
          </w:p>
        </w:tc>
        <w:tc>
          <w:tcPr>
            <w:tcW w:type="dxa" w:w="5904"/>
            <w:vAlign w:val="center"/>
          </w:tcPr>
          <w:p>
            <w:r/>
            <w:r>
              <w:rPr>
                <w:b w:val="0"/>
                <w:sz w:val="15"/>
              </w:rPr>
              <w:t>Encode/decode fixed header, extensions, checksum, payload length validation.</w:t>
            </w:r>
          </w:p>
        </w:tc>
      </w:tr>
      <w:tr>
        <w:trPr>
          <w:cantSplit/>
        </w:trPr>
        <w:tc>
          <w:tcPr>
            <w:tcW w:type="dxa" w:w="1152"/>
            <w:vAlign w:val="center"/>
          </w:tcPr>
          <w:p>
            <w:r/>
            <w:r>
              <w:rPr>
                <w:b w:val="0"/>
                <w:sz w:val="15"/>
              </w:rPr>
              <w:t>Step 4</w:t>
            </w:r>
          </w:p>
        </w:tc>
        <w:tc>
          <w:tcPr>
            <w:tcW w:type="dxa" w:w="3024"/>
            <w:vAlign w:val="center"/>
          </w:tcPr>
          <w:p>
            <w:r/>
            <w:r>
              <w:rPr>
                <w:b w:val="0"/>
                <w:sz w:val="15"/>
              </w:rPr>
              <w:t>Implement sequence model</w:t>
            </w:r>
          </w:p>
        </w:tc>
        <w:tc>
          <w:tcPr>
            <w:tcW w:type="dxa" w:w="5904"/>
            <w:vAlign w:val="center"/>
          </w:tcPr>
          <w:p>
            <w:r/>
            <w:r>
              <w:rPr>
                <w:b w:val="0"/>
                <w:sz w:val="15"/>
              </w:rPr>
              <w:t>Publisher identity, monotonic sequence, duplicate key, restart rules.</w:t>
            </w:r>
          </w:p>
        </w:tc>
      </w:tr>
      <w:tr>
        <w:trPr>
          <w:cantSplit/>
        </w:trPr>
        <w:tc>
          <w:tcPr>
            <w:tcW w:type="dxa" w:w="1152"/>
            <w:vAlign w:val="center"/>
          </w:tcPr>
          <w:p>
            <w:r/>
            <w:r>
              <w:rPr>
                <w:b w:val="0"/>
                <w:sz w:val="15"/>
              </w:rPr>
              <w:t>Step 5</w:t>
            </w:r>
          </w:p>
        </w:tc>
        <w:tc>
          <w:tcPr>
            <w:tcW w:type="dxa" w:w="3024"/>
            <w:vAlign w:val="center"/>
          </w:tcPr>
          <w:p>
            <w:r/>
            <w:r>
              <w:rPr>
                <w:b w:val="0"/>
                <w:sz w:val="15"/>
              </w:rPr>
              <w:t>Implement UDP transport</w:t>
            </w:r>
          </w:p>
        </w:tc>
        <w:tc>
          <w:tcPr>
            <w:tcW w:type="dxa" w:w="5904"/>
            <w:vAlign w:val="center"/>
          </w:tcPr>
          <w:p>
            <w:r/>
            <w:r>
              <w:rPr>
                <w:b w:val="0"/>
                <w:sz w:val="15"/>
              </w:rPr>
              <w:t>Bounded socket buffers, no assumption of fragmentation, configurable limits.</w:t>
            </w:r>
          </w:p>
        </w:tc>
      </w:tr>
      <w:tr>
        <w:trPr>
          <w:cantSplit/>
        </w:trPr>
        <w:tc>
          <w:tcPr>
            <w:tcW w:type="dxa" w:w="1152"/>
            <w:vAlign w:val="center"/>
          </w:tcPr>
          <w:p>
            <w:r/>
            <w:r>
              <w:rPr>
                <w:b w:val="0"/>
                <w:sz w:val="15"/>
              </w:rPr>
              <w:t>Step 6</w:t>
            </w:r>
          </w:p>
        </w:tc>
        <w:tc>
          <w:tcPr>
            <w:tcW w:type="dxa" w:w="3024"/>
            <w:vAlign w:val="center"/>
          </w:tcPr>
          <w:p>
            <w:r/>
            <w:r>
              <w:rPr>
                <w:b w:val="0"/>
                <w:sz w:val="15"/>
              </w:rPr>
              <w:t>Implement replay</w:t>
            </w:r>
          </w:p>
        </w:tc>
        <w:tc>
          <w:tcPr>
            <w:tcW w:type="dxa" w:w="5904"/>
            <w:vAlign w:val="center"/>
          </w:tcPr>
          <w:p>
            <w:r/>
            <w:r>
              <w:rPr>
                <w:b w:val="0"/>
                <w:sz w:val="15"/>
              </w:rPr>
              <w:t>Bounded ring, range validation, request_id retry/idempotency, REPLAY_UNAVAILABLE.</w:t>
            </w:r>
          </w:p>
        </w:tc>
      </w:tr>
      <w:tr>
        <w:trPr>
          <w:cantSplit/>
        </w:trPr>
        <w:tc>
          <w:tcPr>
            <w:tcW w:type="dxa" w:w="1152"/>
            <w:vAlign w:val="center"/>
          </w:tcPr>
          <w:p>
            <w:r/>
            <w:r>
              <w:rPr>
                <w:b w:val="0"/>
                <w:sz w:val="15"/>
              </w:rPr>
              <w:t>Step 7</w:t>
            </w:r>
          </w:p>
        </w:tc>
        <w:tc>
          <w:tcPr>
            <w:tcW w:type="dxa" w:w="3024"/>
            <w:vAlign w:val="center"/>
          </w:tcPr>
          <w:p>
            <w:r/>
            <w:r>
              <w:rPr>
                <w:b w:val="0"/>
                <w:sz w:val="15"/>
              </w:rPr>
              <w:t>Implement delivery modes</w:t>
            </w:r>
          </w:p>
        </w:tc>
        <w:tc>
          <w:tcPr>
            <w:tcW w:type="dxa" w:w="5904"/>
            <w:vAlign w:val="center"/>
          </w:tcPr>
          <w:p>
            <w:r/>
            <w:r>
              <w:rPr>
                <w:b w:val="0"/>
                <w:sz w:val="15"/>
              </w:rPr>
              <w:t>BEST_EFFORT, LATEST, AT_LEAST_ONCE, RELIABLE_ORDERED; snapshot mode remains disabled until Phase 2.</w:t>
            </w:r>
          </w:p>
        </w:tc>
      </w:tr>
      <w:tr>
        <w:trPr>
          <w:cantSplit/>
        </w:trPr>
        <w:tc>
          <w:tcPr>
            <w:tcW w:type="dxa" w:w="1152"/>
            <w:vAlign w:val="center"/>
          </w:tcPr>
          <w:p>
            <w:r/>
            <w:r>
              <w:rPr>
                <w:b w:val="0"/>
                <w:sz w:val="15"/>
              </w:rPr>
              <w:t>Step 8</w:t>
            </w:r>
          </w:p>
        </w:tc>
        <w:tc>
          <w:tcPr>
            <w:tcW w:type="dxa" w:w="3024"/>
            <w:vAlign w:val="center"/>
          </w:tcPr>
          <w:p>
            <w:r/>
            <w:r>
              <w:rPr>
                <w:b w:val="0"/>
                <w:sz w:val="15"/>
              </w:rPr>
              <w:t>Implement faults</w:t>
            </w:r>
          </w:p>
        </w:tc>
        <w:tc>
          <w:tcPr>
            <w:tcW w:type="dxa" w:w="5904"/>
            <w:vAlign w:val="center"/>
          </w:tcPr>
          <w:p>
            <w:r/>
            <w:r>
              <w:rPr>
                <w:b w:val="0"/>
                <w:sz w:val="15"/>
              </w:rPr>
              <w:t>Loss, reorder, duplication, corruption, delay, slow consumer, publisher restart.</w:t>
            </w:r>
          </w:p>
        </w:tc>
      </w:tr>
      <w:tr>
        <w:trPr>
          <w:cantSplit/>
        </w:trPr>
        <w:tc>
          <w:tcPr>
            <w:tcW w:type="dxa" w:w="1152"/>
            <w:vAlign w:val="center"/>
          </w:tcPr>
          <w:p>
            <w:r/>
            <w:r>
              <w:rPr>
                <w:b w:val="0"/>
                <w:sz w:val="15"/>
              </w:rPr>
              <w:t>Step 9</w:t>
            </w:r>
          </w:p>
        </w:tc>
        <w:tc>
          <w:tcPr>
            <w:tcW w:type="dxa" w:w="3024"/>
            <w:vAlign w:val="center"/>
          </w:tcPr>
          <w:p>
            <w:r/>
            <w:r>
              <w:rPr>
                <w:b w:val="0"/>
                <w:sz w:val="15"/>
              </w:rPr>
              <w:t>Implement benchmark</w:t>
            </w:r>
          </w:p>
        </w:tc>
        <w:tc>
          <w:tcPr>
            <w:tcW w:type="dxa" w:w="5904"/>
            <w:vAlign w:val="center"/>
          </w:tcPr>
          <w:p>
            <w:r/>
            <w:r>
              <w:rPr>
                <w:b w:val="0"/>
                <w:sz w:val="15"/>
              </w:rPr>
              <w:t>64/128/256/1024/4096-byte payloads; p50–p99.99; throughput; CPU; memory; recovery.</w:t>
            </w:r>
          </w:p>
        </w:tc>
      </w:tr>
      <w:tr>
        <w:trPr>
          <w:cantSplit/>
        </w:trPr>
        <w:tc>
          <w:tcPr>
            <w:tcW w:type="dxa" w:w="1152"/>
            <w:vAlign w:val="center"/>
          </w:tcPr>
          <w:p>
            <w:r/>
            <w:r>
              <w:rPr>
                <w:b w:val="0"/>
                <w:sz w:val="15"/>
              </w:rPr>
              <w:t>Step 10</w:t>
            </w:r>
          </w:p>
        </w:tc>
        <w:tc>
          <w:tcPr>
            <w:tcW w:type="dxa" w:w="3024"/>
            <w:vAlign w:val="center"/>
          </w:tcPr>
          <w:p>
            <w:r/>
            <w:r>
              <w:rPr>
                <w:b w:val="0"/>
                <w:sz w:val="15"/>
              </w:rPr>
              <w:t>Interop</w:t>
            </w:r>
          </w:p>
        </w:tc>
        <w:tc>
          <w:tcPr>
            <w:tcW w:type="dxa" w:w="5904"/>
            <w:vAlign w:val="center"/>
          </w:tcPr>
          <w:p>
            <w:r/>
            <w:r>
              <w:rPr>
                <w:b w:val="0"/>
                <w:sz w:val="15"/>
              </w:rPr>
              <w:t>C ABI proof or independent implementation against the same vectors.</w:t>
            </w:r>
          </w:p>
        </w:tc>
      </w:tr>
      <w:tr>
        <w:trPr>
          <w:cantSplit/>
        </w:trPr>
        <w:tc>
          <w:tcPr>
            <w:tcW w:type="dxa" w:w="1152"/>
            <w:vAlign w:val="center"/>
          </w:tcPr>
          <w:p>
            <w:r/>
            <w:r>
              <w:rPr>
                <w:b w:val="0"/>
                <w:sz w:val="15"/>
              </w:rPr>
              <w:t>Step 11</w:t>
            </w:r>
          </w:p>
        </w:tc>
        <w:tc>
          <w:tcPr>
            <w:tcW w:type="dxa" w:w="3024"/>
            <w:vAlign w:val="center"/>
          </w:tcPr>
          <w:p>
            <w:r/>
            <w:r>
              <w:rPr>
                <w:b w:val="0"/>
                <w:sz w:val="15"/>
              </w:rPr>
              <w:t>Release</w:t>
            </w:r>
          </w:p>
        </w:tc>
        <w:tc>
          <w:tcPr>
            <w:tcW w:type="dxa" w:w="5904"/>
            <w:vAlign w:val="center"/>
          </w:tcPr>
          <w:p>
            <w:r/>
            <w:r>
              <w:rPr>
                <w:b w:val="0"/>
                <w:sz w:val="15"/>
              </w:rPr>
              <w:t>README, protocol spec, vectors, conformance, benchmark methodology/results, SECURITY.md.</w:t>
            </w:r>
          </w:p>
        </w:tc>
      </w:tr>
    </w:tbl>
    <w:p/>
    <w:p>
      <w:pPr>
        <w:pStyle w:val="Heading1"/>
      </w:pPr>
      <w:r>
        <w:t>4. Wire Format Contract</w:t>
      </w:r>
    </w:p>
    <w:p>
      <w:pPr>
        <w:pStyle w:val="CodeBlock"/>
        <w:spacing w:after="120"/>
      </w:pPr>
      <w:r>
        <w:rPr>
          <w:rFonts w:ascii="Consolas" w:hAnsi="Consolas"/>
          <w:sz w:val="17"/>
        </w:rPr>
        <w:t>RTDP/1 frame</w:t>
        <w:br/>
      </w:r>
      <w:r>
        <w:rPr>
          <w:rFonts w:ascii="Consolas" w:hAnsi="Consolas"/>
          <w:sz w:val="17"/>
        </w:rPr>
        <w:br/>
      </w:r>
      <w:r>
        <w:rPr>
          <w:rFonts w:ascii="Consolas" w:hAnsi="Consolas"/>
          <w:sz w:val="17"/>
        </w:rPr>
        <w:t>0   u16  magic              = 0x5254</w:t>
        <w:br/>
      </w:r>
      <w:r>
        <w:rPr>
          <w:rFonts w:ascii="Consolas" w:hAnsi="Consolas"/>
          <w:sz w:val="17"/>
        </w:rPr>
        <w:t>2   u8   version            = 0x01</w:t>
        <w:br/>
      </w:r>
      <w:r>
        <w:rPr>
          <w:rFonts w:ascii="Consolas" w:hAnsi="Consolas"/>
          <w:sz w:val="17"/>
        </w:rPr>
        <w:t>3   u8   flags</w:t>
        <w:br/>
      </w:r>
      <w:r>
        <w:rPr>
          <w:rFonts w:ascii="Consolas" w:hAnsi="Consolas"/>
          <w:sz w:val="17"/>
        </w:rPr>
        <w:t>4   u16  message_type</w:t>
        <w:br/>
      </w:r>
      <w:r>
        <w:rPr>
          <w:rFonts w:ascii="Consolas" w:hAnsi="Consolas"/>
          <w:sz w:val="17"/>
        </w:rPr>
        <w:t>6   u16  header_length      &gt;= 48, 4-byte aligned</w:t>
        <w:br/>
      </w:r>
      <w:r>
        <w:rPr>
          <w:rFonts w:ascii="Consolas" w:hAnsi="Consolas"/>
          <w:sz w:val="17"/>
        </w:rPr>
        <w:t>8   u64  stream_id</w:t>
        <w:br/>
      </w:r>
      <w:r>
        <w:rPr>
          <w:rFonts w:ascii="Consolas" w:hAnsi="Consolas"/>
          <w:sz w:val="17"/>
        </w:rPr>
        <w:t>16  u64  sequence</w:t>
        <w:br/>
      </w:r>
      <w:r>
        <w:rPr>
          <w:rFonts w:ascii="Consolas" w:hAnsi="Consolas"/>
          <w:sz w:val="17"/>
        </w:rPr>
        <w:t>24  u64  timestamp_ns       UTC Unix epoch ns</w:t>
        <w:br/>
      </w:r>
      <w:r>
        <w:rPr>
          <w:rFonts w:ascii="Consolas" w:hAnsi="Consolas"/>
          <w:sz w:val="17"/>
        </w:rPr>
        <w:t>32  u64  publisher_id</w:t>
        <w:br/>
      </w:r>
      <w:r>
        <w:rPr>
          <w:rFonts w:ascii="Consolas" w:hAnsi="Consolas"/>
          <w:sz w:val="17"/>
        </w:rPr>
        <w:t>40  u32  payload_length</w:t>
        <w:br/>
      </w:r>
      <w:r>
        <w:rPr>
          <w:rFonts w:ascii="Consolas" w:hAnsi="Consolas"/>
          <w:sz w:val="17"/>
        </w:rPr>
        <w:t>44  u32  checksum            CRC-32C, checksum field zeroed</w:t>
        <w:br/>
      </w:r>
      <w:r>
        <w:rPr>
          <w:rFonts w:ascii="Consolas" w:hAnsi="Consolas"/>
          <w:sz w:val="17"/>
        </w:rPr>
        <w:t>48  ...  header extensions  (TLV, when header_length &gt; 48)</w:t>
        <w:br/>
      </w:r>
      <w:r>
        <w:rPr>
          <w:rFonts w:ascii="Consolas" w:hAnsi="Consolas"/>
          <w:sz w:val="17"/>
        </w:rPr>
        <w:t>...      payload</w:t>
        <w:br/>
      </w:r>
    </w:p>
    <w:p>
      <w:pPr>
        <w:pStyle w:val="Heading2"/>
      </w:pPr>
      <w:r>
        <w:t>4.1 Parser algorithm</w:t>
      </w:r>
    </w:p>
    <w:p>
      <w:pPr>
        <w:ind w:left="72" w:hanging="72"/>
      </w:pPr>
      <w:r>
        <w:rPr>
          <w:b/>
        </w:rPr>
        <w:t xml:space="preserve">1. </w:t>
      </w:r>
      <w:r>
        <w:t>Read only the fixed 48-byte prefix first.</w:t>
      </w:r>
    </w:p>
    <w:p>
      <w:pPr>
        <w:ind w:left="72" w:hanging="72"/>
      </w:pPr>
      <w:r>
        <w:rPr>
          <w:b/>
        </w:rPr>
        <w:t xml:space="preserve">2. </w:t>
      </w:r>
      <w:r>
        <w:t>Validate magic and version.</w:t>
      </w:r>
    </w:p>
    <w:p>
      <w:pPr>
        <w:ind w:left="72" w:hanging="72"/>
      </w:pPr>
      <w:r>
        <w:rPr>
          <w:b/>
        </w:rPr>
        <w:t xml:space="preserve">3. </w:t>
      </w:r>
      <w:r>
        <w:t>Validate header_length before accessing extension bytes.</w:t>
      </w:r>
    </w:p>
    <w:p>
      <w:pPr>
        <w:ind w:left="72" w:hanging="72"/>
      </w:pPr>
      <w:r>
        <w:rPr>
          <w:b/>
        </w:rPr>
        <w:t xml:space="preserve">4. </w:t>
      </w:r>
      <w:r>
        <w:t>Validate payload_length against configured max and received frame size.</w:t>
      </w:r>
    </w:p>
    <w:p>
      <w:pPr>
        <w:ind w:left="72" w:hanging="72"/>
      </w:pPr>
      <w:r>
        <w:rPr>
          <w:b/>
        </w:rPr>
        <w:t xml:space="preserve">5. </w:t>
      </w:r>
      <w:r>
        <w:t>Validate TLV alignment and extension lengths.</w:t>
      </w:r>
    </w:p>
    <w:p>
      <w:pPr>
        <w:ind w:left="72" w:hanging="72"/>
      </w:pPr>
      <w:r>
        <w:rPr>
          <w:b/>
        </w:rPr>
        <w:t xml:space="preserve">6. </w:t>
      </w:r>
      <w:r>
        <w:t>Validate checksum before application decode.</w:t>
      </w:r>
    </w:p>
    <w:p>
      <w:pPr>
        <w:ind w:left="72" w:hanging="72"/>
      </w:pPr>
      <w:r>
        <w:rPr>
          <w:b/>
        </w:rPr>
        <w:t xml:space="preserve">7. </w:t>
      </w:r>
      <w:r>
        <w:t>Perform duplicate/sequence checks before application delivery.</w:t>
      </w:r>
    </w:p>
    <w:p>
      <w:pPr>
        <w:ind w:left="72" w:hanging="72"/>
      </w:pPr>
      <w:r>
        <w:rPr>
          <w:b/>
        </w:rPr>
        <w:t xml:space="preserve">8. </w:t>
      </w:r>
      <w:r>
        <w:t>Never allocate unbounded memory based on wire-provided lengths.</w:t>
      </w:r>
    </w:p>
    <w:p>
      <w:pPr>
        <w:pStyle w:val="Heading1"/>
      </w:pPr>
      <w:r>
        <w:t>5. Exact Replay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F4E78"/>
          </w:tcPr>
          <w:p>
            <w:r/>
            <w:r>
              <w:rPr>
                <w:b/>
                <w:color w:val="FFFFFF"/>
                <w:sz w:val="16"/>
              </w:rPr>
              <w:t>Message</w:t>
            </w:r>
          </w:p>
        </w:tc>
        <w:tc>
          <w:tcPr>
            <w:tcW w:type="dxa" w:w="7488"/>
            <w:vAlign w:val="center"/>
            <w:shd w:fill="1F4E78"/>
          </w:tcPr>
          <w:p>
            <w:r/>
            <w:r>
              <w:rPr>
                <w:b/>
                <w:color w:val="FFFFFF"/>
                <w:sz w:val="16"/>
              </w:rPr>
              <w:t>Payload schema</w:t>
            </w:r>
          </w:p>
        </w:tc>
      </w:tr>
      <w:tr>
        <w:trPr>
          <w:cantSplit/>
        </w:trPr>
        <w:tc>
          <w:tcPr>
            <w:tcW w:type="dxa" w:w="2448"/>
            <w:vAlign w:val="center"/>
          </w:tcPr>
          <w:p>
            <w:r/>
            <w:r>
              <w:rPr>
                <w:b w:val="0"/>
                <w:sz w:val="16"/>
              </w:rPr>
              <w:t>REPLAY_REQUEST</w:t>
            </w:r>
          </w:p>
        </w:tc>
        <w:tc>
          <w:tcPr>
            <w:tcW w:type="dxa" w:w="7488"/>
            <w:vAlign w:val="center"/>
          </w:tcPr>
          <w:p>
            <w:r/>
            <w:r>
              <w:rPr>
                <w:b w:val="0"/>
                <w:sz w:val="16"/>
              </w:rPr>
              <w:t>u64 request_id | u64 from_sequence | u64 to_sequence</w:t>
            </w:r>
          </w:p>
        </w:tc>
      </w:tr>
      <w:tr>
        <w:trPr>
          <w:cantSplit/>
        </w:trPr>
        <w:tc>
          <w:tcPr>
            <w:tcW w:type="dxa" w:w="2448"/>
            <w:vAlign w:val="center"/>
          </w:tcPr>
          <w:p>
            <w:r/>
            <w:r>
              <w:rPr>
                <w:b w:val="0"/>
                <w:sz w:val="16"/>
              </w:rPr>
              <w:t>REPLAY_RESPONSE</w:t>
            </w:r>
          </w:p>
        </w:tc>
        <w:tc>
          <w:tcPr>
            <w:tcW w:type="dxa" w:w="7488"/>
            <w:vAlign w:val="center"/>
          </w:tcPr>
          <w:p>
            <w:r/>
            <w:r>
              <w:rPr>
                <w:b w:val="0"/>
                <w:sz w:val="16"/>
              </w:rPr>
              <w:t>u64 request_id | original DATA payload bytes; response header carries original stream_id, sequence, timestamp_ns, publisher_id</w:t>
            </w:r>
          </w:p>
        </w:tc>
      </w:tr>
      <w:tr>
        <w:trPr>
          <w:cantSplit/>
        </w:trPr>
        <w:tc>
          <w:tcPr>
            <w:tcW w:type="dxa" w:w="2448"/>
            <w:vAlign w:val="center"/>
          </w:tcPr>
          <w:p>
            <w:r/>
            <w:r>
              <w:rPr>
                <w:b w:val="0"/>
                <w:sz w:val="16"/>
              </w:rPr>
              <w:t>REPLAY_UNAVAILABLE</w:t>
            </w:r>
          </w:p>
        </w:tc>
        <w:tc>
          <w:tcPr>
            <w:tcW w:type="dxa" w:w="7488"/>
            <w:vAlign w:val="center"/>
          </w:tcPr>
          <w:p>
            <w:r/>
            <w:r>
              <w:rPr>
                <w:b w:val="0"/>
                <w:sz w:val="16"/>
              </w:rPr>
              <w:t>u64 request_id | u64 first_unavailable_sequence | u64 last_unavailable_sequence</w:t>
            </w:r>
          </w:p>
        </w:tc>
      </w:tr>
      <w:tr>
        <w:trPr>
          <w:cantSplit/>
        </w:trPr>
        <w:tc>
          <w:tcPr>
            <w:tcW w:type="dxa" w:w="2448"/>
            <w:vAlign w:val="center"/>
          </w:tcPr>
          <w:p>
            <w:r/>
            <w:r>
              <w:rPr>
                <w:b w:val="0"/>
                <w:sz w:val="16"/>
              </w:rPr>
              <w:t>ERROR</w:t>
            </w:r>
          </w:p>
        </w:tc>
        <w:tc>
          <w:tcPr>
            <w:tcW w:type="dxa" w:w="7488"/>
            <w:vAlign w:val="center"/>
          </w:tcPr>
          <w:p>
            <w:r/>
            <w:r>
              <w:rPr>
                <w:b w:val="0"/>
                <w:sz w:val="16"/>
              </w:rPr>
              <w:t>u16 error_code | u16 reserved | UTF-8 diagnostic message with configured maximum length</w:t>
            </w:r>
          </w:p>
        </w:tc>
      </w:tr>
    </w:tbl>
    <w:p/>
    <w:p>
      <w:pPr>
        <w:pStyle w:val="Heading2"/>
      </w:pPr>
      <w:r>
        <w:t>5.1 Replay algorithm</w:t>
      </w:r>
    </w:p>
    <w:p>
      <w:pPr>
        <w:ind w:left="72" w:hanging="72"/>
      </w:pPr>
      <w:r>
        <w:rPr>
          <w:b/>
        </w:rPr>
        <w:t xml:space="preserve">1. </w:t>
      </w:r>
      <w:r>
        <w:t>On a gap, compute the smallest missing contiguous range first.</w:t>
      </w:r>
    </w:p>
    <w:p>
      <w:pPr>
        <w:ind w:left="72" w:hanging="72"/>
      </w:pPr>
      <w:r>
        <w:rPr>
          <w:b/>
        </w:rPr>
        <w:t xml:space="preserve">2. </w:t>
      </w:r>
      <w:r>
        <w:t>Allocate one request_id and store request state with a deadline.</w:t>
      </w:r>
    </w:p>
    <w:p>
      <w:pPr>
        <w:ind w:left="72" w:hanging="72"/>
      </w:pPr>
      <w:r>
        <w:rPr>
          <w:b/>
        </w:rPr>
        <w:t xml:space="preserve">3. </w:t>
      </w:r>
      <w:r>
        <w:t>Send REPLAY_REQUEST.</w:t>
      </w:r>
    </w:p>
    <w:p>
      <w:pPr>
        <w:ind w:left="72" w:hanging="72"/>
      </w:pPr>
      <w:r>
        <w:rPr>
          <w:b/>
        </w:rPr>
        <w:t xml:space="preserve">4. </w:t>
      </w:r>
      <w:r>
        <w:t>Retry the same request_id on timeout up to the configured retry budget.</w:t>
      </w:r>
    </w:p>
    <w:p>
      <w:pPr>
        <w:ind w:left="72" w:hanging="72"/>
      </w:pPr>
      <w:r>
        <w:rPr>
          <w:b/>
        </w:rPr>
        <w:t xml:space="preserve">5. </w:t>
      </w:r>
      <w:r>
        <w:t>Accept duplicate replay responses idempotently.</w:t>
      </w:r>
    </w:p>
    <w:p>
      <w:pPr>
        <w:ind w:left="72" w:hanging="72"/>
      </w:pPr>
      <w:r>
        <w:rPr>
          <w:b/>
        </w:rPr>
        <w:t xml:space="preserve">6. </w:t>
      </w:r>
      <w:r>
        <w:t>When the range is complete, return to LIVE.</w:t>
      </w:r>
    </w:p>
    <w:p>
      <w:pPr>
        <w:ind w:left="72" w:hanging="72"/>
      </w:pPr>
      <w:r>
        <w:rPr>
          <w:b/>
        </w:rPr>
        <w:t xml:space="preserve">7. </w:t>
      </w:r>
      <w:r>
        <w:t>When retention is insufficient, emit a recovery error/snapshot-required signal instead of retrying forever.</w:t>
      </w:r>
    </w:p>
    <w:p>
      <w:pPr>
        <w:ind w:left="72" w:hanging="72"/>
      </w:pPr>
      <w:r>
        <w:rPr>
          <w:b/>
        </w:rPr>
        <w:t xml:space="preserve">8. </w:t>
      </w:r>
      <w:r>
        <w:t>Enforce maximum requested range and maximum outstanding requests.</w:t>
      </w:r>
    </w:p>
    <w:p>
      <w:pPr>
        <w:pStyle w:val="Heading1"/>
      </w:pPr>
      <w:r>
        <w:t>6. Sequence / Restart Rules</w:t>
      </w:r>
    </w:p>
    <w:p>
      <w:pPr>
        <w:pStyle w:val="ListBullet"/>
      </w:pPr>
      <w:r>
        <w:t>v0.1 has one active publisher per stream.</w:t>
      </w:r>
    </w:p>
    <w:p>
      <w:pPr>
        <w:pStyle w:val="ListBullet"/>
      </w:pPr>
      <w:r>
        <w:t>Sequence starts at 1 for a new publisher namespace.</w:t>
      </w:r>
    </w:p>
    <w:p>
      <w:pPr>
        <w:pStyle w:val="ListBullet"/>
      </w:pPr>
      <w:r>
        <w:t>Sequence increments exactly once per accepted DATA publication.</w:t>
      </w:r>
    </w:p>
    <w:p>
      <w:pPr>
        <w:pStyle w:val="ListBullet"/>
      </w:pPr>
      <w:r>
        <w:t>A publisher restart that could reset or replay a sequence must use a new publisher_id.</w:t>
      </w:r>
    </w:p>
    <w:p>
      <w:pPr>
        <w:pStyle w:val="ListBullet"/>
      </w:pPr>
      <w:r>
        <w:t>The consumer key for deduplication is (stream_id, publisher_id, sequence).</w:t>
      </w:r>
    </w:p>
    <w:p>
      <w:pPr>
        <w:pStyle w:val="ListBullet"/>
      </w:pPr>
      <w:r>
        <w:t>A receiver must not assume sequence continuity across publisher_id changes.</w:t>
      </w:r>
    </w:p>
    <w:p>
      <w:pPr>
        <w:pStyle w:val="ListBullet"/>
      </w:pPr>
      <w:r>
        <w:t>Do not implement silent sequence wrap.</w:t>
      </w:r>
    </w:p>
    <w:p>
      <w:pPr>
        <w:pStyle w:val="Heading1"/>
      </w:pPr>
      <w:r>
        <w:t>7. Delivery Mode Behavior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8"/>
          </w:tcPr>
          <w:p>
            <w:r/>
            <w:r>
              <w:rPr>
                <w:b/>
                <w:color w:val="FFFFFF"/>
                <w:sz w:val="16"/>
              </w:rPr>
              <w:t>Mode</w:t>
            </w:r>
          </w:p>
        </w:tc>
        <w:tc>
          <w:tcPr>
            <w:tcW w:type="dxa" w:w="7632"/>
            <w:vAlign w:val="center"/>
            <w:shd w:fill="1F4E78"/>
          </w:tcPr>
          <w:p>
            <w:r/>
            <w:r>
              <w:rPr>
                <w:b/>
                <w:color w:val="FFFFFF"/>
                <w:sz w:val="16"/>
              </w:rPr>
              <w:t>Agent rule</w:t>
            </w:r>
          </w:p>
        </w:tc>
      </w:tr>
      <w:tr>
        <w:trPr>
          <w:cantSplit/>
        </w:trPr>
        <w:tc>
          <w:tcPr>
            <w:tcW w:type="dxa" w:w="2304"/>
            <w:vAlign w:val="center"/>
          </w:tcPr>
          <w:p>
            <w:r/>
            <w:r>
              <w:rPr>
                <w:b w:val="0"/>
                <w:sz w:val="16"/>
              </w:rPr>
              <w:t>BEST_EFFORT</w:t>
            </w:r>
          </w:p>
        </w:tc>
        <w:tc>
          <w:tcPr>
            <w:tcW w:type="dxa" w:w="7632"/>
            <w:vAlign w:val="center"/>
          </w:tcPr>
          <w:p>
            <w:r/>
            <w:r>
              <w:rPr>
                <w:b w:val="0"/>
                <w:sz w:val="16"/>
              </w:rPr>
              <w:t>Deliver what arrives; expose sequence values and loss metrics; no replay requirement.</w:t>
            </w:r>
          </w:p>
        </w:tc>
      </w:tr>
      <w:tr>
        <w:trPr>
          <w:cantSplit/>
        </w:trPr>
        <w:tc>
          <w:tcPr>
            <w:tcW w:type="dxa" w:w="2304"/>
            <w:vAlign w:val="center"/>
          </w:tcPr>
          <w:p>
            <w:r/>
            <w:r>
              <w:rPr>
                <w:b w:val="0"/>
                <w:sz w:val="16"/>
              </w:rPr>
              <w:t>LATEST</w:t>
            </w:r>
          </w:p>
        </w:tc>
        <w:tc>
          <w:tcPr>
            <w:tcW w:type="dxa" w:w="7632"/>
            <w:vAlign w:val="center"/>
          </w:tcPr>
          <w:p>
            <w:r/>
            <w:r>
              <w:rPr>
                <w:b w:val="0"/>
                <w:sz w:val="16"/>
              </w:rPr>
              <w:t>Allow local stale-data drops; application gets newest accepted state.</w:t>
            </w:r>
          </w:p>
        </w:tc>
      </w:tr>
      <w:tr>
        <w:trPr>
          <w:cantSplit/>
        </w:trPr>
        <w:tc>
          <w:tcPr>
            <w:tcW w:type="dxa" w:w="2304"/>
            <w:vAlign w:val="center"/>
          </w:tcPr>
          <w:p>
            <w:r/>
            <w:r>
              <w:rPr>
                <w:b w:val="0"/>
                <w:sz w:val="16"/>
              </w:rPr>
              <w:t>AT_LEAST_ONCE</w:t>
            </w:r>
          </w:p>
        </w:tc>
        <w:tc>
          <w:tcPr>
            <w:tcW w:type="dxa" w:w="7632"/>
            <w:vAlign w:val="center"/>
          </w:tcPr>
          <w:p>
            <w:r/>
            <w:r>
              <w:rPr>
                <w:b w:val="0"/>
                <w:sz w:val="16"/>
              </w:rPr>
              <w:t>Replay recoverable gaps; duplicates may surface to application unless the API enables deduplication.</w:t>
            </w:r>
          </w:p>
        </w:tc>
      </w:tr>
      <w:tr>
        <w:trPr>
          <w:cantSplit/>
        </w:trPr>
        <w:tc>
          <w:tcPr>
            <w:tcW w:type="dxa" w:w="2304"/>
            <w:vAlign w:val="center"/>
          </w:tcPr>
          <w:p>
            <w:r/>
            <w:r>
              <w:rPr>
                <w:b w:val="0"/>
                <w:sz w:val="16"/>
              </w:rPr>
              <w:t>RELIABLE_ORDERED</w:t>
            </w:r>
          </w:p>
        </w:tc>
        <w:tc>
          <w:tcPr>
            <w:tcW w:type="dxa" w:w="7632"/>
            <w:vAlign w:val="center"/>
          </w:tcPr>
          <w:p>
            <w:r/>
            <w:r>
              <w:rPr>
                <w:b w:val="0"/>
                <w:sz w:val="16"/>
              </w:rPr>
              <w:t>Buffer out-of-order data, replay missing ranges, suppress duplicates, and deliver strictly increasing sequences.</w:t>
            </w:r>
          </w:p>
        </w:tc>
      </w:tr>
      <w:tr>
        <w:trPr>
          <w:cantSplit/>
        </w:trPr>
        <w:tc>
          <w:tcPr>
            <w:tcW w:type="dxa" w:w="2304"/>
            <w:vAlign w:val="center"/>
          </w:tcPr>
          <w:p>
            <w:r/>
            <w:r>
              <w:rPr>
                <w:b w:val="0"/>
                <w:sz w:val="16"/>
              </w:rPr>
              <w:t>SNAPSHOT_PLUS_LIVE</w:t>
            </w:r>
          </w:p>
        </w:tc>
        <w:tc>
          <w:tcPr>
            <w:tcW w:type="dxa" w:w="7632"/>
            <w:vAlign w:val="center"/>
          </w:tcPr>
          <w:p>
            <w:r/>
            <w:r>
              <w:rPr>
                <w:b w:val="0"/>
                <w:sz w:val="16"/>
              </w:rPr>
              <w:t>Disabled in v0.1 implementation; reserve API and implement in Phase 2 using snapshot_sequence semantics.</w:t>
            </w:r>
          </w:p>
        </w:tc>
      </w:tr>
    </w:tbl>
    <w:p/>
    <w:p>
      <w:pPr>
        <w:pStyle w:val="Heading1"/>
      </w:pPr>
      <w:r>
        <w:t>8. Header Extension Contract</w:t>
      </w:r>
    </w:p>
    <w:p>
      <w:pPr>
        <w:pStyle w:val="CodeBlock"/>
        <w:spacing w:after="120"/>
      </w:pPr>
      <w:r>
        <w:rPr>
          <w:rFonts w:ascii="Consolas" w:hAnsi="Consolas"/>
          <w:sz w:val="17"/>
        </w:rPr>
        <w:t>TLV</w:t>
        <w:br/>
      </w:r>
      <w:r>
        <w:rPr>
          <w:rFonts w:ascii="Consolas" w:hAnsi="Consolas"/>
          <w:sz w:val="17"/>
        </w:rPr>
        <w:t xml:space="preserve">  u16 type</w:t>
        <w:br/>
      </w:r>
      <w:r>
        <w:rPr>
          <w:rFonts w:ascii="Consolas" w:hAnsi="Consolas"/>
          <w:sz w:val="17"/>
        </w:rPr>
        <w:t xml:space="preserve">  u16 length</w:t>
        <w:br/>
      </w:r>
      <w:r>
        <w:rPr>
          <w:rFonts w:ascii="Consolas" w:hAnsi="Consolas"/>
          <w:sz w:val="17"/>
        </w:rPr>
        <w:t xml:space="preserve">  u8  value[length]</w:t>
        <w:br/>
      </w:r>
      <w:r>
        <w:rPr>
          <w:rFonts w:ascii="Consolas" w:hAnsi="Consolas"/>
          <w:sz w:val="17"/>
        </w:rPr>
        <w:t xml:space="preserve">  padding to 4-byte boundary</w:t>
        <w:br/>
      </w:r>
      <w:r>
        <w:rPr>
          <w:rFonts w:ascii="Consolas" w:hAnsi="Consolas"/>
          <w:sz w:val="17"/>
        </w:rPr>
        <w:br/>
      </w:r>
      <w:r>
        <w:rPr>
          <w:rFonts w:ascii="Consolas" w:hAnsi="Consolas"/>
          <w:sz w:val="17"/>
        </w:rPr>
        <w:t>Type high bit = critical</w:t>
        <w:br/>
      </w:r>
      <w:r>
        <w:rPr>
          <w:rFonts w:ascii="Consolas" w:hAnsi="Consolas"/>
          <w:sz w:val="17"/>
        </w:rPr>
        <w:t xml:space="preserve">  0 -&gt; non-critical; unknown may be skipped</w:t>
        <w:br/>
      </w:r>
      <w:r>
        <w:rPr>
          <w:rFonts w:ascii="Consolas" w:hAnsi="Consolas"/>
          <w:sz w:val="17"/>
        </w:rPr>
        <w:t xml:space="preserve">  1 -&gt; critical; unknown causes UNSUPPORTED_EXTENSION</w:t>
        <w:br/>
      </w:r>
    </w:p>
    <w:tbl>
      <w:tblPr>
        <w:tblW w:type="auto" w:w="0"/>
        <w:jc w:val="center"/>
        <w:tblLook w:firstColumn="1" w:firstRow="1" w:lastColumn="0" w:lastRow="0" w:noHBand="0" w:noVBand="1" w:val="04A0"/>
      </w:tblPr>
      <w:tblGrid>
        <w:gridCol w:w="10080"/>
      </w:tblGrid>
      <w:tr>
        <w:tc>
          <w:tcPr>
            <w:tcW w:type="dxa" w:w="10080"/>
            <w:shd w:fill="FCE4D6"/>
          </w:tcPr>
          <w:p>
            <w:r>
              <w:rPr>
                <w:b/>
                <w:sz w:val="20"/>
              </w:rPr>
              <w:t>Agent rule</w:t>
              <w:br/>
            </w:r>
            <w:r>
              <w:rPr>
                <w:sz w:val="18"/>
              </w:rPr>
              <w:t>Do not add ad-hoc bytes to the fixed 48-byte header. New metadata belongs in an extension TLV and must have a test vector.</w:t>
            </w:r>
          </w:p>
        </w:tc>
      </w:tr>
    </w:tbl>
    <w:p/>
    <w:p>
      <w:pPr>
        <w:pStyle w:val="Heading1"/>
      </w:pPr>
      <w:r>
        <w:t>9. Security Boundary for v0.1</w:t>
      </w:r>
    </w:p>
    <w:p>
      <w:pPr>
        <w:pStyle w:val="ListBullet"/>
      </w:pPr>
      <w:r>
        <w:t>CRC-32C is not authentication.</w:t>
      </w:r>
    </w:p>
    <w:p>
      <w:pPr>
        <w:pStyle w:val="ListBullet"/>
      </w:pPr>
      <w:r>
        <w:t>Raw UDP v0.1 is trusted-network/test-network transport only.</w:t>
      </w:r>
    </w:p>
    <w:p>
      <w:pPr>
        <w:pStyle w:val="ListBullet"/>
      </w:pPr>
      <w:r>
        <w:t>Do not document raw UDP as secure against an on-path attacker.</w:t>
      </w:r>
    </w:p>
    <w:p>
      <w:pPr>
        <w:pStyle w:val="ListBullet"/>
      </w:pPr>
      <w:r>
        <w:t>Do not invent an authentication tag without a key/nonce/replay protocol.</w:t>
      </w:r>
    </w:p>
    <w:p>
      <w:pPr>
        <w:pStyle w:val="ListBullet"/>
      </w:pPr>
      <w:r>
        <w:t>QUIC/TLS is the first secure WAN transport.</w:t>
      </w:r>
    </w:p>
    <w:p>
      <w:pPr>
        <w:pStyle w:val="ListBullet"/>
      </w:pPr>
      <w:r>
        <w:t>Frame/resource limits still apply regardless of transport.</w:t>
      </w:r>
    </w:p>
    <w:p>
      <w:pPr>
        <w:pStyle w:val="Heading1"/>
      </w:pPr>
      <w:r>
        <w:t>10. Repository Skeleton</w:t>
      </w:r>
    </w:p>
    <w:p>
      <w:pPr>
        <w:pStyle w:val="CodeBlock"/>
        <w:spacing w:after="120"/>
      </w:pPr>
      <w:r>
        <w:rPr>
          <w:rFonts w:ascii="Consolas" w:hAnsi="Consolas"/>
          <w:sz w:val="17"/>
        </w:rPr>
        <w:t>rtdp/</w:t>
        <w:br/>
      </w:r>
      <w:r>
        <w:rPr>
          <w:rFonts w:ascii="Consolas" w:hAnsi="Consolas"/>
          <w:sz w:val="17"/>
        </w:rPr>
        <w:t xml:space="preserve">  protocol/</w:t>
        <w:br/>
      </w:r>
      <w:r>
        <w:rPr>
          <w:rFonts w:ascii="Consolas" w:hAnsi="Consolas"/>
          <w:sz w:val="17"/>
        </w:rPr>
        <w:t xml:space="preserve">    spec/</w:t>
        <w:br/>
      </w:r>
      <w:r>
        <w:rPr>
          <w:rFonts w:ascii="Consolas" w:hAnsi="Consolas"/>
          <w:sz w:val="17"/>
        </w:rPr>
        <w:t xml:space="preserve">      RTDP-1.md</w:t>
        <w:br/>
      </w:r>
      <w:r>
        <w:rPr>
          <w:rFonts w:ascii="Consolas" w:hAnsi="Consolas"/>
          <w:sz w:val="17"/>
        </w:rPr>
        <w:t xml:space="preserve">      error-codes.md</w:t>
        <w:br/>
      </w:r>
      <w:r>
        <w:rPr>
          <w:rFonts w:ascii="Consolas" w:hAnsi="Consolas"/>
          <w:sz w:val="17"/>
        </w:rPr>
        <w:t xml:space="preserve">      extension-tlv.md</w:t>
        <w:br/>
      </w:r>
      <w:r>
        <w:rPr>
          <w:rFonts w:ascii="Consolas" w:hAnsi="Consolas"/>
          <w:sz w:val="17"/>
        </w:rPr>
        <w:t xml:space="preserve">    wire-format/</w:t>
        <w:br/>
      </w:r>
      <w:r>
        <w:rPr>
          <w:rFonts w:ascii="Consolas" w:hAnsi="Consolas"/>
          <w:sz w:val="17"/>
        </w:rPr>
        <w:t xml:space="preserve">      frame.md</w:t>
        <w:br/>
      </w:r>
      <w:r>
        <w:rPr>
          <w:rFonts w:ascii="Consolas" w:hAnsi="Consolas"/>
          <w:sz w:val="17"/>
        </w:rPr>
        <w:t xml:space="preserve">      replay.md</w:t>
        <w:br/>
      </w:r>
      <w:r>
        <w:rPr>
          <w:rFonts w:ascii="Consolas" w:hAnsi="Consolas"/>
          <w:sz w:val="17"/>
        </w:rPr>
        <w:t xml:space="preserve">    test-vectors/</w:t>
        <w:br/>
      </w:r>
      <w:r>
        <w:rPr>
          <w:rFonts w:ascii="Consolas" w:hAnsi="Consolas"/>
          <w:sz w:val="17"/>
        </w:rPr>
        <w:t xml:space="preserve">      frames.json</w:t>
        <w:br/>
      </w:r>
      <w:r>
        <w:rPr>
          <w:rFonts w:ascii="Consolas" w:hAnsi="Consolas"/>
          <w:sz w:val="17"/>
        </w:rPr>
        <w:t xml:space="preserve">      frames.bin/</w:t>
        <w:br/>
      </w:r>
      <w:r>
        <w:rPr>
          <w:rFonts w:ascii="Consolas" w:hAnsi="Consolas"/>
          <w:sz w:val="17"/>
        </w:rPr>
        <w:t xml:space="preserve">  core/</w:t>
        <w:br/>
      </w:r>
      <w:r>
        <w:rPr>
          <w:rFonts w:ascii="Consolas" w:hAnsi="Consolas"/>
          <w:sz w:val="17"/>
        </w:rPr>
        <w:t xml:space="preserve">    protocol/</w:t>
        <w:br/>
      </w:r>
      <w:r>
        <w:rPr>
          <w:rFonts w:ascii="Consolas" w:hAnsi="Consolas"/>
          <w:sz w:val="17"/>
        </w:rPr>
        <w:t xml:space="preserve">    sequence/</w:t>
        <w:br/>
      </w:r>
      <w:r>
        <w:rPr>
          <w:rFonts w:ascii="Consolas" w:hAnsi="Consolas"/>
          <w:sz w:val="17"/>
        </w:rPr>
        <w:t xml:space="preserve">    recovery/</w:t>
        <w:br/>
      </w:r>
      <w:r>
        <w:rPr>
          <w:rFonts w:ascii="Consolas" w:hAnsi="Consolas"/>
          <w:sz w:val="17"/>
        </w:rPr>
        <w:t xml:space="preserve">    buffers/</w:t>
        <w:br/>
      </w:r>
      <w:r>
        <w:rPr>
          <w:rFonts w:ascii="Consolas" w:hAnsi="Consolas"/>
          <w:sz w:val="17"/>
        </w:rPr>
        <w:t xml:space="preserve">    serialization/</w:t>
        <w:br/>
      </w:r>
      <w:r>
        <w:rPr>
          <w:rFonts w:ascii="Consolas" w:hAnsi="Consolas"/>
          <w:sz w:val="17"/>
        </w:rPr>
        <w:t xml:space="preserve">  transports/udp/</w:t>
        <w:br/>
      </w:r>
      <w:r>
        <w:rPr>
          <w:rFonts w:ascii="Consolas" w:hAnsi="Consolas"/>
          <w:sz w:val="17"/>
        </w:rPr>
        <w:t xml:space="preserve">  cli/</w:t>
        <w:br/>
      </w:r>
      <w:r>
        <w:rPr>
          <w:rFonts w:ascii="Consolas" w:hAnsi="Consolas"/>
          <w:sz w:val="17"/>
        </w:rPr>
        <w:t xml:space="preserve">  benchmarks/</w:t>
        <w:br/>
      </w:r>
      <w:r>
        <w:rPr>
          <w:rFonts w:ascii="Consolas" w:hAnsi="Consolas"/>
          <w:sz w:val="17"/>
        </w:rPr>
        <w:t xml:space="preserve">  conformance/</w:t>
        <w:br/>
      </w:r>
      <w:r>
        <w:rPr>
          <w:rFonts w:ascii="Consolas" w:hAnsi="Consolas"/>
          <w:sz w:val="17"/>
        </w:rPr>
        <w:t xml:space="preserve">  examples/</w:t>
        <w:br/>
      </w:r>
      <w:r>
        <w:rPr>
          <w:rFonts w:ascii="Consolas" w:hAnsi="Consolas"/>
          <w:sz w:val="17"/>
        </w:rPr>
        <w:t xml:space="preserve">  docs/</w:t>
        <w:br/>
      </w:r>
    </w:p>
    <w:p>
      <w:pPr>
        <w:pStyle w:val="Heading1"/>
      </w:pPr>
      <w:r>
        <w:t>11. Test Matrix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F4E78"/>
          </w:tcPr>
          <w:p>
            <w:r/>
            <w:r>
              <w:rPr>
                <w:b/>
                <w:color w:val="FFFFFF"/>
                <w:sz w:val="15"/>
              </w:rPr>
              <w:t>Test</w:t>
            </w:r>
          </w:p>
        </w:tc>
        <w:tc>
          <w:tcPr>
            <w:tcW w:type="dxa" w:w="7056"/>
            <w:vAlign w:val="center"/>
            <w:shd w:fill="1F4E78"/>
          </w:tcPr>
          <w:p>
            <w:r/>
            <w:r>
              <w:rPr>
                <w:b/>
                <w:color w:val="FFFFFF"/>
                <w:sz w:val="15"/>
              </w:rPr>
              <w:t>Pass condition</w:t>
            </w:r>
          </w:p>
        </w:tc>
      </w:tr>
      <w:tr>
        <w:trPr>
          <w:cantSplit/>
        </w:trPr>
        <w:tc>
          <w:tcPr>
            <w:tcW w:type="dxa" w:w="2880"/>
            <w:vAlign w:val="center"/>
          </w:tcPr>
          <w:p>
            <w:r/>
            <w:r>
              <w:rPr>
                <w:b w:val="0"/>
                <w:sz w:val="15"/>
              </w:rPr>
              <w:t>Valid DATA</w:t>
            </w:r>
          </w:p>
        </w:tc>
        <w:tc>
          <w:tcPr>
            <w:tcW w:type="dxa" w:w="7056"/>
            <w:vAlign w:val="center"/>
          </w:tcPr>
          <w:p>
            <w:r/>
            <w:r>
              <w:rPr>
                <w:b w:val="0"/>
                <w:sz w:val="15"/>
              </w:rPr>
              <w:t>Encode/decode byte-identical; checksum passes.</w:t>
            </w:r>
          </w:p>
        </w:tc>
      </w:tr>
      <w:tr>
        <w:trPr>
          <w:cantSplit/>
        </w:trPr>
        <w:tc>
          <w:tcPr>
            <w:tcW w:type="dxa" w:w="2880"/>
            <w:vAlign w:val="center"/>
          </w:tcPr>
          <w:p>
            <w:r/>
            <w:r>
              <w:rPr>
                <w:b w:val="0"/>
                <w:sz w:val="15"/>
              </w:rPr>
              <w:t>Wrong magic</w:t>
            </w:r>
          </w:p>
        </w:tc>
        <w:tc>
          <w:tcPr>
            <w:tcW w:type="dxa" w:w="7056"/>
            <w:vAlign w:val="center"/>
          </w:tcPr>
          <w:p>
            <w:r/>
            <w:r>
              <w:rPr>
                <w:b w:val="0"/>
                <w:sz w:val="15"/>
              </w:rPr>
              <w:t>Reject before payload parse.</w:t>
            </w:r>
          </w:p>
        </w:tc>
      </w:tr>
      <w:tr>
        <w:trPr>
          <w:cantSplit/>
        </w:trPr>
        <w:tc>
          <w:tcPr>
            <w:tcW w:type="dxa" w:w="2880"/>
            <w:vAlign w:val="center"/>
          </w:tcPr>
          <w:p>
            <w:r/>
            <w:r>
              <w:rPr>
                <w:b w:val="0"/>
                <w:sz w:val="15"/>
              </w:rPr>
              <w:t>Unsupported version</w:t>
            </w:r>
          </w:p>
        </w:tc>
        <w:tc>
          <w:tcPr>
            <w:tcW w:type="dxa" w:w="7056"/>
            <w:vAlign w:val="center"/>
          </w:tcPr>
          <w:p>
            <w:r/>
            <w:r>
              <w:rPr>
                <w:b w:val="0"/>
                <w:sz w:val="15"/>
              </w:rPr>
              <w:t>Reject with VERSION_MISMATCH.</w:t>
            </w:r>
          </w:p>
        </w:tc>
      </w:tr>
      <w:tr>
        <w:trPr>
          <w:cantSplit/>
        </w:trPr>
        <w:tc>
          <w:tcPr>
            <w:tcW w:type="dxa" w:w="2880"/>
            <w:vAlign w:val="center"/>
          </w:tcPr>
          <w:p>
            <w:r/>
            <w:r>
              <w:rPr>
                <w:b w:val="0"/>
                <w:sz w:val="15"/>
              </w:rPr>
              <w:t>Header &lt; 48</w:t>
            </w:r>
          </w:p>
        </w:tc>
        <w:tc>
          <w:tcPr>
            <w:tcW w:type="dxa" w:w="7056"/>
            <w:vAlign w:val="center"/>
          </w:tcPr>
          <w:p>
            <w:r/>
            <w:r>
              <w:rPr>
                <w:b w:val="0"/>
                <w:sz w:val="15"/>
              </w:rPr>
              <w:t>Reject as MALFORMED_FRAME.</w:t>
            </w:r>
          </w:p>
        </w:tc>
      </w:tr>
      <w:tr>
        <w:trPr>
          <w:cantSplit/>
        </w:trPr>
        <w:tc>
          <w:tcPr>
            <w:tcW w:type="dxa" w:w="2880"/>
            <w:vAlign w:val="center"/>
          </w:tcPr>
          <w:p>
            <w:r/>
            <w:r>
              <w:rPr>
                <w:b w:val="0"/>
                <w:sz w:val="15"/>
              </w:rPr>
              <w:t>Unaligned header_length</w:t>
            </w:r>
          </w:p>
        </w:tc>
        <w:tc>
          <w:tcPr>
            <w:tcW w:type="dxa" w:w="7056"/>
            <w:vAlign w:val="center"/>
          </w:tcPr>
          <w:p>
            <w:r/>
            <w:r>
              <w:rPr>
                <w:b w:val="0"/>
                <w:sz w:val="15"/>
              </w:rPr>
              <w:t>Reject as MALFORMED_FRAME.</w:t>
            </w:r>
          </w:p>
        </w:tc>
      </w:tr>
      <w:tr>
        <w:trPr>
          <w:cantSplit/>
        </w:trPr>
        <w:tc>
          <w:tcPr>
            <w:tcW w:type="dxa" w:w="2880"/>
            <w:vAlign w:val="center"/>
          </w:tcPr>
          <w:p>
            <w:r/>
            <w:r>
              <w:rPr>
                <w:b w:val="0"/>
                <w:sz w:val="15"/>
              </w:rPr>
              <w:t>Payload too large</w:t>
            </w:r>
          </w:p>
        </w:tc>
        <w:tc>
          <w:tcPr>
            <w:tcW w:type="dxa" w:w="7056"/>
            <w:vAlign w:val="center"/>
          </w:tcPr>
          <w:p>
            <w:r/>
            <w:r>
              <w:rPr>
                <w:b w:val="0"/>
                <w:sz w:val="15"/>
              </w:rPr>
              <w:t>Reject as FRAME_TOO_LARGE.</w:t>
            </w:r>
          </w:p>
        </w:tc>
      </w:tr>
      <w:tr>
        <w:trPr>
          <w:cantSplit/>
        </w:trPr>
        <w:tc>
          <w:tcPr>
            <w:tcW w:type="dxa" w:w="2880"/>
            <w:vAlign w:val="center"/>
          </w:tcPr>
          <w:p>
            <w:r/>
            <w:r>
              <w:rPr>
                <w:b w:val="0"/>
                <w:sz w:val="15"/>
              </w:rPr>
              <w:t>Checksum corruption</w:t>
            </w:r>
          </w:p>
        </w:tc>
        <w:tc>
          <w:tcPr>
            <w:tcW w:type="dxa" w:w="7056"/>
            <w:vAlign w:val="center"/>
          </w:tcPr>
          <w:p>
            <w:r/>
            <w:r>
              <w:rPr>
                <w:b w:val="0"/>
                <w:sz w:val="15"/>
              </w:rPr>
              <w:t>Reject as CHECKSUM_FAILED.</w:t>
            </w:r>
          </w:p>
        </w:tc>
      </w:tr>
      <w:tr>
        <w:trPr>
          <w:cantSplit/>
        </w:trPr>
        <w:tc>
          <w:tcPr>
            <w:tcW w:type="dxa" w:w="2880"/>
            <w:vAlign w:val="center"/>
          </w:tcPr>
          <w:p>
            <w:r/>
            <w:r>
              <w:rPr>
                <w:b w:val="0"/>
                <w:sz w:val="15"/>
              </w:rPr>
              <w:t>Unknown non-critical extension</w:t>
            </w:r>
          </w:p>
        </w:tc>
        <w:tc>
          <w:tcPr>
            <w:tcW w:type="dxa" w:w="7056"/>
            <w:vAlign w:val="center"/>
          </w:tcPr>
          <w:p>
            <w:r/>
            <w:r>
              <w:rPr>
                <w:b w:val="0"/>
                <w:sz w:val="15"/>
              </w:rPr>
              <w:t>Decode fixed fields and skip extension.</w:t>
            </w:r>
          </w:p>
        </w:tc>
      </w:tr>
      <w:tr>
        <w:trPr>
          <w:cantSplit/>
        </w:trPr>
        <w:tc>
          <w:tcPr>
            <w:tcW w:type="dxa" w:w="2880"/>
            <w:vAlign w:val="center"/>
          </w:tcPr>
          <w:p>
            <w:r/>
            <w:r>
              <w:rPr>
                <w:b w:val="0"/>
                <w:sz w:val="15"/>
              </w:rPr>
              <w:t>Unknown critical extension</w:t>
            </w:r>
          </w:p>
        </w:tc>
        <w:tc>
          <w:tcPr>
            <w:tcW w:type="dxa" w:w="7056"/>
            <w:vAlign w:val="center"/>
          </w:tcPr>
          <w:p>
            <w:r/>
            <w:r>
              <w:rPr>
                <w:b w:val="0"/>
                <w:sz w:val="15"/>
              </w:rPr>
              <w:t>Reject as UNSUPPORTED_EXTENSION.</w:t>
            </w:r>
          </w:p>
        </w:tc>
      </w:tr>
      <w:tr>
        <w:trPr>
          <w:cantSplit/>
        </w:trPr>
        <w:tc>
          <w:tcPr>
            <w:tcW w:type="dxa" w:w="2880"/>
            <w:vAlign w:val="center"/>
          </w:tcPr>
          <w:p>
            <w:r/>
            <w:r>
              <w:rPr>
                <w:b w:val="0"/>
                <w:sz w:val="15"/>
              </w:rPr>
              <w:t>Missing sequence</w:t>
            </w:r>
          </w:p>
        </w:tc>
        <w:tc>
          <w:tcPr>
            <w:tcW w:type="dxa" w:w="7056"/>
            <w:vAlign w:val="center"/>
          </w:tcPr>
          <w:p>
            <w:r/>
            <w:r>
              <w:rPr>
                <w:b w:val="0"/>
                <w:sz w:val="15"/>
              </w:rPr>
              <w:t>Detect gap; create replay request.</w:t>
            </w:r>
          </w:p>
        </w:tc>
      </w:tr>
      <w:tr>
        <w:trPr>
          <w:cantSplit/>
        </w:trPr>
        <w:tc>
          <w:tcPr>
            <w:tcW w:type="dxa" w:w="2880"/>
            <w:vAlign w:val="center"/>
          </w:tcPr>
          <w:p>
            <w:r/>
            <w:r>
              <w:rPr>
                <w:b w:val="0"/>
                <w:sz w:val="15"/>
              </w:rPr>
              <w:t>Duplicate</w:t>
            </w:r>
          </w:p>
        </w:tc>
        <w:tc>
          <w:tcPr>
            <w:tcW w:type="dxa" w:w="7056"/>
            <w:vAlign w:val="center"/>
          </w:tcPr>
          <w:p>
            <w:r/>
            <w:r>
              <w:rPr>
                <w:b w:val="0"/>
                <w:sz w:val="15"/>
              </w:rPr>
              <w:t>Do not double-deliver in RELIABLE_ORDERED.</w:t>
            </w:r>
          </w:p>
        </w:tc>
      </w:tr>
      <w:tr>
        <w:trPr>
          <w:cantSplit/>
        </w:trPr>
        <w:tc>
          <w:tcPr>
            <w:tcW w:type="dxa" w:w="2880"/>
            <w:vAlign w:val="center"/>
          </w:tcPr>
          <w:p>
            <w:r/>
            <w:r>
              <w:rPr>
                <w:b w:val="0"/>
                <w:sz w:val="15"/>
              </w:rPr>
              <w:t>Reorder</w:t>
            </w:r>
          </w:p>
        </w:tc>
        <w:tc>
          <w:tcPr>
            <w:tcW w:type="dxa" w:w="7056"/>
            <w:vAlign w:val="center"/>
          </w:tcPr>
          <w:p>
            <w:r/>
            <w:r>
              <w:rPr>
                <w:b w:val="0"/>
                <w:sz w:val="15"/>
              </w:rPr>
              <w:t>Buffer until gap resolved or recovery fails.</w:t>
            </w:r>
          </w:p>
        </w:tc>
      </w:tr>
      <w:tr>
        <w:trPr>
          <w:cantSplit/>
        </w:trPr>
        <w:tc>
          <w:tcPr>
            <w:tcW w:type="dxa" w:w="2880"/>
            <w:vAlign w:val="center"/>
          </w:tcPr>
          <w:p>
            <w:r/>
            <w:r>
              <w:rPr>
                <w:b w:val="0"/>
                <w:sz w:val="15"/>
              </w:rPr>
              <w:t>Replay request loss</w:t>
            </w:r>
          </w:p>
        </w:tc>
        <w:tc>
          <w:tcPr>
            <w:tcW w:type="dxa" w:w="7056"/>
            <w:vAlign w:val="center"/>
          </w:tcPr>
          <w:p>
            <w:r/>
            <w:r>
              <w:rPr>
                <w:b w:val="0"/>
                <w:sz w:val="15"/>
              </w:rPr>
              <w:t>Retry same request_id.</w:t>
            </w:r>
          </w:p>
        </w:tc>
      </w:tr>
      <w:tr>
        <w:trPr>
          <w:cantSplit/>
        </w:trPr>
        <w:tc>
          <w:tcPr>
            <w:tcW w:type="dxa" w:w="2880"/>
            <w:vAlign w:val="center"/>
          </w:tcPr>
          <w:p>
            <w:r/>
            <w:r>
              <w:rPr>
                <w:b w:val="0"/>
                <w:sz w:val="15"/>
              </w:rPr>
              <w:t>Replay response loss</w:t>
            </w:r>
          </w:p>
        </w:tc>
        <w:tc>
          <w:tcPr>
            <w:tcW w:type="dxa" w:w="7056"/>
            <w:vAlign w:val="center"/>
          </w:tcPr>
          <w:p>
            <w:r/>
            <w:r>
              <w:rPr>
                <w:b w:val="0"/>
                <w:sz w:val="15"/>
              </w:rPr>
              <w:t>Retry request; duplicate response remains safe.</w:t>
            </w:r>
          </w:p>
        </w:tc>
      </w:tr>
      <w:tr>
        <w:trPr>
          <w:cantSplit/>
        </w:trPr>
        <w:tc>
          <w:tcPr>
            <w:tcW w:type="dxa" w:w="2880"/>
            <w:vAlign w:val="center"/>
          </w:tcPr>
          <w:p>
            <w:r/>
            <w:r>
              <w:rPr>
                <w:b w:val="0"/>
                <w:sz w:val="15"/>
              </w:rPr>
              <w:t>Retention expiry</w:t>
            </w:r>
          </w:p>
        </w:tc>
        <w:tc>
          <w:tcPr>
            <w:tcW w:type="dxa" w:w="7056"/>
            <w:vAlign w:val="center"/>
          </w:tcPr>
          <w:p>
            <w:r/>
            <w:r>
              <w:rPr>
                <w:b w:val="0"/>
                <w:sz w:val="15"/>
              </w:rPr>
              <w:t>Emit REPLAY_UNAVAILABLE; no infinite retry.</w:t>
            </w:r>
          </w:p>
        </w:tc>
      </w:tr>
      <w:tr>
        <w:trPr>
          <w:cantSplit/>
        </w:trPr>
        <w:tc>
          <w:tcPr>
            <w:tcW w:type="dxa" w:w="2880"/>
            <w:vAlign w:val="center"/>
          </w:tcPr>
          <w:p>
            <w:r/>
            <w:r>
              <w:rPr>
                <w:b w:val="0"/>
                <w:sz w:val="15"/>
              </w:rPr>
              <w:t>Publisher restart</w:t>
            </w:r>
          </w:p>
        </w:tc>
        <w:tc>
          <w:tcPr>
            <w:tcW w:type="dxa" w:w="7056"/>
            <w:vAlign w:val="center"/>
          </w:tcPr>
          <w:p>
            <w:r/>
            <w:r>
              <w:rPr>
                <w:b w:val="0"/>
                <w:sz w:val="15"/>
              </w:rPr>
              <w:t>New publisher_id accepted; sequence reset permitted only with new identity.</w:t>
            </w:r>
          </w:p>
        </w:tc>
      </w:tr>
      <w:tr>
        <w:trPr>
          <w:cantSplit/>
        </w:trPr>
        <w:tc>
          <w:tcPr>
            <w:tcW w:type="dxa" w:w="2880"/>
            <w:vAlign w:val="center"/>
          </w:tcPr>
          <w:p>
            <w:r/>
            <w:r>
              <w:rPr>
                <w:b w:val="0"/>
                <w:sz w:val="15"/>
              </w:rPr>
              <w:t>Slow consumer</w:t>
            </w:r>
          </w:p>
        </w:tc>
        <w:tc>
          <w:tcPr>
            <w:tcW w:type="dxa" w:w="7056"/>
            <w:vAlign w:val="center"/>
          </w:tcPr>
          <w:p>
            <w:r/>
            <w:r>
              <w:rPr>
                <w:b w:val="0"/>
                <w:sz w:val="15"/>
              </w:rPr>
              <w:t>Configured backpressure policy activates; memory remains bounded.</w:t>
            </w:r>
          </w:p>
        </w:tc>
      </w:tr>
      <w:tr>
        <w:trPr>
          <w:cantSplit/>
        </w:trPr>
        <w:tc>
          <w:tcPr>
            <w:tcW w:type="dxa" w:w="2880"/>
            <w:vAlign w:val="center"/>
          </w:tcPr>
          <w:p>
            <w:r/>
            <w:r>
              <w:rPr>
                <w:b w:val="0"/>
                <w:sz w:val="15"/>
              </w:rPr>
              <w:t>MTU exceed</w:t>
            </w:r>
          </w:p>
        </w:tc>
        <w:tc>
          <w:tcPr>
            <w:tcW w:type="dxa" w:w="7056"/>
            <w:vAlign w:val="center"/>
          </w:tcPr>
          <w:p>
            <w:r/>
            <w:r>
              <w:rPr>
                <w:b w:val="0"/>
                <w:sz w:val="15"/>
              </w:rPr>
              <w:t>Reject at sender; do not rely on IP fragmentation.</w:t>
            </w:r>
          </w:p>
        </w:tc>
      </w:tr>
    </w:tbl>
    <w:p/>
    <w:p>
      <w:pPr>
        <w:pStyle w:val="Heading1"/>
      </w:pPr>
      <w:r>
        <w:t>12. Benchmark Contract</w:t>
      </w:r>
    </w:p>
    <w:p>
      <w:pPr>
        <w:pStyle w:val="CodeBlock"/>
        <w:spacing w:after="120"/>
      </w:pPr>
      <w:r>
        <w:rPr>
          <w:rFonts w:ascii="Consolas" w:hAnsi="Consolas"/>
          <w:sz w:val="17"/>
        </w:rPr>
        <w:t>Payloads: 64B / 128B / 256B / 1KB / 4KB</w:t>
        <w:br/>
      </w:r>
      <w:r>
        <w:rPr>
          <w:rFonts w:ascii="Consolas" w:hAnsi="Consolas"/>
          <w:sz w:val="17"/>
        </w:rPr>
        <w:t>Latency: p50 p90 p99 p99.9 p99.99</w:t>
        <w:br/>
      </w:r>
      <w:r>
        <w:rPr>
          <w:rFonts w:ascii="Consolas" w:hAnsi="Consolas"/>
          <w:sz w:val="17"/>
        </w:rPr>
        <w:t>Throughput: messages/s and bytes/s</w:t>
        <w:br/>
      </w:r>
      <w:r>
        <w:rPr>
          <w:rFonts w:ascii="Consolas" w:hAnsi="Consolas"/>
          <w:sz w:val="17"/>
        </w:rPr>
        <w:t>CPU: utilization and cycles/message</w:t>
        <w:br/>
      </w:r>
      <w:r>
        <w:rPr>
          <w:rFonts w:ascii="Consolas" w:hAnsi="Consolas"/>
          <w:sz w:val="17"/>
        </w:rPr>
        <w:t>Memory: RSS and queue/buffer utilization</w:t>
        <w:br/>
      </w:r>
      <w:r>
        <w:rPr>
          <w:rFonts w:ascii="Consolas" w:hAnsi="Consolas"/>
          <w:sz w:val="17"/>
        </w:rPr>
        <w:t>Recovery: gap-to-recovered latency</w:t>
        <w:br/>
      </w:r>
      <w:r>
        <w:rPr>
          <w:rFonts w:ascii="Consolas" w:hAnsi="Consolas"/>
          <w:sz w:val="17"/>
        </w:rPr>
        <w:t>Faults: 0.001% 0.01% 0.1% 1% 5% loss + reorder + duplicate + corruption</w:t>
        <w:br/>
      </w:r>
      <w:r>
        <w:rPr>
          <w:rFonts w:ascii="Consolas" w:hAnsi="Consolas"/>
          <w:sz w:val="17"/>
        </w:rPr>
        <w:t>Environment: CPU, NIC, kernel, OS, topology, affinity, compiler, build, socket settings</w:t>
        <w:br/>
      </w:r>
      <w:r>
        <w:rPr>
          <w:rFonts w:ascii="Consolas" w:hAnsi="Consolas"/>
          <w:sz w:val="17"/>
        </w:rPr>
        <w:t>Clock: document synchronized-clock method for cross-host latency</w:t>
        <w:br/>
      </w:r>
    </w:p>
    <w:p>
      <w:pPr>
        <w:pStyle w:val="Heading1"/>
      </w:pPr>
      <w:r>
        <w:t>13. Agent Stop Conditions</w:t>
      </w:r>
    </w:p>
    <w:p>
      <w:pPr>
        <w:pStyle w:val="ListBullet"/>
      </w:pPr>
      <w:r>
        <w:t>Do not start relay implementation until codec, sequence, replay, and fault tests are green.</w:t>
      </w:r>
    </w:p>
    <w:p>
      <w:pPr>
        <w:pStyle w:val="ListBullet"/>
      </w:pPr>
      <w:r>
        <w:t>Do not optimize with AF_XDP/DPDK before a socket-based baseline exists.</w:t>
      </w:r>
    </w:p>
    <w:p>
      <w:pPr>
        <w:pStyle w:val="ListBullet"/>
      </w:pPr>
      <w:r>
        <w:t>Do not add a new message type without updating the protocol spec, error registry if applicable, vectors, decoder, encoder, and conformance tests.</w:t>
      </w:r>
    </w:p>
    <w:p>
      <w:pPr>
        <w:pStyle w:val="ListBullet"/>
      </w:pPr>
      <w:r>
        <w:t>Do not change fixed-header offsets without a protocol version change or approved change proposal.</w:t>
      </w:r>
    </w:p>
    <w:p>
      <w:pPr>
        <w:pStyle w:val="ListBullet"/>
      </w:pPr>
      <w:r>
        <w:t>Do not claim benchmark performance without recording the benchmark environment.</w:t>
      </w:r>
    </w:p>
    <w:p>
      <w:pPr>
        <w:pStyle w:val="ListBullet"/>
      </w:pPr>
      <w:r>
        <w:t>Do not silently resolve ambiguous semantics in application code; record a protocol decision first.</w:t>
      </w:r>
    </w:p>
    <w:p>
      <w:pPr>
        <w:pStyle w:val="Heading1"/>
      </w:pPr>
      <w:r>
        <w:t>14. Definition of Done for v0.1</w:t>
      </w:r>
    </w:p>
    <w:p>
      <w:pPr>
        <w:pStyle w:val="ListBullet"/>
      </w:pPr>
      <w:r>
        <w:t>Two implementations or reference implementation + C ABI proof can exchange the same RTDP/1 frames.</w:t>
      </w:r>
    </w:p>
    <w:p>
      <w:pPr>
        <w:pStyle w:val="ListBullet"/>
      </w:pPr>
      <w:r>
        <w:t>All golden vectors pass.</w:t>
      </w:r>
    </w:p>
    <w:p>
      <w:pPr>
        <w:pStyle w:val="ListBullet"/>
      </w:pPr>
      <w:r>
        <w:t>Induced sequence gaps are recovered within configured retention.</w:t>
      </w:r>
    </w:p>
    <w:p>
      <w:pPr>
        <w:pStyle w:val="ListBullet"/>
      </w:pPr>
      <w:r>
        <w:t>Replay retries and duplicates are deterministic and bounded.</w:t>
      </w:r>
    </w:p>
    <w:p>
      <w:pPr>
        <w:pStyle w:val="ListBullet"/>
      </w:pPr>
      <w:r>
        <w:t>Publisher restart semantics are tested.</w:t>
      </w:r>
    </w:p>
    <w:p>
      <w:pPr>
        <w:pStyle w:val="ListBullet"/>
      </w:pPr>
      <w:r>
        <w:t>Malformed and hostile-size frames cannot cause unbounded memory allocation.</w:t>
      </w:r>
    </w:p>
    <w:p>
      <w:pPr>
        <w:pStyle w:val="ListBullet"/>
      </w:pPr>
      <w:r>
        <w:t>Fault injection covers loss, reorder, duplicate, corruption, slow consumer, and replay expiry.</w:t>
      </w:r>
    </w:p>
    <w:p>
      <w:pPr>
        <w:pStyle w:val="ListBullet"/>
      </w:pPr>
      <w:r>
        <w:t>Benchmark instructions are reproducible on documented hardware.</w:t>
      </w:r>
    </w:p>
    <w:p>
      <w:pPr>
        <w:pStyle w:val="ListBullet"/>
      </w:pPr>
      <w:r>
        <w:t>README and SECURITY.md describe the v0.1 trust boundary accurately.</w:t>
      </w:r>
    </w:p>
    <w:p>
      <w:pPr>
        <w:pStyle w:val="ListBullet"/>
      </w:pPr>
      <w:r>
        <w:t>The implementation contains no relay/snapshot/DPDK/QUIC code required for the MVP.</w:t>
      </w:r>
    </w:p>
    <w:p>
      <w:pPr>
        <w:pStyle w:val="Heading1"/>
      </w:pPr>
      <w:r>
        <w:t>15. Source Baseline and Change Notes</w:t>
      </w:r>
    </w:p>
    <w:p>
      <w:r>
        <w:t>This handoff is derived from the RTDP v1.0 locked baseline and incorporates the protocol corrections identified during review. It intentionally preserves the original project direction, language strategy, performance philosophy, transport roadmap, and open-source governance model while making ambiguous wire/recovery behavior explicit.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vAlign w:val="center"/>
            <w:shd w:fill="1F4E78"/>
          </w:tcPr>
          <w:p>
            <w:r/>
            <w:r>
              <w:rPr>
                <w:b/>
                <w:color w:val="FFFFFF"/>
                <w:sz w:val="15"/>
              </w:rPr>
              <w:t>v1.0 issue</w:t>
            </w:r>
          </w:p>
        </w:tc>
        <w:tc>
          <w:tcPr>
            <w:tcW w:type="dxa" w:w="6192"/>
            <w:vAlign w:val="center"/>
            <w:shd w:fill="1F4E78"/>
          </w:tcPr>
          <w:p>
            <w:r/>
            <w:r>
              <w:rPr>
                <w:b/>
                <w:color w:val="FFFFFF"/>
                <w:sz w:val="15"/>
              </w:rPr>
              <w:t>v1.1 correction</w:t>
            </w:r>
          </w:p>
        </w:tc>
      </w:tr>
      <w:tr>
        <w:trPr>
          <w:cantSplit/>
        </w:trPr>
        <w:tc>
          <w:tcPr>
            <w:tcW w:type="dxa" w:w="3456"/>
            <w:vAlign w:val="center"/>
          </w:tcPr>
          <w:p>
            <w:r/>
            <w:r>
              <w:rPr>
                <w:b w:val="0"/>
                <w:sz w:val="15"/>
              </w:rPr>
              <w:t>MVP listed relay CLI while relay was excluded</w:t>
            </w:r>
          </w:p>
        </w:tc>
        <w:tc>
          <w:tcPr>
            <w:tcW w:type="dxa" w:w="6192"/>
            <w:vAlign w:val="center"/>
          </w:tcPr>
          <w:p>
            <w:r/>
            <w:r>
              <w:rPr>
                <w:b w:val="0"/>
                <w:sz w:val="15"/>
              </w:rPr>
              <w:t>Relay command removed from canonical MVP; relay moved to Phase 3.</w:t>
            </w:r>
          </w:p>
        </w:tc>
      </w:tr>
      <w:tr>
        <w:trPr>
          <w:cantSplit/>
        </w:trPr>
        <w:tc>
          <w:tcPr>
            <w:tcW w:type="dxa" w:w="3456"/>
            <w:vAlign w:val="center"/>
          </w:tcPr>
          <w:p>
            <w:r/>
            <w:r>
              <w:rPr>
                <w:b w:val="0"/>
                <w:sz w:val="15"/>
              </w:rPr>
              <w:t>Fragment flags without wire fragmentation metadata</w:t>
            </w:r>
          </w:p>
        </w:tc>
        <w:tc>
          <w:tcPr>
            <w:tcW w:type="dxa" w:w="6192"/>
            <w:vAlign w:val="center"/>
          </w:tcPr>
          <w:p>
            <w:r/>
            <w:r>
              <w:rPr>
                <w:b w:val="0"/>
                <w:sz w:val="15"/>
              </w:rPr>
              <w:t>No RTDP fragmentation in v0.1; MTU-safe frames only.</w:t>
            </w:r>
          </w:p>
        </w:tc>
      </w:tr>
      <w:tr>
        <w:trPr>
          <w:cantSplit/>
        </w:trPr>
        <w:tc>
          <w:tcPr>
            <w:tcW w:type="dxa" w:w="3456"/>
            <w:vAlign w:val="center"/>
          </w:tcPr>
          <w:p>
            <w:r/>
            <w:r>
              <w:rPr>
                <w:b w:val="0"/>
                <w:sz w:val="15"/>
              </w:rPr>
              <w:t>Replay lacked request identity/retry model</w:t>
            </w:r>
          </w:p>
        </w:tc>
        <w:tc>
          <w:tcPr>
            <w:tcW w:type="dxa" w:w="6192"/>
            <w:vAlign w:val="center"/>
          </w:tcPr>
          <w:p>
            <w:r/>
            <w:r>
              <w:rPr>
                <w:b w:val="0"/>
                <w:sz w:val="15"/>
              </w:rPr>
              <w:t>request_id + bounded retries + idempotency + retention-expired behavior.</w:t>
            </w:r>
          </w:p>
        </w:tc>
      </w:tr>
      <w:tr>
        <w:trPr>
          <w:cantSplit/>
        </w:trPr>
        <w:tc>
          <w:tcPr>
            <w:tcW w:type="dxa" w:w="3456"/>
            <w:vAlign w:val="center"/>
          </w:tcPr>
          <w:p>
            <w:r/>
            <w:r>
              <w:rPr>
                <w:b w:val="0"/>
                <w:sz w:val="15"/>
              </w:rPr>
              <w:t>Sequence reset behavior unspecified</w:t>
            </w:r>
          </w:p>
        </w:tc>
        <w:tc>
          <w:tcPr>
            <w:tcW w:type="dxa" w:w="6192"/>
            <w:vAlign w:val="center"/>
          </w:tcPr>
          <w:p>
            <w:r/>
            <w:r>
              <w:rPr>
                <w:b w:val="0"/>
                <w:sz w:val="15"/>
              </w:rPr>
              <w:t>One publisher per stream; publisher_id changes on sequence namespace reset.</w:t>
            </w:r>
          </w:p>
        </w:tc>
      </w:tr>
      <w:tr>
        <w:trPr>
          <w:cantSplit/>
        </w:trPr>
        <w:tc>
          <w:tcPr>
            <w:tcW w:type="dxa" w:w="3456"/>
            <w:vAlign w:val="center"/>
          </w:tcPr>
          <w:p>
            <w:r/>
            <w:r>
              <w:rPr>
                <w:b w:val="0"/>
                <w:sz w:val="15"/>
              </w:rPr>
              <w:t>Timestamp semantics ambiguous</w:t>
            </w:r>
          </w:p>
        </w:tc>
        <w:tc>
          <w:tcPr>
            <w:tcW w:type="dxa" w:w="6192"/>
            <w:vAlign w:val="center"/>
          </w:tcPr>
          <w:p>
            <w:r/>
            <w:r>
              <w:rPr>
                <w:b w:val="0"/>
                <w:sz w:val="15"/>
              </w:rPr>
              <w:t>timestamp_ns defined as UTC epoch ns producer event/send timestamp; cross-host latency requires clock methodology.</w:t>
            </w:r>
          </w:p>
        </w:tc>
      </w:tr>
      <w:tr>
        <w:trPr>
          <w:cantSplit/>
        </w:trPr>
        <w:tc>
          <w:tcPr>
            <w:tcW w:type="dxa" w:w="3456"/>
            <w:vAlign w:val="center"/>
          </w:tcPr>
          <w:p>
            <w:r/>
            <w:r>
              <w:rPr>
                <w:b w:val="0"/>
                <w:sz w:val="15"/>
              </w:rPr>
              <w:t>Snapshot boundary underspecified</w:t>
            </w:r>
          </w:p>
        </w:tc>
        <w:tc>
          <w:tcPr>
            <w:tcW w:type="dxa" w:w="6192"/>
            <w:vAlign w:val="center"/>
          </w:tcPr>
          <w:p>
            <w:r/>
            <w:r>
              <w:rPr>
                <w:b w:val="0"/>
                <w:sz w:val="15"/>
              </w:rPr>
              <w:t>snapshot_sequence is the atomic state boundary; live resumes at +1.</w:t>
            </w:r>
          </w:p>
        </w:tc>
      </w:tr>
      <w:tr>
        <w:trPr>
          <w:cantSplit/>
        </w:trPr>
        <w:tc>
          <w:tcPr>
            <w:tcW w:type="dxa" w:w="3456"/>
            <w:vAlign w:val="center"/>
          </w:tcPr>
          <w:p>
            <w:r/>
            <w:r>
              <w:rPr>
                <w:b w:val="0"/>
                <w:sz w:val="15"/>
              </w:rPr>
              <w:t>Header extension behavior underspecified</w:t>
            </w:r>
          </w:p>
        </w:tc>
        <w:tc>
          <w:tcPr>
            <w:tcW w:type="dxa" w:w="6192"/>
            <w:vAlign w:val="center"/>
          </w:tcPr>
          <w:p>
            <w:r/>
            <w:r>
              <w:rPr>
                <w:b w:val="0"/>
                <w:sz w:val="15"/>
              </w:rPr>
              <w:t>TLV extension area with critical/non-critical handling.</w:t>
            </w:r>
          </w:p>
        </w:tc>
      </w:tr>
      <w:tr>
        <w:trPr>
          <w:cantSplit/>
        </w:trPr>
        <w:tc>
          <w:tcPr>
            <w:tcW w:type="dxa" w:w="3456"/>
            <w:vAlign w:val="center"/>
          </w:tcPr>
          <w:p>
            <w:r/>
            <w:r>
              <w:rPr>
                <w:b w:val="0"/>
                <w:sz w:val="15"/>
              </w:rPr>
              <w:t>CRC could be confused with security</w:t>
            </w:r>
          </w:p>
        </w:tc>
        <w:tc>
          <w:tcPr>
            <w:tcW w:type="dxa" w:w="6192"/>
            <w:vAlign w:val="center"/>
          </w:tcPr>
          <w:p>
            <w:r/>
            <w:r>
              <w:rPr>
                <w:b w:val="0"/>
                <w:sz w:val="15"/>
              </w:rPr>
              <w:t>Explicitly defined as corruption detection only; raw UDP trust boundary documented.</w:t>
            </w:r>
          </w:p>
        </w:tc>
      </w:tr>
      <w:tr>
        <w:trPr>
          <w:cantSplit/>
        </w:trPr>
        <w:tc>
          <w:tcPr>
            <w:tcW w:type="dxa" w:w="3456"/>
            <w:vAlign w:val="center"/>
          </w:tcPr>
          <w:p>
            <w:r/>
            <w:r>
              <w:rPr>
                <w:b w:val="0"/>
                <w:sz w:val="15"/>
              </w:rPr>
              <w:t>Backpressure did not distinguish UDP limitations</w:t>
            </w:r>
          </w:p>
        </w:tc>
        <w:tc>
          <w:tcPr>
            <w:tcW w:type="dxa" w:w="6192"/>
            <w:vAlign w:val="center"/>
          </w:tcPr>
          <w:p>
            <w:r/>
            <w:r>
              <w:rPr>
                <w:b w:val="0"/>
                <w:sz w:val="15"/>
              </w:rPr>
              <w:t>Policies apply to bounded RTDP queues/buffers, not to UDP itself.</w:t>
            </w:r>
          </w:p>
        </w:tc>
      </w:tr>
      <w:tr>
        <w:trPr>
          <w:cantSplit/>
        </w:trPr>
        <w:tc>
          <w:tcPr>
            <w:tcW w:type="dxa" w:w="3456"/>
            <w:vAlign w:val="center"/>
          </w:tcPr>
          <w:p>
            <w:r/>
            <w:r>
              <w:rPr>
                <w:b w:val="0"/>
                <w:sz w:val="15"/>
              </w:rPr>
              <w:t>Delivery modes named but not operationally precise</w:t>
            </w:r>
          </w:p>
        </w:tc>
        <w:tc>
          <w:tcPr>
            <w:tcW w:type="dxa" w:w="6192"/>
            <w:vAlign w:val="center"/>
          </w:tcPr>
          <w:p>
            <w:r/>
            <w:r>
              <w:rPr>
                <w:b w:val="0"/>
                <w:sz w:val="15"/>
              </w:rPr>
              <w:t>Ordering, drops, duplicates, replay, and consumer behavior defined per mode.</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RTDP v1.1 Agent Handoff  |  Development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609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