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3864"/>
          <w:sz w:val="52"/>
          <w:szCs w:val="52"/>
        </w:rPr>
        <w:t xml:space="preserve">Excel Formula Reference Guide</w:t>
      </w:r>
    </w:p>
    <w:p>
      <w:pPr>
        <w:spacing w:after="80" w:before="0"/>
        <w:jc w:val="center"/>
      </w:pPr>
      <w:r>
        <w:rPr>
          <w:rFonts w:ascii="Arial" w:cs="Arial" w:eastAsia="Arial" w:hAnsi="Arial"/>
          <w:i/>
          <w:iCs/>
          <w:color w:val="2E5395"/>
          <w:sz w:val="24"/>
          <w:szCs w:val="24"/>
        </w:rPr>
        <w:t xml:space="preserve">MIS &amp; Reporting Analyst — Quick Reference</w:t>
      </w:r>
    </w:p>
    <w:p>
      <w:pPr>
        <w:spacing w:after="200" w:before="0"/>
        <w:jc w:val="center"/>
      </w:pPr>
      <w:r>
        <w:rPr>
          <w:rFonts w:ascii="Arial" w:cs="Arial" w:eastAsia="Arial" w:hAnsi="Arial"/>
          <w:i/>
          <w:iCs/>
          <w:color w:val="7F7F7F"/>
          <w:sz w:val="18"/>
          <w:szCs w:val="18"/>
        </w:rPr>
        <w:t xml:space="preserve">Prepared by: Gagan V B  |  All examples use the Shipments reference table below</w:t>
      </w:r>
    </w:p>
    <w:p>
      <w:pPr>
        <w:shd w:fill="1F3864" w:val="clear"/>
        <w:spacing w:after="120" w:before="320"/>
        <w:ind w:left="100"/>
      </w:pPr>
      <w:r>
        <w:rPr>
          <w:rFonts w:ascii="Arial" w:cs="Arial" w:eastAsia="Arial" w:hAnsi="Arial"/>
          <w:b/>
          <w:bCs/>
          <w:color w:val="FFFFFF"/>
          <w:sz w:val="26"/>
          <w:szCs w:val="26"/>
        </w:rPr>
        <w:t xml:space="preserve">📊 Reference Table — Used in All Examples</w:t>
      </w:r>
    </w:p>
    <w:p>
      <w:pPr>
        <w:spacing w:after="60" w:before="60"/>
      </w:pPr>
      <w:r>
        <w:t xml:space="preserve"/>
      </w:r>
    </w:p>
    <w:p>
      <w:pPr>
        <w:spacing w:after="60" w:before="60"/>
        <w:ind w:left="100"/>
      </w:pPr>
      <w:r>
        <w:rPr>
          <w:rFonts w:ascii="Arial" w:cs="Arial" w:eastAsia="Arial" w:hAnsi="Arial"/>
          <w:b/>
          <w:bCs/>
          <w:color w:val="000000"/>
          <w:sz w:val="20"/>
          <w:szCs w:val="20"/>
        </w:rPr>
        <w:t xml:space="preserve">📋 Reference Table used in all examples below:</w:t>
      </w:r>
    </w:p>
    <w:tbl>
      <w:tblPr>
        <w:tblW w:type="dxa" w:w="6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1100"/>
        <w:gridCol w:w="1000"/>
        <w:gridCol w:w="1200"/>
        <w:gridCol w:w="1000"/>
      </w:tblGrid>
      <w:tr>
        <w:tc>
          <w:tcPr>
            <w:tcW w:type="dxa" w:w="1200"/>
            <w:shd w:fill="1F3864" w:val="clear"/>
          </w:tcPr>
          <w:p>
            <w:pPr>
              <w:jc w:val="center"/>
            </w:pPr>
            <w:r>
              <w:rPr>
                <w:rFonts w:ascii="Arial" w:cs="Arial" w:eastAsia="Arial" w:hAnsi="Arial"/>
                <w:b/>
                <w:bCs/>
                <w:color w:val="FFFFFF"/>
                <w:sz w:val="18"/>
                <w:szCs w:val="18"/>
              </w:rPr>
              <w:t xml:space="preserve">Shipment_ID</w:t>
            </w:r>
          </w:p>
        </w:tc>
        <w:tc>
          <w:tcPr>
            <w:tcW w:type="dxa" w:w="1100"/>
            <w:shd w:fill="1F3864" w:val="clear"/>
          </w:tcPr>
          <w:p>
            <w:pPr>
              <w:jc w:val="center"/>
            </w:pPr>
            <w:r>
              <w:rPr>
                <w:rFonts w:ascii="Arial" w:cs="Arial" w:eastAsia="Arial" w:hAnsi="Arial"/>
                <w:b/>
                <w:bCs/>
                <w:color w:val="FFFFFF"/>
                <w:sz w:val="18"/>
                <w:szCs w:val="18"/>
              </w:rPr>
              <w:t xml:space="preserve">Carrier</w:t>
            </w:r>
          </w:p>
        </w:tc>
        <w:tc>
          <w:tcPr>
            <w:tcW w:type="dxa" w:w="1100"/>
            <w:shd w:fill="1F3864" w:val="clear"/>
          </w:tcPr>
          <w:p>
            <w:pPr>
              <w:jc w:val="center"/>
            </w:pPr>
            <w:r>
              <w:rPr>
                <w:rFonts w:ascii="Arial" w:cs="Arial" w:eastAsia="Arial" w:hAnsi="Arial"/>
                <w:b/>
                <w:bCs/>
                <w:color w:val="FFFFFF"/>
                <w:sz w:val="18"/>
                <w:szCs w:val="18"/>
              </w:rPr>
              <w:t xml:space="preserve">Status</w:t>
            </w:r>
          </w:p>
        </w:tc>
        <w:tc>
          <w:tcPr>
            <w:tcW w:type="dxa" w:w="1000"/>
            <w:shd w:fill="1F3864" w:val="clear"/>
          </w:tcPr>
          <w:p>
            <w:pPr>
              <w:jc w:val="center"/>
            </w:pPr>
            <w:r>
              <w:rPr>
                <w:rFonts w:ascii="Arial" w:cs="Arial" w:eastAsia="Arial" w:hAnsi="Arial"/>
                <w:b/>
                <w:bCs/>
                <w:color w:val="FFFFFF"/>
                <w:sz w:val="18"/>
                <w:szCs w:val="18"/>
              </w:rPr>
              <w:t xml:space="preserve">Cost (₹)</w:t>
            </w:r>
          </w:p>
        </w:tc>
        <w:tc>
          <w:tcPr>
            <w:tcW w:type="dxa" w:w="1200"/>
            <w:shd w:fill="1F3864" w:val="clear"/>
          </w:tcPr>
          <w:p>
            <w:pPr>
              <w:jc w:val="center"/>
            </w:pPr>
            <w:r>
              <w:rPr>
                <w:rFonts w:ascii="Arial" w:cs="Arial" w:eastAsia="Arial" w:hAnsi="Arial"/>
                <w:b/>
                <w:bCs/>
                <w:color w:val="FFFFFF"/>
                <w:sz w:val="18"/>
                <w:szCs w:val="18"/>
              </w:rPr>
              <w:t xml:space="preserve">Delivery_Days</w:t>
            </w:r>
          </w:p>
        </w:tc>
        <w:tc>
          <w:tcPr>
            <w:tcW w:type="dxa" w:w="1000"/>
            <w:shd w:fill="1F3864" w:val="clear"/>
          </w:tcPr>
          <w:p>
            <w:pPr>
              <w:jc w:val="center"/>
            </w:pPr>
            <w:r>
              <w:rPr>
                <w:rFonts w:ascii="Arial" w:cs="Arial" w:eastAsia="Arial" w:hAnsi="Arial"/>
                <w:b/>
                <w:bCs/>
                <w:color w:val="FFFFFF"/>
                <w:sz w:val="18"/>
                <w:szCs w:val="18"/>
              </w:rPr>
              <w:t xml:space="preserve">Quantity</w:t>
            </w:r>
          </w:p>
        </w:tc>
      </w:tr>
      <w:tr>
        <w:tc>
          <w:tcPr>
            <w:tcW w:type="dxa" w:w="1200"/>
            <w:shd w:fill="FFFFFF" w:val="clear"/>
          </w:tcPr>
          <w:p>
            <w:pPr>
              <w:jc w:val="left"/>
            </w:pPr>
            <w:r>
              <w:rPr>
                <w:rFonts w:ascii="Arial" w:cs="Arial" w:eastAsia="Arial" w:hAnsi="Arial"/>
                <w:b/>
                <w:bCs/>
                <w:sz w:val="18"/>
                <w:szCs w:val="18"/>
              </w:rPr>
              <w:t xml:space="preserve">SHIP001</w:t>
            </w:r>
          </w:p>
        </w:tc>
        <w:tc>
          <w:tcPr>
            <w:tcW w:type="dxa" w:w="1100"/>
            <w:shd w:fill="FFFFFF" w:val="clear"/>
          </w:tcPr>
          <w:p>
            <w:pPr>
              <w:jc w:val="center"/>
            </w:pPr>
            <w:r>
              <w:rPr>
                <w:rFonts w:ascii="Arial" w:cs="Arial" w:eastAsia="Arial" w:hAnsi="Arial"/>
                <w:b w:val="false"/>
                <w:bCs w:val="false"/>
                <w:sz w:val="18"/>
                <w:szCs w:val="18"/>
              </w:rPr>
              <w:t xml:space="preserve">BlueDart</w:t>
            </w:r>
          </w:p>
        </w:tc>
        <w:tc>
          <w:tcPr>
            <w:tcW w:type="dxa" w:w="1100"/>
            <w:shd w:fill="FFFFFF" w:val="clear"/>
          </w:tcPr>
          <w:p>
            <w:pPr>
              <w:jc w:val="center"/>
            </w:pPr>
            <w:r>
              <w:rPr>
                <w:rFonts w:ascii="Arial" w:cs="Arial" w:eastAsia="Arial" w:hAnsi="Arial"/>
                <w:b w:val="false"/>
                <w:bCs w:val="false"/>
                <w:sz w:val="18"/>
                <w:szCs w:val="18"/>
              </w:rPr>
              <w:t xml:space="preserve">Delivered</w:t>
            </w:r>
          </w:p>
        </w:tc>
        <w:tc>
          <w:tcPr>
            <w:tcW w:type="dxa" w:w="1000"/>
            <w:shd w:fill="FFFFFF" w:val="clear"/>
          </w:tcPr>
          <w:p>
            <w:pPr>
              <w:jc w:val="center"/>
            </w:pPr>
            <w:r>
              <w:rPr>
                <w:rFonts w:ascii="Arial" w:cs="Arial" w:eastAsia="Arial" w:hAnsi="Arial"/>
                <w:b w:val="false"/>
                <w:bCs w:val="false"/>
                <w:sz w:val="18"/>
                <w:szCs w:val="18"/>
              </w:rPr>
              <w:t xml:space="preserve">180</w:t>
            </w:r>
          </w:p>
        </w:tc>
        <w:tc>
          <w:tcPr>
            <w:tcW w:type="dxa" w:w="1200"/>
            <w:shd w:fill="FFFFFF" w:val="clear"/>
          </w:tcPr>
          <w:p>
            <w:pPr>
              <w:jc w:val="center"/>
            </w:pPr>
            <w:r>
              <w:rPr>
                <w:rFonts w:ascii="Arial" w:cs="Arial" w:eastAsia="Arial" w:hAnsi="Arial"/>
                <w:b w:val="false"/>
                <w:bCs w:val="false"/>
                <w:sz w:val="18"/>
                <w:szCs w:val="18"/>
              </w:rPr>
              <w:t xml:space="preserve">3</w:t>
            </w:r>
          </w:p>
        </w:tc>
        <w:tc>
          <w:tcPr>
            <w:tcW w:type="dxa" w:w="1000"/>
            <w:shd w:fill="FFFFFF" w:val="clear"/>
          </w:tcPr>
          <w:p>
            <w:pPr>
              <w:jc w:val="center"/>
            </w:pPr>
            <w:r>
              <w:rPr>
                <w:rFonts w:ascii="Arial" w:cs="Arial" w:eastAsia="Arial" w:hAnsi="Arial"/>
                <w:b w:val="false"/>
                <w:bCs w:val="false"/>
                <w:sz w:val="18"/>
                <w:szCs w:val="18"/>
              </w:rPr>
              <w:t xml:space="preserve">2</w:t>
            </w:r>
          </w:p>
        </w:tc>
      </w:tr>
      <w:tr>
        <w:tc>
          <w:tcPr>
            <w:tcW w:type="dxa" w:w="1200"/>
            <w:shd w:fill="D9E2F3" w:val="clear"/>
          </w:tcPr>
          <w:p>
            <w:pPr>
              <w:jc w:val="left"/>
            </w:pPr>
            <w:r>
              <w:rPr>
                <w:rFonts w:ascii="Arial" w:cs="Arial" w:eastAsia="Arial" w:hAnsi="Arial"/>
                <w:b/>
                <w:bCs/>
                <w:sz w:val="18"/>
                <w:szCs w:val="18"/>
              </w:rPr>
              <w:t xml:space="preserve">SHIP002</w:t>
            </w:r>
          </w:p>
        </w:tc>
        <w:tc>
          <w:tcPr>
            <w:tcW w:type="dxa" w:w="1100"/>
            <w:shd w:fill="D9E2F3" w:val="clear"/>
          </w:tcPr>
          <w:p>
            <w:pPr>
              <w:jc w:val="center"/>
            </w:pPr>
            <w:r>
              <w:rPr>
                <w:rFonts w:ascii="Arial" w:cs="Arial" w:eastAsia="Arial" w:hAnsi="Arial"/>
                <w:b w:val="false"/>
                <w:bCs w:val="false"/>
                <w:sz w:val="18"/>
                <w:szCs w:val="18"/>
              </w:rPr>
              <w:t xml:space="preserve">FedEx</w:t>
            </w:r>
          </w:p>
        </w:tc>
        <w:tc>
          <w:tcPr>
            <w:tcW w:type="dxa" w:w="1100"/>
            <w:shd w:fill="D9E2F3" w:val="clear"/>
          </w:tcPr>
          <w:p>
            <w:pPr>
              <w:jc w:val="center"/>
            </w:pPr>
            <w:r>
              <w:rPr>
                <w:rFonts w:ascii="Arial" w:cs="Arial" w:eastAsia="Arial" w:hAnsi="Arial"/>
                <w:b w:val="false"/>
                <w:bCs w:val="false"/>
                <w:sz w:val="18"/>
                <w:szCs w:val="18"/>
              </w:rPr>
              <w:t xml:space="preserve">Delayed</w:t>
            </w:r>
          </w:p>
        </w:tc>
        <w:tc>
          <w:tcPr>
            <w:tcW w:type="dxa" w:w="1000"/>
            <w:shd w:fill="D9E2F3" w:val="clear"/>
          </w:tcPr>
          <w:p>
            <w:pPr>
              <w:jc w:val="center"/>
            </w:pPr>
            <w:r>
              <w:rPr>
                <w:rFonts w:ascii="Arial" w:cs="Arial" w:eastAsia="Arial" w:hAnsi="Arial"/>
                <w:b w:val="false"/>
                <w:bCs w:val="false"/>
                <w:sz w:val="18"/>
                <w:szCs w:val="18"/>
              </w:rPr>
              <w:t xml:space="preserve">260</w:t>
            </w:r>
          </w:p>
        </w:tc>
        <w:tc>
          <w:tcPr>
            <w:tcW w:type="dxa" w:w="1200"/>
            <w:shd w:fill="D9E2F3" w:val="clear"/>
          </w:tcPr>
          <w:p>
            <w:pPr>
              <w:jc w:val="center"/>
            </w:pPr>
            <w:r>
              <w:rPr>
                <w:rFonts w:ascii="Arial" w:cs="Arial" w:eastAsia="Arial" w:hAnsi="Arial"/>
                <w:b w:val="false"/>
                <w:bCs w:val="false"/>
                <w:sz w:val="18"/>
                <w:szCs w:val="18"/>
              </w:rPr>
              <w:t xml:space="preserve">2</w:t>
            </w:r>
          </w:p>
        </w:tc>
        <w:tc>
          <w:tcPr>
            <w:tcW w:type="dxa" w:w="1000"/>
            <w:shd w:fill="D9E2F3" w:val="clear"/>
          </w:tcPr>
          <w:p>
            <w:pPr>
              <w:jc w:val="center"/>
            </w:pPr>
            <w:r>
              <w:rPr>
                <w:rFonts w:ascii="Arial" w:cs="Arial" w:eastAsia="Arial" w:hAnsi="Arial"/>
                <w:b w:val="false"/>
                <w:bCs w:val="false"/>
                <w:sz w:val="18"/>
                <w:szCs w:val="18"/>
              </w:rPr>
              <w:t xml:space="preserve">1</w:t>
            </w:r>
          </w:p>
        </w:tc>
      </w:tr>
      <w:tr>
        <w:tc>
          <w:tcPr>
            <w:tcW w:type="dxa" w:w="1200"/>
            <w:shd w:fill="FFFFFF" w:val="clear"/>
          </w:tcPr>
          <w:p>
            <w:pPr>
              <w:jc w:val="left"/>
            </w:pPr>
            <w:r>
              <w:rPr>
                <w:rFonts w:ascii="Arial" w:cs="Arial" w:eastAsia="Arial" w:hAnsi="Arial"/>
                <w:b/>
                <w:bCs/>
                <w:sz w:val="18"/>
                <w:szCs w:val="18"/>
              </w:rPr>
              <w:t xml:space="preserve">SHIP003</w:t>
            </w:r>
          </w:p>
        </w:tc>
        <w:tc>
          <w:tcPr>
            <w:tcW w:type="dxa" w:w="1100"/>
            <w:shd w:fill="FFFFFF" w:val="clear"/>
          </w:tcPr>
          <w:p>
            <w:pPr>
              <w:jc w:val="center"/>
            </w:pPr>
            <w:r>
              <w:rPr>
                <w:rFonts w:ascii="Arial" w:cs="Arial" w:eastAsia="Arial" w:hAnsi="Arial"/>
                <w:b w:val="false"/>
                <w:bCs w:val="false"/>
                <w:sz w:val="18"/>
                <w:szCs w:val="18"/>
              </w:rPr>
              <w:t xml:space="preserve">DTDC</w:t>
            </w:r>
          </w:p>
        </w:tc>
        <w:tc>
          <w:tcPr>
            <w:tcW w:type="dxa" w:w="1100"/>
            <w:shd w:fill="FFFFFF" w:val="clear"/>
          </w:tcPr>
          <w:p>
            <w:pPr>
              <w:jc w:val="center"/>
            </w:pPr>
            <w:r>
              <w:rPr>
                <w:rFonts w:ascii="Arial" w:cs="Arial" w:eastAsia="Arial" w:hAnsi="Arial"/>
                <w:b w:val="false"/>
                <w:bCs w:val="false"/>
                <w:sz w:val="18"/>
                <w:szCs w:val="18"/>
              </w:rPr>
              <w:t xml:space="preserve">Delivered</w:t>
            </w:r>
          </w:p>
        </w:tc>
        <w:tc>
          <w:tcPr>
            <w:tcW w:type="dxa" w:w="1000"/>
            <w:shd w:fill="FFFFFF" w:val="clear"/>
          </w:tcPr>
          <w:p>
            <w:pPr>
              <w:jc w:val="center"/>
            </w:pPr>
            <w:r>
              <w:rPr>
                <w:rFonts w:ascii="Arial" w:cs="Arial" w:eastAsia="Arial" w:hAnsi="Arial"/>
                <w:b w:val="false"/>
                <w:bCs w:val="false"/>
                <w:sz w:val="18"/>
                <w:szCs w:val="18"/>
              </w:rPr>
              <w:t xml:space="preserve">110</w:t>
            </w:r>
          </w:p>
        </w:tc>
        <w:tc>
          <w:tcPr>
            <w:tcW w:type="dxa" w:w="1200"/>
            <w:shd w:fill="FFFFFF" w:val="clear"/>
          </w:tcPr>
          <w:p>
            <w:pPr>
              <w:jc w:val="center"/>
            </w:pPr>
            <w:r>
              <w:rPr>
                <w:rFonts w:ascii="Arial" w:cs="Arial" w:eastAsia="Arial" w:hAnsi="Arial"/>
                <w:b w:val="false"/>
                <w:bCs w:val="false"/>
                <w:sz w:val="18"/>
                <w:szCs w:val="18"/>
              </w:rPr>
              <w:t xml:space="preserve">5</w:t>
            </w:r>
          </w:p>
        </w:tc>
        <w:tc>
          <w:tcPr>
            <w:tcW w:type="dxa" w:w="1000"/>
            <w:shd w:fill="FFFFFF" w:val="clear"/>
          </w:tcPr>
          <w:p>
            <w:pPr>
              <w:jc w:val="center"/>
            </w:pPr>
            <w:r>
              <w:rPr>
                <w:rFonts w:ascii="Arial" w:cs="Arial" w:eastAsia="Arial" w:hAnsi="Arial"/>
                <w:b w:val="false"/>
                <w:bCs w:val="false"/>
                <w:sz w:val="18"/>
                <w:szCs w:val="18"/>
              </w:rPr>
              <w:t xml:space="preserve">3</w:t>
            </w:r>
          </w:p>
        </w:tc>
      </w:tr>
      <w:tr>
        <w:tc>
          <w:tcPr>
            <w:tcW w:type="dxa" w:w="1200"/>
            <w:shd w:fill="D9E2F3" w:val="clear"/>
          </w:tcPr>
          <w:p>
            <w:pPr>
              <w:jc w:val="left"/>
            </w:pPr>
            <w:r>
              <w:rPr>
                <w:rFonts w:ascii="Arial" w:cs="Arial" w:eastAsia="Arial" w:hAnsi="Arial"/>
                <w:b/>
                <w:bCs/>
                <w:sz w:val="18"/>
                <w:szCs w:val="18"/>
              </w:rPr>
              <w:t xml:space="preserve">SHIP004</w:t>
            </w:r>
          </w:p>
        </w:tc>
        <w:tc>
          <w:tcPr>
            <w:tcW w:type="dxa" w:w="1100"/>
            <w:shd w:fill="D9E2F3" w:val="clear"/>
          </w:tcPr>
          <w:p>
            <w:pPr>
              <w:jc w:val="center"/>
            </w:pPr>
            <w:r>
              <w:rPr>
                <w:rFonts w:ascii="Arial" w:cs="Arial" w:eastAsia="Arial" w:hAnsi="Arial"/>
                <w:b w:val="false"/>
                <w:bCs w:val="false"/>
                <w:sz w:val="18"/>
                <w:szCs w:val="18"/>
              </w:rPr>
              <w:t xml:space="preserve">BlueDart</w:t>
            </w:r>
          </w:p>
        </w:tc>
        <w:tc>
          <w:tcPr>
            <w:tcW w:type="dxa" w:w="1100"/>
            <w:shd w:fill="D9E2F3" w:val="clear"/>
          </w:tcPr>
          <w:p>
            <w:pPr>
              <w:jc w:val="center"/>
            </w:pPr>
            <w:r>
              <w:rPr>
                <w:rFonts w:ascii="Arial" w:cs="Arial" w:eastAsia="Arial" w:hAnsi="Arial"/>
                <w:b w:val="false"/>
                <w:bCs w:val="false"/>
                <w:sz w:val="18"/>
                <w:szCs w:val="18"/>
              </w:rPr>
              <w:t xml:space="preserve">Returned</w:t>
            </w:r>
          </w:p>
        </w:tc>
        <w:tc>
          <w:tcPr>
            <w:tcW w:type="dxa" w:w="1000"/>
            <w:shd w:fill="D9E2F3" w:val="clear"/>
          </w:tcPr>
          <w:p>
            <w:pPr>
              <w:jc w:val="center"/>
            </w:pPr>
            <w:r>
              <w:rPr>
                <w:rFonts w:ascii="Arial" w:cs="Arial" w:eastAsia="Arial" w:hAnsi="Arial"/>
                <w:b w:val="false"/>
                <w:bCs w:val="false"/>
                <w:sz w:val="18"/>
                <w:szCs w:val="18"/>
              </w:rPr>
              <w:t xml:space="preserve">180</w:t>
            </w:r>
          </w:p>
        </w:tc>
        <w:tc>
          <w:tcPr>
            <w:tcW w:type="dxa" w:w="1200"/>
            <w:shd w:fill="D9E2F3" w:val="clear"/>
          </w:tcPr>
          <w:p>
            <w:pPr>
              <w:jc w:val="center"/>
            </w:pPr>
            <w:r>
              <w:rPr>
                <w:rFonts w:ascii="Arial" w:cs="Arial" w:eastAsia="Arial" w:hAnsi="Arial"/>
                <w:b w:val="false"/>
                <w:bCs w:val="false"/>
                <w:sz w:val="18"/>
                <w:szCs w:val="18"/>
              </w:rPr>
              <w:t xml:space="preserve">3</w:t>
            </w:r>
          </w:p>
        </w:tc>
        <w:tc>
          <w:tcPr>
            <w:tcW w:type="dxa" w:w="1000"/>
            <w:shd w:fill="D9E2F3" w:val="clear"/>
          </w:tcPr>
          <w:p>
            <w:pPr>
              <w:jc w:val="center"/>
            </w:pPr>
            <w:r>
              <w:rPr>
                <w:rFonts w:ascii="Arial" w:cs="Arial" w:eastAsia="Arial" w:hAnsi="Arial"/>
                <w:b w:val="false"/>
                <w:bCs w:val="false"/>
                <w:sz w:val="18"/>
                <w:szCs w:val="18"/>
              </w:rPr>
              <w:t xml:space="preserve">1</w:t>
            </w:r>
          </w:p>
        </w:tc>
      </w:tr>
      <w:tr>
        <w:tc>
          <w:tcPr>
            <w:tcW w:type="dxa" w:w="1200"/>
            <w:shd w:fill="FFFFFF" w:val="clear"/>
          </w:tcPr>
          <w:p>
            <w:pPr>
              <w:jc w:val="left"/>
            </w:pPr>
            <w:r>
              <w:rPr>
                <w:rFonts w:ascii="Arial" w:cs="Arial" w:eastAsia="Arial" w:hAnsi="Arial"/>
                <w:b/>
                <w:bCs/>
                <w:sz w:val="18"/>
                <w:szCs w:val="18"/>
              </w:rPr>
              <w:t xml:space="preserve">SHIP005</w:t>
            </w:r>
          </w:p>
        </w:tc>
        <w:tc>
          <w:tcPr>
            <w:tcW w:type="dxa" w:w="1100"/>
            <w:shd w:fill="FFFFFF" w:val="clear"/>
          </w:tcPr>
          <w:p>
            <w:pPr>
              <w:jc w:val="center"/>
            </w:pPr>
            <w:r>
              <w:rPr>
                <w:rFonts w:ascii="Arial" w:cs="Arial" w:eastAsia="Arial" w:hAnsi="Arial"/>
                <w:b w:val="false"/>
                <w:bCs w:val="false"/>
                <w:sz w:val="18"/>
                <w:szCs w:val="18"/>
              </w:rPr>
              <w:t xml:space="preserve">FedEx</w:t>
            </w:r>
          </w:p>
        </w:tc>
        <w:tc>
          <w:tcPr>
            <w:tcW w:type="dxa" w:w="1100"/>
            <w:shd w:fill="FFFFFF" w:val="clear"/>
          </w:tcPr>
          <w:p>
            <w:pPr>
              <w:jc w:val="center"/>
            </w:pPr>
            <w:r>
              <w:rPr>
                <w:rFonts w:ascii="Arial" w:cs="Arial" w:eastAsia="Arial" w:hAnsi="Arial"/>
                <w:b w:val="false"/>
                <w:bCs w:val="false"/>
                <w:sz w:val="18"/>
                <w:szCs w:val="18"/>
              </w:rPr>
              <w:t xml:space="preserve">Delivered</w:t>
            </w:r>
          </w:p>
        </w:tc>
        <w:tc>
          <w:tcPr>
            <w:tcW w:type="dxa" w:w="1000"/>
            <w:shd w:fill="FFFFFF" w:val="clear"/>
          </w:tcPr>
          <w:p>
            <w:pPr>
              <w:jc w:val="center"/>
            </w:pPr>
            <w:r>
              <w:rPr>
                <w:rFonts w:ascii="Arial" w:cs="Arial" w:eastAsia="Arial" w:hAnsi="Arial"/>
                <w:b w:val="false"/>
                <w:bCs w:val="false"/>
                <w:sz w:val="18"/>
                <w:szCs w:val="18"/>
              </w:rPr>
              <w:t xml:space="preserve">260</w:t>
            </w:r>
          </w:p>
        </w:tc>
        <w:tc>
          <w:tcPr>
            <w:tcW w:type="dxa" w:w="1200"/>
            <w:shd w:fill="FFFFFF" w:val="clear"/>
          </w:tcPr>
          <w:p>
            <w:pPr>
              <w:jc w:val="center"/>
            </w:pPr>
            <w:r>
              <w:rPr>
                <w:rFonts w:ascii="Arial" w:cs="Arial" w:eastAsia="Arial" w:hAnsi="Arial"/>
                <w:b w:val="false"/>
                <w:bCs w:val="false"/>
                <w:sz w:val="18"/>
                <w:szCs w:val="18"/>
              </w:rPr>
              <w:t xml:space="preserve">2</w:t>
            </w:r>
          </w:p>
        </w:tc>
        <w:tc>
          <w:tcPr>
            <w:tcW w:type="dxa" w:w="1000"/>
            <w:shd w:fill="FFFFFF" w:val="clear"/>
          </w:tcPr>
          <w:p>
            <w:pPr>
              <w:jc w:val="center"/>
            </w:pPr>
            <w:r>
              <w:rPr>
                <w:rFonts w:ascii="Arial" w:cs="Arial" w:eastAsia="Arial" w:hAnsi="Arial"/>
                <w:b w:val="false"/>
                <w:bCs w:val="false"/>
                <w:sz w:val="18"/>
                <w:szCs w:val="18"/>
              </w:rPr>
              <w:t xml:space="preserve">4</w:t>
            </w:r>
          </w:p>
        </w:tc>
      </w:tr>
      <w:tr>
        <w:tc>
          <w:tcPr>
            <w:tcW w:type="dxa" w:w="1200"/>
            <w:shd w:fill="D9E2F3" w:val="clear"/>
          </w:tcPr>
          <w:p>
            <w:pPr>
              <w:jc w:val="left"/>
            </w:pPr>
            <w:r>
              <w:rPr>
                <w:rFonts w:ascii="Arial" w:cs="Arial" w:eastAsia="Arial" w:hAnsi="Arial"/>
                <w:b/>
                <w:bCs/>
                <w:sz w:val="18"/>
                <w:szCs w:val="18"/>
              </w:rPr>
              <w:t xml:space="preserve">SHIP006</w:t>
            </w:r>
          </w:p>
        </w:tc>
        <w:tc>
          <w:tcPr>
            <w:tcW w:type="dxa" w:w="1100"/>
            <w:shd w:fill="D9E2F3" w:val="clear"/>
          </w:tcPr>
          <w:p>
            <w:pPr>
              <w:jc w:val="center"/>
            </w:pPr>
            <w:r>
              <w:rPr>
                <w:rFonts w:ascii="Arial" w:cs="Arial" w:eastAsia="Arial" w:hAnsi="Arial"/>
                <w:b w:val="false"/>
                <w:bCs w:val="false"/>
                <w:sz w:val="18"/>
                <w:szCs w:val="18"/>
              </w:rPr>
              <w:t xml:space="preserve">DTDC</w:t>
            </w:r>
          </w:p>
        </w:tc>
        <w:tc>
          <w:tcPr>
            <w:tcW w:type="dxa" w:w="1100"/>
            <w:shd w:fill="D9E2F3" w:val="clear"/>
          </w:tcPr>
          <w:p>
            <w:pPr>
              <w:jc w:val="center"/>
            </w:pPr>
            <w:r>
              <w:rPr>
                <w:rFonts w:ascii="Arial" w:cs="Arial" w:eastAsia="Arial" w:hAnsi="Arial"/>
                <w:b w:val="false"/>
                <w:bCs w:val="false"/>
                <w:sz w:val="18"/>
                <w:szCs w:val="18"/>
              </w:rPr>
              <w:t xml:space="preserve">Delayed</w:t>
            </w:r>
          </w:p>
        </w:tc>
        <w:tc>
          <w:tcPr>
            <w:tcW w:type="dxa" w:w="1000"/>
            <w:shd w:fill="D9E2F3" w:val="clear"/>
          </w:tcPr>
          <w:p>
            <w:pPr>
              <w:jc w:val="center"/>
            </w:pPr>
            <w:r>
              <w:rPr>
                <w:rFonts w:ascii="Arial" w:cs="Arial" w:eastAsia="Arial" w:hAnsi="Arial"/>
                <w:b w:val="false"/>
                <w:bCs w:val="false"/>
                <w:sz w:val="18"/>
                <w:szCs w:val="18"/>
              </w:rPr>
              <w:t xml:space="preserve">110</w:t>
            </w:r>
          </w:p>
        </w:tc>
        <w:tc>
          <w:tcPr>
            <w:tcW w:type="dxa" w:w="1200"/>
            <w:shd w:fill="D9E2F3" w:val="clear"/>
          </w:tcPr>
          <w:p>
            <w:pPr>
              <w:jc w:val="center"/>
            </w:pPr>
            <w:r>
              <w:rPr>
                <w:rFonts w:ascii="Arial" w:cs="Arial" w:eastAsia="Arial" w:hAnsi="Arial"/>
                <w:b w:val="false"/>
                <w:bCs w:val="false"/>
                <w:sz w:val="18"/>
                <w:szCs w:val="18"/>
              </w:rPr>
              <w:t xml:space="preserve">5</w:t>
            </w:r>
          </w:p>
        </w:tc>
        <w:tc>
          <w:tcPr>
            <w:tcW w:type="dxa" w:w="1000"/>
            <w:shd w:fill="D9E2F3" w:val="clear"/>
          </w:tcPr>
          <w:p>
            <w:pPr>
              <w:jc w:val="center"/>
            </w:pPr>
            <w:r>
              <w:rPr>
                <w:rFonts w:ascii="Arial" w:cs="Arial" w:eastAsia="Arial" w:hAnsi="Arial"/>
                <w:b w:val="false"/>
                <w:bCs w:val="false"/>
                <w:sz w:val="18"/>
                <w:szCs w:val="18"/>
              </w:rPr>
              <w:t xml:space="preserve">2</w:t>
            </w:r>
          </w:p>
        </w:tc>
      </w:tr>
    </w:tbl>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1.  COUNTING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COUNTIF — Count rows matching ONE condition</w:t>
      </w:r>
    </w:p>
    <w:p>
      <w:pPr>
        <w:spacing w:after="60" w:before="60"/>
        <w:ind w:left="100"/>
      </w:pPr>
      <w:r>
        <w:rPr>
          <w:rFonts w:ascii="Arial" w:cs="Arial" w:eastAsia="Arial" w:hAnsi="Arial"/>
          <w:b w:val="false"/>
          <w:bCs w:val="false"/>
          <w:color w:val="000000"/>
          <w:sz w:val="20"/>
          <w:szCs w:val="20"/>
        </w:rPr>
        <w:t xml:space="preserve">Plain English: Count how many rows in a column match a specific value.</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=COUNTIF(range, condition)</w:t>
      </w:r>
    </w:p>
    <w:p>
      <w:pPr>
        <w:spacing w:after="60" w:before="60"/>
        <w:ind w:left="100"/>
      </w:pPr>
      <w:r>
        <w:rPr>
          <w:rFonts w:ascii="Arial" w:cs="Arial" w:eastAsia="Arial" w:hAnsi="Arial"/>
          <w:b w:val="false"/>
          <w:bCs w:val="false"/>
          <w:color w:val="000000"/>
          <w:sz w:val="20"/>
          <w:szCs w:val="20"/>
        </w:rPr>
        <w:t xml:space="preserve">Example: How many BlueDart shipments?</w:t>
      </w:r>
    </w:p>
    <w:p>
      <w:pPr>
        <w:shd w:fill="F2F2F2" w:val="clear"/>
        <w:spacing w:after="80" w:before="80"/>
        <w:ind w:left="200"/>
      </w:pPr>
      <w:r>
        <w:rPr>
          <w:rFonts w:ascii="Courier New" w:cs="Courier New" w:eastAsia="Courier New" w:hAnsi="Courier New"/>
          <w:b/>
          <w:bCs/>
          <w:color w:val="1F3864"/>
          <w:sz w:val="20"/>
          <w:szCs w:val="20"/>
        </w:rPr>
        <w:t xml:space="preserve">=COUNTIF(Shipments[Carrier], "BlueDart")  →  Result: 2</w:t>
      </w:r>
    </w:p>
    <w:p>
      <w:pPr>
        <w:spacing w:after="60" w:before="60"/>
        <w:ind w:left="100"/>
      </w:pPr>
      <w:r>
        <w:rPr>
          <w:rFonts w:ascii="Arial" w:cs="Arial" w:eastAsia="Arial" w:hAnsi="Arial"/>
          <w:b w:val="false"/>
          <w:bCs w:val="false"/>
          <w:color w:val="000000"/>
          <w:sz w:val="20"/>
          <w:szCs w:val="20"/>
        </w:rPr>
        <w:t xml:space="preserve">Example with cell reference (better practice):</w:t>
      </w:r>
    </w:p>
    <w:p>
      <w:pPr>
        <w:shd w:fill="F2F2F2" w:val="clear"/>
        <w:spacing w:after="80" w:before="80"/>
        <w:ind w:left="200"/>
      </w:pPr>
      <w:r>
        <w:rPr>
          <w:rFonts w:ascii="Courier New" w:cs="Courier New" w:eastAsia="Courier New" w:hAnsi="Courier New"/>
          <w:b/>
          <w:bCs/>
          <w:color w:val="1F3864"/>
          <w:sz w:val="20"/>
          <w:szCs w:val="20"/>
        </w:rPr>
        <w:t xml:space="preserve">=COUNTIF(Shipments[Carrier], A2)   →  A2 contains 'BlueDart'</w:t>
      </w:r>
    </w:p>
    <w:p>
      <w:pPr>
        <w:spacing w:after="40" w:before="40"/>
        <w:ind w:left="200"/>
      </w:pPr>
      <w:r>
        <w:rPr>
          <w:rFonts w:ascii="Arial" w:cs="Arial" w:eastAsia="Arial" w:hAnsi="Arial"/>
          <w:b/>
          <w:bCs/>
          <w:sz w:val="20"/>
          <w:szCs w:val="20"/>
        </w:rPr>
        <w:t xml:space="preserve">• range: </w:t>
      </w:r>
      <w:r>
        <w:rPr>
          <w:rFonts w:ascii="Arial" w:cs="Arial" w:eastAsia="Arial" w:hAnsi="Arial"/>
          <w:sz w:val="20"/>
          <w:szCs w:val="20"/>
        </w:rPr>
        <w:t xml:space="preserve">The column to search through</w:t>
      </w:r>
    </w:p>
    <w:p>
      <w:pPr>
        <w:spacing w:after="40" w:before="40"/>
        <w:ind w:left="200"/>
      </w:pPr>
      <w:r>
        <w:rPr>
          <w:rFonts w:ascii="Arial" w:cs="Arial" w:eastAsia="Arial" w:hAnsi="Arial"/>
          <w:b/>
          <w:bCs/>
          <w:sz w:val="20"/>
          <w:szCs w:val="20"/>
        </w:rPr>
        <w:t xml:space="preserve">• condition: </w:t>
      </w:r>
      <w:r>
        <w:rPr>
          <w:rFonts w:ascii="Arial" w:cs="Arial" w:eastAsia="Arial" w:hAnsi="Arial"/>
          <w:sz w:val="20"/>
          <w:szCs w:val="20"/>
        </w:rPr>
        <w:t xml:space="preserve">What to match — use a cell reference or type in quotes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COUNTIFS — Count rows matching MULTIPLE conditions</w:t>
      </w:r>
    </w:p>
    <w:p>
      <w:pPr>
        <w:spacing w:after="60" w:before="60"/>
        <w:ind w:left="100"/>
      </w:pPr>
      <w:r>
        <w:rPr>
          <w:rFonts w:ascii="Arial" w:cs="Arial" w:eastAsia="Arial" w:hAnsi="Arial"/>
          <w:b w:val="false"/>
          <w:bCs w:val="false"/>
          <w:color w:val="000000"/>
          <w:sz w:val="20"/>
          <w:szCs w:val="20"/>
        </w:rPr>
        <w:t xml:space="preserve">Plain English: Count rows where TWO or more conditions are all true at the same time.</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=COUNTIFS(range1, condition1, range2, condition2)</w:t>
      </w:r>
    </w:p>
    <w:p>
      <w:pPr>
        <w:spacing w:after="60" w:before="60"/>
        <w:ind w:left="100"/>
      </w:pPr>
      <w:r>
        <w:rPr>
          <w:rFonts w:ascii="Arial" w:cs="Arial" w:eastAsia="Arial" w:hAnsi="Arial"/>
          <w:b w:val="false"/>
          <w:bCs w:val="false"/>
          <w:color w:val="000000"/>
          <w:sz w:val="20"/>
          <w:szCs w:val="20"/>
        </w:rPr>
        <w:t xml:space="preserve">Example: How many BlueDart shipments that were Delayed?</w:t>
      </w:r>
    </w:p>
    <w:p>
      <w:pPr>
        <w:shd w:fill="F2F2F2" w:val="clear"/>
        <w:spacing w:after="80" w:before="80"/>
        <w:ind w:left="200"/>
      </w:pPr>
      <w:r>
        <w:rPr>
          <w:rFonts w:ascii="Courier New" w:cs="Courier New" w:eastAsia="Courier New" w:hAnsi="Courier New"/>
          <w:b/>
          <w:bCs/>
          <w:color w:val="1F3864"/>
          <w:sz w:val="20"/>
          <w:szCs w:val="20"/>
        </w:rPr>
        <w:t xml:space="preserve">=COUNTIFS(Shipments[Carrier],"BlueDart",Shipments[Status],"Delayed")  →  Result: 0</w:t>
      </w:r>
    </w:p>
    <w:p>
      <w:pPr>
        <w:spacing w:after="60" w:before="60"/>
        <w:ind w:left="100"/>
      </w:pPr>
      <w:r>
        <w:rPr>
          <w:rFonts w:ascii="Arial" w:cs="Arial" w:eastAsia="Arial" w:hAnsi="Arial"/>
          <w:b w:val="false"/>
          <w:bCs w:val="false"/>
          <w:color w:val="000000"/>
          <w:sz w:val="20"/>
          <w:szCs w:val="20"/>
        </w:rPr>
        <w:t xml:space="preserve">Example: How many FedEx shipments that were Delayed?</w:t>
      </w:r>
    </w:p>
    <w:p>
      <w:pPr>
        <w:shd w:fill="F2F2F2" w:val="clear"/>
        <w:spacing w:after="80" w:before="80"/>
        <w:ind w:left="200"/>
      </w:pPr>
      <w:r>
        <w:rPr>
          <w:rFonts w:ascii="Courier New" w:cs="Courier New" w:eastAsia="Courier New" w:hAnsi="Courier New"/>
          <w:b/>
          <w:bCs/>
          <w:color w:val="1F3864"/>
          <w:sz w:val="20"/>
          <w:szCs w:val="20"/>
        </w:rPr>
        <w:t xml:space="preserve">=COUNTIFS(Shipments[Carrier],"FedEx",Shipments[Status],"Delayed")  →  Result: 1</w:t>
      </w:r>
    </w:p>
    <w:p>
      <w:pPr>
        <w:spacing w:after="40" w:before="40"/>
        <w:ind w:left="200"/>
      </w:pPr>
      <w:r>
        <w:rPr>
          <w:rFonts w:ascii="Arial" w:cs="Arial" w:eastAsia="Arial" w:hAnsi="Arial"/>
          <w:b/>
          <w:bCs/>
          <w:sz w:val="20"/>
          <w:szCs w:val="20"/>
        </w:rPr>
        <w:t xml:space="preserve">• Key rule: </w:t>
      </w:r>
      <w:r>
        <w:rPr>
          <w:rFonts w:ascii="Arial" w:cs="Arial" w:eastAsia="Arial" w:hAnsi="Arial"/>
          <w:sz w:val="20"/>
          <w:szCs w:val="20"/>
        </w:rPr>
        <w:t xml:space="preserve">Add more condition pairs for more filters — always in pairs (range, condition)</w:t>
      </w:r>
    </w:p>
    <w:p>
      <w:pPr>
        <w:spacing w:after="60" w:before="60"/>
      </w:pPr>
      <w:r>
        <w:t xml:space="preserve"/>
      </w:r>
    </w:p>
    <w:tbl>
      <w:tblPr>
        <w:tblW w:type="dxa" w:w="5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3000"/>
      </w:tblGrid>
      <w:tr>
        <w:tc>
          <w:tcPr>
            <w:tcW w:type="dxa" w:w="1500"/>
            <w:shd w:fill="1F3864" w:val="clear"/>
          </w:tcPr>
          <w:p>
            <w:pPr>
              <w:jc w:val="center"/>
            </w:pPr>
            <w:r>
              <w:rPr>
                <w:rFonts w:ascii="Arial" w:cs="Arial" w:eastAsia="Arial" w:hAnsi="Arial"/>
                <w:b/>
                <w:bCs/>
                <w:color w:val="FFFFFF"/>
                <w:sz w:val="18"/>
                <w:szCs w:val="18"/>
              </w:rPr>
              <w:t xml:space="preserve">Formula</w:t>
            </w:r>
          </w:p>
        </w:tc>
        <w:tc>
          <w:tcPr>
            <w:tcW w:type="dxa" w:w="1200"/>
            <w:shd w:fill="1F3864" w:val="clear"/>
          </w:tcPr>
          <w:p>
            <w:pPr>
              <w:jc w:val="center"/>
            </w:pPr>
            <w:r>
              <w:rPr>
                <w:rFonts w:ascii="Arial" w:cs="Arial" w:eastAsia="Arial" w:hAnsi="Arial"/>
                <w:b/>
                <w:bCs/>
                <w:color w:val="FFFFFF"/>
                <w:sz w:val="18"/>
                <w:szCs w:val="18"/>
              </w:rPr>
              <w:t xml:space="preserve">Conditions</w:t>
            </w:r>
          </w:p>
        </w:tc>
        <w:tc>
          <w:tcPr>
            <w:tcW w:type="dxa" w:w="3000"/>
            <w:shd w:fill="1F3864" w:val="clear"/>
          </w:tcPr>
          <w:p>
            <w:pPr>
              <w:jc w:val="center"/>
            </w:pPr>
            <w:r>
              <w:rPr>
                <w:rFonts w:ascii="Arial" w:cs="Arial" w:eastAsia="Arial" w:hAnsi="Arial"/>
                <w:b/>
                <w:bCs/>
                <w:color w:val="FFFFFF"/>
                <w:sz w:val="18"/>
                <w:szCs w:val="18"/>
              </w:rPr>
              <w:t xml:space="preserve">Use When</w:t>
            </w:r>
          </w:p>
        </w:tc>
      </w:tr>
      <w:tr>
        <w:tc>
          <w:tcPr>
            <w:tcW w:type="dxa" w:w="1500"/>
            <w:shd w:fill="FFFFFF" w:val="clear"/>
          </w:tcPr>
          <w:p>
            <w:pPr>
              <w:jc w:val="left"/>
            </w:pPr>
            <w:r>
              <w:rPr>
                <w:rFonts w:ascii="Arial" w:cs="Arial" w:eastAsia="Arial" w:hAnsi="Arial"/>
                <w:b/>
                <w:bCs/>
                <w:sz w:val="18"/>
                <w:szCs w:val="18"/>
              </w:rPr>
              <w:t xml:space="preserve">COUNTIF</w:t>
            </w:r>
          </w:p>
        </w:tc>
        <w:tc>
          <w:tcPr>
            <w:tcW w:type="dxa" w:w="1200"/>
            <w:shd w:fill="FFFFFF" w:val="clear"/>
          </w:tcPr>
          <w:p>
            <w:pPr>
              <w:jc w:val="center"/>
            </w:pPr>
            <w:r>
              <w:rPr>
                <w:rFonts w:ascii="Arial" w:cs="Arial" w:eastAsia="Arial" w:hAnsi="Arial"/>
                <w:b w:val="false"/>
                <w:bCs w:val="false"/>
                <w:sz w:val="18"/>
                <w:szCs w:val="18"/>
              </w:rPr>
              <w:t xml:space="preserve">1 condition</w:t>
            </w:r>
          </w:p>
        </w:tc>
        <w:tc>
          <w:tcPr>
            <w:tcW w:type="dxa" w:w="3000"/>
            <w:shd w:fill="FFFFFF" w:val="clear"/>
          </w:tcPr>
          <w:p>
            <w:pPr>
              <w:jc w:val="center"/>
            </w:pPr>
            <w:r>
              <w:rPr>
                <w:rFonts w:ascii="Arial" w:cs="Arial" w:eastAsia="Arial" w:hAnsi="Arial"/>
                <w:b w:val="false"/>
                <w:bCs w:val="false"/>
                <w:sz w:val="18"/>
                <w:szCs w:val="18"/>
              </w:rPr>
              <w:t xml:space="preserve">Count by one category (carrier, status, region)</w:t>
            </w:r>
          </w:p>
        </w:tc>
      </w:tr>
      <w:tr>
        <w:tc>
          <w:tcPr>
            <w:tcW w:type="dxa" w:w="1500"/>
            <w:shd w:fill="D9E2F3" w:val="clear"/>
          </w:tcPr>
          <w:p>
            <w:pPr>
              <w:jc w:val="left"/>
            </w:pPr>
            <w:r>
              <w:rPr>
                <w:rFonts w:ascii="Arial" w:cs="Arial" w:eastAsia="Arial" w:hAnsi="Arial"/>
                <w:b/>
                <w:bCs/>
                <w:sz w:val="18"/>
                <w:szCs w:val="18"/>
              </w:rPr>
              <w:t xml:space="preserve">COUNTIFS</w:t>
            </w:r>
          </w:p>
        </w:tc>
        <w:tc>
          <w:tcPr>
            <w:tcW w:type="dxa" w:w="1200"/>
            <w:shd w:fill="D9E2F3" w:val="clear"/>
          </w:tcPr>
          <w:p>
            <w:pPr>
              <w:jc w:val="center"/>
            </w:pPr>
            <w:r>
              <w:rPr>
                <w:rFonts w:ascii="Arial" w:cs="Arial" w:eastAsia="Arial" w:hAnsi="Arial"/>
                <w:b w:val="false"/>
                <w:bCs w:val="false"/>
                <w:sz w:val="18"/>
                <w:szCs w:val="18"/>
              </w:rPr>
              <w:t xml:space="preserve">2+ conditions</w:t>
            </w:r>
          </w:p>
        </w:tc>
        <w:tc>
          <w:tcPr>
            <w:tcW w:type="dxa" w:w="3000"/>
            <w:shd w:fill="D9E2F3" w:val="clear"/>
          </w:tcPr>
          <w:p>
            <w:pPr>
              <w:jc w:val="center"/>
            </w:pPr>
            <w:r>
              <w:rPr>
                <w:rFonts w:ascii="Arial" w:cs="Arial" w:eastAsia="Arial" w:hAnsi="Arial"/>
                <w:b w:val="false"/>
                <w:bCs w:val="false"/>
                <w:sz w:val="18"/>
                <w:szCs w:val="18"/>
              </w:rPr>
              <w:t xml:space="preserve">Count by multiple categories at once</w:t>
            </w:r>
          </w:p>
        </w:tc>
      </w:tr>
    </w:tbl>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2.  SUMMING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SUMIF — Sum values matching ONE condition</w:t>
      </w:r>
    </w:p>
    <w:p>
      <w:pPr>
        <w:spacing w:after="60" w:before="60"/>
        <w:ind w:left="100"/>
      </w:pPr>
      <w:r>
        <w:rPr>
          <w:rFonts w:ascii="Arial" w:cs="Arial" w:eastAsia="Arial" w:hAnsi="Arial"/>
          <w:b w:val="false"/>
          <w:bCs w:val="false"/>
          <w:color w:val="000000"/>
          <w:sz w:val="20"/>
          <w:szCs w:val="20"/>
        </w:rPr>
        <w:t xml:space="preserve">Plain English: Add up values in one column, but only for rows matching a condition in another column.</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=SUMIF(range, condition, sum_range)</w:t>
      </w:r>
    </w:p>
    <w:p>
      <w:pPr>
        <w:spacing w:after="60" w:before="60"/>
        <w:ind w:left="100"/>
      </w:pPr>
      <w:r>
        <w:rPr>
          <w:rFonts w:ascii="Arial" w:cs="Arial" w:eastAsia="Arial" w:hAnsi="Arial"/>
          <w:b w:val="false"/>
          <w:bCs w:val="false"/>
          <w:color w:val="000000"/>
          <w:sz w:val="20"/>
          <w:szCs w:val="20"/>
        </w:rPr>
        <w:t xml:space="preserve">Example: Total cost of all BlueDart shipments?</w:t>
      </w:r>
    </w:p>
    <w:p>
      <w:pPr>
        <w:shd w:fill="F2F2F2" w:val="clear"/>
        <w:spacing w:after="80" w:before="80"/>
        <w:ind w:left="200"/>
      </w:pPr>
      <w:r>
        <w:rPr>
          <w:rFonts w:ascii="Courier New" w:cs="Courier New" w:eastAsia="Courier New" w:hAnsi="Courier New"/>
          <w:b/>
          <w:bCs/>
          <w:color w:val="1F3864"/>
          <w:sz w:val="20"/>
          <w:szCs w:val="20"/>
        </w:rPr>
        <w:t xml:space="preserve">=SUMIF(Shipments[Carrier],"BlueDart",Shipments[Cost])  →  Result: ₹360</w:t>
      </w:r>
    </w:p>
    <w:p>
      <w:pPr>
        <w:spacing w:after="40" w:before="40"/>
        <w:ind w:left="200"/>
      </w:pPr>
      <w:r>
        <w:rPr>
          <w:rFonts w:ascii="Arial" w:cs="Arial" w:eastAsia="Arial" w:hAnsi="Arial"/>
          <w:b/>
          <w:bCs/>
          <w:sz w:val="20"/>
          <w:szCs w:val="20"/>
        </w:rPr>
        <w:t xml:space="preserve">• range: </w:t>
      </w:r>
      <w:r>
        <w:rPr>
          <w:rFonts w:ascii="Arial" w:cs="Arial" w:eastAsia="Arial" w:hAnsi="Arial"/>
          <w:sz w:val="20"/>
          <w:szCs w:val="20"/>
        </w:rPr>
        <w:t xml:space="preserve">Column to check the condition in (Carrier)</w:t>
      </w:r>
    </w:p>
    <w:p>
      <w:pPr>
        <w:spacing w:after="40" w:before="40"/>
        <w:ind w:left="200"/>
      </w:pPr>
      <w:r>
        <w:rPr>
          <w:rFonts w:ascii="Arial" w:cs="Arial" w:eastAsia="Arial" w:hAnsi="Arial"/>
          <w:b/>
          <w:bCs/>
          <w:sz w:val="20"/>
          <w:szCs w:val="20"/>
        </w:rPr>
        <w:t xml:space="preserve">• condition: </w:t>
      </w:r>
      <w:r>
        <w:rPr>
          <w:rFonts w:ascii="Arial" w:cs="Arial" w:eastAsia="Arial" w:hAnsi="Arial"/>
          <w:sz w:val="20"/>
          <w:szCs w:val="20"/>
        </w:rPr>
        <w:t xml:space="preserve">What to match ('BlueDart')</w:t>
      </w:r>
    </w:p>
    <w:p>
      <w:pPr>
        <w:spacing w:after="40" w:before="40"/>
        <w:ind w:left="200"/>
      </w:pPr>
      <w:r>
        <w:rPr>
          <w:rFonts w:ascii="Arial" w:cs="Arial" w:eastAsia="Arial" w:hAnsi="Arial"/>
          <w:b/>
          <w:bCs/>
          <w:sz w:val="20"/>
          <w:szCs w:val="20"/>
        </w:rPr>
        <w:t xml:space="preserve">• sum_range: </w:t>
      </w:r>
      <w:r>
        <w:rPr>
          <w:rFonts w:ascii="Arial" w:cs="Arial" w:eastAsia="Arial" w:hAnsi="Arial"/>
          <w:sz w:val="20"/>
          <w:szCs w:val="20"/>
        </w:rPr>
        <w:t xml:space="preserve">Column to add up (Cost) — answer to 'sum WHAT?'</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SUMIFS — Sum values matching MULTIPLE conditions</w:t>
      </w:r>
    </w:p>
    <w:p>
      <w:pPr>
        <w:spacing w:after="60" w:before="60"/>
        <w:ind w:left="100"/>
      </w:pPr>
      <w:r>
        <w:rPr>
          <w:rFonts w:ascii="Arial" w:cs="Arial" w:eastAsia="Arial" w:hAnsi="Arial"/>
          <w:b w:val="false"/>
          <w:bCs w:val="false"/>
          <w:color w:val="000000"/>
          <w:sz w:val="20"/>
          <w:szCs w:val="20"/>
        </w:rPr>
        <w:t xml:space="preserve">Plain English: Add up values where TWO or more conditions are all true.</w:t>
      </w:r>
    </w:p>
    <w:p>
      <w:pPr>
        <w:spacing w:after="60" w:before="60"/>
        <w:ind w:left="100"/>
      </w:pPr>
      <w:r>
        <w:rPr>
          <w:rFonts w:ascii="Arial" w:cs="Arial" w:eastAsia="Arial" w:hAnsi="Arial"/>
          <w:b w:val="false"/>
          <w:bCs w:val="false"/>
          <w:color w:val="000000"/>
          <w:sz w:val="20"/>
          <w:szCs w:val="20"/>
        </w:rPr>
        <w:t xml:space="preserve">Syntax — IMPORTANT: sum_range comes FIRST in SUMIFS:</w:t>
      </w:r>
    </w:p>
    <w:p>
      <w:pPr>
        <w:shd w:fill="F2F2F2" w:val="clear"/>
        <w:spacing w:after="80" w:before="80"/>
        <w:ind w:left="200"/>
      </w:pPr>
      <w:r>
        <w:rPr>
          <w:rFonts w:ascii="Courier New" w:cs="Courier New" w:eastAsia="Courier New" w:hAnsi="Courier New"/>
          <w:b/>
          <w:bCs/>
          <w:color w:val="1F3864"/>
          <w:sz w:val="20"/>
          <w:szCs w:val="20"/>
        </w:rPr>
        <w:t xml:space="preserve">=SUMIFS(sum_range, range1, condition1, range2, condition2)</w:t>
      </w:r>
    </w:p>
    <w:p>
      <w:pPr>
        <w:spacing w:after="60" w:before="60"/>
        <w:ind w:left="100"/>
      </w:pPr>
      <w:r>
        <w:rPr>
          <w:rFonts w:ascii="Arial" w:cs="Arial" w:eastAsia="Arial" w:hAnsi="Arial"/>
          <w:b w:val="false"/>
          <w:bCs w:val="false"/>
          <w:color w:val="000000"/>
          <w:sz w:val="20"/>
          <w:szCs w:val="20"/>
        </w:rPr>
        <w:t xml:space="preserve">Example: Total cost of Delayed shipments by FedEx?</w:t>
      </w:r>
    </w:p>
    <w:p>
      <w:pPr>
        <w:shd w:fill="F2F2F2" w:val="clear"/>
        <w:spacing w:after="80" w:before="80"/>
        <w:ind w:left="200"/>
      </w:pPr>
      <w:r>
        <w:rPr>
          <w:rFonts w:ascii="Courier New" w:cs="Courier New" w:eastAsia="Courier New" w:hAnsi="Courier New"/>
          <w:b/>
          <w:bCs/>
          <w:color w:val="1F3864"/>
          <w:sz w:val="20"/>
          <w:szCs w:val="20"/>
        </w:rPr>
        <w:t xml:space="preserve">=SUMIFS(Shipments[Cost],Shipments[Carrier],"FedEx",Shipments[Status],"Delayed")</w:t>
      </w:r>
    </w:p>
    <w:p>
      <w:pPr>
        <w:shd w:fill="F2F2F2" w:val="clear"/>
        <w:spacing w:after="80" w:before="80"/>
        <w:ind w:left="200"/>
      </w:pPr>
      <w:r>
        <w:rPr>
          <w:rFonts w:ascii="Courier New" w:cs="Courier New" w:eastAsia="Courier New" w:hAnsi="Courier New"/>
          <w:b/>
          <w:bCs/>
          <w:color w:val="1F3864"/>
          <w:sz w:val="20"/>
          <w:szCs w:val="20"/>
        </w:rPr>
        <w:t xml:space="preserve">→  Result: ₹260</w:t>
      </w:r>
    </w:p>
    <w:p>
      <w:pPr>
        <w:spacing w:after="60" w:before="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000"/>
        <w:gridCol w:w="2000"/>
      </w:tblGrid>
      <w:tr>
        <w:tc>
          <w:tcPr>
            <w:tcW w:type="dxa" w:w="1800"/>
            <w:shd w:fill="1F3864" w:val="clear"/>
          </w:tcPr>
          <w:p>
            <w:pPr>
              <w:jc w:val="center"/>
            </w:pPr>
            <w:r>
              <w:rPr>
                <w:rFonts w:ascii="Arial" w:cs="Arial" w:eastAsia="Arial" w:hAnsi="Arial"/>
                <w:b/>
                <w:bCs/>
                <w:color w:val="FFFFFF"/>
                <w:sz w:val="18"/>
                <w:szCs w:val="18"/>
              </w:rPr>
              <w:t xml:space="preserve"/>
            </w:r>
          </w:p>
        </w:tc>
        <w:tc>
          <w:tcPr>
            <w:tcW w:type="dxa" w:w="2000"/>
            <w:shd w:fill="1F3864" w:val="clear"/>
          </w:tcPr>
          <w:p>
            <w:pPr>
              <w:jc w:val="center"/>
            </w:pPr>
            <w:r>
              <w:rPr>
                <w:rFonts w:ascii="Arial" w:cs="Arial" w:eastAsia="Arial" w:hAnsi="Arial"/>
                <w:b/>
                <w:bCs/>
                <w:color w:val="FFFFFF"/>
                <w:sz w:val="18"/>
                <w:szCs w:val="18"/>
              </w:rPr>
              <w:t xml:space="preserve">SUMIF</w:t>
            </w:r>
          </w:p>
        </w:tc>
        <w:tc>
          <w:tcPr>
            <w:tcW w:type="dxa" w:w="2000"/>
            <w:shd w:fill="1F3864" w:val="clear"/>
          </w:tcPr>
          <w:p>
            <w:pPr>
              <w:jc w:val="center"/>
            </w:pPr>
            <w:r>
              <w:rPr>
                <w:rFonts w:ascii="Arial" w:cs="Arial" w:eastAsia="Arial" w:hAnsi="Arial"/>
                <w:b/>
                <w:bCs/>
                <w:color w:val="FFFFFF"/>
                <w:sz w:val="18"/>
                <w:szCs w:val="18"/>
              </w:rPr>
              <w:t xml:space="preserve">SUMIFS</w:t>
            </w:r>
          </w:p>
        </w:tc>
      </w:tr>
      <w:tr>
        <w:tc>
          <w:tcPr>
            <w:tcW w:type="dxa" w:w="1800"/>
            <w:shd w:fill="FFFFFF" w:val="clear"/>
          </w:tcPr>
          <w:p>
            <w:pPr>
              <w:jc w:val="left"/>
            </w:pPr>
            <w:r>
              <w:rPr>
                <w:rFonts w:ascii="Arial" w:cs="Arial" w:eastAsia="Arial" w:hAnsi="Arial"/>
                <w:b/>
                <w:bCs/>
                <w:sz w:val="18"/>
                <w:szCs w:val="18"/>
              </w:rPr>
              <w:t xml:space="preserve">Conditions</w:t>
            </w:r>
          </w:p>
        </w:tc>
        <w:tc>
          <w:tcPr>
            <w:tcW w:type="dxa" w:w="2000"/>
            <w:shd w:fill="FFFFFF" w:val="clear"/>
          </w:tcPr>
          <w:p>
            <w:pPr>
              <w:jc w:val="center"/>
            </w:pPr>
            <w:r>
              <w:rPr>
                <w:rFonts w:ascii="Arial" w:cs="Arial" w:eastAsia="Arial" w:hAnsi="Arial"/>
                <w:b w:val="false"/>
                <w:bCs w:val="false"/>
                <w:sz w:val="18"/>
                <w:szCs w:val="18"/>
              </w:rPr>
              <w:t xml:space="preserve">1 only</w:t>
            </w:r>
          </w:p>
        </w:tc>
        <w:tc>
          <w:tcPr>
            <w:tcW w:type="dxa" w:w="2000"/>
            <w:shd w:fill="FFFFFF" w:val="clear"/>
          </w:tcPr>
          <w:p>
            <w:pPr>
              <w:jc w:val="center"/>
            </w:pPr>
            <w:r>
              <w:rPr>
                <w:rFonts w:ascii="Arial" w:cs="Arial" w:eastAsia="Arial" w:hAnsi="Arial"/>
                <w:b w:val="false"/>
                <w:bCs w:val="false"/>
                <w:sz w:val="18"/>
                <w:szCs w:val="18"/>
              </w:rPr>
              <w:t xml:space="preserve">2 or more</w:t>
            </w:r>
          </w:p>
        </w:tc>
      </w:tr>
      <w:tr>
        <w:tc>
          <w:tcPr>
            <w:tcW w:type="dxa" w:w="1800"/>
            <w:shd w:fill="D9E2F3" w:val="clear"/>
          </w:tcPr>
          <w:p>
            <w:pPr>
              <w:jc w:val="left"/>
            </w:pPr>
            <w:r>
              <w:rPr>
                <w:rFonts w:ascii="Arial" w:cs="Arial" w:eastAsia="Arial" w:hAnsi="Arial"/>
                <w:b/>
                <w:bCs/>
                <w:sz w:val="18"/>
                <w:szCs w:val="18"/>
              </w:rPr>
              <w:t xml:space="preserve">sum_range position</w:t>
            </w:r>
          </w:p>
        </w:tc>
        <w:tc>
          <w:tcPr>
            <w:tcW w:type="dxa" w:w="2000"/>
            <w:shd w:fill="D9E2F3" w:val="clear"/>
          </w:tcPr>
          <w:p>
            <w:pPr>
              <w:jc w:val="center"/>
            </w:pPr>
            <w:r>
              <w:rPr>
                <w:rFonts w:ascii="Arial" w:cs="Arial" w:eastAsia="Arial" w:hAnsi="Arial"/>
                <w:b w:val="false"/>
                <w:bCs w:val="false"/>
                <w:sz w:val="18"/>
                <w:szCs w:val="18"/>
              </w:rPr>
              <w:t xml:space="preserve">LAST argument</w:t>
            </w:r>
          </w:p>
        </w:tc>
        <w:tc>
          <w:tcPr>
            <w:tcW w:type="dxa" w:w="2000"/>
            <w:shd w:fill="D9E2F3" w:val="clear"/>
          </w:tcPr>
          <w:p>
            <w:pPr>
              <w:jc w:val="center"/>
            </w:pPr>
            <w:r>
              <w:rPr>
                <w:rFonts w:ascii="Arial" w:cs="Arial" w:eastAsia="Arial" w:hAnsi="Arial"/>
                <w:b w:val="false"/>
                <w:bCs w:val="false"/>
                <w:sz w:val="18"/>
                <w:szCs w:val="18"/>
              </w:rPr>
              <w:t xml:space="preserve">FIRST argument ⚠️</w:t>
            </w:r>
          </w:p>
        </w:tc>
      </w:tr>
      <w:tr>
        <w:tc>
          <w:tcPr>
            <w:tcW w:type="dxa" w:w="1800"/>
            <w:shd w:fill="FFFFFF" w:val="clear"/>
          </w:tcPr>
          <w:p>
            <w:pPr>
              <w:jc w:val="left"/>
            </w:pPr>
            <w:r>
              <w:rPr>
                <w:rFonts w:ascii="Arial" w:cs="Arial" w:eastAsia="Arial" w:hAnsi="Arial"/>
                <w:b/>
                <w:bCs/>
                <w:sz w:val="18"/>
                <w:szCs w:val="18"/>
              </w:rPr>
              <w:t xml:space="preserve">Example use</w:t>
            </w:r>
          </w:p>
        </w:tc>
        <w:tc>
          <w:tcPr>
            <w:tcW w:type="dxa" w:w="2000"/>
            <w:shd w:fill="FFFFFF" w:val="clear"/>
          </w:tcPr>
          <w:p>
            <w:pPr>
              <w:jc w:val="center"/>
            </w:pPr>
            <w:r>
              <w:rPr>
                <w:rFonts w:ascii="Arial" w:cs="Arial" w:eastAsia="Arial" w:hAnsi="Arial"/>
                <w:b w:val="false"/>
                <w:bCs w:val="false"/>
                <w:sz w:val="18"/>
                <w:szCs w:val="18"/>
              </w:rPr>
              <w:t xml:space="preserve">Total cost per carrier</w:t>
            </w:r>
          </w:p>
        </w:tc>
        <w:tc>
          <w:tcPr>
            <w:tcW w:type="dxa" w:w="2000"/>
            <w:shd w:fill="FFFFFF" w:val="clear"/>
          </w:tcPr>
          <w:p>
            <w:pPr>
              <w:jc w:val="center"/>
            </w:pPr>
            <w:r>
              <w:rPr>
                <w:rFonts w:ascii="Arial" w:cs="Arial" w:eastAsia="Arial" w:hAnsi="Arial"/>
                <w:b w:val="false"/>
                <w:bCs w:val="false"/>
                <w:sz w:val="18"/>
                <w:szCs w:val="18"/>
              </w:rPr>
              <w:t xml:space="preserve">Total cost per carrier AND status</w:t>
            </w:r>
          </w:p>
        </w:tc>
      </w:tr>
    </w:tbl>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3.  AVERAGING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AVERAGE — Average of an entire column (no condition)</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=AVERAGE(range)</w:t>
      </w:r>
    </w:p>
    <w:p>
      <w:pPr>
        <w:spacing w:after="60" w:before="60"/>
        <w:ind w:left="100"/>
      </w:pPr>
      <w:r>
        <w:rPr>
          <w:rFonts w:ascii="Arial" w:cs="Arial" w:eastAsia="Arial" w:hAnsi="Arial"/>
          <w:b w:val="false"/>
          <w:bCs w:val="false"/>
          <w:color w:val="000000"/>
          <w:sz w:val="20"/>
          <w:szCs w:val="20"/>
        </w:rPr>
        <w:t xml:space="preserve">Example: Average cost across ALL shipments?</w:t>
      </w:r>
    </w:p>
    <w:p>
      <w:pPr>
        <w:shd w:fill="F2F2F2" w:val="clear"/>
        <w:spacing w:after="80" w:before="80"/>
        <w:ind w:left="200"/>
      </w:pPr>
      <w:r>
        <w:rPr>
          <w:rFonts w:ascii="Courier New" w:cs="Courier New" w:eastAsia="Courier New" w:hAnsi="Courier New"/>
          <w:b/>
          <w:bCs/>
          <w:color w:val="1F3864"/>
          <w:sz w:val="20"/>
          <w:szCs w:val="20"/>
        </w:rPr>
        <w:t xml:space="preserve">=AVERAGE(Shipments[Cost])  →  Result: ₹183.3</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AVERAGEIF — Average matching ONE condition</w:t>
      </w:r>
    </w:p>
    <w:p>
      <w:pPr>
        <w:spacing w:after="60" w:before="60"/>
        <w:ind w:left="100"/>
      </w:pPr>
      <w:r>
        <w:rPr>
          <w:rFonts w:ascii="Arial" w:cs="Arial" w:eastAsia="Arial" w:hAnsi="Arial"/>
          <w:b w:val="false"/>
          <w:bCs w:val="false"/>
          <w:color w:val="000000"/>
          <w:sz w:val="20"/>
          <w:szCs w:val="20"/>
        </w:rPr>
        <w:t xml:space="preserve">Plain English: Average values in one column, but only for rows matching a condition.</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=AVERAGEIF(range, condition, average_range)</w:t>
      </w:r>
    </w:p>
    <w:p>
      <w:pPr>
        <w:spacing w:after="60" w:before="60"/>
        <w:ind w:left="100"/>
      </w:pPr>
      <w:r>
        <w:rPr>
          <w:rFonts w:ascii="Arial" w:cs="Arial" w:eastAsia="Arial" w:hAnsi="Arial"/>
          <w:b w:val="false"/>
          <w:bCs w:val="false"/>
          <w:color w:val="000000"/>
          <w:sz w:val="20"/>
          <w:szCs w:val="20"/>
        </w:rPr>
        <w:t xml:space="preserve">Example: Average delivery days for BlueDart only?</w:t>
      </w:r>
    </w:p>
    <w:p>
      <w:pPr>
        <w:shd w:fill="F2F2F2" w:val="clear"/>
        <w:spacing w:after="80" w:before="80"/>
        <w:ind w:left="200"/>
      </w:pPr>
      <w:r>
        <w:rPr>
          <w:rFonts w:ascii="Courier New" w:cs="Courier New" w:eastAsia="Courier New" w:hAnsi="Courier New"/>
          <w:b/>
          <w:bCs/>
          <w:color w:val="1F3864"/>
          <w:sz w:val="20"/>
          <w:szCs w:val="20"/>
        </w:rPr>
        <w:t xml:space="preserve">=AVERAGEIF(Shipments[Carrier],"BlueDart",Shipments[Delivery_Days])  →  Result: 3</w:t>
      </w:r>
    </w:p>
    <w:p>
      <w:pPr>
        <w:spacing w:after="40" w:before="40"/>
        <w:ind w:left="200"/>
      </w:pPr>
      <w:r>
        <w:rPr>
          <w:rFonts w:ascii="Arial" w:cs="Arial" w:eastAsia="Arial" w:hAnsi="Arial"/>
          <w:b/>
          <w:bCs/>
          <w:sz w:val="20"/>
          <w:szCs w:val="20"/>
        </w:rPr>
        <w:t xml:space="preserve">• range: </w:t>
      </w:r>
      <w:r>
        <w:rPr>
          <w:rFonts w:ascii="Arial" w:cs="Arial" w:eastAsia="Arial" w:hAnsi="Arial"/>
          <w:sz w:val="20"/>
          <w:szCs w:val="20"/>
        </w:rPr>
        <w:t xml:space="preserve">Column to check condition in</w:t>
      </w:r>
    </w:p>
    <w:p>
      <w:pPr>
        <w:spacing w:after="40" w:before="40"/>
        <w:ind w:left="200"/>
      </w:pPr>
      <w:r>
        <w:rPr>
          <w:rFonts w:ascii="Arial" w:cs="Arial" w:eastAsia="Arial" w:hAnsi="Arial"/>
          <w:b/>
          <w:bCs/>
          <w:sz w:val="20"/>
          <w:szCs w:val="20"/>
        </w:rPr>
        <w:t xml:space="preserve">• condition: </w:t>
      </w:r>
      <w:r>
        <w:rPr>
          <w:rFonts w:ascii="Arial" w:cs="Arial" w:eastAsia="Arial" w:hAnsi="Arial"/>
          <w:sz w:val="20"/>
          <w:szCs w:val="20"/>
        </w:rPr>
        <w:t xml:space="preserve">What to match</w:t>
      </w:r>
    </w:p>
    <w:p>
      <w:pPr>
        <w:spacing w:after="40" w:before="40"/>
        <w:ind w:left="200"/>
      </w:pPr>
      <w:r>
        <w:rPr>
          <w:rFonts w:ascii="Arial" w:cs="Arial" w:eastAsia="Arial" w:hAnsi="Arial"/>
          <w:b/>
          <w:bCs/>
          <w:sz w:val="20"/>
          <w:szCs w:val="20"/>
        </w:rPr>
        <w:t xml:space="preserve">• average_range: </w:t>
      </w:r>
      <w:r>
        <w:rPr>
          <w:rFonts w:ascii="Arial" w:cs="Arial" w:eastAsia="Arial" w:hAnsi="Arial"/>
          <w:sz w:val="20"/>
          <w:szCs w:val="20"/>
        </w:rPr>
        <w:t xml:space="preserve">Column to average — answer to 'average WHAT?'</w:t>
      </w:r>
    </w:p>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4.  IF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IF — Two outcomes based on one condition</w:t>
      </w:r>
    </w:p>
    <w:p>
      <w:pPr>
        <w:spacing w:after="60" w:before="60"/>
        <w:ind w:left="100"/>
      </w:pPr>
      <w:r>
        <w:rPr>
          <w:rFonts w:ascii="Arial" w:cs="Arial" w:eastAsia="Arial" w:hAnsi="Arial"/>
          <w:b w:val="false"/>
          <w:bCs w:val="false"/>
          <w:color w:val="000000"/>
          <w:sz w:val="20"/>
          <w:szCs w:val="20"/>
        </w:rPr>
        <w:t xml:space="preserve">Plain English: Check if something is true. If yes, show one thing. If no, show another.</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=IF(condition, "value_if_true", "value_if_false")</w:t>
      </w:r>
    </w:p>
    <w:p>
      <w:pPr>
        <w:spacing w:after="60" w:before="60"/>
        <w:ind w:left="100"/>
      </w:pPr>
      <w:r>
        <w:rPr>
          <w:rFonts w:ascii="Arial" w:cs="Arial" w:eastAsia="Arial" w:hAnsi="Arial"/>
          <w:b w:val="false"/>
          <w:bCs w:val="false"/>
          <w:color w:val="000000"/>
          <w:sz w:val="20"/>
          <w:szCs w:val="20"/>
        </w:rPr>
        <w:t xml:space="preserve">Example: Flag shipments costing above ₹200 as 'Expensive':</w:t>
      </w:r>
    </w:p>
    <w:p>
      <w:pPr>
        <w:shd w:fill="F2F2F2" w:val="clear"/>
        <w:spacing w:after="80" w:before="80"/>
        <w:ind w:left="200"/>
      </w:pPr>
      <w:r>
        <w:rPr>
          <w:rFonts w:ascii="Courier New" w:cs="Courier New" w:eastAsia="Courier New" w:hAnsi="Courier New"/>
          <w:b/>
          <w:bCs/>
          <w:color w:val="1F3864"/>
          <w:sz w:val="20"/>
          <w:szCs w:val="20"/>
        </w:rPr>
        <w:t xml:space="preserve">=IF(D2&gt;200,"Expensive","Normal")</w:t>
      </w:r>
    </w:p>
    <w:p>
      <w:pPr>
        <w:spacing w:after="60" w:before="60"/>
        <w:ind w:left="100"/>
      </w:pPr>
      <w:r>
        <w:rPr>
          <w:rFonts w:ascii="Arial" w:cs="Arial" w:eastAsia="Arial" w:hAnsi="Arial"/>
          <w:b w:val="false"/>
          <w:bCs w:val="false"/>
          <w:color w:val="000000"/>
          <w:sz w:val="20"/>
          <w:szCs w:val="20"/>
        </w:rPr>
        <w:t xml:space="preserve">Example from your Inventory work — Reorder Flag:</w:t>
      </w:r>
    </w:p>
    <w:p>
      <w:pPr>
        <w:shd w:fill="F2F2F2" w:val="clear"/>
        <w:spacing w:after="80" w:before="80"/>
        <w:ind w:left="200"/>
      </w:pPr>
      <w:r>
        <w:rPr>
          <w:rFonts w:ascii="Courier New" w:cs="Courier New" w:eastAsia="Courier New" w:hAnsi="Courier New"/>
          <w:b/>
          <w:bCs/>
          <w:color w:val="1F3864"/>
          <w:sz w:val="20"/>
          <w:szCs w:val="20"/>
        </w:rPr>
        <w:t xml:space="preserve">=IF(Stock&lt;Reorder_Level,"REORDER","OK")</w:t>
      </w:r>
    </w:p>
    <w:p>
      <w:pPr>
        <w:spacing w:after="40" w:before="40"/>
        <w:ind w:left="200"/>
      </w:pPr>
      <w:r>
        <w:rPr>
          <w:rFonts w:ascii="Arial" w:cs="Arial" w:eastAsia="Arial" w:hAnsi="Arial"/>
          <w:b/>
          <w:bCs/>
          <w:sz w:val="20"/>
          <w:szCs w:val="20"/>
        </w:rPr>
        <w:t xml:space="preserve">• Operators you can use: </w:t>
      </w:r>
      <w:r>
        <w:rPr>
          <w:rFonts w:ascii="Arial" w:cs="Arial" w:eastAsia="Arial" w:hAnsi="Arial"/>
          <w:sz w:val="20"/>
          <w:szCs w:val="20"/>
        </w:rPr>
        <w:t xml:space="preserve">&gt; greater than,  &lt; less than,  = equal,  &gt;= greater or equal,  &lt;= less or equal,  &lt;&gt; not equal</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Nested IF — Three or more outcomes</w:t>
      </w:r>
    </w:p>
    <w:p>
      <w:pPr>
        <w:spacing w:after="60" w:before="60"/>
        <w:ind w:left="100"/>
      </w:pPr>
      <w:r>
        <w:rPr>
          <w:rFonts w:ascii="Arial" w:cs="Arial" w:eastAsia="Arial" w:hAnsi="Arial"/>
          <w:b w:val="false"/>
          <w:bCs w:val="false"/>
          <w:color w:val="000000"/>
          <w:sz w:val="20"/>
          <w:szCs w:val="20"/>
        </w:rPr>
        <w:t xml:space="preserve">Plain English: IF inside another IF — each IF handles one decision level.</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=IF(condition1,"result1",IF(condition2,"result2","result3"))</w:t>
      </w:r>
    </w:p>
    <w:p>
      <w:pPr>
        <w:spacing w:after="60" w:before="60"/>
        <w:ind w:left="100"/>
      </w:pPr>
      <w:r>
        <w:rPr>
          <w:rFonts w:ascii="Arial" w:cs="Arial" w:eastAsia="Arial" w:hAnsi="Arial"/>
          <w:b w:val="false"/>
          <w:bCs w:val="false"/>
          <w:color w:val="000000"/>
          <w:sz w:val="20"/>
          <w:szCs w:val="20"/>
        </w:rPr>
        <w:t xml:space="preserve">Example: Price tier — Premium / Mid Range / Budget:</w:t>
      </w:r>
    </w:p>
    <w:p>
      <w:pPr>
        <w:shd w:fill="F2F2F2" w:val="clear"/>
        <w:spacing w:after="80" w:before="80"/>
        <w:ind w:left="200"/>
      </w:pPr>
      <w:r>
        <w:rPr>
          <w:rFonts w:ascii="Courier New" w:cs="Courier New" w:eastAsia="Courier New" w:hAnsi="Courier New"/>
          <w:b/>
          <w:bCs/>
          <w:color w:val="1F3864"/>
          <w:sz w:val="20"/>
          <w:szCs w:val="20"/>
        </w:rPr>
        <w:t xml:space="preserve">=IF(G2&gt;10000,"Premium",IF(G2&gt;1000,"Mid Range","Budget"))</w:t>
      </w:r>
    </w:p>
    <w:p>
      <w:pPr>
        <w:spacing w:after="60" w:before="60"/>
        <w:ind w:left="100"/>
      </w:pPr>
      <w:r>
        <w:rPr>
          <w:rFonts w:ascii="Arial" w:cs="Arial" w:eastAsia="Arial" w:hAnsi="Arial"/>
          <w:b w:val="false"/>
          <w:bCs w:val="false"/>
          <w:color w:val="000000"/>
          <w:sz w:val="20"/>
          <w:szCs w:val="20"/>
        </w:rPr>
        <w:t xml:space="preserve">How Excel reads this:</w:t>
      </w:r>
    </w:p>
    <w:p>
      <w:pPr>
        <w:spacing w:after="40" w:before="40"/>
        <w:ind w:left="200"/>
      </w:pPr>
      <w:r>
        <w:rPr>
          <w:rFonts w:ascii="Arial" w:cs="Arial" w:eastAsia="Arial" w:hAnsi="Arial"/>
          <w:b/>
          <w:bCs/>
          <w:sz w:val="20"/>
          <w:szCs w:val="20"/>
        </w:rPr>
        <w:t xml:space="preserve">• Step 1: </w:t>
      </w:r>
      <w:r>
        <w:rPr>
          <w:rFonts w:ascii="Arial" w:cs="Arial" w:eastAsia="Arial" w:hAnsi="Arial"/>
          <w:sz w:val="20"/>
          <w:szCs w:val="20"/>
        </w:rPr>
        <w:t xml:space="preserve">Is price above 10,000? Yes → Premium. Done.</w:t>
      </w:r>
    </w:p>
    <w:p>
      <w:pPr>
        <w:spacing w:after="40" w:before="40"/>
        <w:ind w:left="200"/>
      </w:pPr>
      <w:r>
        <w:rPr>
          <w:rFonts w:ascii="Arial" w:cs="Arial" w:eastAsia="Arial" w:hAnsi="Arial"/>
          <w:b/>
          <w:bCs/>
          <w:sz w:val="20"/>
          <w:szCs w:val="20"/>
        </w:rPr>
        <w:t xml:space="preserve">• Step 2: </w:t>
      </w:r>
      <w:r>
        <w:rPr>
          <w:rFonts w:ascii="Arial" w:cs="Arial" w:eastAsia="Arial" w:hAnsi="Arial"/>
          <w:sz w:val="20"/>
          <w:szCs w:val="20"/>
        </w:rPr>
        <w:t xml:space="preserve">If not, is price above 1,000? Yes → Mid Range. Done.</w:t>
      </w:r>
    </w:p>
    <w:p>
      <w:pPr>
        <w:spacing w:after="40" w:before="40"/>
        <w:ind w:left="200"/>
      </w:pPr>
      <w:r>
        <w:rPr>
          <w:rFonts w:ascii="Arial" w:cs="Arial" w:eastAsia="Arial" w:hAnsi="Arial"/>
          <w:b/>
          <w:bCs/>
          <w:sz w:val="20"/>
          <w:szCs w:val="20"/>
        </w:rPr>
        <w:t xml:space="preserve">• Step 3: </w:t>
      </w:r>
      <w:r>
        <w:rPr>
          <w:rFonts w:ascii="Arial" w:cs="Arial" w:eastAsia="Arial" w:hAnsi="Arial"/>
          <w:sz w:val="20"/>
          <w:szCs w:val="20"/>
        </w:rPr>
        <w:t xml:space="preserve">If neither → must be below 1,000 → Budget</w:t>
      </w:r>
    </w:p>
    <w:p>
      <w:pPr>
        <w:spacing w:after="60" w:before="60"/>
        <w:ind w:left="100"/>
      </w:pPr>
      <w:r>
        <w:rPr>
          <w:rFonts w:ascii="Arial" w:cs="Arial" w:eastAsia="Arial" w:hAnsi="Arial"/>
          <w:b/>
          <w:bCs/>
          <w:color w:val="000000"/>
          <w:sz w:val="20"/>
          <w:szCs w:val="20"/>
        </w:rPr>
        <w:t xml:space="preserve">Key insight: Each condition eliminates possibilities, so later conditions stay simple.</w:t>
      </w:r>
    </w:p>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5.  LOOKUP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VLOOKUP — Find a value and return data from same row</w:t>
      </w:r>
    </w:p>
    <w:p>
      <w:pPr>
        <w:spacing w:after="60" w:before="60"/>
        <w:ind w:left="100"/>
      </w:pPr>
      <w:r>
        <w:rPr>
          <w:rFonts w:ascii="Arial" w:cs="Arial" w:eastAsia="Arial" w:hAnsi="Arial"/>
          <w:b w:val="false"/>
          <w:bCs w:val="false"/>
          <w:color w:val="000000"/>
          <w:sz w:val="20"/>
          <w:szCs w:val="20"/>
        </w:rPr>
        <w:t xml:space="preserve">Plain English: Look up a value in the leftmost column of a table, then return a value from another column in the same row.</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=VLOOKUP(what_to_find, table_range, column_number, 0)</w:t>
      </w:r>
    </w:p>
    <w:p>
      <w:pPr>
        <w:spacing w:after="60" w:before="60"/>
        <w:ind w:left="100"/>
      </w:pPr>
      <w:r>
        <w:rPr>
          <w:rFonts w:ascii="Arial" w:cs="Arial" w:eastAsia="Arial" w:hAnsi="Arial"/>
          <w:b w:val="false"/>
          <w:bCs w:val="false"/>
          <w:color w:val="000000"/>
          <w:sz w:val="20"/>
          <w:szCs w:val="20"/>
        </w:rPr>
        <w:t xml:space="preserve">Example: Find Product_ID 'PROD00310' and return its Product_Name (column 2):</w:t>
      </w:r>
    </w:p>
    <w:p>
      <w:pPr>
        <w:shd w:fill="F2F2F2" w:val="clear"/>
        <w:spacing w:after="80" w:before="80"/>
        <w:ind w:left="200"/>
      </w:pPr>
      <w:r>
        <w:rPr>
          <w:rFonts w:ascii="Courier New" w:cs="Courier New" w:eastAsia="Courier New" w:hAnsi="Courier New"/>
          <w:b/>
          <w:bCs/>
          <w:color w:val="1F3864"/>
          <w:sz w:val="20"/>
          <w:szCs w:val="20"/>
        </w:rPr>
        <w:t xml:space="preserve">=VLOOKUP(C2, Inventory!A:I, 2, 0)</w:t>
      </w:r>
    </w:p>
    <w:p>
      <w:pPr>
        <w:spacing w:after="40" w:before="40"/>
        <w:ind w:left="200"/>
      </w:pPr>
      <w:r>
        <w:rPr>
          <w:rFonts w:ascii="Arial" w:cs="Arial" w:eastAsia="Arial" w:hAnsi="Arial"/>
          <w:b/>
          <w:bCs/>
          <w:sz w:val="20"/>
          <w:szCs w:val="20"/>
        </w:rPr>
        <w:t xml:space="preserve">• what_to_find: </w:t>
      </w:r>
      <w:r>
        <w:rPr>
          <w:rFonts w:ascii="Arial" w:cs="Arial" w:eastAsia="Arial" w:hAnsi="Arial"/>
          <w:sz w:val="20"/>
          <w:szCs w:val="20"/>
        </w:rPr>
        <w:t xml:space="preserve">The value to search for (Product_ID in C2)</w:t>
      </w:r>
    </w:p>
    <w:p>
      <w:pPr>
        <w:spacing w:after="40" w:before="40"/>
        <w:ind w:left="200"/>
      </w:pPr>
      <w:r>
        <w:rPr>
          <w:rFonts w:ascii="Arial" w:cs="Arial" w:eastAsia="Arial" w:hAnsi="Arial"/>
          <w:b/>
          <w:bCs/>
          <w:sz w:val="20"/>
          <w:szCs w:val="20"/>
        </w:rPr>
        <w:t xml:space="preserve">• table_range: </w:t>
      </w:r>
      <w:r>
        <w:rPr>
          <w:rFonts w:ascii="Arial" w:cs="Arial" w:eastAsia="Arial" w:hAnsi="Arial"/>
          <w:sz w:val="20"/>
          <w:szCs w:val="20"/>
        </w:rPr>
        <w:t xml:space="preserve">The entire lookup table (Inventory!A:I)</w:t>
      </w:r>
    </w:p>
    <w:p>
      <w:pPr>
        <w:spacing w:after="40" w:before="40"/>
        <w:ind w:left="200"/>
      </w:pPr>
      <w:r>
        <w:rPr>
          <w:rFonts w:ascii="Arial" w:cs="Arial" w:eastAsia="Arial" w:hAnsi="Arial"/>
          <w:b/>
          <w:bCs/>
          <w:sz w:val="20"/>
          <w:szCs w:val="20"/>
        </w:rPr>
        <w:t xml:space="preserve">• column_number: </w:t>
      </w:r>
      <w:r>
        <w:rPr>
          <w:rFonts w:ascii="Arial" w:cs="Arial" w:eastAsia="Arial" w:hAnsi="Arial"/>
          <w:sz w:val="20"/>
          <w:szCs w:val="20"/>
        </w:rPr>
        <w:t xml:space="preserve">Which column to return (2 = Product_Name)</w:t>
      </w:r>
    </w:p>
    <w:p>
      <w:pPr>
        <w:spacing w:after="40" w:before="40"/>
        <w:ind w:left="200"/>
      </w:pPr>
      <w:r>
        <w:rPr>
          <w:rFonts w:ascii="Arial" w:cs="Arial" w:eastAsia="Arial" w:hAnsi="Arial"/>
          <w:b/>
          <w:bCs/>
          <w:sz w:val="20"/>
          <w:szCs w:val="20"/>
        </w:rPr>
        <w:t xml:space="preserve">• 0: </w:t>
      </w:r>
      <w:r>
        <w:rPr>
          <w:rFonts w:ascii="Arial" w:cs="Arial" w:eastAsia="Arial" w:hAnsi="Arial"/>
          <w:sz w:val="20"/>
          <w:szCs w:val="20"/>
        </w:rPr>
        <w:t xml:space="preserve">Always use 0 for exact match in MIS work</w:t>
      </w:r>
    </w:p>
    <w:p>
      <w:pPr>
        <w:spacing w:after="60" w:before="60"/>
      </w:pPr>
      <w:r>
        <w:t xml:space="preserve"/>
      </w:r>
    </w:p>
    <w:p>
      <w:pPr>
        <w:spacing w:after="60" w:before="60"/>
        <w:ind w:left="100"/>
      </w:pPr>
      <w:r>
        <w:rPr>
          <w:rFonts w:ascii="Arial" w:cs="Arial" w:eastAsia="Arial" w:hAnsi="Arial"/>
          <w:b/>
          <w:bCs/>
          <w:color w:val="C00000"/>
          <w:sz w:val="20"/>
          <w:szCs w:val="20"/>
        </w:rPr>
        <w:t xml:space="preserve">⚠️ VLOOKUP Weaknesses:</w:t>
      </w:r>
    </w:p>
    <w:p>
      <w:pPr>
        <w:spacing w:after="40" w:before="40"/>
        <w:ind w:left="200"/>
      </w:pPr>
      <w:r>
        <w:rPr>
          <w:rFonts w:ascii="Arial" w:cs="Arial" w:eastAsia="Arial" w:hAnsi="Arial"/>
          <w:b/>
          <w:bCs/>
          <w:sz w:val="20"/>
          <w:szCs w:val="20"/>
        </w:rPr>
        <w:t xml:space="preserve">• Hardcoded column number: </w:t>
      </w:r>
      <w:r>
        <w:rPr>
          <w:rFonts w:ascii="Arial" w:cs="Arial" w:eastAsia="Arial" w:hAnsi="Arial"/>
          <w:sz w:val="20"/>
          <w:szCs w:val="20"/>
        </w:rPr>
        <w:t xml:space="preserve">If a column is inserted, the number points to wrong data silently</w:t>
      </w:r>
    </w:p>
    <w:p>
      <w:pPr>
        <w:spacing w:after="40" w:before="40"/>
        <w:ind w:left="200"/>
      </w:pPr>
      <w:r>
        <w:rPr>
          <w:rFonts w:ascii="Arial" w:cs="Arial" w:eastAsia="Arial" w:hAnsi="Arial"/>
          <w:b/>
          <w:bCs/>
          <w:sz w:val="20"/>
          <w:szCs w:val="20"/>
        </w:rPr>
        <w:t xml:space="preserve">• Left only: </w:t>
      </w:r>
      <w:r>
        <w:rPr>
          <w:rFonts w:ascii="Arial" w:cs="Arial" w:eastAsia="Arial" w:hAnsi="Arial"/>
          <w:sz w:val="20"/>
          <w:szCs w:val="20"/>
        </w:rPr>
        <w:t xml:space="preserve">Lookup column MUST be leftmost — cannot return values to its left</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INDEX MATCH — More powerful alternative to VLOOKUP</w:t>
      </w:r>
    </w:p>
    <w:p>
      <w:pPr>
        <w:spacing w:after="60" w:before="60"/>
        <w:ind w:left="100"/>
      </w:pPr>
      <w:r>
        <w:rPr>
          <w:rFonts w:ascii="Arial" w:cs="Arial" w:eastAsia="Arial" w:hAnsi="Arial"/>
          <w:b w:val="false"/>
          <w:bCs w:val="false"/>
          <w:color w:val="000000"/>
          <w:sz w:val="20"/>
          <w:szCs w:val="20"/>
        </w:rPr>
        <w:t xml:space="preserve">Plain English: MATCH finds the row number, INDEX uses that row number to return the value.</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=INDEX(return_column, MATCH(what_to_find, lookup_column, 0))</w:t>
      </w:r>
    </w:p>
    <w:p>
      <w:pPr>
        <w:spacing w:after="60" w:before="60"/>
        <w:ind w:left="100"/>
      </w:pPr>
      <w:r>
        <w:rPr>
          <w:rFonts w:ascii="Arial" w:cs="Arial" w:eastAsia="Arial" w:hAnsi="Arial"/>
          <w:b w:val="false"/>
          <w:bCs w:val="false"/>
          <w:color w:val="000000"/>
          <w:sz w:val="20"/>
          <w:szCs w:val="20"/>
        </w:rPr>
        <w:t xml:space="preserve">Example: Same lookup as above — return Product_Name for a Product_ID:</w:t>
      </w:r>
    </w:p>
    <w:p>
      <w:pPr>
        <w:shd w:fill="F2F2F2" w:val="clear"/>
        <w:spacing w:after="80" w:before="80"/>
        <w:ind w:left="200"/>
      </w:pPr>
      <w:r>
        <w:rPr>
          <w:rFonts w:ascii="Courier New" w:cs="Courier New" w:eastAsia="Courier New" w:hAnsi="Courier New"/>
          <w:b/>
          <w:bCs/>
          <w:color w:val="1F3864"/>
          <w:sz w:val="20"/>
          <w:szCs w:val="20"/>
        </w:rPr>
        <w:t xml:space="preserve">=INDEX(Inventory!B:B, MATCH(C2, Inventory!A:A, 0))</w:t>
      </w:r>
    </w:p>
    <w:p>
      <w:pPr>
        <w:spacing w:after="40" w:before="40"/>
        <w:ind w:left="200"/>
      </w:pPr>
      <w:r>
        <w:rPr>
          <w:rFonts w:ascii="Arial" w:cs="Arial" w:eastAsia="Arial" w:hAnsi="Arial"/>
          <w:b/>
          <w:bCs/>
          <w:sz w:val="20"/>
          <w:szCs w:val="20"/>
        </w:rPr>
        <w:t xml:space="preserve">• INDEX(Inventory!B:B,...): </w:t>
      </w:r>
      <w:r>
        <w:rPr>
          <w:rFonts w:ascii="Arial" w:cs="Arial" w:eastAsia="Arial" w:hAnsi="Arial"/>
          <w:sz w:val="20"/>
          <w:szCs w:val="20"/>
        </w:rPr>
        <w:t xml:space="preserve">Return a value from column B (Product_Name)</w:t>
      </w:r>
    </w:p>
    <w:p>
      <w:pPr>
        <w:spacing w:after="40" w:before="40"/>
        <w:ind w:left="200"/>
      </w:pPr>
      <w:r>
        <w:rPr>
          <w:rFonts w:ascii="Arial" w:cs="Arial" w:eastAsia="Arial" w:hAnsi="Arial"/>
          <w:b/>
          <w:bCs/>
          <w:sz w:val="20"/>
          <w:szCs w:val="20"/>
        </w:rPr>
        <w:t xml:space="preserve">• MATCH(C2, Inventory!A:A, 0): </w:t>
      </w:r>
      <w:r>
        <w:rPr>
          <w:rFonts w:ascii="Arial" w:cs="Arial" w:eastAsia="Arial" w:hAnsi="Arial"/>
          <w:sz w:val="20"/>
          <w:szCs w:val="20"/>
        </w:rPr>
        <w:t xml:space="preserve">Find C2 in column A, return its row number</w:t>
      </w:r>
    </w:p>
    <w:p>
      <w:pPr>
        <w:spacing w:after="60" w:before="60"/>
        <w:ind w:left="100"/>
      </w:pPr>
      <w:r>
        <w:rPr>
          <w:rFonts w:ascii="Arial" w:cs="Arial" w:eastAsia="Arial" w:hAnsi="Arial"/>
          <w:b/>
          <w:bCs/>
          <w:color w:val="1E7B45"/>
          <w:sz w:val="20"/>
          <w:szCs w:val="20"/>
        </w:rPr>
        <w:t xml:space="preserve">✅ INDEX MATCH Advantages:</w:t>
      </w:r>
    </w:p>
    <w:p>
      <w:pPr>
        <w:spacing w:after="40" w:before="40"/>
        <w:ind w:left="200"/>
      </w:pPr>
      <w:r>
        <w:rPr>
          <w:rFonts w:ascii="Arial" w:cs="Arial" w:eastAsia="Arial" w:hAnsi="Arial"/>
          <w:b/>
          <w:bCs/>
          <w:sz w:val="20"/>
          <w:szCs w:val="20"/>
        </w:rPr>
        <w:t xml:space="preserve">• No column number: </w:t>
      </w:r>
      <w:r>
        <w:rPr>
          <w:rFonts w:ascii="Arial" w:cs="Arial" w:eastAsia="Arial" w:hAnsi="Arial"/>
          <w:sz w:val="20"/>
          <w:szCs w:val="20"/>
        </w:rPr>
        <w:t xml:space="preserve">References column directly — safe if columns are inserted</w:t>
      </w:r>
    </w:p>
    <w:p>
      <w:pPr>
        <w:spacing w:after="40" w:before="40"/>
        <w:ind w:left="200"/>
      </w:pPr>
      <w:r>
        <w:rPr>
          <w:rFonts w:ascii="Arial" w:cs="Arial" w:eastAsia="Arial" w:hAnsi="Arial"/>
          <w:b/>
          <w:bCs/>
          <w:sz w:val="20"/>
          <w:szCs w:val="20"/>
        </w:rPr>
        <w:t xml:space="preserve">• No left restriction: </w:t>
      </w:r>
      <w:r>
        <w:rPr>
          <w:rFonts w:ascii="Arial" w:cs="Arial" w:eastAsia="Arial" w:hAnsi="Arial"/>
          <w:sz w:val="20"/>
          <w:szCs w:val="20"/>
        </w:rPr>
        <w:t xml:space="preserve">Can return values from any column, left or right</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XLOOKUP — Modern replacement (Excel 2021+ / WPS 2019+)</w:t>
      </w:r>
    </w:p>
    <w:p>
      <w:pPr>
        <w:spacing w:after="60" w:before="60"/>
        <w:ind w:left="100"/>
      </w:pPr>
      <w:r>
        <w:rPr>
          <w:rFonts w:ascii="Arial" w:cs="Arial" w:eastAsia="Arial" w:hAnsi="Arial"/>
          <w:b w:val="false"/>
          <w:bCs w:val="false"/>
          <w:color w:val="000000"/>
          <w:sz w:val="20"/>
          <w:szCs w:val="20"/>
        </w:rPr>
        <w:t xml:space="preserve">Plain English: Simplest syntax — find value, say where to look, say what to return.</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=XLOOKUP(what_to_find, lookup_column, return_column)</w:t>
      </w:r>
    </w:p>
    <w:p>
      <w:pPr>
        <w:spacing w:after="60" w:before="60"/>
        <w:ind w:left="100"/>
      </w:pPr>
      <w:r>
        <w:rPr>
          <w:rFonts w:ascii="Arial" w:cs="Arial" w:eastAsia="Arial" w:hAnsi="Arial"/>
          <w:b w:val="false"/>
          <w:bCs w:val="false"/>
          <w:color w:val="000000"/>
          <w:sz w:val="20"/>
          <w:szCs w:val="20"/>
        </w:rPr>
        <w:t xml:space="preserve">Example: Same lookup — return Product_Name:</w:t>
      </w:r>
    </w:p>
    <w:p>
      <w:pPr>
        <w:shd w:fill="F2F2F2" w:val="clear"/>
        <w:spacing w:after="80" w:before="80"/>
        <w:ind w:left="200"/>
      </w:pPr>
      <w:r>
        <w:rPr>
          <w:rFonts w:ascii="Courier New" w:cs="Courier New" w:eastAsia="Courier New" w:hAnsi="Courier New"/>
          <w:b/>
          <w:bCs/>
          <w:color w:val="1F3864"/>
          <w:sz w:val="20"/>
          <w:szCs w:val="20"/>
        </w:rPr>
        <w:t xml:space="preserve">=XLOOKUP(C2, Inventory!A:A, Inventory!B:B)</w:t>
      </w:r>
    </w:p>
    <w:p>
      <w:pPr>
        <w:spacing w:after="60" w:before="60"/>
        <w:ind w:left="100"/>
      </w:pPr>
      <w:r>
        <w:rPr>
          <w:rFonts w:ascii="Arial" w:cs="Arial" w:eastAsia="Arial" w:hAnsi="Arial"/>
          <w:b/>
          <w:bCs/>
          <w:color w:val="000000"/>
          <w:sz w:val="20"/>
          <w:szCs w:val="20"/>
        </w:rPr>
        <w:t xml:space="preserve">No column numbers. No nesting. Reads like plain English.</w:t>
      </w:r>
    </w:p>
    <w:p>
      <w:pPr>
        <w:spacing w:after="60" w:before="6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200"/>
        <w:gridCol w:w="1400"/>
        <w:gridCol w:w="1400"/>
      </w:tblGrid>
      <w:tr>
        <w:tc>
          <w:tcPr>
            <w:tcW w:type="dxa" w:w="1800"/>
            <w:shd w:fill="1F3864" w:val="clear"/>
          </w:tcPr>
          <w:p>
            <w:pPr>
              <w:jc w:val="center"/>
            </w:pPr>
            <w:r>
              <w:rPr>
                <w:rFonts w:ascii="Arial" w:cs="Arial" w:eastAsia="Arial" w:hAnsi="Arial"/>
                <w:b/>
                <w:bCs/>
                <w:color w:val="FFFFFF"/>
                <w:sz w:val="18"/>
                <w:szCs w:val="18"/>
              </w:rPr>
              <w:t xml:space="preserve"/>
            </w:r>
          </w:p>
        </w:tc>
        <w:tc>
          <w:tcPr>
            <w:tcW w:type="dxa" w:w="1200"/>
            <w:shd w:fill="1F3864" w:val="clear"/>
          </w:tcPr>
          <w:p>
            <w:pPr>
              <w:jc w:val="center"/>
            </w:pPr>
            <w:r>
              <w:rPr>
                <w:rFonts w:ascii="Arial" w:cs="Arial" w:eastAsia="Arial" w:hAnsi="Arial"/>
                <w:b/>
                <w:bCs/>
                <w:color w:val="FFFFFF"/>
                <w:sz w:val="18"/>
                <w:szCs w:val="18"/>
              </w:rPr>
              <w:t xml:space="preserve">VLOOKUP</w:t>
            </w:r>
          </w:p>
        </w:tc>
        <w:tc>
          <w:tcPr>
            <w:tcW w:type="dxa" w:w="1400"/>
            <w:shd w:fill="1F3864" w:val="clear"/>
          </w:tcPr>
          <w:p>
            <w:pPr>
              <w:jc w:val="center"/>
            </w:pPr>
            <w:r>
              <w:rPr>
                <w:rFonts w:ascii="Arial" w:cs="Arial" w:eastAsia="Arial" w:hAnsi="Arial"/>
                <w:b/>
                <w:bCs/>
                <w:color w:val="FFFFFF"/>
                <w:sz w:val="18"/>
                <w:szCs w:val="18"/>
              </w:rPr>
              <w:t xml:space="preserve">INDEX MATCH</w:t>
            </w:r>
          </w:p>
        </w:tc>
        <w:tc>
          <w:tcPr>
            <w:tcW w:type="dxa" w:w="1400"/>
            <w:shd w:fill="1F3864" w:val="clear"/>
          </w:tcPr>
          <w:p>
            <w:pPr>
              <w:jc w:val="center"/>
            </w:pPr>
            <w:r>
              <w:rPr>
                <w:rFonts w:ascii="Arial" w:cs="Arial" w:eastAsia="Arial" w:hAnsi="Arial"/>
                <w:b/>
                <w:bCs/>
                <w:color w:val="FFFFFF"/>
                <w:sz w:val="18"/>
                <w:szCs w:val="18"/>
              </w:rPr>
              <w:t xml:space="preserve">XLOOKUP</w:t>
            </w:r>
          </w:p>
        </w:tc>
      </w:tr>
      <w:tr>
        <w:tc>
          <w:tcPr>
            <w:tcW w:type="dxa" w:w="1800"/>
            <w:shd w:fill="FFFFFF" w:val="clear"/>
          </w:tcPr>
          <w:p>
            <w:pPr>
              <w:jc w:val="left"/>
            </w:pPr>
            <w:r>
              <w:rPr>
                <w:rFonts w:ascii="Arial" w:cs="Arial" w:eastAsia="Arial" w:hAnsi="Arial"/>
                <w:b/>
                <w:bCs/>
                <w:sz w:val="18"/>
                <w:szCs w:val="18"/>
              </w:rPr>
              <w:t xml:space="preserve">Column reference</w:t>
            </w:r>
          </w:p>
        </w:tc>
        <w:tc>
          <w:tcPr>
            <w:tcW w:type="dxa" w:w="1200"/>
            <w:shd w:fill="FFFFFF" w:val="clear"/>
          </w:tcPr>
          <w:p>
            <w:pPr>
              <w:jc w:val="center"/>
            </w:pPr>
            <w:r>
              <w:rPr>
                <w:rFonts w:ascii="Arial" w:cs="Arial" w:eastAsia="Arial" w:hAnsi="Arial"/>
                <w:b w:val="false"/>
                <w:bCs w:val="false"/>
                <w:sz w:val="18"/>
                <w:szCs w:val="18"/>
              </w:rPr>
              <w:t xml:space="preserve">Hardcoded number ⚠️</w:t>
            </w:r>
          </w:p>
        </w:tc>
        <w:tc>
          <w:tcPr>
            <w:tcW w:type="dxa" w:w="1400"/>
            <w:shd w:fill="FFFFFF" w:val="clear"/>
          </w:tcPr>
          <w:p>
            <w:pPr>
              <w:jc w:val="center"/>
            </w:pPr>
            <w:r>
              <w:rPr>
                <w:rFonts w:ascii="Arial" w:cs="Arial" w:eastAsia="Arial" w:hAnsi="Arial"/>
                <w:b w:val="false"/>
                <w:bCs w:val="false"/>
                <w:sz w:val="18"/>
                <w:szCs w:val="18"/>
              </w:rPr>
              <w:t xml:space="preserve">Direct (safe) ✅</w:t>
            </w:r>
          </w:p>
        </w:tc>
        <w:tc>
          <w:tcPr>
            <w:tcW w:type="dxa" w:w="1400"/>
            <w:shd w:fill="FFFFFF" w:val="clear"/>
          </w:tcPr>
          <w:p>
            <w:pPr>
              <w:jc w:val="center"/>
            </w:pPr>
            <w:r>
              <w:rPr>
                <w:rFonts w:ascii="Arial" w:cs="Arial" w:eastAsia="Arial" w:hAnsi="Arial"/>
                <w:b w:val="false"/>
                <w:bCs w:val="false"/>
                <w:sz w:val="18"/>
                <w:szCs w:val="18"/>
              </w:rPr>
              <w:t xml:space="preserve">Direct (safe) ✅</w:t>
            </w:r>
          </w:p>
        </w:tc>
      </w:tr>
      <w:tr>
        <w:tc>
          <w:tcPr>
            <w:tcW w:type="dxa" w:w="1800"/>
            <w:shd w:fill="D9E2F3" w:val="clear"/>
          </w:tcPr>
          <w:p>
            <w:pPr>
              <w:jc w:val="left"/>
            </w:pPr>
            <w:r>
              <w:rPr>
                <w:rFonts w:ascii="Arial" w:cs="Arial" w:eastAsia="Arial" w:hAnsi="Arial"/>
                <w:b/>
                <w:bCs/>
                <w:sz w:val="18"/>
                <w:szCs w:val="18"/>
              </w:rPr>
              <w:t xml:space="preserve">Look left?</w:t>
            </w:r>
          </w:p>
        </w:tc>
        <w:tc>
          <w:tcPr>
            <w:tcW w:type="dxa" w:w="1200"/>
            <w:shd w:fill="D9E2F3" w:val="clear"/>
          </w:tcPr>
          <w:p>
            <w:pPr>
              <w:jc w:val="center"/>
            </w:pPr>
            <w:r>
              <w:rPr>
                <w:rFonts w:ascii="Arial" w:cs="Arial" w:eastAsia="Arial" w:hAnsi="Arial"/>
                <w:b w:val="false"/>
                <w:bCs w:val="false"/>
                <w:sz w:val="18"/>
                <w:szCs w:val="18"/>
              </w:rPr>
              <w:t xml:space="preserve">No ⚠️</w:t>
            </w:r>
          </w:p>
        </w:tc>
        <w:tc>
          <w:tcPr>
            <w:tcW w:type="dxa" w:w="1400"/>
            <w:shd w:fill="D9E2F3" w:val="clear"/>
          </w:tcPr>
          <w:p>
            <w:pPr>
              <w:jc w:val="center"/>
            </w:pPr>
            <w:r>
              <w:rPr>
                <w:rFonts w:ascii="Arial" w:cs="Arial" w:eastAsia="Arial" w:hAnsi="Arial"/>
                <w:b w:val="false"/>
                <w:bCs w:val="false"/>
                <w:sz w:val="18"/>
                <w:szCs w:val="18"/>
              </w:rPr>
              <w:t xml:space="preserve">Yes ✅</w:t>
            </w:r>
          </w:p>
        </w:tc>
        <w:tc>
          <w:tcPr>
            <w:tcW w:type="dxa" w:w="1400"/>
            <w:shd w:fill="D9E2F3" w:val="clear"/>
          </w:tcPr>
          <w:p>
            <w:pPr>
              <w:jc w:val="center"/>
            </w:pPr>
            <w:r>
              <w:rPr>
                <w:rFonts w:ascii="Arial" w:cs="Arial" w:eastAsia="Arial" w:hAnsi="Arial"/>
                <w:b w:val="false"/>
                <w:bCs w:val="false"/>
                <w:sz w:val="18"/>
                <w:szCs w:val="18"/>
              </w:rPr>
              <w:t xml:space="preserve">Yes ✅</w:t>
            </w:r>
          </w:p>
        </w:tc>
      </w:tr>
      <w:tr>
        <w:tc>
          <w:tcPr>
            <w:tcW w:type="dxa" w:w="1800"/>
            <w:shd w:fill="FFFFFF" w:val="clear"/>
          </w:tcPr>
          <w:p>
            <w:pPr>
              <w:jc w:val="left"/>
            </w:pPr>
            <w:r>
              <w:rPr>
                <w:rFonts w:ascii="Arial" w:cs="Arial" w:eastAsia="Arial" w:hAnsi="Arial"/>
                <w:b/>
                <w:bCs/>
                <w:sz w:val="18"/>
                <w:szCs w:val="18"/>
              </w:rPr>
              <w:t xml:space="preserve">Complexity</w:t>
            </w:r>
          </w:p>
        </w:tc>
        <w:tc>
          <w:tcPr>
            <w:tcW w:type="dxa" w:w="1200"/>
            <w:shd w:fill="FFFFFF" w:val="clear"/>
          </w:tcPr>
          <w:p>
            <w:pPr>
              <w:jc w:val="center"/>
            </w:pPr>
            <w:r>
              <w:rPr>
                <w:rFonts w:ascii="Arial" w:cs="Arial" w:eastAsia="Arial" w:hAnsi="Arial"/>
                <w:b w:val="false"/>
                <w:bCs w:val="false"/>
                <w:sz w:val="18"/>
                <w:szCs w:val="18"/>
              </w:rPr>
              <w:t xml:space="preserve">Simple</w:t>
            </w:r>
          </w:p>
        </w:tc>
        <w:tc>
          <w:tcPr>
            <w:tcW w:type="dxa" w:w="1400"/>
            <w:shd w:fill="FFFFFF" w:val="clear"/>
          </w:tcPr>
          <w:p>
            <w:pPr>
              <w:jc w:val="center"/>
            </w:pPr>
            <w:r>
              <w:rPr>
                <w:rFonts w:ascii="Arial" w:cs="Arial" w:eastAsia="Arial" w:hAnsi="Arial"/>
                <w:b w:val="false"/>
                <w:bCs w:val="false"/>
                <w:sz w:val="18"/>
                <w:szCs w:val="18"/>
              </w:rPr>
              <w:t xml:space="preserve">Medium</w:t>
            </w:r>
          </w:p>
        </w:tc>
        <w:tc>
          <w:tcPr>
            <w:tcW w:type="dxa" w:w="1400"/>
            <w:shd w:fill="FFFFFF" w:val="clear"/>
          </w:tcPr>
          <w:p>
            <w:pPr>
              <w:jc w:val="center"/>
            </w:pPr>
            <w:r>
              <w:rPr>
                <w:rFonts w:ascii="Arial" w:cs="Arial" w:eastAsia="Arial" w:hAnsi="Arial"/>
                <w:b w:val="false"/>
                <w:bCs w:val="false"/>
                <w:sz w:val="18"/>
                <w:szCs w:val="18"/>
              </w:rPr>
              <w:t xml:space="preserve">Simplest</w:t>
            </w:r>
          </w:p>
        </w:tc>
      </w:tr>
      <w:tr>
        <w:tc>
          <w:tcPr>
            <w:tcW w:type="dxa" w:w="1800"/>
            <w:shd w:fill="D9E2F3" w:val="clear"/>
          </w:tcPr>
          <w:p>
            <w:pPr>
              <w:jc w:val="left"/>
            </w:pPr>
            <w:r>
              <w:rPr>
                <w:rFonts w:ascii="Arial" w:cs="Arial" w:eastAsia="Arial" w:hAnsi="Arial"/>
                <w:b/>
                <w:bCs/>
                <w:sz w:val="18"/>
                <w:szCs w:val="18"/>
              </w:rPr>
              <w:t xml:space="preserve">Works in all versions?</w:t>
            </w:r>
          </w:p>
        </w:tc>
        <w:tc>
          <w:tcPr>
            <w:tcW w:type="dxa" w:w="1200"/>
            <w:shd w:fill="D9E2F3" w:val="clear"/>
          </w:tcPr>
          <w:p>
            <w:pPr>
              <w:jc w:val="center"/>
            </w:pPr>
            <w:r>
              <w:rPr>
                <w:rFonts w:ascii="Arial" w:cs="Arial" w:eastAsia="Arial" w:hAnsi="Arial"/>
                <w:b w:val="false"/>
                <w:bCs w:val="false"/>
                <w:sz w:val="18"/>
                <w:szCs w:val="18"/>
              </w:rPr>
              <w:t xml:space="preserve">Yes ✅</w:t>
            </w:r>
          </w:p>
        </w:tc>
        <w:tc>
          <w:tcPr>
            <w:tcW w:type="dxa" w:w="1400"/>
            <w:shd w:fill="D9E2F3" w:val="clear"/>
          </w:tcPr>
          <w:p>
            <w:pPr>
              <w:jc w:val="center"/>
            </w:pPr>
            <w:r>
              <w:rPr>
                <w:rFonts w:ascii="Arial" w:cs="Arial" w:eastAsia="Arial" w:hAnsi="Arial"/>
                <w:b w:val="false"/>
                <w:bCs w:val="false"/>
                <w:sz w:val="18"/>
                <w:szCs w:val="18"/>
              </w:rPr>
              <w:t xml:space="preserve">Yes ✅</w:t>
            </w:r>
          </w:p>
        </w:tc>
        <w:tc>
          <w:tcPr>
            <w:tcW w:type="dxa" w:w="1400"/>
            <w:shd w:fill="D9E2F3" w:val="clear"/>
          </w:tcPr>
          <w:p>
            <w:pPr>
              <w:jc w:val="center"/>
            </w:pPr>
            <w:r>
              <w:rPr>
                <w:rFonts w:ascii="Arial" w:cs="Arial" w:eastAsia="Arial" w:hAnsi="Arial"/>
                <w:b w:val="false"/>
                <w:bCs w:val="false"/>
                <w:sz w:val="18"/>
                <w:szCs w:val="18"/>
              </w:rPr>
              <w:t xml:space="preserve">New versions only</w:t>
            </w:r>
          </w:p>
        </w:tc>
      </w:tr>
      <w:tr>
        <w:tc>
          <w:tcPr>
            <w:tcW w:type="dxa" w:w="1800"/>
            <w:shd w:fill="FFFFFF" w:val="clear"/>
          </w:tcPr>
          <w:p>
            <w:pPr>
              <w:jc w:val="left"/>
            </w:pPr>
            <w:r>
              <w:rPr>
                <w:rFonts w:ascii="Arial" w:cs="Arial" w:eastAsia="Arial" w:hAnsi="Arial"/>
                <w:b/>
                <w:bCs/>
                <w:sz w:val="18"/>
                <w:szCs w:val="18"/>
              </w:rPr>
              <w:t xml:space="preserve">Best for</w:t>
            </w:r>
          </w:p>
        </w:tc>
        <w:tc>
          <w:tcPr>
            <w:tcW w:type="dxa" w:w="1200"/>
            <w:shd w:fill="FFFFFF" w:val="clear"/>
          </w:tcPr>
          <w:p>
            <w:pPr>
              <w:jc w:val="center"/>
            </w:pPr>
            <w:r>
              <w:rPr>
                <w:rFonts w:ascii="Arial" w:cs="Arial" w:eastAsia="Arial" w:hAnsi="Arial"/>
                <w:b w:val="false"/>
                <w:bCs w:val="false"/>
                <w:sz w:val="18"/>
                <w:szCs w:val="18"/>
              </w:rPr>
              <w:t xml:space="preserve">Simple lookups</w:t>
            </w:r>
          </w:p>
        </w:tc>
        <w:tc>
          <w:tcPr>
            <w:tcW w:type="dxa" w:w="1400"/>
            <w:shd w:fill="FFFFFF" w:val="clear"/>
          </w:tcPr>
          <w:p>
            <w:pPr>
              <w:jc w:val="center"/>
            </w:pPr>
            <w:r>
              <w:rPr>
                <w:rFonts w:ascii="Arial" w:cs="Arial" w:eastAsia="Arial" w:hAnsi="Arial"/>
                <w:b w:val="false"/>
                <w:bCs w:val="false"/>
                <w:sz w:val="18"/>
                <w:szCs w:val="18"/>
              </w:rPr>
              <w:t xml:space="preserve">Robust reports</w:t>
            </w:r>
          </w:p>
        </w:tc>
        <w:tc>
          <w:tcPr>
            <w:tcW w:type="dxa" w:w="1400"/>
            <w:shd w:fill="FFFFFF" w:val="clear"/>
          </w:tcPr>
          <w:p>
            <w:pPr>
              <w:jc w:val="center"/>
            </w:pPr>
            <w:r>
              <w:rPr>
                <w:rFonts w:ascii="Arial" w:cs="Arial" w:eastAsia="Arial" w:hAnsi="Arial"/>
                <w:b w:val="false"/>
                <w:bCs w:val="false"/>
                <w:sz w:val="18"/>
                <w:szCs w:val="18"/>
              </w:rPr>
              <w:t xml:space="preserve">Modern workbooks</w:t>
            </w:r>
          </w:p>
        </w:tc>
      </w:tr>
    </w:tbl>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6.  TEXT FORMULAS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LEFT — Extract characters from the left</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=LEFT(text, number_of_characters)</w:t>
      </w:r>
    </w:p>
    <w:p>
      <w:pPr>
        <w:spacing w:after="60" w:before="60"/>
        <w:ind w:left="100"/>
      </w:pPr>
      <w:r>
        <w:rPr>
          <w:rFonts w:ascii="Arial" w:cs="Arial" w:eastAsia="Arial" w:hAnsi="Arial"/>
          <w:b w:val="false"/>
          <w:bCs w:val="false"/>
          <w:color w:val="000000"/>
          <w:sz w:val="20"/>
          <w:szCs w:val="20"/>
        </w:rPr>
        <w:t xml:space="preserve">Example: Extract 'SHIP' from 'SHIP0000001' (first 4 characters):</w:t>
      </w:r>
    </w:p>
    <w:p>
      <w:pPr>
        <w:shd w:fill="F2F2F2" w:val="clear"/>
        <w:spacing w:after="80" w:before="80"/>
        <w:ind w:left="200"/>
      </w:pPr>
      <w:r>
        <w:rPr>
          <w:rFonts w:ascii="Courier New" w:cs="Courier New" w:eastAsia="Courier New" w:hAnsi="Courier New"/>
          <w:b/>
          <w:bCs/>
          <w:color w:val="1F3864"/>
          <w:sz w:val="20"/>
          <w:szCs w:val="20"/>
        </w:rPr>
        <w:t xml:space="preserve">=LEFT(A2, 4)  →  Result: "SHIP"</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RIGHT — Extract characters from the right</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=RIGHT(text, number_of_characters)</w:t>
      </w:r>
    </w:p>
    <w:p>
      <w:pPr>
        <w:spacing w:after="60" w:before="60"/>
        <w:ind w:left="100"/>
      </w:pPr>
      <w:r>
        <w:rPr>
          <w:rFonts w:ascii="Arial" w:cs="Arial" w:eastAsia="Arial" w:hAnsi="Arial"/>
          <w:b w:val="false"/>
          <w:bCs w:val="false"/>
          <w:color w:val="000000"/>
          <w:sz w:val="20"/>
          <w:szCs w:val="20"/>
        </w:rPr>
        <w:t xml:space="preserve">Example: Extract '0000001' from 'SHIP0000001' (last 7 characters):</w:t>
      </w:r>
    </w:p>
    <w:p>
      <w:pPr>
        <w:shd w:fill="F2F2F2" w:val="clear"/>
        <w:spacing w:after="80" w:before="80"/>
        <w:ind w:left="200"/>
      </w:pPr>
      <w:r>
        <w:rPr>
          <w:rFonts w:ascii="Courier New" w:cs="Courier New" w:eastAsia="Courier New" w:hAnsi="Courier New"/>
          <w:b/>
          <w:bCs/>
          <w:color w:val="1F3864"/>
          <w:sz w:val="20"/>
          <w:szCs w:val="20"/>
        </w:rPr>
        <w:t xml:space="preserve">=RIGHT(A2, 7)  →  Result: "0000001"</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MID — Extract characters from the middle</w:t>
      </w:r>
    </w:p>
    <w:p>
      <w:pPr>
        <w:spacing w:after="60" w:before="60"/>
        <w:ind w:left="100"/>
      </w:pPr>
      <w:r>
        <w:rPr>
          <w:rFonts w:ascii="Arial" w:cs="Arial" w:eastAsia="Arial" w:hAnsi="Arial"/>
          <w:b w:val="false"/>
          <w:bCs w:val="false"/>
          <w:color w:val="000000"/>
          <w:sz w:val="20"/>
          <w:szCs w:val="20"/>
        </w:rPr>
        <w:t xml:space="preserve">Syntax:</w:t>
      </w:r>
    </w:p>
    <w:p>
      <w:pPr>
        <w:shd w:fill="F2F2F2" w:val="clear"/>
        <w:spacing w:after="80" w:before="80"/>
        <w:ind w:left="200"/>
      </w:pPr>
      <w:r>
        <w:rPr>
          <w:rFonts w:ascii="Courier New" w:cs="Courier New" w:eastAsia="Courier New" w:hAnsi="Courier New"/>
          <w:b/>
          <w:bCs/>
          <w:color w:val="1F3864"/>
          <w:sz w:val="20"/>
          <w:szCs w:val="20"/>
        </w:rPr>
        <w:t xml:space="preserve">=MID(text, start_position, number_of_characters)</w:t>
      </w:r>
    </w:p>
    <w:p>
      <w:pPr>
        <w:spacing w:after="60" w:before="60"/>
        <w:ind w:left="100"/>
      </w:pPr>
      <w:r>
        <w:rPr>
          <w:rFonts w:ascii="Arial" w:cs="Arial" w:eastAsia="Arial" w:hAnsi="Arial"/>
          <w:b w:val="false"/>
          <w:bCs w:val="false"/>
          <w:color w:val="000000"/>
          <w:sz w:val="20"/>
          <w:szCs w:val="20"/>
        </w:rPr>
        <w:t xml:space="preserve">Example: Extract '000000' starting from position 5, taking 6 characters:</w:t>
      </w:r>
    </w:p>
    <w:p>
      <w:pPr>
        <w:shd w:fill="F2F2F2" w:val="clear"/>
        <w:spacing w:after="80" w:before="80"/>
        <w:ind w:left="200"/>
      </w:pPr>
      <w:r>
        <w:rPr>
          <w:rFonts w:ascii="Courier New" w:cs="Courier New" w:eastAsia="Courier New" w:hAnsi="Courier New"/>
          <w:b/>
          <w:bCs/>
          <w:color w:val="1F3864"/>
          <w:sz w:val="20"/>
          <w:szCs w:val="20"/>
        </w:rPr>
        <w:t xml:space="preserve">=MID(A2, 5, 6)  →  Result: "000000"</w:t>
      </w:r>
    </w:p>
    <w:p>
      <w:pPr>
        <w:spacing w:after="40" w:before="40"/>
        <w:ind w:left="200"/>
      </w:pPr>
      <w:r>
        <w:rPr>
          <w:rFonts w:ascii="Arial" w:cs="Arial" w:eastAsia="Arial" w:hAnsi="Arial"/>
          <w:b/>
          <w:bCs/>
          <w:sz w:val="20"/>
          <w:szCs w:val="20"/>
        </w:rPr>
        <w:t xml:space="preserve">• start_position: </w:t>
      </w:r>
      <w:r>
        <w:rPr>
          <w:rFonts w:ascii="Arial" w:cs="Arial" w:eastAsia="Arial" w:hAnsi="Arial"/>
          <w:sz w:val="20"/>
          <w:szCs w:val="20"/>
        </w:rPr>
        <w:t xml:space="preserve">Which character position to start from (1 = first character)</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CONCATENATE — Join values together</w:t>
      </w:r>
    </w:p>
    <w:p>
      <w:pPr>
        <w:spacing w:after="60" w:before="60"/>
        <w:ind w:left="100"/>
      </w:pPr>
      <w:r>
        <w:rPr>
          <w:rFonts w:ascii="Arial" w:cs="Arial" w:eastAsia="Arial" w:hAnsi="Arial"/>
          <w:b w:val="false"/>
          <w:bCs w:val="false"/>
          <w:color w:val="000000"/>
          <w:sz w:val="20"/>
          <w:szCs w:val="20"/>
        </w:rPr>
        <w:t xml:space="preserve">Syntax (two ways — both work):</w:t>
      </w:r>
    </w:p>
    <w:p>
      <w:pPr>
        <w:shd w:fill="F2F2F2" w:val="clear"/>
        <w:spacing w:after="80" w:before="80"/>
        <w:ind w:left="200"/>
      </w:pPr>
      <w:r>
        <w:rPr>
          <w:rFonts w:ascii="Courier New" w:cs="Courier New" w:eastAsia="Courier New" w:hAnsi="Courier New"/>
          <w:b/>
          <w:bCs/>
          <w:color w:val="1F3864"/>
          <w:sz w:val="20"/>
          <w:szCs w:val="20"/>
        </w:rPr>
        <w:t xml:space="preserve">=CONCATENATE(text1, " ", text2)</w:t>
      </w:r>
    </w:p>
    <w:p>
      <w:pPr>
        <w:shd w:fill="F2F2F2" w:val="clear"/>
        <w:spacing w:after="80" w:before="80"/>
        <w:ind w:left="200"/>
      </w:pPr>
      <w:r>
        <w:rPr>
          <w:rFonts w:ascii="Courier New" w:cs="Courier New" w:eastAsia="Courier New" w:hAnsi="Courier New"/>
          <w:b/>
          <w:bCs/>
          <w:color w:val="1F3864"/>
          <w:sz w:val="20"/>
          <w:szCs w:val="20"/>
        </w:rPr>
        <w:t xml:space="preserve">=A2 &amp; " - " &amp; B2</w:t>
      </w:r>
    </w:p>
    <w:p>
      <w:pPr>
        <w:spacing w:after="60" w:before="60"/>
        <w:ind w:left="100"/>
      </w:pPr>
      <w:r>
        <w:rPr>
          <w:rFonts w:ascii="Arial" w:cs="Arial" w:eastAsia="Arial" w:hAnsi="Arial"/>
          <w:b w:val="false"/>
          <w:bCs w:val="false"/>
          <w:color w:val="000000"/>
          <w:sz w:val="20"/>
          <w:szCs w:val="20"/>
        </w:rPr>
        <w:t xml:space="preserve">Example: Combine Shipment_ID and Status into one label:</w:t>
      </w:r>
    </w:p>
    <w:p>
      <w:pPr>
        <w:shd w:fill="F2F2F2" w:val="clear"/>
        <w:spacing w:after="80" w:before="80"/>
        <w:ind w:left="200"/>
      </w:pPr>
      <w:r>
        <w:rPr>
          <w:rFonts w:ascii="Courier New" w:cs="Courier New" w:eastAsia="Courier New" w:hAnsi="Courier New"/>
          <w:b/>
          <w:bCs/>
          <w:color w:val="1F3864"/>
          <w:sz w:val="20"/>
          <w:szCs w:val="20"/>
        </w:rPr>
        <w:t xml:space="preserve">=CONCATENATE(A2," - ",H2)  →  Result: "SHIP001 - Delivered"</w:t>
      </w:r>
    </w:p>
    <w:p>
      <w:pPr>
        <w:shd w:fill="F2F2F2" w:val="clear"/>
        <w:spacing w:after="80" w:before="80"/>
        <w:ind w:left="200"/>
      </w:pPr>
      <w:r>
        <w:rPr>
          <w:rFonts w:ascii="Courier New" w:cs="Courier New" w:eastAsia="Courier New" w:hAnsi="Courier New"/>
          <w:b/>
          <w:bCs/>
          <w:color w:val="1F3864"/>
          <w:sz w:val="20"/>
          <w:szCs w:val="20"/>
        </w:rPr>
        <w:t xml:space="preserve">=A2&amp;" - "&amp;H2              →  Same result</w:t>
      </w:r>
    </w:p>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7.  KEY CONCEPTS TO REMEMBER</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Relative vs Absolute Referencing</w:t>
      </w:r>
    </w:p>
    <w:p>
      <w:pPr>
        <w:spacing w:after="60" w:before="60"/>
        <w:ind w:left="100"/>
      </w:pPr>
      <w:r>
        <w:rPr>
          <w:rFonts w:ascii="Arial" w:cs="Arial" w:eastAsia="Arial" w:hAnsi="Arial"/>
          <w:b w:val="false"/>
          <w:bCs w:val="false"/>
          <w:color w:val="000000"/>
          <w:sz w:val="20"/>
          <w:szCs w:val="20"/>
        </w:rPr>
        <w:t xml:space="preserve">Relative reference (A2) — shifts when you drag the formula down or across.</w:t>
      </w:r>
    </w:p>
    <w:p>
      <w:pPr>
        <w:shd w:fill="F2F2F2" w:val="clear"/>
        <w:spacing w:after="80" w:before="80"/>
        <w:ind w:left="200"/>
      </w:pPr>
      <w:r>
        <w:rPr>
          <w:rFonts w:ascii="Courier New" w:cs="Courier New" w:eastAsia="Courier New" w:hAnsi="Courier New"/>
          <w:b/>
          <w:bCs/>
          <w:color w:val="1F3864"/>
          <w:sz w:val="20"/>
          <w:szCs w:val="20"/>
        </w:rPr>
        <w:t xml:space="preserve">=B2/C2   →  becomes  =B3/C3  when dragged down</w:t>
      </w:r>
    </w:p>
    <w:p>
      <w:pPr>
        <w:spacing w:after="60" w:before="60"/>
        <w:ind w:left="100"/>
      </w:pPr>
      <w:r>
        <w:rPr>
          <w:rFonts w:ascii="Arial" w:cs="Arial" w:eastAsia="Arial" w:hAnsi="Arial"/>
          <w:b w:val="false"/>
          <w:bCs w:val="false"/>
          <w:color w:val="000000"/>
          <w:sz w:val="20"/>
          <w:szCs w:val="20"/>
        </w:rPr>
        <w:t xml:space="preserve">Absolute reference ($A$2) — stays LOCKED when you drag.</w:t>
      </w:r>
    </w:p>
    <w:p>
      <w:pPr>
        <w:shd w:fill="F2F2F2" w:val="clear"/>
        <w:spacing w:after="80" w:before="80"/>
        <w:ind w:left="200"/>
      </w:pPr>
      <w:r>
        <w:rPr>
          <w:rFonts w:ascii="Courier New" w:cs="Courier New" w:eastAsia="Courier New" w:hAnsi="Courier New"/>
          <w:b/>
          <w:bCs/>
          <w:color w:val="1F3864"/>
          <w:sz w:val="20"/>
          <w:szCs w:val="20"/>
        </w:rPr>
        <w:t xml:space="preserve">=B2/SUM($B$2:$B$6)   →  denominator stays fixed, B2 shifts</w:t>
      </w:r>
    </w:p>
    <w:p>
      <w:pPr>
        <w:spacing w:after="40" w:before="40"/>
        <w:ind w:left="200"/>
      </w:pPr>
      <w:r>
        <w:rPr>
          <w:rFonts w:ascii="Arial" w:cs="Arial" w:eastAsia="Arial" w:hAnsi="Arial"/>
          <w:b/>
          <w:bCs/>
          <w:sz w:val="20"/>
          <w:szCs w:val="20"/>
        </w:rPr>
        <w:t xml:space="preserve">• Rule: </w:t>
      </w:r>
      <w:r>
        <w:rPr>
          <w:rFonts w:ascii="Arial" w:cs="Arial" w:eastAsia="Arial" w:hAnsi="Arial"/>
          <w:sz w:val="20"/>
          <w:szCs w:val="20"/>
        </w:rPr>
        <w:t xml:space="preserve">Use $ when you want a reference to stay fixed while dragging</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COUNT vs COUNTA vs SUM vs AVERAGE</w:t>
      </w:r>
    </w:p>
    <w:tbl>
      <w:tblPr>
        <w:tblW w:type="dxa" w:w="5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200"/>
        <w:gridCol w:w="2400"/>
      </w:tblGrid>
      <w:tr>
        <w:tc>
          <w:tcPr>
            <w:tcW w:type="dxa" w:w="1200"/>
            <w:shd w:fill="1F3864" w:val="clear"/>
          </w:tcPr>
          <w:p>
            <w:pPr>
              <w:jc w:val="center"/>
            </w:pPr>
            <w:r>
              <w:rPr>
                <w:rFonts w:ascii="Arial" w:cs="Arial" w:eastAsia="Arial" w:hAnsi="Arial"/>
                <w:b/>
                <w:bCs/>
                <w:color w:val="FFFFFF"/>
                <w:sz w:val="18"/>
                <w:szCs w:val="18"/>
              </w:rPr>
              <w:t xml:space="preserve">Formula</w:t>
            </w:r>
          </w:p>
        </w:tc>
        <w:tc>
          <w:tcPr>
            <w:tcW w:type="dxa" w:w="2200"/>
            <w:shd w:fill="1F3864" w:val="clear"/>
          </w:tcPr>
          <w:p>
            <w:pPr>
              <w:jc w:val="center"/>
            </w:pPr>
            <w:r>
              <w:rPr>
                <w:rFonts w:ascii="Arial" w:cs="Arial" w:eastAsia="Arial" w:hAnsi="Arial"/>
                <w:b/>
                <w:bCs/>
                <w:color w:val="FFFFFF"/>
                <w:sz w:val="18"/>
                <w:szCs w:val="18"/>
              </w:rPr>
              <w:t xml:space="preserve">What it does</w:t>
            </w:r>
          </w:p>
        </w:tc>
        <w:tc>
          <w:tcPr>
            <w:tcW w:type="dxa" w:w="2400"/>
            <w:shd w:fill="1F3864" w:val="clear"/>
          </w:tcPr>
          <w:p>
            <w:pPr>
              <w:jc w:val="center"/>
            </w:pPr>
            <w:r>
              <w:rPr>
                <w:rFonts w:ascii="Arial" w:cs="Arial" w:eastAsia="Arial" w:hAnsi="Arial"/>
                <w:b/>
                <w:bCs/>
                <w:color w:val="FFFFFF"/>
                <w:sz w:val="18"/>
                <w:szCs w:val="18"/>
              </w:rPr>
              <w:t xml:space="preserve">Use for</w:t>
            </w:r>
          </w:p>
        </w:tc>
      </w:tr>
      <w:tr>
        <w:tc>
          <w:tcPr>
            <w:tcW w:type="dxa" w:w="1200"/>
            <w:shd w:fill="FFFFFF" w:val="clear"/>
          </w:tcPr>
          <w:p>
            <w:pPr>
              <w:jc w:val="left"/>
            </w:pPr>
            <w:r>
              <w:rPr>
                <w:rFonts w:ascii="Arial" w:cs="Arial" w:eastAsia="Arial" w:hAnsi="Arial"/>
                <w:b/>
                <w:bCs/>
                <w:sz w:val="18"/>
                <w:szCs w:val="18"/>
              </w:rPr>
              <w:t xml:space="preserve">COUNT</w:t>
            </w:r>
          </w:p>
        </w:tc>
        <w:tc>
          <w:tcPr>
            <w:tcW w:type="dxa" w:w="2200"/>
            <w:shd w:fill="FFFFFF" w:val="clear"/>
          </w:tcPr>
          <w:p>
            <w:pPr>
              <w:jc w:val="center"/>
            </w:pPr>
            <w:r>
              <w:rPr>
                <w:rFonts w:ascii="Arial" w:cs="Arial" w:eastAsia="Arial" w:hAnsi="Arial"/>
                <w:b w:val="false"/>
                <w:bCs w:val="false"/>
                <w:sz w:val="18"/>
                <w:szCs w:val="18"/>
              </w:rPr>
              <w:t xml:space="preserve">Counts cells with numbers only</w:t>
            </w:r>
          </w:p>
        </w:tc>
        <w:tc>
          <w:tcPr>
            <w:tcW w:type="dxa" w:w="2400"/>
            <w:shd w:fill="FFFFFF" w:val="clear"/>
          </w:tcPr>
          <w:p>
            <w:pPr>
              <w:jc w:val="center"/>
            </w:pPr>
            <w:r>
              <w:rPr>
                <w:rFonts w:ascii="Arial" w:cs="Arial" w:eastAsia="Arial" w:hAnsi="Arial"/>
                <w:b w:val="false"/>
                <w:bCs w:val="false"/>
                <w:sz w:val="18"/>
                <w:szCs w:val="18"/>
              </w:rPr>
              <w:t xml:space="preserve">Numeric columns (Cost, Age)</w:t>
            </w:r>
          </w:p>
        </w:tc>
      </w:tr>
      <w:tr>
        <w:tc>
          <w:tcPr>
            <w:tcW w:type="dxa" w:w="1200"/>
            <w:shd w:fill="D9E2F3" w:val="clear"/>
          </w:tcPr>
          <w:p>
            <w:pPr>
              <w:jc w:val="left"/>
            </w:pPr>
            <w:r>
              <w:rPr>
                <w:rFonts w:ascii="Arial" w:cs="Arial" w:eastAsia="Arial" w:hAnsi="Arial"/>
                <w:b/>
                <w:bCs/>
                <w:sz w:val="18"/>
                <w:szCs w:val="18"/>
              </w:rPr>
              <w:t xml:space="preserve">COUNTA</w:t>
            </w:r>
          </w:p>
        </w:tc>
        <w:tc>
          <w:tcPr>
            <w:tcW w:type="dxa" w:w="2200"/>
            <w:shd w:fill="D9E2F3" w:val="clear"/>
          </w:tcPr>
          <w:p>
            <w:pPr>
              <w:jc w:val="center"/>
            </w:pPr>
            <w:r>
              <w:rPr>
                <w:rFonts w:ascii="Arial" w:cs="Arial" w:eastAsia="Arial" w:hAnsi="Arial"/>
                <w:b w:val="false"/>
                <w:bCs w:val="false"/>
                <w:sz w:val="18"/>
                <w:szCs w:val="18"/>
              </w:rPr>
              <w:t xml:space="preserve">Counts cells with ANY value</w:t>
            </w:r>
          </w:p>
        </w:tc>
        <w:tc>
          <w:tcPr>
            <w:tcW w:type="dxa" w:w="2400"/>
            <w:shd w:fill="D9E2F3" w:val="clear"/>
          </w:tcPr>
          <w:p>
            <w:pPr>
              <w:jc w:val="center"/>
            </w:pPr>
            <w:r>
              <w:rPr>
                <w:rFonts w:ascii="Arial" w:cs="Arial" w:eastAsia="Arial" w:hAnsi="Arial"/>
                <w:b w:val="false"/>
                <w:bCs w:val="false"/>
                <w:sz w:val="18"/>
                <w:szCs w:val="18"/>
              </w:rPr>
              <w:t xml:space="preserve">Text columns (Names, IDs)</w:t>
            </w:r>
          </w:p>
        </w:tc>
      </w:tr>
      <w:tr>
        <w:tc>
          <w:tcPr>
            <w:tcW w:type="dxa" w:w="1200"/>
            <w:shd w:fill="FFFFFF" w:val="clear"/>
          </w:tcPr>
          <w:p>
            <w:pPr>
              <w:jc w:val="left"/>
            </w:pPr>
            <w:r>
              <w:rPr>
                <w:rFonts w:ascii="Arial" w:cs="Arial" w:eastAsia="Arial" w:hAnsi="Arial"/>
                <w:b/>
                <w:bCs/>
                <w:sz w:val="18"/>
                <w:szCs w:val="18"/>
              </w:rPr>
              <w:t xml:space="preserve">SUM</w:t>
            </w:r>
          </w:p>
        </w:tc>
        <w:tc>
          <w:tcPr>
            <w:tcW w:type="dxa" w:w="2200"/>
            <w:shd w:fill="FFFFFF" w:val="clear"/>
          </w:tcPr>
          <w:p>
            <w:pPr>
              <w:jc w:val="center"/>
            </w:pPr>
            <w:r>
              <w:rPr>
                <w:rFonts w:ascii="Arial" w:cs="Arial" w:eastAsia="Arial" w:hAnsi="Arial"/>
                <w:b w:val="false"/>
                <w:bCs w:val="false"/>
                <w:sz w:val="18"/>
                <w:szCs w:val="18"/>
              </w:rPr>
              <w:t xml:space="preserve">Adds up all values</w:t>
            </w:r>
          </w:p>
        </w:tc>
        <w:tc>
          <w:tcPr>
            <w:tcW w:type="dxa" w:w="2400"/>
            <w:shd w:fill="FFFFFF" w:val="clear"/>
          </w:tcPr>
          <w:p>
            <w:pPr>
              <w:jc w:val="center"/>
            </w:pPr>
            <w:r>
              <w:rPr>
                <w:rFonts w:ascii="Arial" w:cs="Arial" w:eastAsia="Arial" w:hAnsi="Arial"/>
                <w:b w:val="false"/>
                <w:bCs w:val="false"/>
                <w:sz w:val="18"/>
                <w:szCs w:val="18"/>
              </w:rPr>
              <w:t xml:space="preserve">Totals (Total Cost, Total Sales)</w:t>
            </w:r>
          </w:p>
        </w:tc>
      </w:tr>
      <w:tr>
        <w:tc>
          <w:tcPr>
            <w:tcW w:type="dxa" w:w="1200"/>
            <w:shd w:fill="D9E2F3" w:val="clear"/>
          </w:tcPr>
          <w:p>
            <w:pPr>
              <w:jc w:val="left"/>
            </w:pPr>
            <w:r>
              <w:rPr>
                <w:rFonts w:ascii="Arial" w:cs="Arial" w:eastAsia="Arial" w:hAnsi="Arial"/>
                <w:b/>
                <w:bCs/>
                <w:sz w:val="18"/>
                <w:szCs w:val="18"/>
              </w:rPr>
              <w:t xml:space="preserve">AVERAGE</w:t>
            </w:r>
          </w:p>
        </w:tc>
        <w:tc>
          <w:tcPr>
            <w:tcW w:type="dxa" w:w="2200"/>
            <w:shd w:fill="D9E2F3" w:val="clear"/>
          </w:tcPr>
          <w:p>
            <w:pPr>
              <w:jc w:val="center"/>
            </w:pPr>
            <w:r>
              <w:rPr>
                <w:rFonts w:ascii="Arial" w:cs="Arial" w:eastAsia="Arial" w:hAnsi="Arial"/>
                <w:b w:val="false"/>
                <w:bCs w:val="false"/>
                <w:sz w:val="18"/>
                <w:szCs w:val="18"/>
              </w:rPr>
              <w:t xml:space="preserve">Divides sum by count</w:t>
            </w:r>
          </w:p>
        </w:tc>
        <w:tc>
          <w:tcPr>
            <w:tcW w:type="dxa" w:w="2400"/>
            <w:shd w:fill="D9E2F3" w:val="clear"/>
          </w:tcPr>
          <w:p>
            <w:pPr>
              <w:jc w:val="center"/>
            </w:pPr>
            <w:r>
              <w:rPr>
                <w:rFonts w:ascii="Arial" w:cs="Arial" w:eastAsia="Arial" w:hAnsi="Arial"/>
                <w:b w:val="false"/>
                <w:bCs w:val="false"/>
                <w:sz w:val="18"/>
                <w:szCs w:val="18"/>
              </w:rPr>
              <w:t xml:space="preserve">Averages (Avg Rating, Avg Days)</w:t>
            </w:r>
          </w:p>
        </w:tc>
      </w:tr>
      <w:tr>
        <w:tc>
          <w:tcPr>
            <w:tcW w:type="dxa" w:w="1200"/>
            <w:shd w:fill="FFFFFF" w:val="clear"/>
          </w:tcPr>
          <w:p>
            <w:pPr>
              <w:jc w:val="left"/>
            </w:pPr>
            <w:r>
              <w:rPr>
                <w:rFonts w:ascii="Arial" w:cs="Arial" w:eastAsia="Arial" w:hAnsi="Arial"/>
                <w:b/>
                <w:bCs/>
                <w:sz w:val="18"/>
                <w:szCs w:val="18"/>
              </w:rPr>
              <w:t xml:space="preserve">MAX</w:t>
            </w:r>
          </w:p>
        </w:tc>
        <w:tc>
          <w:tcPr>
            <w:tcW w:type="dxa" w:w="2200"/>
            <w:shd w:fill="FFFFFF" w:val="clear"/>
          </w:tcPr>
          <w:p>
            <w:pPr>
              <w:jc w:val="center"/>
            </w:pPr>
            <w:r>
              <w:rPr>
                <w:rFonts w:ascii="Arial" w:cs="Arial" w:eastAsia="Arial" w:hAnsi="Arial"/>
                <w:b w:val="false"/>
                <w:bCs w:val="false"/>
                <w:sz w:val="18"/>
                <w:szCs w:val="18"/>
              </w:rPr>
              <w:t xml:space="preserve">Returns the highest value</w:t>
            </w:r>
          </w:p>
        </w:tc>
        <w:tc>
          <w:tcPr>
            <w:tcW w:type="dxa" w:w="2400"/>
            <w:shd w:fill="FFFFFF" w:val="clear"/>
          </w:tcPr>
          <w:p>
            <w:pPr>
              <w:jc w:val="center"/>
            </w:pPr>
            <w:r>
              <w:rPr>
                <w:rFonts w:ascii="Arial" w:cs="Arial" w:eastAsia="Arial" w:hAnsi="Arial"/>
                <w:b w:val="false"/>
                <w:bCs w:val="false"/>
                <w:sz w:val="18"/>
                <w:szCs w:val="18"/>
              </w:rPr>
              <w:t xml:space="preserve">Finding the peak/best</w:t>
            </w:r>
          </w:p>
        </w:tc>
      </w:tr>
      <w:tr>
        <w:tc>
          <w:tcPr>
            <w:tcW w:type="dxa" w:w="1200"/>
            <w:shd w:fill="D9E2F3" w:val="clear"/>
          </w:tcPr>
          <w:p>
            <w:pPr>
              <w:jc w:val="left"/>
            </w:pPr>
            <w:r>
              <w:rPr>
                <w:rFonts w:ascii="Arial" w:cs="Arial" w:eastAsia="Arial" w:hAnsi="Arial"/>
                <w:b/>
                <w:bCs/>
                <w:sz w:val="18"/>
                <w:szCs w:val="18"/>
              </w:rPr>
              <w:t xml:space="preserve">MIN</w:t>
            </w:r>
          </w:p>
        </w:tc>
        <w:tc>
          <w:tcPr>
            <w:tcW w:type="dxa" w:w="2200"/>
            <w:shd w:fill="D9E2F3" w:val="clear"/>
          </w:tcPr>
          <w:p>
            <w:pPr>
              <w:jc w:val="center"/>
            </w:pPr>
            <w:r>
              <w:rPr>
                <w:rFonts w:ascii="Arial" w:cs="Arial" w:eastAsia="Arial" w:hAnsi="Arial"/>
                <w:b w:val="false"/>
                <w:bCs w:val="false"/>
                <w:sz w:val="18"/>
                <w:szCs w:val="18"/>
              </w:rPr>
              <w:t xml:space="preserve">Returns the lowest value</w:t>
            </w:r>
          </w:p>
        </w:tc>
        <w:tc>
          <w:tcPr>
            <w:tcW w:type="dxa" w:w="2400"/>
            <w:shd w:fill="D9E2F3" w:val="clear"/>
          </w:tcPr>
          <w:p>
            <w:pPr>
              <w:jc w:val="center"/>
            </w:pPr>
            <w:r>
              <w:rPr>
                <w:rFonts w:ascii="Arial" w:cs="Arial" w:eastAsia="Arial" w:hAnsi="Arial"/>
                <w:b w:val="false"/>
                <w:bCs w:val="false"/>
                <w:sz w:val="18"/>
                <w:szCs w:val="18"/>
              </w:rPr>
              <w:t xml:space="preserve">Finding the minimum/worst</w:t>
            </w:r>
          </w:p>
        </w:tc>
      </w:tr>
    </w:tbl>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The #N/A Error in Lookups</w:t>
      </w:r>
    </w:p>
    <w:p>
      <w:pPr>
        <w:spacing w:after="60" w:before="60"/>
        <w:ind w:left="100"/>
      </w:pPr>
      <w:r>
        <w:rPr>
          <w:rFonts w:ascii="Arial" w:cs="Arial" w:eastAsia="Arial" w:hAnsi="Arial"/>
          <w:b w:val="false"/>
          <w:bCs w:val="false"/>
          <w:color w:val="000000"/>
          <w:sz w:val="20"/>
          <w:szCs w:val="20"/>
        </w:rPr>
        <w:t xml:space="preserve">#N/A means: 'I searched everywhere and could not find what you asked for.'</w:t>
      </w:r>
    </w:p>
    <w:p>
      <w:pPr>
        <w:spacing w:after="60" w:before="60"/>
        <w:ind w:left="100"/>
      </w:pPr>
      <w:r>
        <w:rPr>
          <w:rFonts w:ascii="Arial" w:cs="Arial" w:eastAsia="Arial" w:hAnsi="Arial"/>
          <w:b w:val="false"/>
          <w:bCs w:val="false"/>
          <w:color w:val="000000"/>
          <w:sz w:val="20"/>
          <w:szCs w:val="20"/>
        </w:rPr>
        <w:t xml:space="preserve">Common causes:</w:t>
      </w:r>
    </w:p>
    <w:p>
      <w:pPr>
        <w:spacing w:after="40" w:before="40"/>
        <w:ind w:left="200"/>
      </w:pPr>
      <w:r>
        <w:rPr>
          <w:rFonts w:ascii="Arial" w:cs="Arial" w:eastAsia="Arial" w:hAnsi="Arial"/>
          <w:b/>
          <w:bCs/>
          <w:sz w:val="20"/>
          <w:szCs w:val="20"/>
        </w:rPr>
        <w:t xml:space="preserve">• Wrong column referenced: </w:t>
      </w:r>
      <w:r>
        <w:rPr>
          <w:rFonts w:ascii="Arial" w:cs="Arial" w:eastAsia="Arial" w:hAnsi="Arial"/>
          <w:sz w:val="20"/>
          <w:szCs w:val="20"/>
        </w:rPr>
        <w:t xml:space="preserve">You told VLOOKUP to find a Customer_ID in a Product_ID column</w:t>
      </w:r>
    </w:p>
    <w:p>
      <w:pPr>
        <w:spacing w:after="40" w:before="40"/>
        <w:ind w:left="200"/>
      </w:pPr>
      <w:r>
        <w:rPr>
          <w:rFonts w:ascii="Arial" w:cs="Arial" w:eastAsia="Arial" w:hAnsi="Arial"/>
          <w:b/>
          <w:bCs/>
          <w:sz w:val="20"/>
          <w:szCs w:val="20"/>
        </w:rPr>
        <w:t xml:space="preserve">• Spelling mismatch: </w:t>
      </w:r>
      <w:r>
        <w:rPr>
          <w:rFonts w:ascii="Arial" w:cs="Arial" w:eastAsia="Arial" w:hAnsi="Arial"/>
          <w:sz w:val="20"/>
          <w:szCs w:val="20"/>
        </w:rPr>
        <w:t xml:space="preserve">'BlueDart' vs 'Blue Dart' — one space makes them different</w:t>
      </w:r>
    </w:p>
    <w:p>
      <w:pPr>
        <w:spacing w:after="40" w:before="40"/>
        <w:ind w:left="200"/>
      </w:pPr>
      <w:r>
        <w:rPr>
          <w:rFonts w:ascii="Arial" w:cs="Arial" w:eastAsia="Arial" w:hAnsi="Arial"/>
          <w:b/>
          <w:bCs/>
          <w:sz w:val="20"/>
          <w:szCs w:val="20"/>
        </w:rPr>
        <w:t xml:space="preserve">• Extra spaces: </w:t>
      </w:r>
      <w:r>
        <w:rPr>
          <w:rFonts w:ascii="Arial" w:cs="Arial" w:eastAsia="Arial" w:hAnsi="Arial"/>
          <w:sz w:val="20"/>
          <w:szCs w:val="20"/>
        </w:rPr>
        <w:t xml:space="preserve">'PROD001 ' (with trailing space) ≠ 'PROD001'</w:t>
      </w:r>
    </w:p>
    <w:p>
      <w:pPr>
        <w:spacing w:after="40" w:before="40"/>
        <w:ind w:left="200"/>
      </w:pPr>
      <w:r>
        <w:rPr>
          <w:rFonts w:ascii="Arial" w:cs="Arial" w:eastAsia="Arial" w:hAnsi="Arial"/>
          <w:b/>
          <w:bCs/>
          <w:sz w:val="20"/>
          <w:szCs w:val="20"/>
        </w:rPr>
        <w:t xml:space="preserve">• Value genuinely missing: </w:t>
      </w:r>
      <w:r>
        <w:rPr>
          <w:rFonts w:ascii="Arial" w:cs="Arial" w:eastAsia="Arial" w:hAnsi="Arial"/>
          <w:sz w:val="20"/>
          <w:szCs w:val="20"/>
        </w:rPr>
        <w:t xml:space="preserve">The Product_ID was deleted from Inventory</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Never Hardcode Numbers</w:t>
      </w:r>
    </w:p>
    <w:p>
      <w:pPr>
        <w:spacing w:after="60" w:before="60"/>
        <w:ind w:left="100"/>
      </w:pPr>
      <w:r>
        <w:rPr>
          <w:rFonts w:ascii="Arial" w:cs="Arial" w:eastAsia="Arial" w:hAnsi="Arial"/>
          <w:b w:val="false"/>
          <w:bCs w:val="false"/>
          <w:color w:val="000000"/>
          <w:sz w:val="20"/>
          <w:szCs w:val="20"/>
        </w:rPr>
        <w:t xml:space="preserve">❌ Wrong — hardcoded row number:</w:t>
      </w:r>
    </w:p>
    <w:p>
      <w:pPr>
        <w:shd w:fill="F2F2F2" w:val="clear"/>
        <w:spacing w:after="80" w:before="80"/>
        <w:ind w:left="200"/>
      </w:pPr>
      <w:r>
        <w:rPr>
          <w:rFonts w:ascii="Courier New" w:cs="Courier New" w:eastAsia="Courier New" w:hAnsi="Courier New"/>
          <w:b/>
          <w:bCs/>
          <w:color w:val="1F3864"/>
          <w:sz w:val="20"/>
          <w:szCs w:val="20"/>
        </w:rPr>
        <w:t xml:space="preserve">=COUNTIF(F2:F150001, 'BlueDart')   — breaks if data size changes</w:t>
      </w:r>
    </w:p>
    <w:p>
      <w:pPr>
        <w:spacing w:after="60" w:before="60"/>
        <w:ind w:left="100"/>
      </w:pPr>
      <w:r>
        <w:rPr>
          <w:rFonts w:ascii="Arial" w:cs="Arial" w:eastAsia="Arial" w:hAnsi="Arial"/>
          <w:b w:val="false"/>
          <w:bCs w:val="false"/>
          <w:color w:val="000000"/>
          <w:sz w:val="20"/>
          <w:szCs w:val="20"/>
        </w:rPr>
        <w:t xml:space="preserve">✅ Right — table structured reference:</w:t>
      </w:r>
    </w:p>
    <w:p>
      <w:pPr>
        <w:shd w:fill="F2F2F2" w:val="clear"/>
        <w:spacing w:after="80" w:before="80"/>
        <w:ind w:left="200"/>
      </w:pPr>
      <w:r>
        <w:rPr>
          <w:rFonts w:ascii="Courier New" w:cs="Courier New" w:eastAsia="Courier New" w:hAnsi="Courier New"/>
          <w:b/>
          <w:bCs/>
          <w:color w:val="1F3864"/>
          <w:sz w:val="20"/>
          <w:szCs w:val="20"/>
        </w:rPr>
        <w:t xml:space="preserve">=COUNTIF(RawShipments[Carrier], 'BlueDart')   — always covers all rows</w:t>
      </w:r>
    </w:p>
    <w:p>
      <w:pPr>
        <w:spacing w:after="60" w:before="60"/>
      </w:pPr>
      <w:r>
        <w:t xml:space="preserve"/>
      </w:r>
    </w:p>
    <w:p>
      <w:pPr>
        <w:shd w:fill="2E5395" w:val="clear"/>
        <w:spacing w:after="80" w:before="200"/>
        <w:ind w:left="100"/>
      </w:pPr>
      <w:r>
        <w:rPr>
          <w:rFonts w:ascii="Arial" w:cs="Arial" w:eastAsia="Arial" w:hAnsi="Arial"/>
          <w:b/>
          <w:bCs/>
          <w:color w:val="FFFFFF"/>
          <w:sz w:val="22"/>
          <w:szCs w:val="22"/>
        </w:rPr>
        <w:t xml:space="preserve">Sanity Checks — Always Do This</w:t>
      </w:r>
    </w:p>
    <w:p>
      <w:pPr>
        <w:spacing w:after="60" w:before="60"/>
        <w:ind w:left="100"/>
      </w:pPr>
      <w:r>
        <w:rPr>
          <w:rFonts w:ascii="Arial" w:cs="Arial" w:eastAsia="Arial" w:hAnsi="Arial"/>
          <w:b w:val="false"/>
          <w:bCs w:val="false"/>
          <w:color w:val="000000"/>
          <w:sz w:val="20"/>
          <w:szCs w:val="20"/>
        </w:rPr>
        <w:t xml:space="preserve">After building any summary table, verify your numbers make sense:</w:t>
      </w:r>
    </w:p>
    <w:p>
      <w:pPr>
        <w:spacing w:after="40" w:before="40"/>
        <w:ind w:left="200"/>
      </w:pPr>
      <w:r>
        <w:rPr>
          <w:rFonts w:ascii="Arial" w:cs="Arial" w:eastAsia="Arial" w:hAnsi="Arial"/>
          <w:b/>
          <w:bCs/>
          <w:sz w:val="20"/>
          <w:szCs w:val="20"/>
        </w:rPr>
        <w:t xml:space="preserve">• Count check: </w:t>
      </w:r>
      <w:r>
        <w:rPr>
          <w:rFonts w:ascii="Arial" w:cs="Arial" w:eastAsia="Arial" w:hAnsi="Arial"/>
          <w:sz w:val="20"/>
          <w:szCs w:val="20"/>
        </w:rPr>
        <w:t xml:space="preserve">Sum of all carrier shipment counts must = total shipments (150,000)</w:t>
      </w:r>
    </w:p>
    <w:p>
      <w:pPr>
        <w:spacing w:after="40" w:before="40"/>
        <w:ind w:left="200"/>
      </w:pPr>
      <w:r>
        <w:rPr>
          <w:rFonts w:ascii="Arial" w:cs="Arial" w:eastAsia="Arial" w:hAnsi="Arial"/>
          <w:b/>
          <w:bCs/>
          <w:sz w:val="20"/>
          <w:szCs w:val="20"/>
        </w:rPr>
        <w:t xml:space="preserve">• Status check: </w:t>
      </w:r>
      <w:r>
        <w:rPr>
          <w:rFonts w:ascii="Arial" w:cs="Arial" w:eastAsia="Arial" w:hAnsi="Arial"/>
          <w:sz w:val="20"/>
          <w:szCs w:val="20"/>
        </w:rPr>
        <w:t xml:space="preserve">Sum of all status counts must = total shipments (150,000)</w:t>
      </w:r>
    </w:p>
    <w:p>
      <w:pPr>
        <w:spacing w:after="40" w:before="40"/>
        <w:ind w:left="200"/>
      </w:pPr>
      <w:r>
        <w:rPr>
          <w:rFonts w:ascii="Arial" w:cs="Arial" w:eastAsia="Arial" w:hAnsi="Arial"/>
          <w:b/>
          <w:bCs/>
          <w:sz w:val="20"/>
          <w:szCs w:val="20"/>
        </w:rPr>
        <w:t xml:space="preserve">• Rate check: </w:t>
      </w:r>
      <w:r>
        <w:rPr>
          <w:rFonts w:ascii="Arial" w:cs="Arial" w:eastAsia="Arial" w:hAnsi="Arial"/>
          <w:sz w:val="20"/>
          <w:szCs w:val="20"/>
        </w:rPr>
        <w:t xml:space="preserve">Percentages must add to 100%</w:t>
      </w:r>
    </w:p>
    <w:p>
      <w:pPr>
        <w:spacing w:after="60" w:before="60"/>
        <w:ind w:left="100"/>
      </w:pPr>
      <w:r>
        <w:rPr>
          <w:rFonts w:ascii="Arial" w:cs="Arial" w:eastAsia="Arial" w:hAnsi="Arial"/>
          <w:b/>
          <w:bCs/>
          <w:color w:val="000000"/>
          <w:sz w:val="20"/>
          <w:szCs w:val="20"/>
        </w:rPr>
        <w:t xml:space="preserve">If a total doesn't match, there's a formula error — find it before putting the report in front of anyone.</w:t>
      </w:r>
    </w:p>
    <w:p>
      <w:pPr>
        <w:spacing w:after="60" w:before="60"/>
      </w:pPr>
      <w:r>
        <w:t xml:space="preserve"/>
      </w:r>
    </w:p>
    <w:p>
      <w:pPr>
        <w:shd w:fill="1F3864" w:val="clear"/>
        <w:spacing w:after="120" w:before="320"/>
        <w:ind w:left="100"/>
      </w:pPr>
      <w:r>
        <w:rPr>
          <w:rFonts w:ascii="Arial" w:cs="Arial" w:eastAsia="Arial" w:hAnsi="Arial"/>
          <w:b/>
          <w:bCs/>
          <w:color w:val="FFFFFF"/>
          <w:sz w:val="26"/>
          <w:szCs w:val="26"/>
        </w:rPr>
        <w:t xml:space="preserve">8.  INTERVIEW ANSWERS — SAY THESE OUT LOUD</w:t>
      </w:r>
    </w:p>
    <w:p>
      <w:pPr>
        <w:spacing w:after="60" w:before="60"/>
      </w:pPr>
      <w:r>
        <w:t xml:space="preserve"/>
      </w:r>
    </w:p>
    <w:p>
      <w:pPr>
        <w:spacing w:after="60" w:before="60"/>
        <w:ind w:left="100"/>
      </w:pPr>
      <w:r>
        <w:rPr>
          <w:rFonts w:ascii="Arial" w:cs="Arial" w:eastAsia="Arial" w:hAnsi="Arial"/>
          <w:b/>
          <w:bCs/>
          <w:color w:val="000000"/>
          <w:sz w:val="20"/>
          <w:szCs w:val="20"/>
        </w:rPr>
        <w:t xml:space="preserve">Q: What is the difference between COUNTIF and COUNTIFS?</w:t>
      </w:r>
    </w:p>
    <w:p>
      <w:pPr>
        <w:spacing w:after="60" w:before="60"/>
        <w:ind w:left="100"/>
      </w:pPr>
      <w:r>
        <w:rPr>
          <w:rFonts w:ascii="Arial" w:cs="Arial" w:eastAsia="Arial" w:hAnsi="Arial"/>
          <w:b w:val="false"/>
          <w:bCs w:val="false"/>
          <w:color w:val="000000"/>
          <w:sz w:val="20"/>
          <w:szCs w:val="20"/>
        </w:rPr>
        <w:t xml:space="preserve">A: COUNTIF checks one condition — count rows where one column matches. COUNTIFS checks multiple conditions — count rows where two or more columns all match simultaneously.</w:t>
      </w:r>
    </w:p>
    <w:p>
      <w:pPr>
        <w:spacing w:after="60" w:before="60"/>
      </w:pPr>
      <w:r>
        <w:t xml:space="preserve"/>
      </w:r>
    </w:p>
    <w:p>
      <w:pPr>
        <w:spacing w:after="60" w:before="60"/>
        <w:ind w:left="100"/>
      </w:pPr>
      <w:r>
        <w:rPr>
          <w:rFonts w:ascii="Arial" w:cs="Arial" w:eastAsia="Arial" w:hAnsi="Arial"/>
          <w:b/>
          <w:bCs/>
          <w:color w:val="000000"/>
          <w:sz w:val="20"/>
          <w:szCs w:val="20"/>
        </w:rPr>
        <w:t xml:space="preserve">Q: What does the third argument in AVERAGEIF do?</w:t>
      </w:r>
    </w:p>
    <w:p>
      <w:pPr>
        <w:spacing w:after="60" w:before="60"/>
        <w:ind w:left="100"/>
      </w:pPr>
      <w:r>
        <w:rPr>
          <w:rFonts w:ascii="Arial" w:cs="Arial" w:eastAsia="Arial" w:hAnsi="Arial"/>
          <w:b w:val="false"/>
          <w:bCs w:val="false"/>
          <w:color w:val="000000"/>
          <w:sz w:val="20"/>
          <w:szCs w:val="20"/>
        </w:rPr>
        <w:t xml:space="preserve">A: It tells Excel which column to actually average. The first two arguments find the matching rows, and the third answers 'average WHAT?' — because just knowing which rows match isn't enough, Excel also needs to know which column's values to average.</w:t>
      </w:r>
    </w:p>
    <w:p>
      <w:pPr>
        <w:spacing w:after="60" w:before="60"/>
      </w:pPr>
      <w:r>
        <w:t xml:space="preserve"/>
      </w:r>
    </w:p>
    <w:p>
      <w:pPr>
        <w:spacing w:after="60" w:before="60"/>
        <w:ind w:left="100"/>
      </w:pPr>
      <w:r>
        <w:rPr>
          <w:rFonts w:ascii="Arial" w:cs="Arial" w:eastAsia="Arial" w:hAnsi="Arial"/>
          <w:b/>
          <w:bCs/>
          <w:color w:val="000000"/>
          <w:sz w:val="20"/>
          <w:szCs w:val="20"/>
        </w:rPr>
        <w:t xml:space="preserve">Q: What is the difference between VLOOKUP, INDEX MATCH, and XLOOKUP?</w:t>
      </w:r>
    </w:p>
    <w:p>
      <w:pPr>
        <w:spacing w:after="60" w:before="60"/>
        <w:ind w:left="100"/>
      </w:pPr>
      <w:r>
        <w:rPr>
          <w:rFonts w:ascii="Arial" w:cs="Arial" w:eastAsia="Arial" w:hAnsi="Arial"/>
          <w:b w:val="false"/>
          <w:bCs w:val="false"/>
          <w:color w:val="000000"/>
          <w:sz w:val="20"/>
          <w:szCs w:val="20"/>
        </w:rPr>
        <w:t xml:space="preserve">A: VLOOKUP is the classic lookup — simple but fragile because it uses a hardcoded column number that breaks silently if columns are inserted, and it can only look rightward. INDEX MATCH fixes both problems — it references columns directly by name and can look in any direction. XLOOKUP is the modern replacement with the cleanest syntax, same power as INDEX MATCH, but only available in newer versions. I use INDEX MATCH as my default because it works in all versions and is more robust.</w:t>
      </w:r>
    </w:p>
    <w:p>
      <w:pPr>
        <w:spacing w:after="60" w:before="60"/>
      </w:pPr>
      <w:r>
        <w:t xml:space="preserve"/>
      </w:r>
    </w:p>
    <w:p>
      <w:pPr>
        <w:spacing w:after="60" w:before="60"/>
        <w:ind w:left="100"/>
      </w:pPr>
      <w:r>
        <w:rPr>
          <w:rFonts w:ascii="Arial" w:cs="Arial" w:eastAsia="Arial" w:hAnsi="Arial"/>
          <w:b/>
          <w:bCs/>
          <w:color w:val="000000"/>
          <w:sz w:val="20"/>
          <w:szCs w:val="20"/>
        </w:rPr>
        <w:t xml:space="preserve">Q: What does the $ sign do in a formula?</w:t>
      </w:r>
    </w:p>
    <w:p>
      <w:pPr>
        <w:spacing w:after="60" w:before="60"/>
        <w:ind w:left="100"/>
      </w:pPr>
      <w:r>
        <w:rPr>
          <w:rFonts w:ascii="Arial" w:cs="Arial" w:eastAsia="Arial" w:hAnsi="Arial"/>
          <w:b w:val="false"/>
          <w:bCs w:val="false"/>
          <w:color w:val="000000"/>
          <w:sz w:val="20"/>
          <w:szCs w:val="20"/>
        </w:rPr>
        <w:t xml:space="preserve">A: It locks a cell reference so it doesn't shift when you drag the formula. Without $, both row and column adjust as you drag — called relative referencing. With $, the locked part stays fixed — called absolute referencing. I use it when I need a denominator or a lookup range to stay constant while other parts of the formula shift.</w:t>
      </w:r>
    </w:p>
    <w:p>
      <w:pPr>
        <w:spacing w:after="60" w:before="60"/>
      </w:pPr>
      <w:r>
        <w:t xml:space="preserve"/>
      </w:r>
    </w:p>
    <w:p>
      <w:pPr>
        <w:spacing w:after="60" w:before="60"/>
        <w:ind w:left="100"/>
      </w:pPr>
      <w:r>
        <w:rPr>
          <w:rFonts w:ascii="Arial" w:cs="Arial" w:eastAsia="Arial" w:hAnsi="Arial"/>
          <w:b/>
          <w:bCs/>
          <w:color w:val="000000"/>
          <w:sz w:val="20"/>
          <w:szCs w:val="20"/>
        </w:rPr>
        <w:t xml:space="preserve">Q: What is a sanity check and why do you do it?</w:t>
      </w:r>
    </w:p>
    <w:p>
      <w:pPr>
        <w:spacing w:after="60" w:before="60"/>
        <w:ind w:left="100"/>
      </w:pPr>
      <w:r>
        <w:rPr>
          <w:rFonts w:ascii="Arial" w:cs="Arial" w:eastAsia="Arial" w:hAnsi="Arial"/>
          <w:b w:val="false"/>
          <w:bCs w:val="false"/>
          <w:color w:val="000000"/>
          <w:sz w:val="20"/>
          <w:szCs w:val="20"/>
        </w:rPr>
        <w:t xml:space="preserve">A: A sanity check is a quick verification that your numbers make logical sense — for example, checking that the sum of all carrier shipment counts equals the total row count. I do this before finalising any report because formula errors don't always produce error messages — sometimes they produce plausible-looking wrong numbers, and a sanity check is the only way to catch them before they reach a manager.</w:t>
      </w:r>
    </w:p>
    <w:p>
      <w:pPr>
        <w:spacing w:after="60" w:before="60"/>
      </w:pPr>
      <w:r>
        <w:t xml:space="preserve"/>
      </w:r>
    </w:p>
    <w:p>
      <w:pPr>
        <w:spacing w:before="400"/>
        <w:jc w:val="center"/>
      </w:pPr>
      <w:r>
        <w:rPr>
          <w:rFonts w:ascii="Arial" w:cs="Arial" w:eastAsia="Arial" w:hAnsi="Arial"/>
          <w:i/>
          <w:iCs/>
          <w:color w:val="7F7F7F"/>
          <w:sz w:val="16"/>
          <w:szCs w:val="16"/>
        </w:rPr>
        <w:t xml:space="preserve">Gagan V B  |  MIS &amp; Reporting Analyst  |  Built from 150,000 rows of real retail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2026-07-11T13:33:40.311Z</dcterms:created>
  <dcterms:modified xsi:type="dcterms:W3CDTF">2026-07-11T13:33:40.327Z</dcterms:modified>
</cp:coreProperties>
</file>

<file path=docProps/custom.xml><?xml version="1.0" encoding="utf-8"?>
<Properties xmlns="http://schemas.openxmlformats.org/officeDocument/2006/custom-properties" xmlns:vt="http://schemas.openxmlformats.org/officeDocument/2006/docPropsVTypes"/>
</file>