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BYU-Idaho Center</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This unique facility is the BYU-Idaho Center. Dedicated in December 2010, the BYU-Idaho Center has become the university's central gathering place. With nearly 435,000 square feet of space, this multi-purpose building is essentially two facilities in one, containing a 15,000-seat auditorium and a large, multi-use activities center complete with an indoor track. This ingenious design, blends space for worship and other events into one cohesive structure. </w:t>
      </w:r>
    </w:p>
    <w:p w:rsidR="00000000" w:rsidDel="00000000" w:rsidP="00000000" w:rsidRDefault="00000000" w:rsidRPr="00000000" w14:paraId="000000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Manwaring Center</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Located near the center of campus, the Hyrum Manwaring Center was named after the president who guided BYU–Idaho through the Great Depression and World War II. The MC includes the University Store, the Crossroads food court, and even a bowling alley. In addition to these features, you can reserve study rooms, play games with friends, or print a project in the Print Shop. There’s always something to do at the MC.</w:t>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Hart Building</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The Hart building was named for a prominent Idaho state legislator who served on the school’s Board of Education for over 20 years. He led the appeal to the state legislature and the Church during the 1930s to keep the school open. The Hart boasts the school’s only pool as well as a racquetball and basketball courts. The Fitness Center includes treadmills, ellipticals, rowing machines and bikes, a spinning section where classes are held, and an open gym area with dumbbells, bench presses, and other various machines. The Hart auditorium is also where special ticketed events and performances are held.</w:t>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McKay Library</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Named after the prominent educator and ninth president of the church, the David O. McKay Library is a popular study destination on campus. It has several computer labs, including an Adobe Mac lab with 3D printers. There is a photo studio on the third floor that can be scheduled at any time, and the 2nd floor of the library features a replica of the Grandin Press, used to print the first copies of the Book of Mormon.</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