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397B3" w14:textId="7890D4F1" w:rsidR="00727D52" w:rsidRDefault="00727D52" w:rsidP="0068188E">
      <w:pPr>
        <w:tabs>
          <w:tab w:val="left" w:pos="940"/>
        </w:tabs>
        <w:spacing w:after="0" w:line="276" w:lineRule="auto"/>
        <w:ind w:left="5760"/>
      </w:pPr>
      <w:r>
        <w:rPr>
          <w:noProof/>
        </w:rPr>
        <w:drawing>
          <wp:anchor distT="0" distB="0" distL="114300" distR="114300" simplePos="0" relativeHeight="251658240" behindDoc="0" locked="0" layoutInCell="1" allowOverlap="1" wp14:anchorId="187E6133" wp14:editId="44A5ADB0">
            <wp:simplePos x="0" y="0"/>
            <wp:positionH relativeFrom="column">
              <wp:posOffset>4741545</wp:posOffset>
            </wp:positionH>
            <wp:positionV relativeFrom="paragraph">
              <wp:posOffset>-504825</wp:posOffset>
            </wp:positionV>
            <wp:extent cx="1533525" cy="809625"/>
            <wp:effectExtent l="0" t="0" r="9525" b="9525"/>
            <wp:wrapNone/>
            <wp:docPr id="1706566505" name="Picture 1" descr="A logo for a p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66505" name="Picture 1" descr="A logo for a park&#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80962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r>
        <w:tab/>
      </w:r>
      <w:r>
        <w:tab/>
      </w:r>
      <w:r>
        <w:tab/>
      </w:r>
      <w:r>
        <w:tab/>
      </w:r>
      <w:r>
        <w:tab/>
        <w:t xml:space="preserve">                                                  </w:t>
      </w:r>
    </w:p>
    <w:p w14:paraId="5EBF9461" w14:textId="77777777" w:rsidR="00727D52" w:rsidRDefault="00727D52" w:rsidP="0068188E">
      <w:pPr>
        <w:tabs>
          <w:tab w:val="left" w:pos="940"/>
        </w:tabs>
        <w:spacing w:after="0" w:line="276" w:lineRule="auto"/>
      </w:pPr>
    </w:p>
    <w:p w14:paraId="76AC2BB8" w14:textId="00B2166E" w:rsidR="00727D52" w:rsidRDefault="00727D52" w:rsidP="0068188E">
      <w:pPr>
        <w:spacing w:after="0" w:line="276" w:lineRule="auto"/>
        <w:rPr>
          <w:rFonts w:ascii="Gill Sans MT" w:eastAsia="Calibri" w:hAnsi="Gill Sans MT"/>
        </w:rPr>
      </w:pPr>
      <w:r>
        <w:rPr>
          <w:rFonts w:ascii="Gill Sans MT" w:eastAsia="Calibri" w:hAnsi="Gill Sans MT"/>
        </w:rPr>
        <w:fldChar w:fldCharType="begin"/>
      </w:r>
      <w:r>
        <w:rPr>
          <w:rFonts w:ascii="Gill Sans MT" w:eastAsia="Calibri" w:hAnsi="Gill Sans MT"/>
        </w:rPr>
        <w:instrText xml:space="preserve"> DATE \@ "dd MMMM yyyy" </w:instrText>
      </w:r>
      <w:r>
        <w:rPr>
          <w:rFonts w:ascii="Gill Sans MT" w:eastAsia="Calibri" w:hAnsi="Gill Sans MT"/>
        </w:rPr>
        <w:fldChar w:fldCharType="separate"/>
      </w:r>
      <w:r w:rsidR="002E04D8">
        <w:rPr>
          <w:rFonts w:ascii="Gill Sans MT" w:eastAsia="Calibri" w:hAnsi="Gill Sans MT"/>
          <w:noProof/>
        </w:rPr>
        <w:t>18 December 2023</w:t>
      </w:r>
      <w:r>
        <w:rPr>
          <w:rFonts w:ascii="Gill Sans MT" w:eastAsia="Calibri" w:hAnsi="Gill Sans MT"/>
        </w:rPr>
        <w:fldChar w:fldCharType="end"/>
      </w:r>
    </w:p>
    <w:p w14:paraId="461633EB" w14:textId="77777777" w:rsidR="00727D52" w:rsidRDefault="00727D52" w:rsidP="0068188E">
      <w:pPr>
        <w:tabs>
          <w:tab w:val="left" w:pos="940"/>
        </w:tabs>
        <w:spacing w:after="0" w:line="276" w:lineRule="auto"/>
        <w:rPr>
          <w:rFonts w:ascii="Times New Roman" w:eastAsia="Times New Roman" w:hAnsi="Times New Roman"/>
          <w:sz w:val="24"/>
          <w:szCs w:val="24"/>
          <w:lang w:val="en-US"/>
        </w:rPr>
      </w:pPr>
    </w:p>
    <w:p w14:paraId="306524EF" w14:textId="77777777" w:rsidR="00727D52" w:rsidRDefault="00727D52" w:rsidP="00727D52">
      <w:pPr>
        <w:tabs>
          <w:tab w:val="left" w:pos="940"/>
        </w:tabs>
        <w:spacing w:after="0" w:line="276" w:lineRule="auto"/>
        <w:rPr>
          <w:rFonts w:ascii="Gill Sans MT" w:hAnsi="Gill Sans MT"/>
          <w:b/>
        </w:rPr>
      </w:pPr>
    </w:p>
    <w:p w14:paraId="5C0D6B11" w14:textId="06087CF2" w:rsidR="00727D52" w:rsidRPr="0068188E" w:rsidRDefault="00727D52" w:rsidP="0068188E">
      <w:pPr>
        <w:rPr>
          <w:rFonts w:ascii="Gill Sans MT" w:hAnsi="Gill Sans MT"/>
          <w:b/>
        </w:rPr>
      </w:pPr>
      <w:r>
        <w:rPr>
          <w:rFonts w:ascii="Gill Sans MT" w:hAnsi="Gill Sans MT"/>
          <w:b/>
        </w:rPr>
        <w:t xml:space="preserve">INVITATION TO QUOTE FOR: </w:t>
      </w:r>
      <w:r>
        <w:rPr>
          <w:rFonts w:ascii="Gill Sans MT" w:hAnsi="Gill Sans MT"/>
          <w:b/>
        </w:rPr>
        <w:br/>
      </w:r>
      <w:r>
        <w:rPr>
          <w:rFonts w:ascii="Gill Sans MT" w:hAnsi="Gill Sans MT"/>
          <w:b/>
          <w:sz w:val="24"/>
        </w:rPr>
        <w:t>South Downs Way National Trail user data and analysis</w:t>
      </w:r>
    </w:p>
    <w:p w14:paraId="2ECDA2C7" w14:textId="09D15EA5" w:rsidR="00727D52" w:rsidRDefault="00727D52" w:rsidP="0068188E">
      <w:pPr>
        <w:tabs>
          <w:tab w:val="left" w:pos="940"/>
        </w:tabs>
        <w:spacing w:after="0" w:line="276" w:lineRule="auto"/>
        <w:rPr>
          <w:rFonts w:ascii="Gill Sans MT" w:hAnsi="Gill Sans MT"/>
        </w:rPr>
      </w:pPr>
    </w:p>
    <w:p w14:paraId="7778CEEA" w14:textId="2A6ECA47" w:rsidR="00727D52" w:rsidRPr="00727D52" w:rsidRDefault="00727D52" w:rsidP="0068188E">
      <w:pPr>
        <w:tabs>
          <w:tab w:val="left" w:pos="940"/>
        </w:tabs>
        <w:spacing w:after="0" w:line="276" w:lineRule="auto"/>
        <w:rPr>
          <w:rFonts w:ascii="Gill Sans MT" w:hAnsi="Gill Sans MT"/>
        </w:rPr>
      </w:pPr>
      <w:r w:rsidRPr="00727D52">
        <w:rPr>
          <w:rFonts w:ascii="Gill Sans MT" w:hAnsi="Gill Sans MT"/>
        </w:rPr>
        <w:t xml:space="preserve">You are invited by South Downs National Park Authority to quote for the provision of services </w:t>
      </w:r>
      <w:r w:rsidRPr="0068188E">
        <w:rPr>
          <w:rFonts w:ascii="Gill Sans MT" w:hAnsi="Gill Sans MT"/>
        </w:rPr>
        <w:t>detailed in the attached brief documentation.</w:t>
      </w:r>
      <w:r w:rsidRPr="00727D52">
        <w:rPr>
          <w:rFonts w:ascii="Gill Sans MT" w:hAnsi="Gill Sans MT"/>
        </w:rPr>
        <w:t xml:space="preserve">  Your quotation must be received by </w:t>
      </w:r>
      <w:r w:rsidRPr="00727D52">
        <w:rPr>
          <w:rFonts w:ascii="Gill Sans MT" w:hAnsi="Gill Sans MT"/>
          <w:b/>
        </w:rPr>
        <w:t xml:space="preserve">12 noon on Friday 5 January 2024.  </w:t>
      </w:r>
      <w:r w:rsidRPr="00727D52">
        <w:rPr>
          <w:rFonts w:ascii="Gill Sans MT" w:hAnsi="Gill Sans MT"/>
        </w:rPr>
        <w:t>It is the responsibility of all suppliers to ensure that their quotation response is received no later than the appointed time. South Downs National Park Authority may undertake not to consider quotations received after that time.</w:t>
      </w:r>
    </w:p>
    <w:p w14:paraId="70A6DC6B" w14:textId="77777777" w:rsidR="00727D52" w:rsidRPr="00727D52" w:rsidRDefault="00727D52" w:rsidP="0068188E">
      <w:pPr>
        <w:tabs>
          <w:tab w:val="left" w:pos="940"/>
        </w:tabs>
        <w:spacing w:after="0" w:line="276" w:lineRule="auto"/>
        <w:rPr>
          <w:rFonts w:ascii="Gill Sans MT" w:hAnsi="Gill Sans MT"/>
        </w:rPr>
      </w:pPr>
    </w:p>
    <w:p w14:paraId="4C62E6FD" w14:textId="77777777" w:rsidR="00727D52" w:rsidRPr="00727D52" w:rsidRDefault="00727D52" w:rsidP="0068188E">
      <w:pPr>
        <w:tabs>
          <w:tab w:val="left" w:pos="940"/>
        </w:tabs>
        <w:spacing w:after="0" w:line="276" w:lineRule="auto"/>
        <w:rPr>
          <w:rFonts w:ascii="Gill Sans MT" w:hAnsi="Gill Sans MT"/>
        </w:rPr>
      </w:pPr>
      <w:r w:rsidRPr="00727D52">
        <w:rPr>
          <w:rFonts w:ascii="Gill Sans MT" w:hAnsi="Gill Sans MT"/>
        </w:rPr>
        <w:t>South Downs National Park Authority are not bound to accept the lowest priced or any quote and shall not be bound to accept the supplier as sole supplier.  Prices quoted shall remain firm for the duration of the contract. Prices given should be exclusive of VAT.</w:t>
      </w:r>
    </w:p>
    <w:p w14:paraId="094443F7" w14:textId="77777777" w:rsidR="00727D52" w:rsidRPr="00727D52" w:rsidRDefault="00727D52" w:rsidP="0068188E">
      <w:pPr>
        <w:tabs>
          <w:tab w:val="left" w:pos="940"/>
        </w:tabs>
        <w:spacing w:after="0" w:line="276" w:lineRule="auto"/>
        <w:rPr>
          <w:rFonts w:ascii="Gill Sans MT" w:hAnsi="Gill Sans MT"/>
        </w:rPr>
      </w:pPr>
      <w:r w:rsidRPr="00727D52">
        <w:rPr>
          <w:rFonts w:ascii="Gill Sans MT" w:hAnsi="Gill Sans MT"/>
        </w:rPr>
        <w:t>The quotation will be evaluated using the following criteria and weightings:</w:t>
      </w:r>
    </w:p>
    <w:p w14:paraId="1AF01C38" w14:textId="77777777" w:rsidR="00727D52" w:rsidRPr="00727D52" w:rsidRDefault="00727D52" w:rsidP="0068188E">
      <w:pPr>
        <w:tabs>
          <w:tab w:val="left" w:pos="940"/>
        </w:tabs>
        <w:spacing w:after="0" w:line="276" w:lineRule="auto"/>
        <w:rPr>
          <w:rFonts w:ascii="Gill Sans MT" w:hAnsi="Gill Sans MT"/>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7"/>
        <w:gridCol w:w="2552"/>
      </w:tblGrid>
      <w:tr w:rsidR="00727D52" w:rsidRPr="00727D52" w14:paraId="0264808F" w14:textId="77777777" w:rsidTr="0068188E">
        <w:tc>
          <w:tcPr>
            <w:tcW w:w="6237" w:type="dxa"/>
            <w:tcBorders>
              <w:top w:val="single" w:sz="4" w:space="0" w:color="auto"/>
              <w:left w:val="single" w:sz="4" w:space="0" w:color="auto"/>
              <w:bottom w:val="single" w:sz="4" w:space="0" w:color="auto"/>
              <w:right w:val="single" w:sz="4" w:space="0" w:color="auto"/>
            </w:tcBorders>
            <w:hideMark/>
          </w:tcPr>
          <w:p w14:paraId="087760BF" w14:textId="77777777" w:rsidR="00727D52" w:rsidRPr="00727D52" w:rsidRDefault="00727D52" w:rsidP="0068188E">
            <w:pPr>
              <w:tabs>
                <w:tab w:val="left" w:pos="940"/>
              </w:tabs>
              <w:spacing w:after="0" w:line="276" w:lineRule="auto"/>
              <w:rPr>
                <w:rFonts w:ascii="Gill Sans MT" w:hAnsi="Gill Sans MT"/>
                <w:b/>
              </w:rPr>
            </w:pPr>
            <w:r w:rsidRPr="00727D52">
              <w:rPr>
                <w:rFonts w:ascii="Gill Sans MT" w:hAnsi="Gill Sans MT"/>
                <w:b/>
              </w:rPr>
              <w:t>Evaluation Criteria</w:t>
            </w:r>
          </w:p>
        </w:tc>
        <w:tc>
          <w:tcPr>
            <w:tcW w:w="2552" w:type="dxa"/>
            <w:tcBorders>
              <w:top w:val="single" w:sz="4" w:space="0" w:color="auto"/>
              <w:left w:val="single" w:sz="4" w:space="0" w:color="auto"/>
              <w:bottom w:val="single" w:sz="4" w:space="0" w:color="auto"/>
              <w:right w:val="single" w:sz="4" w:space="0" w:color="auto"/>
            </w:tcBorders>
            <w:hideMark/>
          </w:tcPr>
          <w:p w14:paraId="66C72F0A" w14:textId="77777777" w:rsidR="00727D52" w:rsidRPr="00727D52" w:rsidRDefault="00727D52" w:rsidP="0068188E">
            <w:pPr>
              <w:tabs>
                <w:tab w:val="left" w:pos="940"/>
              </w:tabs>
              <w:spacing w:after="0" w:line="276" w:lineRule="auto"/>
              <w:rPr>
                <w:rFonts w:ascii="Gill Sans MT" w:hAnsi="Gill Sans MT"/>
                <w:b/>
              </w:rPr>
            </w:pPr>
            <w:r w:rsidRPr="00727D52">
              <w:rPr>
                <w:rFonts w:ascii="Gill Sans MT" w:hAnsi="Gill Sans MT"/>
                <w:b/>
              </w:rPr>
              <w:t>Weighting</w:t>
            </w:r>
          </w:p>
        </w:tc>
      </w:tr>
      <w:tr w:rsidR="00727D52" w:rsidRPr="00727D52" w14:paraId="0B412BA6" w14:textId="77777777" w:rsidTr="00727D52">
        <w:tc>
          <w:tcPr>
            <w:tcW w:w="6237" w:type="dxa"/>
            <w:tcBorders>
              <w:top w:val="single" w:sz="4" w:space="0" w:color="auto"/>
              <w:left w:val="single" w:sz="4" w:space="0" w:color="auto"/>
              <w:bottom w:val="single" w:sz="4" w:space="0" w:color="auto"/>
              <w:right w:val="single" w:sz="4" w:space="0" w:color="auto"/>
            </w:tcBorders>
          </w:tcPr>
          <w:p w14:paraId="5284B33E" w14:textId="1DC07A10" w:rsidR="00727D52" w:rsidRPr="0068188E" w:rsidRDefault="00727D52" w:rsidP="00727D52">
            <w:pPr>
              <w:tabs>
                <w:tab w:val="left" w:pos="940"/>
              </w:tabs>
              <w:spacing w:after="0" w:line="276" w:lineRule="auto"/>
              <w:rPr>
                <w:rFonts w:ascii="Gill Sans MT" w:hAnsi="Gill Sans MT"/>
                <w:bCs/>
              </w:rPr>
            </w:pPr>
            <w:r>
              <w:rPr>
                <w:rFonts w:ascii="Gill Sans MT" w:hAnsi="Gill Sans MT"/>
                <w:bCs/>
              </w:rPr>
              <w:t>Details of relevant</w:t>
            </w:r>
            <w:r w:rsidRPr="0068188E">
              <w:rPr>
                <w:rFonts w:ascii="Gill Sans MT" w:hAnsi="Gill Sans MT"/>
                <w:bCs/>
              </w:rPr>
              <w:t xml:space="preserve"> experience/track record of similar work</w:t>
            </w:r>
          </w:p>
        </w:tc>
        <w:tc>
          <w:tcPr>
            <w:tcW w:w="2552" w:type="dxa"/>
            <w:tcBorders>
              <w:top w:val="single" w:sz="4" w:space="0" w:color="auto"/>
              <w:left w:val="single" w:sz="4" w:space="0" w:color="auto"/>
              <w:bottom w:val="single" w:sz="4" w:space="0" w:color="auto"/>
              <w:right w:val="single" w:sz="4" w:space="0" w:color="auto"/>
            </w:tcBorders>
          </w:tcPr>
          <w:p w14:paraId="47DD2E2C" w14:textId="183EC8C0" w:rsidR="00727D52" w:rsidRPr="0068188E" w:rsidRDefault="00727D52" w:rsidP="00727D52">
            <w:pPr>
              <w:tabs>
                <w:tab w:val="left" w:pos="940"/>
              </w:tabs>
              <w:spacing w:after="0" w:line="276" w:lineRule="auto"/>
              <w:rPr>
                <w:rFonts w:ascii="Gill Sans MT" w:hAnsi="Gill Sans MT"/>
                <w:bCs/>
              </w:rPr>
            </w:pPr>
            <w:r w:rsidRPr="0068188E">
              <w:rPr>
                <w:rFonts w:ascii="Gill Sans MT" w:hAnsi="Gill Sans MT"/>
                <w:bCs/>
              </w:rPr>
              <w:t>Pass/Fail</w:t>
            </w:r>
          </w:p>
        </w:tc>
      </w:tr>
      <w:tr w:rsidR="00727D52" w:rsidRPr="00727D52" w14:paraId="21A23595" w14:textId="77777777" w:rsidTr="00727D52">
        <w:tc>
          <w:tcPr>
            <w:tcW w:w="6237" w:type="dxa"/>
            <w:tcBorders>
              <w:top w:val="single" w:sz="4" w:space="0" w:color="auto"/>
              <w:left w:val="single" w:sz="4" w:space="0" w:color="auto"/>
              <w:bottom w:val="single" w:sz="4" w:space="0" w:color="auto"/>
              <w:right w:val="single" w:sz="4" w:space="0" w:color="auto"/>
            </w:tcBorders>
          </w:tcPr>
          <w:p w14:paraId="1664BB52" w14:textId="3800FFDA" w:rsidR="00727D52" w:rsidRPr="0068188E" w:rsidRDefault="00727D52" w:rsidP="00727D52">
            <w:pPr>
              <w:tabs>
                <w:tab w:val="left" w:pos="940"/>
              </w:tabs>
              <w:spacing w:after="0" w:line="276" w:lineRule="auto"/>
              <w:rPr>
                <w:rFonts w:ascii="Gill Sans MT" w:hAnsi="Gill Sans MT"/>
                <w:bCs/>
              </w:rPr>
            </w:pPr>
            <w:r w:rsidRPr="0068188E">
              <w:rPr>
                <w:rFonts w:ascii="Gill Sans MT" w:hAnsi="Gill Sans MT"/>
                <w:bCs/>
              </w:rPr>
              <w:t>Approach to the contract</w:t>
            </w:r>
          </w:p>
        </w:tc>
        <w:tc>
          <w:tcPr>
            <w:tcW w:w="2552" w:type="dxa"/>
            <w:tcBorders>
              <w:top w:val="single" w:sz="4" w:space="0" w:color="auto"/>
              <w:left w:val="single" w:sz="4" w:space="0" w:color="auto"/>
              <w:bottom w:val="single" w:sz="4" w:space="0" w:color="auto"/>
              <w:right w:val="single" w:sz="4" w:space="0" w:color="auto"/>
            </w:tcBorders>
          </w:tcPr>
          <w:p w14:paraId="3172F15C" w14:textId="1B5D70C4" w:rsidR="00727D52" w:rsidRPr="0068188E" w:rsidRDefault="00727D52" w:rsidP="00727D52">
            <w:pPr>
              <w:tabs>
                <w:tab w:val="left" w:pos="940"/>
              </w:tabs>
              <w:spacing w:after="0" w:line="276" w:lineRule="auto"/>
              <w:rPr>
                <w:rFonts w:ascii="Gill Sans MT" w:hAnsi="Gill Sans MT"/>
                <w:bCs/>
              </w:rPr>
            </w:pPr>
            <w:r w:rsidRPr="0068188E">
              <w:rPr>
                <w:rFonts w:ascii="Gill Sans MT" w:hAnsi="Gill Sans MT"/>
                <w:bCs/>
              </w:rPr>
              <w:t>40%</w:t>
            </w:r>
          </w:p>
        </w:tc>
      </w:tr>
      <w:tr w:rsidR="00727D52" w:rsidRPr="00727D52" w14:paraId="5E80EF4E" w14:textId="77777777" w:rsidTr="0068188E">
        <w:tc>
          <w:tcPr>
            <w:tcW w:w="6237" w:type="dxa"/>
            <w:tcBorders>
              <w:top w:val="single" w:sz="4" w:space="0" w:color="auto"/>
              <w:left w:val="single" w:sz="4" w:space="0" w:color="auto"/>
              <w:bottom w:val="single" w:sz="4" w:space="0" w:color="auto"/>
              <w:right w:val="single" w:sz="4" w:space="0" w:color="auto"/>
            </w:tcBorders>
            <w:hideMark/>
          </w:tcPr>
          <w:p w14:paraId="64A48CF8" w14:textId="6BD8E194" w:rsidR="00727D52" w:rsidRPr="0068188E" w:rsidRDefault="00727D52" w:rsidP="0068188E">
            <w:pPr>
              <w:tabs>
                <w:tab w:val="left" w:pos="940"/>
              </w:tabs>
              <w:spacing w:after="0" w:line="276" w:lineRule="auto"/>
              <w:rPr>
                <w:rFonts w:ascii="Gill Sans MT" w:hAnsi="Gill Sans MT"/>
              </w:rPr>
            </w:pPr>
            <w:r w:rsidRPr="0068188E">
              <w:rPr>
                <w:rFonts w:ascii="Gill Sans MT" w:hAnsi="Gill Sans MT"/>
              </w:rPr>
              <w:t>Project resourcing</w:t>
            </w:r>
          </w:p>
        </w:tc>
        <w:tc>
          <w:tcPr>
            <w:tcW w:w="2552" w:type="dxa"/>
            <w:tcBorders>
              <w:top w:val="single" w:sz="4" w:space="0" w:color="auto"/>
              <w:left w:val="single" w:sz="4" w:space="0" w:color="auto"/>
              <w:bottom w:val="single" w:sz="4" w:space="0" w:color="auto"/>
              <w:right w:val="single" w:sz="4" w:space="0" w:color="auto"/>
            </w:tcBorders>
            <w:hideMark/>
          </w:tcPr>
          <w:p w14:paraId="17C0E795" w14:textId="4C61018D" w:rsidR="00727D52" w:rsidRPr="0068188E" w:rsidRDefault="00727D52" w:rsidP="0068188E">
            <w:pPr>
              <w:tabs>
                <w:tab w:val="left" w:pos="940"/>
              </w:tabs>
              <w:spacing w:after="0" w:line="276" w:lineRule="auto"/>
              <w:rPr>
                <w:rFonts w:ascii="Gill Sans MT" w:hAnsi="Gill Sans MT"/>
              </w:rPr>
            </w:pPr>
            <w:r w:rsidRPr="0068188E">
              <w:rPr>
                <w:rFonts w:ascii="Gill Sans MT" w:hAnsi="Gill Sans MT"/>
              </w:rPr>
              <w:t>20%</w:t>
            </w:r>
          </w:p>
        </w:tc>
      </w:tr>
      <w:tr w:rsidR="00727D52" w14:paraId="14DE47B5" w14:textId="77777777" w:rsidTr="0068188E">
        <w:tc>
          <w:tcPr>
            <w:tcW w:w="6237" w:type="dxa"/>
            <w:tcBorders>
              <w:top w:val="single" w:sz="4" w:space="0" w:color="auto"/>
              <w:left w:val="single" w:sz="4" w:space="0" w:color="auto"/>
              <w:bottom w:val="single" w:sz="4" w:space="0" w:color="auto"/>
              <w:right w:val="single" w:sz="4" w:space="0" w:color="auto"/>
            </w:tcBorders>
            <w:hideMark/>
          </w:tcPr>
          <w:p w14:paraId="13697BAC" w14:textId="01F2E4D5" w:rsidR="00727D52" w:rsidRPr="0068188E" w:rsidRDefault="00727D52" w:rsidP="0068188E">
            <w:pPr>
              <w:tabs>
                <w:tab w:val="left" w:pos="940"/>
              </w:tabs>
              <w:spacing w:after="0" w:line="276" w:lineRule="auto"/>
              <w:rPr>
                <w:rFonts w:ascii="Gill Sans MT" w:hAnsi="Gill Sans MT"/>
              </w:rPr>
            </w:pPr>
            <w:r w:rsidRPr="0068188E">
              <w:rPr>
                <w:rFonts w:ascii="Gill Sans MT" w:hAnsi="Gill Sans MT"/>
              </w:rPr>
              <w:t>Cost</w:t>
            </w:r>
          </w:p>
        </w:tc>
        <w:tc>
          <w:tcPr>
            <w:tcW w:w="2552" w:type="dxa"/>
            <w:tcBorders>
              <w:top w:val="single" w:sz="4" w:space="0" w:color="auto"/>
              <w:left w:val="single" w:sz="4" w:space="0" w:color="auto"/>
              <w:bottom w:val="single" w:sz="4" w:space="0" w:color="auto"/>
              <w:right w:val="single" w:sz="4" w:space="0" w:color="auto"/>
            </w:tcBorders>
            <w:hideMark/>
          </w:tcPr>
          <w:p w14:paraId="50BA4462" w14:textId="0F3534D6" w:rsidR="00727D52" w:rsidRPr="0068188E" w:rsidRDefault="00727D52" w:rsidP="0068188E">
            <w:pPr>
              <w:tabs>
                <w:tab w:val="left" w:pos="940"/>
              </w:tabs>
              <w:spacing w:after="0" w:line="276" w:lineRule="auto"/>
              <w:rPr>
                <w:rFonts w:ascii="Gill Sans MT" w:hAnsi="Gill Sans MT"/>
              </w:rPr>
            </w:pPr>
            <w:r w:rsidRPr="0068188E">
              <w:rPr>
                <w:rFonts w:ascii="Gill Sans MT" w:hAnsi="Gill Sans MT"/>
              </w:rPr>
              <w:t>40%</w:t>
            </w:r>
          </w:p>
        </w:tc>
      </w:tr>
    </w:tbl>
    <w:p w14:paraId="2E71B802" w14:textId="77777777" w:rsidR="00727D52" w:rsidRDefault="00727D52" w:rsidP="0068188E">
      <w:pPr>
        <w:tabs>
          <w:tab w:val="left" w:pos="940"/>
        </w:tabs>
        <w:spacing w:after="0" w:line="276" w:lineRule="auto"/>
        <w:rPr>
          <w:rFonts w:ascii="Gill Sans MT" w:eastAsia="Times New Roman" w:hAnsi="Gill Sans MT"/>
        </w:rPr>
      </w:pPr>
    </w:p>
    <w:p w14:paraId="5BACE29E" w14:textId="77777777" w:rsidR="00727D52" w:rsidRDefault="00727D52" w:rsidP="0068188E">
      <w:pPr>
        <w:tabs>
          <w:tab w:val="left" w:pos="940"/>
        </w:tabs>
        <w:spacing w:after="0" w:line="276" w:lineRule="auto"/>
        <w:rPr>
          <w:rFonts w:ascii="Gill Sans MT" w:hAnsi="Gill Sans MT"/>
        </w:rPr>
      </w:pPr>
    </w:p>
    <w:p w14:paraId="127EA297" w14:textId="77777777" w:rsidR="00727D52" w:rsidRDefault="00727D52" w:rsidP="0068188E">
      <w:pPr>
        <w:tabs>
          <w:tab w:val="left" w:pos="940"/>
        </w:tabs>
        <w:spacing w:after="0" w:line="276" w:lineRule="auto"/>
        <w:rPr>
          <w:rFonts w:ascii="Gill Sans MT" w:hAnsi="Gill Sans MT"/>
        </w:rPr>
      </w:pPr>
      <w:r>
        <w:rPr>
          <w:rFonts w:ascii="Gill Sans MT" w:hAnsi="Gill Sans MT"/>
        </w:rPr>
        <w:t xml:space="preserve">By providing us with a quotation you agree to be bound by South Downs National Park </w:t>
      </w:r>
      <w:hyperlink r:id="rId8" w:history="1">
        <w:r>
          <w:rPr>
            <w:rStyle w:val="Hyperlink"/>
            <w:rFonts w:ascii="Gill Sans MT" w:hAnsi="Gill Sans MT"/>
          </w:rPr>
          <w:t>Standard Terms and Conditions</w:t>
        </w:r>
      </w:hyperlink>
      <w:r>
        <w:rPr>
          <w:rFonts w:ascii="Gill Sans MT" w:hAnsi="Gill Sans MT"/>
        </w:rPr>
        <w:t xml:space="preserve"> which will apply to any contract awarded to you after you have provided us with our quotation.  </w:t>
      </w:r>
    </w:p>
    <w:p w14:paraId="1F303082" w14:textId="77777777" w:rsidR="00727D52" w:rsidRDefault="00727D52" w:rsidP="0068188E">
      <w:pPr>
        <w:tabs>
          <w:tab w:val="left" w:pos="940"/>
        </w:tabs>
        <w:spacing w:after="0" w:line="276" w:lineRule="auto"/>
        <w:rPr>
          <w:rFonts w:ascii="Gill Sans MT" w:hAnsi="Gill Sans MT"/>
        </w:rPr>
      </w:pPr>
    </w:p>
    <w:p w14:paraId="16C1A0CE" w14:textId="77777777" w:rsidR="00727D52" w:rsidRDefault="00727D52" w:rsidP="0068188E">
      <w:pPr>
        <w:tabs>
          <w:tab w:val="left" w:pos="940"/>
        </w:tabs>
        <w:spacing w:after="0" w:line="276" w:lineRule="auto"/>
        <w:rPr>
          <w:rFonts w:ascii="Gill Sans MT" w:hAnsi="Gill Sans MT"/>
        </w:rPr>
      </w:pPr>
      <w:r>
        <w:rPr>
          <w:rFonts w:ascii="Gill Sans MT" w:hAnsi="Gill Sans MT"/>
        </w:rPr>
        <w:t xml:space="preserve">Enquiries and returns regarding this Invitation To Quote should be made through the SDNPA “In-Tend” portal at </w:t>
      </w:r>
      <w:hyperlink r:id="rId9" w:history="1">
        <w:r>
          <w:rPr>
            <w:rStyle w:val="Hyperlink"/>
            <w:rFonts w:ascii="Gill Sans MT" w:hAnsi="Gill Sans MT"/>
          </w:rPr>
          <w:t>https://in-tendhost.co.uk/southdowns</w:t>
        </w:r>
      </w:hyperlink>
    </w:p>
    <w:p w14:paraId="2204A125" w14:textId="77777777" w:rsidR="00727D52" w:rsidRDefault="00727D52" w:rsidP="0068188E">
      <w:pPr>
        <w:tabs>
          <w:tab w:val="left" w:pos="940"/>
        </w:tabs>
        <w:spacing w:after="0" w:line="276" w:lineRule="auto"/>
        <w:rPr>
          <w:rFonts w:ascii="Gill Sans MT" w:hAnsi="Gill Sans MT"/>
          <w:lang w:val="en-US"/>
        </w:rPr>
      </w:pPr>
    </w:p>
    <w:p w14:paraId="26A6BACC" w14:textId="602CAA74" w:rsidR="00727D52" w:rsidRDefault="00727D52" w:rsidP="0068188E">
      <w:pPr>
        <w:tabs>
          <w:tab w:val="left" w:pos="940"/>
        </w:tabs>
        <w:spacing w:after="0" w:line="276" w:lineRule="auto"/>
        <w:rPr>
          <w:rFonts w:ascii="Gill Sans MT" w:hAnsi="Gill Sans MT"/>
        </w:rPr>
      </w:pPr>
      <w:r>
        <w:rPr>
          <w:rFonts w:ascii="Gill Sans MT" w:hAnsi="Gill Sans MT"/>
        </w:rPr>
        <w:t>Yours sincerely</w:t>
      </w:r>
    </w:p>
    <w:p w14:paraId="6558D9FB" w14:textId="77777777" w:rsidR="00727D52" w:rsidRDefault="00727D52" w:rsidP="00727D52">
      <w:pPr>
        <w:tabs>
          <w:tab w:val="left" w:pos="940"/>
        </w:tabs>
        <w:spacing w:after="0" w:line="276" w:lineRule="auto"/>
        <w:rPr>
          <w:rFonts w:ascii="Gill Sans MT" w:hAnsi="Gill Sans MT"/>
        </w:rPr>
      </w:pPr>
    </w:p>
    <w:p w14:paraId="36CA88FB" w14:textId="77777777" w:rsidR="00727D52" w:rsidRDefault="00727D52" w:rsidP="00727D52">
      <w:pPr>
        <w:tabs>
          <w:tab w:val="left" w:pos="940"/>
        </w:tabs>
        <w:spacing w:after="0" w:line="276" w:lineRule="auto"/>
        <w:rPr>
          <w:rFonts w:ascii="Gill Sans MT" w:hAnsi="Gill Sans MT"/>
        </w:rPr>
      </w:pPr>
    </w:p>
    <w:p w14:paraId="7221DDDA" w14:textId="77777777" w:rsidR="00727D52" w:rsidRDefault="00727D52" w:rsidP="0068188E">
      <w:pPr>
        <w:tabs>
          <w:tab w:val="left" w:pos="940"/>
        </w:tabs>
        <w:spacing w:after="0" w:line="276" w:lineRule="auto"/>
        <w:rPr>
          <w:rFonts w:ascii="Gill Sans MT" w:hAnsi="Gill Sans MT"/>
        </w:rPr>
      </w:pPr>
    </w:p>
    <w:p w14:paraId="1CAF6307" w14:textId="27D85E0B" w:rsidR="00727D52" w:rsidRDefault="00E924A3" w:rsidP="0068188E">
      <w:pPr>
        <w:tabs>
          <w:tab w:val="left" w:pos="940"/>
        </w:tabs>
        <w:spacing w:after="0" w:line="276" w:lineRule="auto"/>
        <w:rPr>
          <w:rFonts w:ascii="Gill Sans MT" w:hAnsi="Gill Sans MT"/>
        </w:rPr>
      </w:pPr>
      <w:r>
        <w:rPr>
          <w:rFonts w:ascii="Gill Sans MT" w:hAnsi="Gill Sans MT"/>
        </w:rPr>
        <w:t>Rebecca Osborne</w:t>
      </w:r>
    </w:p>
    <w:p w14:paraId="0F76CC27" w14:textId="30F809F3" w:rsidR="00727D52" w:rsidRDefault="00727D52" w:rsidP="0068188E">
      <w:pPr>
        <w:tabs>
          <w:tab w:val="left" w:pos="940"/>
        </w:tabs>
        <w:spacing w:after="0" w:line="276" w:lineRule="auto"/>
        <w:rPr>
          <w:rFonts w:ascii="Gill Sans MT" w:hAnsi="Gill Sans MT"/>
        </w:rPr>
      </w:pPr>
      <w:r>
        <w:rPr>
          <w:rFonts w:ascii="Gill Sans MT" w:hAnsi="Gill Sans MT"/>
        </w:rPr>
        <w:t>Procurement Officer</w:t>
      </w:r>
    </w:p>
    <w:p w14:paraId="5B82A804" w14:textId="2265A754" w:rsidR="00727D52" w:rsidRDefault="00E924A3" w:rsidP="0068188E">
      <w:pPr>
        <w:tabs>
          <w:tab w:val="left" w:pos="940"/>
        </w:tabs>
        <w:spacing w:after="0" w:line="276" w:lineRule="auto"/>
        <w:rPr>
          <w:rFonts w:ascii="Gill Sans MT" w:hAnsi="Gill Sans MT"/>
        </w:rPr>
      </w:pPr>
      <w:r>
        <w:rPr>
          <w:rFonts w:ascii="Gill Sans MT" w:hAnsi="Gill Sans MT"/>
        </w:rPr>
        <w:t>Rebecca.osborne</w:t>
      </w:r>
      <w:r w:rsidR="00727D52">
        <w:rPr>
          <w:rFonts w:ascii="Gill Sans MT" w:hAnsi="Gill Sans MT"/>
        </w:rPr>
        <w:t>@southdowns.gov.uk</w:t>
      </w:r>
    </w:p>
    <w:p w14:paraId="3E7495F8" w14:textId="5E7E2179" w:rsidR="00727D52" w:rsidRDefault="00727D52" w:rsidP="0068188E">
      <w:pPr>
        <w:spacing w:after="0" w:line="276" w:lineRule="auto"/>
        <w:rPr>
          <w:rFonts w:ascii="Gill Sans MT" w:hAnsi="Gill Sans MT"/>
        </w:rPr>
      </w:pPr>
      <w:r>
        <w:rPr>
          <w:rFonts w:ascii="Gill Sans MT" w:hAnsi="Gill Sans MT"/>
        </w:rPr>
        <w:t>01730 81921</w:t>
      </w:r>
      <w:r w:rsidR="00E924A3">
        <w:rPr>
          <w:rFonts w:ascii="Gill Sans MT" w:hAnsi="Gill Sans MT"/>
        </w:rPr>
        <w:t>4</w:t>
      </w:r>
    </w:p>
    <w:p w14:paraId="19AA0FE1" w14:textId="77777777" w:rsidR="00727D52" w:rsidRDefault="00727D52" w:rsidP="0068188E">
      <w:pPr>
        <w:spacing w:after="0" w:line="276" w:lineRule="auto"/>
        <w:rPr>
          <w:rFonts w:ascii="Gill Sans MT" w:hAnsi="Gill Sans MT"/>
        </w:rPr>
      </w:pPr>
    </w:p>
    <w:p w14:paraId="2C2FFAD7" w14:textId="77777777" w:rsidR="00727D52" w:rsidRDefault="00727D52" w:rsidP="0068188E">
      <w:pPr>
        <w:spacing w:after="0" w:line="276" w:lineRule="auto"/>
        <w:rPr>
          <w:rFonts w:ascii="Gill Sans MT" w:hAnsi="Gill Sans MT"/>
        </w:rPr>
      </w:pPr>
    </w:p>
    <w:p w14:paraId="47B6C440" w14:textId="77777777" w:rsidR="00727D52" w:rsidRDefault="00727D52" w:rsidP="00727D52">
      <w:pPr>
        <w:rPr>
          <w:rFonts w:ascii="Gill Sans MT" w:hAnsi="Gill Sans MT"/>
        </w:rPr>
      </w:pPr>
    </w:p>
    <w:p w14:paraId="4993A34A" w14:textId="77777777" w:rsidR="00727D52" w:rsidRDefault="00727D52" w:rsidP="00727D52">
      <w:pPr>
        <w:rPr>
          <w:rFonts w:ascii="Gill Sans MT" w:hAnsi="Gill Sans MT"/>
        </w:rPr>
      </w:pPr>
    </w:p>
    <w:p w14:paraId="2E6D9C49" w14:textId="77777777" w:rsidR="00D11E36" w:rsidRPr="00210DE4" w:rsidRDefault="00D11E36" w:rsidP="00AD27DF">
      <w:pPr>
        <w:tabs>
          <w:tab w:val="left" w:pos="6677"/>
        </w:tabs>
        <w:spacing w:after="0" w:line="276" w:lineRule="auto"/>
        <w:jc w:val="center"/>
        <w:rPr>
          <w:rFonts w:ascii="Gill Sans MT" w:hAnsi="Gill Sans MT"/>
          <w:b/>
          <w:sz w:val="24"/>
        </w:rPr>
      </w:pPr>
      <w:r w:rsidRPr="00210DE4">
        <w:rPr>
          <w:rFonts w:ascii="Gill Sans MT" w:hAnsi="Gill Sans MT"/>
          <w:b/>
          <w:sz w:val="24"/>
        </w:rPr>
        <w:lastRenderedPageBreak/>
        <w:t>INVITATION TO QUOTE (ITQ)</w:t>
      </w:r>
    </w:p>
    <w:p w14:paraId="3E1158C3" w14:textId="77777777" w:rsidR="009B6F0E" w:rsidRDefault="00D11E36" w:rsidP="00AD27DF">
      <w:pPr>
        <w:jc w:val="center"/>
        <w:rPr>
          <w:rFonts w:ascii="Gill Sans MT" w:hAnsi="Gill Sans MT"/>
          <w:b/>
          <w:sz w:val="24"/>
        </w:rPr>
      </w:pPr>
      <w:r w:rsidRPr="00210DE4">
        <w:rPr>
          <w:rFonts w:ascii="Gill Sans MT" w:hAnsi="Gill Sans MT"/>
          <w:b/>
          <w:sz w:val="24"/>
        </w:rPr>
        <w:t>South Downs National Park Authority</w:t>
      </w:r>
      <w:r w:rsidR="00AD27DF">
        <w:rPr>
          <w:rFonts w:ascii="Gill Sans MT" w:hAnsi="Gill Sans MT"/>
          <w:b/>
          <w:sz w:val="24"/>
        </w:rPr>
        <w:t xml:space="preserve"> </w:t>
      </w:r>
    </w:p>
    <w:p w14:paraId="3A870C2E" w14:textId="688F8460" w:rsidR="00D11E36" w:rsidRDefault="0060239A" w:rsidP="0060239A">
      <w:pPr>
        <w:jc w:val="center"/>
        <w:rPr>
          <w:rFonts w:ascii="Gill Sans MT" w:hAnsi="Gill Sans MT"/>
          <w:b/>
          <w:sz w:val="24"/>
        </w:rPr>
      </w:pPr>
      <w:r>
        <w:rPr>
          <w:rFonts w:ascii="Gill Sans MT" w:hAnsi="Gill Sans MT"/>
          <w:b/>
          <w:sz w:val="24"/>
        </w:rPr>
        <w:t>South Downs Way National Trail user data and analysis</w:t>
      </w:r>
    </w:p>
    <w:p w14:paraId="69EB044B" w14:textId="77777777" w:rsidR="00D11E36" w:rsidRDefault="00D11E36" w:rsidP="00D11E36">
      <w:pPr>
        <w:tabs>
          <w:tab w:val="left" w:pos="6677"/>
        </w:tabs>
        <w:spacing w:after="120" w:line="276" w:lineRule="auto"/>
        <w:rPr>
          <w:rFonts w:ascii="Gill Sans MT" w:hAnsi="Gill Sans MT"/>
          <w:b/>
        </w:rPr>
      </w:pPr>
      <w:r w:rsidRPr="00210DE4">
        <w:rPr>
          <w:rFonts w:ascii="Gill Sans MT" w:hAnsi="Gill Sans MT"/>
          <w:b/>
        </w:rPr>
        <w:t>Background</w:t>
      </w:r>
    </w:p>
    <w:p w14:paraId="7810AB4D" w14:textId="49A83AE5" w:rsidR="00D11E36" w:rsidRDefault="0060239A" w:rsidP="00D11E36">
      <w:pPr>
        <w:tabs>
          <w:tab w:val="left" w:pos="6677"/>
        </w:tabs>
        <w:spacing w:after="120" w:line="276" w:lineRule="auto"/>
        <w:rPr>
          <w:rFonts w:ascii="Gill Sans MT" w:hAnsi="Gill Sans MT"/>
          <w:bCs/>
        </w:rPr>
      </w:pPr>
      <w:r w:rsidRPr="0060239A">
        <w:rPr>
          <w:rFonts w:ascii="Gill Sans MT" w:hAnsi="Gill Sans MT"/>
          <w:bCs/>
        </w:rPr>
        <w:t>The South Downs Way (SDW) is one of 17 National Trails in England &amp; Wales</w:t>
      </w:r>
      <w:r>
        <w:rPr>
          <w:rFonts w:ascii="Gill Sans MT" w:hAnsi="Gill Sans MT"/>
          <w:bCs/>
        </w:rPr>
        <w:t xml:space="preserve"> designated by the Secretary of State under the 1949 National Parks and Access to the Countryside Act. They are internationally recognised flagship long distance routes though the UK’s finest landscape. They are primarily off-road routes for walkers, but the SDW is one of two designated as long-distance bridleways open to walkers, cyclists and </w:t>
      </w:r>
      <w:proofErr w:type="spellStart"/>
      <w:r>
        <w:rPr>
          <w:rFonts w:ascii="Gill Sans MT" w:hAnsi="Gill Sans MT"/>
          <w:bCs/>
        </w:rPr>
        <w:t>horseriders</w:t>
      </w:r>
      <w:proofErr w:type="spellEnd"/>
      <w:r>
        <w:rPr>
          <w:rFonts w:ascii="Gill Sans MT" w:hAnsi="Gill Sans MT"/>
          <w:bCs/>
        </w:rPr>
        <w:t>. The SDW runs for over 100 miles the entire length of the South Downs National Park between Winchester and Eastbourne.</w:t>
      </w:r>
    </w:p>
    <w:p w14:paraId="37E830B4" w14:textId="1504930B" w:rsidR="0060239A" w:rsidRDefault="0060239A" w:rsidP="00D11E36">
      <w:pPr>
        <w:tabs>
          <w:tab w:val="left" w:pos="6677"/>
        </w:tabs>
        <w:spacing w:after="120" w:line="276" w:lineRule="auto"/>
        <w:rPr>
          <w:rFonts w:ascii="Gill Sans MT" w:hAnsi="Gill Sans MT"/>
          <w:bCs/>
        </w:rPr>
      </w:pPr>
      <w:r>
        <w:rPr>
          <w:rFonts w:ascii="Gill Sans MT" w:hAnsi="Gill Sans MT"/>
          <w:bCs/>
        </w:rPr>
        <w:t xml:space="preserve">The South Downs National Park Authority </w:t>
      </w:r>
      <w:r w:rsidR="009D3396">
        <w:rPr>
          <w:rFonts w:ascii="Gill Sans MT" w:hAnsi="Gill Sans MT"/>
          <w:bCs/>
        </w:rPr>
        <w:t xml:space="preserve">(SDNPA) </w:t>
      </w:r>
      <w:r>
        <w:rPr>
          <w:rFonts w:ascii="Gill Sans MT" w:hAnsi="Gill Sans MT"/>
          <w:bCs/>
        </w:rPr>
        <w:t xml:space="preserve">oversees the management of the SDW on behalf of the 3 highway authorities, Hampshire, West Sussex and East Sussex. The Authority has collected data on users of the SDW for some time. This includes user numbers, types of user and direction of travel, distance travelled, No. of overnight stays and </w:t>
      </w:r>
      <w:r w:rsidR="00307588">
        <w:rPr>
          <w:rFonts w:ascii="Gill Sans MT" w:hAnsi="Gill Sans MT"/>
          <w:bCs/>
        </w:rPr>
        <w:t>expenditure</w:t>
      </w:r>
      <w:r>
        <w:rPr>
          <w:rFonts w:ascii="Gill Sans MT" w:hAnsi="Gill Sans MT"/>
          <w:bCs/>
        </w:rPr>
        <w:t xml:space="preserve">. This data has been collected using occasional face to face surveys, </w:t>
      </w:r>
      <w:r w:rsidR="00307588">
        <w:rPr>
          <w:rFonts w:ascii="Gill Sans MT" w:hAnsi="Gill Sans MT"/>
          <w:bCs/>
        </w:rPr>
        <w:t>On-line user feedback questionnaires and a network of automated physical people counters.</w:t>
      </w:r>
    </w:p>
    <w:p w14:paraId="3624740F" w14:textId="77777777" w:rsidR="00307588" w:rsidRDefault="00307588" w:rsidP="00D11E36">
      <w:pPr>
        <w:tabs>
          <w:tab w:val="left" w:pos="6677"/>
        </w:tabs>
        <w:spacing w:after="120" w:line="276" w:lineRule="auto"/>
        <w:rPr>
          <w:rFonts w:ascii="Gill Sans MT" w:hAnsi="Gill Sans MT"/>
          <w:bCs/>
        </w:rPr>
      </w:pPr>
      <w:r>
        <w:rPr>
          <w:rFonts w:ascii="Gill Sans MT" w:hAnsi="Gill Sans MT"/>
          <w:bCs/>
        </w:rPr>
        <w:t>This collected data is used in the following ways : -</w:t>
      </w:r>
    </w:p>
    <w:p w14:paraId="7CCB1BCF" w14:textId="56843E06" w:rsidR="00307588" w:rsidRPr="00307588" w:rsidRDefault="00307588" w:rsidP="00307588">
      <w:pPr>
        <w:pStyle w:val="ListParagraph"/>
        <w:numPr>
          <w:ilvl w:val="0"/>
          <w:numId w:val="4"/>
        </w:numPr>
        <w:tabs>
          <w:tab w:val="left" w:pos="6677"/>
        </w:tabs>
        <w:spacing w:after="120" w:line="276" w:lineRule="auto"/>
        <w:rPr>
          <w:rFonts w:ascii="Gill Sans MT" w:hAnsi="Gill Sans MT"/>
          <w:bCs/>
        </w:rPr>
      </w:pPr>
      <w:r w:rsidRPr="00307588">
        <w:rPr>
          <w:rFonts w:ascii="Gill Sans MT" w:hAnsi="Gill Sans MT"/>
          <w:bCs/>
        </w:rPr>
        <w:t>To establish the busiest parts of the trail, to help direct resources.</w:t>
      </w:r>
    </w:p>
    <w:p w14:paraId="4CC20CFF" w14:textId="72BC17EA" w:rsidR="00307588" w:rsidRPr="00307588" w:rsidRDefault="00307588" w:rsidP="00307588">
      <w:pPr>
        <w:pStyle w:val="ListParagraph"/>
        <w:numPr>
          <w:ilvl w:val="0"/>
          <w:numId w:val="4"/>
        </w:numPr>
        <w:tabs>
          <w:tab w:val="left" w:pos="6677"/>
        </w:tabs>
        <w:spacing w:after="120" w:line="276" w:lineRule="auto"/>
        <w:rPr>
          <w:rFonts w:ascii="Gill Sans MT" w:hAnsi="Gill Sans MT"/>
          <w:bCs/>
        </w:rPr>
      </w:pPr>
      <w:r w:rsidRPr="00307588">
        <w:rPr>
          <w:rFonts w:ascii="Gill Sans MT" w:hAnsi="Gill Sans MT"/>
          <w:bCs/>
        </w:rPr>
        <w:t>To give an overall estimate of the number of users, to support requests for funding.</w:t>
      </w:r>
    </w:p>
    <w:p w14:paraId="36E5C5F4" w14:textId="4B0718F2" w:rsidR="00307588" w:rsidRPr="00307588" w:rsidRDefault="00307588" w:rsidP="00307588">
      <w:pPr>
        <w:pStyle w:val="ListParagraph"/>
        <w:numPr>
          <w:ilvl w:val="0"/>
          <w:numId w:val="4"/>
        </w:numPr>
        <w:tabs>
          <w:tab w:val="left" w:pos="6677"/>
        </w:tabs>
        <w:spacing w:after="120" w:line="276" w:lineRule="auto"/>
        <w:rPr>
          <w:rFonts w:ascii="Gill Sans MT" w:hAnsi="Gill Sans MT"/>
          <w:bCs/>
        </w:rPr>
      </w:pPr>
      <w:r w:rsidRPr="00307588">
        <w:rPr>
          <w:rFonts w:ascii="Gill Sans MT" w:hAnsi="Gill Sans MT"/>
          <w:bCs/>
        </w:rPr>
        <w:t>To estimate the economic value of the trail to the National Park and regional economy.</w:t>
      </w:r>
    </w:p>
    <w:p w14:paraId="55D2452D" w14:textId="62A6F5A4" w:rsidR="00307588" w:rsidRPr="00307588" w:rsidRDefault="00307588" w:rsidP="00307588">
      <w:pPr>
        <w:pStyle w:val="ListParagraph"/>
        <w:numPr>
          <w:ilvl w:val="0"/>
          <w:numId w:val="4"/>
        </w:numPr>
        <w:tabs>
          <w:tab w:val="left" w:pos="6677"/>
        </w:tabs>
        <w:spacing w:after="120" w:line="276" w:lineRule="auto"/>
        <w:rPr>
          <w:rFonts w:ascii="Gill Sans MT" w:hAnsi="Gill Sans MT"/>
          <w:bCs/>
        </w:rPr>
      </w:pPr>
      <w:r w:rsidRPr="00307588">
        <w:rPr>
          <w:rFonts w:ascii="Gill Sans MT" w:hAnsi="Gill Sans MT"/>
          <w:bCs/>
        </w:rPr>
        <w:t>To evidence the number of people potentially affected by proposed developments.</w:t>
      </w:r>
    </w:p>
    <w:p w14:paraId="0E0AD4CC" w14:textId="233F2336" w:rsidR="00307588" w:rsidRPr="00307588" w:rsidRDefault="00307588" w:rsidP="00307588">
      <w:pPr>
        <w:pStyle w:val="ListParagraph"/>
        <w:numPr>
          <w:ilvl w:val="0"/>
          <w:numId w:val="4"/>
        </w:numPr>
        <w:tabs>
          <w:tab w:val="left" w:pos="6677"/>
        </w:tabs>
        <w:spacing w:after="120" w:line="276" w:lineRule="auto"/>
        <w:rPr>
          <w:rFonts w:ascii="Gill Sans MT" w:hAnsi="Gill Sans MT"/>
          <w:bCs/>
        </w:rPr>
      </w:pPr>
      <w:r w:rsidRPr="00307588">
        <w:rPr>
          <w:rFonts w:ascii="Gill Sans MT" w:hAnsi="Gill Sans MT"/>
          <w:bCs/>
        </w:rPr>
        <w:t>To help inform regional travel, sustainable tourism and business development strategies.</w:t>
      </w:r>
    </w:p>
    <w:p w14:paraId="173CC678" w14:textId="35193559" w:rsidR="00307588" w:rsidRPr="00307588" w:rsidRDefault="00307588" w:rsidP="00307588">
      <w:pPr>
        <w:pStyle w:val="ListParagraph"/>
        <w:numPr>
          <w:ilvl w:val="0"/>
          <w:numId w:val="4"/>
        </w:numPr>
        <w:tabs>
          <w:tab w:val="left" w:pos="6677"/>
        </w:tabs>
        <w:spacing w:after="120" w:line="276" w:lineRule="auto"/>
        <w:rPr>
          <w:rFonts w:ascii="Gill Sans MT" w:hAnsi="Gill Sans MT"/>
          <w:bCs/>
        </w:rPr>
      </w:pPr>
      <w:r w:rsidRPr="00307588">
        <w:rPr>
          <w:rFonts w:ascii="Gill Sans MT" w:hAnsi="Gill Sans MT"/>
          <w:bCs/>
        </w:rPr>
        <w:t>To help inform estimates of the health benefits of the SDW (to support case for funding).</w:t>
      </w:r>
    </w:p>
    <w:p w14:paraId="3288A50E" w14:textId="6CC282D0" w:rsidR="00D11E36" w:rsidRPr="00E7372C" w:rsidRDefault="00E7372C" w:rsidP="00D11E36">
      <w:pPr>
        <w:tabs>
          <w:tab w:val="left" w:pos="6677"/>
        </w:tabs>
        <w:spacing w:after="120" w:line="276" w:lineRule="auto"/>
        <w:rPr>
          <w:rFonts w:ascii="Gill Sans MT" w:hAnsi="Gill Sans MT"/>
          <w:bCs/>
        </w:rPr>
      </w:pPr>
      <w:r w:rsidRPr="00E7372C">
        <w:rPr>
          <w:rFonts w:ascii="Gill Sans MT" w:hAnsi="Gill Sans MT"/>
          <w:bCs/>
        </w:rPr>
        <w:t xml:space="preserve">Our current network of 10 people counters are now at the end of their serviceable life and the cost of replacing them all is prohibitively high. We are therefore looking for alternative ways to obtain </w:t>
      </w:r>
      <w:r>
        <w:rPr>
          <w:rFonts w:ascii="Gill Sans MT" w:hAnsi="Gill Sans MT"/>
          <w:bCs/>
        </w:rPr>
        <w:t>the required data.</w:t>
      </w:r>
    </w:p>
    <w:p w14:paraId="3F30DC22" w14:textId="77777777" w:rsidR="00D11E36" w:rsidRPr="004775C1" w:rsidRDefault="00D11E36" w:rsidP="00D11E36">
      <w:pPr>
        <w:spacing w:after="120" w:line="276" w:lineRule="auto"/>
        <w:jc w:val="both"/>
        <w:rPr>
          <w:rFonts w:ascii="Gill Sans MT" w:hAnsi="Gill Sans MT" w:cs="Tahoma"/>
          <w:b/>
        </w:rPr>
      </w:pPr>
      <w:r w:rsidRPr="004775C1">
        <w:rPr>
          <w:rFonts w:ascii="Gill Sans MT" w:hAnsi="Gill Sans MT" w:cs="Tahoma"/>
          <w:b/>
        </w:rPr>
        <w:t>Scope</w:t>
      </w:r>
    </w:p>
    <w:p w14:paraId="5079DA38" w14:textId="65F7960D" w:rsidR="00D11E36" w:rsidRDefault="00D11E36" w:rsidP="00D11E36">
      <w:pPr>
        <w:spacing w:after="120" w:line="276" w:lineRule="auto"/>
        <w:rPr>
          <w:rFonts w:ascii="Gill Sans MT" w:hAnsi="Gill Sans MT" w:cs="Tahoma"/>
        </w:rPr>
      </w:pPr>
      <w:r w:rsidRPr="00210DE4">
        <w:rPr>
          <w:rFonts w:ascii="Gill Sans MT" w:hAnsi="Gill Sans MT" w:cs="Tahoma"/>
        </w:rPr>
        <w:t xml:space="preserve">We wish </w:t>
      </w:r>
      <w:r>
        <w:rPr>
          <w:rFonts w:ascii="Gill Sans MT" w:hAnsi="Gill Sans MT" w:cs="Tahoma"/>
        </w:rPr>
        <w:t xml:space="preserve">to appoint a </w:t>
      </w:r>
      <w:r w:rsidR="00E7372C">
        <w:rPr>
          <w:rFonts w:ascii="Gill Sans MT" w:hAnsi="Gill Sans MT" w:cs="Tahoma"/>
        </w:rPr>
        <w:t>service provider</w:t>
      </w:r>
      <w:r>
        <w:rPr>
          <w:rFonts w:ascii="Gill Sans MT" w:hAnsi="Gill Sans MT" w:cs="Tahoma"/>
        </w:rPr>
        <w:t xml:space="preserve"> to undertake the following:</w:t>
      </w:r>
    </w:p>
    <w:p w14:paraId="65894224" w14:textId="42425598" w:rsidR="00D11E36" w:rsidRDefault="004B42F5" w:rsidP="00D11E36">
      <w:pPr>
        <w:tabs>
          <w:tab w:val="left" w:pos="6677"/>
        </w:tabs>
        <w:spacing w:after="120" w:line="276" w:lineRule="auto"/>
        <w:rPr>
          <w:rFonts w:ascii="Gill Sans MT" w:hAnsi="Gill Sans MT"/>
          <w:bCs/>
        </w:rPr>
      </w:pPr>
      <w:r>
        <w:rPr>
          <w:rFonts w:ascii="Gill Sans MT" w:hAnsi="Gill Sans MT"/>
          <w:bCs/>
        </w:rPr>
        <w:t>An initial one off ‘pilot’ a</w:t>
      </w:r>
      <w:r w:rsidR="002937BD" w:rsidRPr="002937BD">
        <w:rPr>
          <w:rFonts w:ascii="Gill Sans MT" w:hAnsi="Gill Sans MT"/>
          <w:bCs/>
        </w:rPr>
        <w:t>nalys</w:t>
      </w:r>
      <w:r>
        <w:rPr>
          <w:rFonts w:ascii="Gill Sans MT" w:hAnsi="Gill Sans MT"/>
          <w:bCs/>
        </w:rPr>
        <w:t>is of</w:t>
      </w:r>
      <w:r w:rsidR="002937BD" w:rsidRPr="002937BD">
        <w:rPr>
          <w:rFonts w:ascii="Gill Sans MT" w:hAnsi="Gill Sans MT"/>
          <w:bCs/>
        </w:rPr>
        <w:t xml:space="preserve"> available mobile phone location data</w:t>
      </w:r>
      <w:r w:rsidR="002937BD">
        <w:rPr>
          <w:rFonts w:ascii="Gill Sans MT" w:hAnsi="Gill Sans MT"/>
          <w:bCs/>
        </w:rPr>
        <w:t xml:space="preserve"> for 2022 and 2023 to provide insights into the estimated total number of users of the SDW, along with </w:t>
      </w:r>
      <w:r w:rsidR="009C4EC3">
        <w:rPr>
          <w:rFonts w:ascii="Gill Sans MT" w:hAnsi="Gill Sans MT"/>
          <w:bCs/>
        </w:rPr>
        <w:t>insights into user’s distance travelled to reach the SDW, proportion of users that are regular users and proportion of users that have completed the whole route or substantial section of the route.</w:t>
      </w:r>
    </w:p>
    <w:p w14:paraId="3DF04829" w14:textId="3C8728EC" w:rsidR="009C4EC3" w:rsidRDefault="009C4EC3" w:rsidP="00D11E36">
      <w:pPr>
        <w:tabs>
          <w:tab w:val="left" w:pos="6677"/>
        </w:tabs>
        <w:spacing w:after="120" w:line="276" w:lineRule="auto"/>
        <w:rPr>
          <w:rFonts w:ascii="Gill Sans MT" w:hAnsi="Gill Sans MT"/>
          <w:bCs/>
        </w:rPr>
      </w:pPr>
      <w:r>
        <w:rPr>
          <w:rFonts w:ascii="Gill Sans MT" w:hAnsi="Gill Sans MT"/>
          <w:bCs/>
        </w:rPr>
        <w:t xml:space="preserve">The SDW </w:t>
      </w:r>
      <w:r w:rsidR="009D3396">
        <w:rPr>
          <w:rFonts w:ascii="Gill Sans MT" w:hAnsi="Gill Sans MT"/>
          <w:bCs/>
        </w:rPr>
        <w:t xml:space="preserve">should </w:t>
      </w:r>
      <w:r>
        <w:rPr>
          <w:rFonts w:ascii="Gill Sans MT" w:hAnsi="Gill Sans MT"/>
          <w:bCs/>
        </w:rPr>
        <w:t xml:space="preserve">be broken down into </w:t>
      </w:r>
      <w:r w:rsidR="009D3396">
        <w:rPr>
          <w:rFonts w:ascii="Gill Sans MT" w:hAnsi="Gill Sans MT"/>
          <w:bCs/>
        </w:rPr>
        <w:t>12</w:t>
      </w:r>
      <w:r>
        <w:rPr>
          <w:rFonts w:ascii="Gill Sans MT" w:hAnsi="Gill Sans MT"/>
          <w:bCs/>
        </w:rPr>
        <w:t xml:space="preserve"> individual locations </w:t>
      </w:r>
      <w:r w:rsidR="00356152">
        <w:rPr>
          <w:rFonts w:ascii="Gill Sans MT" w:hAnsi="Gill Sans MT"/>
          <w:bCs/>
        </w:rPr>
        <w:t>in order to analyse the data</w:t>
      </w:r>
      <w:r w:rsidR="009D3396">
        <w:rPr>
          <w:rFonts w:ascii="Gill Sans MT" w:hAnsi="Gill Sans MT"/>
          <w:bCs/>
        </w:rPr>
        <w:t>,</w:t>
      </w:r>
      <w:r w:rsidR="00356152">
        <w:rPr>
          <w:rFonts w:ascii="Gill Sans MT" w:hAnsi="Gill Sans MT"/>
          <w:bCs/>
        </w:rPr>
        <w:t xml:space="preserve"> which include busy and remote locations across the whole length of the SDW. These locations are, from west to east, </w:t>
      </w:r>
      <w:proofErr w:type="spellStart"/>
      <w:r w:rsidR="00356152">
        <w:rPr>
          <w:rFonts w:ascii="Gill Sans MT" w:hAnsi="Gill Sans MT"/>
          <w:bCs/>
        </w:rPr>
        <w:t>Cheesefoot</w:t>
      </w:r>
      <w:proofErr w:type="spellEnd"/>
      <w:r w:rsidR="00356152">
        <w:rPr>
          <w:rFonts w:ascii="Gill Sans MT" w:hAnsi="Gill Sans MT"/>
          <w:bCs/>
        </w:rPr>
        <w:t xml:space="preserve"> Head, Old Winchester Hill, Butser Hill, Harting Down, </w:t>
      </w:r>
      <w:proofErr w:type="spellStart"/>
      <w:r w:rsidR="00356152">
        <w:rPr>
          <w:rFonts w:ascii="Gill Sans MT" w:hAnsi="Gill Sans MT"/>
          <w:bCs/>
        </w:rPr>
        <w:t>Graffham</w:t>
      </w:r>
      <w:proofErr w:type="spellEnd"/>
      <w:r w:rsidR="00356152">
        <w:rPr>
          <w:rFonts w:ascii="Gill Sans MT" w:hAnsi="Gill Sans MT"/>
          <w:bCs/>
        </w:rPr>
        <w:t xml:space="preserve"> Down, Rackham Hill, Chanctonbury Ring, Devil’s Dyke, Streat Hill, Firle Beacon, Haven Brow (Seven Sisters), Warren Hill (Eastbourne Downland). GIS layers of the SDW can be provided.</w:t>
      </w:r>
    </w:p>
    <w:p w14:paraId="18CD9AB6" w14:textId="77777777" w:rsidR="00727D52" w:rsidRDefault="00727D52" w:rsidP="00D11E36">
      <w:pPr>
        <w:tabs>
          <w:tab w:val="left" w:pos="6677"/>
        </w:tabs>
        <w:spacing w:after="120" w:line="276" w:lineRule="auto"/>
        <w:rPr>
          <w:rFonts w:ascii="Gill Sans MT" w:hAnsi="Gill Sans MT"/>
          <w:b/>
        </w:rPr>
      </w:pPr>
    </w:p>
    <w:p w14:paraId="2B9F5E96" w14:textId="77777777" w:rsidR="00727D52" w:rsidRDefault="00727D52" w:rsidP="00D11E36">
      <w:pPr>
        <w:tabs>
          <w:tab w:val="left" w:pos="6677"/>
        </w:tabs>
        <w:spacing w:after="120" w:line="276" w:lineRule="auto"/>
        <w:rPr>
          <w:rFonts w:ascii="Gill Sans MT" w:hAnsi="Gill Sans MT"/>
          <w:b/>
        </w:rPr>
      </w:pPr>
    </w:p>
    <w:p w14:paraId="125301BA" w14:textId="77777777" w:rsidR="00727D52" w:rsidRDefault="00727D52" w:rsidP="00D11E36">
      <w:pPr>
        <w:tabs>
          <w:tab w:val="left" w:pos="6677"/>
        </w:tabs>
        <w:spacing w:after="120" w:line="276" w:lineRule="auto"/>
        <w:rPr>
          <w:rFonts w:ascii="Gill Sans MT" w:hAnsi="Gill Sans MT"/>
          <w:b/>
        </w:rPr>
      </w:pPr>
    </w:p>
    <w:p w14:paraId="738BD524" w14:textId="648FCA4F" w:rsidR="005F2FCF" w:rsidRDefault="00D11E36" w:rsidP="00D11E36">
      <w:pPr>
        <w:tabs>
          <w:tab w:val="left" w:pos="6677"/>
        </w:tabs>
        <w:spacing w:after="120" w:line="276" w:lineRule="auto"/>
        <w:rPr>
          <w:rFonts w:ascii="Gill Sans MT" w:hAnsi="Gill Sans MT"/>
          <w:b/>
        </w:rPr>
      </w:pPr>
      <w:r w:rsidRPr="00D11E36">
        <w:rPr>
          <w:rFonts w:ascii="Gill Sans MT" w:hAnsi="Gill Sans MT"/>
          <w:b/>
        </w:rPr>
        <w:lastRenderedPageBreak/>
        <w:t>Outputs required</w:t>
      </w:r>
    </w:p>
    <w:p w14:paraId="567CCA53" w14:textId="2839C379" w:rsidR="00D11E36" w:rsidRDefault="00356152" w:rsidP="00D11E36">
      <w:pPr>
        <w:tabs>
          <w:tab w:val="left" w:pos="6677"/>
        </w:tabs>
        <w:spacing w:after="120" w:line="276" w:lineRule="auto"/>
        <w:rPr>
          <w:rFonts w:ascii="Gill Sans MT" w:hAnsi="Gill Sans MT"/>
          <w:bCs/>
        </w:rPr>
      </w:pPr>
      <w:r w:rsidRPr="004D5BD8">
        <w:rPr>
          <w:rFonts w:ascii="Gill Sans MT" w:hAnsi="Gill Sans MT"/>
          <w:bCs/>
        </w:rPr>
        <w:t xml:space="preserve">A summary report in pdf </w:t>
      </w:r>
      <w:r w:rsidR="004D5BD8" w:rsidRPr="004D5BD8">
        <w:rPr>
          <w:rFonts w:ascii="Gill Sans MT" w:hAnsi="Gill Sans MT"/>
          <w:bCs/>
        </w:rPr>
        <w:t>forma</w:t>
      </w:r>
      <w:r w:rsidR="004D5BD8">
        <w:rPr>
          <w:rFonts w:ascii="Gill Sans MT" w:hAnsi="Gill Sans MT"/>
          <w:bCs/>
        </w:rPr>
        <w:t xml:space="preserve">t </w:t>
      </w:r>
      <w:r w:rsidR="00931824">
        <w:rPr>
          <w:rFonts w:ascii="Gill Sans MT" w:hAnsi="Gill Sans MT"/>
          <w:bCs/>
        </w:rPr>
        <w:t>to</w:t>
      </w:r>
      <w:r w:rsidR="004D5BD8">
        <w:rPr>
          <w:rFonts w:ascii="Gill Sans MT" w:hAnsi="Gill Sans MT"/>
          <w:bCs/>
        </w:rPr>
        <w:t xml:space="preserve"> include:</w:t>
      </w:r>
    </w:p>
    <w:p w14:paraId="5CF88A30" w14:textId="03CF0831" w:rsidR="004D5BD8" w:rsidRPr="0068188E" w:rsidRDefault="004D5BD8" w:rsidP="006B4602">
      <w:pPr>
        <w:pStyle w:val="ListParagraph"/>
        <w:numPr>
          <w:ilvl w:val="1"/>
          <w:numId w:val="5"/>
        </w:numPr>
        <w:spacing w:after="120" w:line="276" w:lineRule="auto"/>
        <w:ind w:left="567"/>
        <w:rPr>
          <w:rFonts w:ascii="Gill Sans MT" w:hAnsi="Gill Sans MT"/>
          <w:bCs/>
        </w:rPr>
      </w:pPr>
      <w:r w:rsidRPr="0068188E">
        <w:rPr>
          <w:rFonts w:ascii="Gill Sans MT" w:hAnsi="Gill Sans MT"/>
          <w:bCs/>
        </w:rPr>
        <w:t>Clear methodology for analysing the data.</w:t>
      </w:r>
    </w:p>
    <w:p w14:paraId="43F47B73" w14:textId="550558C6" w:rsidR="004D5BD8" w:rsidRPr="00931824" w:rsidRDefault="004D5BD8" w:rsidP="006B4602">
      <w:pPr>
        <w:pStyle w:val="ListParagraph"/>
        <w:numPr>
          <w:ilvl w:val="1"/>
          <w:numId w:val="5"/>
        </w:numPr>
        <w:spacing w:after="0" w:line="276" w:lineRule="auto"/>
        <w:ind w:left="567"/>
        <w:rPr>
          <w:rFonts w:ascii="Gill Sans MT" w:hAnsi="Gill Sans MT"/>
          <w:bCs/>
        </w:rPr>
      </w:pPr>
      <w:r w:rsidRPr="00931824">
        <w:rPr>
          <w:rFonts w:ascii="Gill Sans MT" w:hAnsi="Gill Sans MT"/>
          <w:bCs/>
        </w:rPr>
        <w:t xml:space="preserve">Record of number of data points </w:t>
      </w:r>
      <w:r w:rsidR="0079042A" w:rsidRPr="00931824">
        <w:rPr>
          <w:rFonts w:ascii="Gill Sans MT" w:hAnsi="Gill Sans MT"/>
          <w:bCs/>
        </w:rPr>
        <w:t>analysed</w:t>
      </w:r>
      <w:r w:rsidRPr="00931824">
        <w:rPr>
          <w:rFonts w:ascii="Gill Sans MT" w:hAnsi="Gill Sans MT"/>
          <w:bCs/>
        </w:rPr>
        <w:t>.</w:t>
      </w:r>
    </w:p>
    <w:p w14:paraId="3023AF00" w14:textId="660C34CC" w:rsidR="004D5BD8" w:rsidRPr="00931824" w:rsidRDefault="004D5BD8" w:rsidP="006B4602">
      <w:pPr>
        <w:pStyle w:val="ListParagraph"/>
        <w:numPr>
          <w:ilvl w:val="1"/>
          <w:numId w:val="5"/>
        </w:numPr>
        <w:spacing w:after="0" w:line="276" w:lineRule="auto"/>
        <w:ind w:left="567"/>
        <w:rPr>
          <w:rFonts w:ascii="Gill Sans MT" w:hAnsi="Gill Sans MT"/>
          <w:bCs/>
        </w:rPr>
      </w:pPr>
      <w:r w:rsidRPr="00931824">
        <w:rPr>
          <w:rFonts w:ascii="Gill Sans MT" w:hAnsi="Gill Sans MT"/>
          <w:bCs/>
        </w:rPr>
        <w:t>Clear statements of any assum</w:t>
      </w:r>
      <w:r w:rsidR="00403268" w:rsidRPr="00931824">
        <w:rPr>
          <w:rFonts w:ascii="Gill Sans MT" w:hAnsi="Gill Sans MT"/>
          <w:bCs/>
        </w:rPr>
        <w:t>ptions made.</w:t>
      </w:r>
    </w:p>
    <w:p w14:paraId="5782D9C1" w14:textId="5D971BDF" w:rsidR="00403268" w:rsidRPr="00931824" w:rsidRDefault="00403268" w:rsidP="006B4602">
      <w:pPr>
        <w:pStyle w:val="ListParagraph"/>
        <w:numPr>
          <w:ilvl w:val="1"/>
          <w:numId w:val="5"/>
        </w:numPr>
        <w:spacing w:after="0" w:line="276" w:lineRule="auto"/>
        <w:ind w:left="567"/>
        <w:rPr>
          <w:rFonts w:ascii="Gill Sans MT" w:hAnsi="Gill Sans MT"/>
          <w:bCs/>
        </w:rPr>
      </w:pPr>
      <w:r w:rsidRPr="00931824">
        <w:rPr>
          <w:rFonts w:ascii="Gill Sans MT" w:hAnsi="Gill Sans MT"/>
          <w:bCs/>
        </w:rPr>
        <w:t xml:space="preserve">Total number of data points </w:t>
      </w:r>
      <w:r w:rsidR="0079042A">
        <w:rPr>
          <w:rFonts w:ascii="Gill Sans MT" w:hAnsi="Gill Sans MT"/>
          <w:bCs/>
        </w:rPr>
        <w:t>analysed</w:t>
      </w:r>
      <w:r w:rsidRPr="00931824">
        <w:rPr>
          <w:rFonts w:ascii="Gill Sans MT" w:hAnsi="Gill Sans MT"/>
          <w:bCs/>
        </w:rPr>
        <w:t xml:space="preserve"> and estimate of total number of users of the SDW per month and per year for 2022 and 2023.</w:t>
      </w:r>
    </w:p>
    <w:p w14:paraId="458A1A3E" w14:textId="5EACFEDF" w:rsidR="00931824" w:rsidRPr="00931824" w:rsidRDefault="00931824" w:rsidP="006B4602">
      <w:pPr>
        <w:pStyle w:val="ListParagraph"/>
        <w:numPr>
          <w:ilvl w:val="1"/>
          <w:numId w:val="5"/>
        </w:numPr>
        <w:spacing w:after="0" w:line="276" w:lineRule="auto"/>
        <w:ind w:left="567"/>
        <w:rPr>
          <w:rFonts w:ascii="Gill Sans MT" w:hAnsi="Gill Sans MT"/>
          <w:bCs/>
        </w:rPr>
      </w:pPr>
      <w:r w:rsidRPr="00931824">
        <w:rPr>
          <w:rFonts w:ascii="Gill Sans MT" w:hAnsi="Gill Sans MT"/>
          <w:bCs/>
        </w:rPr>
        <w:t>Estimate of the number of repeat visitors to give a total yearly number of visits and total number of unique visitors.</w:t>
      </w:r>
    </w:p>
    <w:p w14:paraId="391A4856" w14:textId="21E41565" w:rsidR="00403268" w:rsidRPr="00931824" w:rsidRDefault="00403268" w:rsidP="006B4602">
      <w:pPr>
        <w:pStyle w:val="ListParagraph"/>
        <w:numPr>
          <w:ilvl w:val="1"/>
          <w:numId w:val="5"/>
        </w:numPr>
        <w:spacing w:after="0" w:line="276" w:lineRule="auto"/>
        <w:ind w:left="567"/>
        <w:rPr>
          <w:rFonts w:ascii="Gill Sans MT" w:hAnsi="Gill Sans MT"/>
          <w:bCs/>
        </w:rPr>
      </w:pPr>
      <w:r w:rsidRPr="00931824">
        <w:rPr>
          <w:rFonts w:ascii="Gill Sans MT" w:hAnsi="Gill Sans MT"/>
          <w:bCs/>
        </w:rPr>
        <w:t>Busiest section of the SDW per month, based on the 12 locations in the ‘scope’.</w:t>
      </w:r>
    </w:p>
    <w:p w14:paraId="3528EFD0" w14:textId="08A1A421" w:rsidR="00403268" w:rsidRPr="00931824" w:rsidRDefault="00403268" w:rsidP="006B4602">
      <w:pPr>
        <w:pStyle w:val="ListParagraph"/>
        <w:numPr>
          <w:ilvl w:val="1"/>
          <w:numId w:val="5"/>
        </w:numPr>
        <w:spacing w:after="0" w:line="276" w:lineRule="auto"/>
        <w:ind w:left="567"/>
        <w:rPr>
          <w:rFonts w:ascii="Gill Sans MT" w:hAnsi="Gill Sans MT"/>
          <w:bCs/>
        </w:rPr>
      </w:pPr>
      <w:r w:rsidRPr="00931824">
        <w:rPr>
          <w:rFonts w:ascii="Gill Sans MT" w:hAnsi="Gill Sans MT"/>
          <w:bCs/>
        </w:rPr>
        <w:t xml:space="preserve">Estimated number of </w:t>
      </w:r>
      <w:r w:rsidR="0079042A" w:rsidRPr="00931824">
        <w:rPr>
          <w:rFonts w:ascii="Gill Sans MT" w:hAnsi="Gill Sans MT"/>
          <w:bCs/>
        </w:rPr>
        <w:t>long-distance</w:t>
      </w:r>
      <w:r w:rsidRPr="00931824">
        <w:rPr>
          <w:rFonts w:ascii="Gill Sans MT" w:hAnsi="Gill Sans MT"/>
          <w:bCs/>
        </w:rPr>
        <w:t xml:space="preserve"> users (defined as those that complete more than half the SDW within a year) per year.</w:t>
      </w:r>
    </w:p>
    <w:p w14:paraId="26B08A9D" w14:textId="2F41AE4B" w:rsidR="00403268" w:rsidRDefault="00403268" w:rsidP="006B4602">
      <w:pPr>
        <w:pStyle w:val="ListParagraph"/>
        <w:numPr>
          <w:ilvl w:val="1"/>
          <w:numId w:val="5"/>
        </w:numPr>
        <w:spacing w:after="0" w:line="276" w:lineRule="auto"/>
        <w:ind w:left="567"/>
        <w:rPr>
          <w:rFonts w:ascii="Gill Sans MT" w:hAnsi="Gill Sans MT"/>
          <w:bCs/>
        </w:rPr>
      </w:pPr>
      <w:r w:rsidRPr="00931824">
        <w:rPr>
          <w:rFonts w:ascii="Gill Sans MT" w:hAnsi="Gill Sans MT"/>
          <w:bCs/>
        </w:rPr>
        <w:t>A</w:t>
      </w:r>
      <w:r w:rsidR="00931824" w:rsidRPr="00931824">
        <w:rPr>
          <w:rFonts w:ascii="Gill Sans MT" w:hAnsi="Gill Sans MT"/>
          <w:bCs/>
        </w:rPr>
        <w:t>n</w:t>
      </w:r>
      <w:r w:rsidRPr="00931824">
        <w:rPr>
          <w:rFonts w:ascii="Gill Sans MT" w:hAnsi="Gill Sans MT"/>
          <w:bCs/>
        </w:rPr>
        <w:t xml:space="preserve"> analysis of the distance users travel to visit the SDW</w:t>
      </w:r>
      <w:r w:rsidR="00931824" w:rsidRPr="00931824">
        <w:rPr>
          <w:rFonts w:ascii="Gill Sans MT" w:hAnsi="Gill Sans MT"/>
          <w:bCs/>
        </w:rPr>
        <w:t>, to include the number of day visitors versus number that stay away from home overnight.</w:t>
      </w:r>
    </w:p>
    <w:p w14:paraId="3D907C88" w14:textId="0EE113BC" w:rsidR="0079042A" w:rsidRPr="00931824" w:rsidRDefault="0079042A" w:rsidP="006B4602">
      <w:pPr>
        <w:pStyle w:val="ListParagraph"/>
        <w:numPr>
          <w:ilvl w:val="1"/>
          <w:numId w:val="5"/>
        </w:numPr>
        <w:spacing w:after="0" w:line="276" w:lineRule="auto"/>
        <w:ind w:left="567"/>
        <w:rPr>
          <w:rFonts w:ascii="Gill Sans MT" w:hAnsi="Gill Sans MT"/>
          <w:bCs/>
        </w:rPr>
      </w:pPr>
      <w:r>
        <w:rPr>
          <w:rFonts w:ascii="Gill Sans MT" w:hAnsi="Gill Sans MT"/>
          <w:bCs/>
        </w:rPr>
        <w:t>List of visitors ‘home’ locations.</w:t>
      </w:r>
    </w:p>
    <w:p w14:paraId="0F3D7317" w14:textId="7488B759" w:rsidR="00931824" w:rsidRPr="00931824" w:rsidRDefault="00931824" w:rsidP="006B4602">
      <w:pPr>
        <w:pStyle w:val="ListParagraph"/>
        <w:numPr>
          <w:ilvl w:val="1"/>
          <w:numId w:val="5"/>
        </w:numPr>
        <w:spacing w:after="0" w:line="276" w:lineRule="auto"/>
        <w:ind w:left="567"/>
        <w:rPr>
          <w:rFonts w:ascii="Gill Sans MT" w:hAnsi="Gill Sans MT"/>
          <w:bCs/>
        </w:rPr>
      </w:pPr>
      <w:r w:rsidRPr="00931824">
        <w:rPr>
          <w:rFonts w:ascii="Gill Sans MT" w:hAnsi="Gill Sans MT"/>
          <w:bCs/>
        </w:rPr>
        <w:t>List of the top 10 ‘gateway’ towns or villages from where visitors start their trip to the SDW.</w:t>
      </w:r>
    </w:p>
    <w:p w14:paraId="35648137" w14:textId="71DB94E3" w:rsidR="00931824" w:rsidRPr="0079042A" w:rsidRDefault="0079042A" w:rsidP="006B4602">
      <w:pPr>
        <w:pStyle w:val="ListParagraph"/>
        <w:numPr>
          <w:ilvl w:val="0"/>
          <w:numId w:val="8"/>
        </w:numPr>
        <w:spacing w:after="0" w:line="276" w:lineRule="auto"/>
        <w:ind w:left="567"/>
        <w:rPr>
          <w:rFonts w:ascii="Gill Sans MT" w:hAnsi="Gill Sans MT"/>
          <w:bCs/>
        </w:rPr>
      </w:pPr>
      <w:r w:rsidRPr="0079042A">
        <w:rPr>
          <w:rFonts w:ascii="Gill Sans MT" w:hAnsi="Gill Sans MT"/>
          <w:bCs/>
        </w:rPr>
        <w:t>Total estimate for the number of people that complete the whole SDW in one continuous trip versus the total estimate that complete the whole SDW in multiple separate trips.</w:t>
      </w:r>
    </w:p>
    <w:p w14:paraId="611135CD" w14:textId="47EE6373" w:rsidR="0079042A" w:rsidRPr="0079042A" w:rsidRDefault="0079042A" w:rsidP="006B4602">
      <w:pPr>
        <w:pStyle w:val="ListParagraph"/>
        <w:numPr>
          <w:ilvl w:val="0"/>
          <w:numId w:val="8"/>
        </w:numPr>
        <w:spacing w:after="0" w:line="276" w:lineRule="auto"/>
        <w:ind w:left="567"/>
        <w:rPr>
          <w:rFonts w:ascii="Gill Sans MT" w:hAnsi="Gill Sans MT"/>
          <w:bCs/>
        </w:rPr>
      </w:pPr>
      <w:r w:rsidRPr="0079042A">
        <w:rPr>
          <w:rFonts w:ascii="Gill Sans MT" w:hAnsi="Gill Sans MT"/>
          <w:bCs/>
        </w:rPr>
        <w:t>An estimate of the total % of visitors on mountain bikes or E-bikes.</w:t>
      </w:r>
    </w:p>
    <w:p w14:paraId="139F8BCA" w14:textId="72AC06F8" w:rsidR="0079042A" w:rsidRPr="0079042A" w:rsidRDefault="0079042A" w:rsidP="006B4602">
      <w:pPr>
        <w:pStyle w:val="ListParagraph"/>
        <w:numPr>
          <w:ilvl w:val="0"/>
          <w:numId w:val="9"/>
        </w:numPr>
        <w:spacing w:after="0" w:line="276" w:lineRule="auto"/>
        <w:ind w:left="567"/>
        <w:rPr>
          <w:rFonts w:ascii="Gill Sans MT" w:hAnsi="Gill Sans MT"/>
          <w:bCs/>
        </w:rPr>
      </w:pPr>
      <w:r w:rsidRPr="0079042A">
        <w:rPr>
          <w:rFonts w:ascii="Gill Sans MT" w:hAnsi="Gill Sans MT"/>
          <w:bCs/>
        </w:rPr>
        <w:t>An analysis of visitors socio-economic category based on their ‘home’ location.</w:t>
      </w:r>
    </w:p>
    <w:p w14:paraId="4466D1D7" w14:textId="77777777" w:rsidR="004B42F5" w:rsidRDefault="004B42F5" w:rsidP="0079042A">
      <w:pPr>
        <w:spacing w:after="120" w:line="276" w:lineRule="auto"/>
        <w:rPr>
          <w:rFonts w:ascii="Gill Sans MT" w:hAnsi="Gill Sans MT"/>
          <w:bCs/>
        </w:rPr>
      </w:pPr>
    </w:p>
    <w:p w14:paraId="0C6AC2EC" w14:textId="77777777" w:rsidR="00D11E36" w:rsidRDefault="00D11E36" w:rsidP="00D11E36">
      <w:pPr>
        <w:tabs>
          <w:tab w:val="left" w:pos="6677"/>
        </w:tabs>
        <w:spacing w:after="120" w:line="276" w:lineRule="auto"/>
        <w:rPr>
          <w:rFonts w:ascii="Gill Sans MT" w:hAnsi="Gill Sans MT"/>
          <w:b/>
        </w:rPr>
      </w:pPr>
      <w:r w:rsidRPr="00D11E36">
        <w:rPr>
          <w:rFonts w:ascii="Gill Sans MT" w:hAnsi="Gill Sans MT"/>
          <w:b/>
        </w:rPr>
        <w:t>Key timescales</w:t>
      </w:r>
    </w:p>
    <w:p w14:paraId="76C4995E" w14:textId="0C7A6178" w:rsidR="00D11E36" w:rsidRPr="004D5BD8" w:rsidRDefault="004D5BD8" w:rsidP="00D11E36">
      <w:pPr>
        <w:tabs>
          <w:tab w:val="left" w:pos="6677"/>
        </w:tabs>
        <w:spacing w:after="120" w:line="276" w:lineRule="auto"/>
        <w:rPr>
          <w:rFonts w:ascii="Gill Sans MT" w:hAnsi="Gill Sans MT"/>
          <w:bCs/>
        </w:rPr>
      </w:pPr>
      <w:r w:rsidRPr="004D5BD8">
        <w:rPr>
          <w:rFonts w:ascii="Gill Sans MT" w:hAnsi="Gill Sans MT"/>
          <w:bCs/>
        </w:rPr>
        <w:t xml:space="preserve">We aim to let the contract by </w:t>
      </w:r>
      <w:proofErr w:type="spellStart"/>
      <w:r w:rsidR="0015026F">
        <w:rPr>
          <w:rFonts w:ascii="Gill Sans MT" w:hAnsi="Gill Sans MT"/>
          <w:bCs/>
        </w:rPr>
        <w:t>mid January</w:t>
      </w:r>
      <w:proofErr w:type="spellEnd"/>
      <w:r w:rsidR="0015026F">
        <w:rPr>
          <w:rFonts w:ascii="Gill Sans MT" w:hAnsi="Gill Sans MT"/>
          <w:bCs/>
        </w:rPr>
        <w:t xml:space="preserve"> 2024.</w:t>
      </w:r>
    </w:p>
    <w:p w14:paraId="4628FAAB" w14:textId="4DF9F55C" w:rsidR="004D5BD8" w:rsidRPr="004D5BD8" w:rsidRDefault="004D5BD8" w:rsidP="00D11E36">
      <w:pPr>
        <w:tabs>
          <w:tab w:val="left" w:pos="6677"/>
        </w:tabs>
        <w:spacing w:after="120" w:line="276" w:lineRule="auto"/>
        <w:rPr>
          <w:rFonts w:ascii="Gill Sans MT" w:hAnsi="Gill Sans MT"/>
          <w:bCs/>
        </w:rPr>
      </w:pPr>
      <w:r w:rsidRPr="004D5BD8">
        <w:rPr>
          <w:rFonts w:ascii="Gill Sans MT" w:hAnsi="Gill Sans MT"/>
          <w:bCs/>
        </w:rPr>
        <w:t>The analysis and completed report must be received by 31</w:t>
      </w:r>
      <w:r w:rsidRPr="004D5BD8">
        <w:rPr>
          <w:rFonts w:ascii="Gill Sans MT" w:hAnsi="Gill Sans MT"/>
          <w:bCs/>
          <w:vertAlign w:val="superscript"/>
        </w:rPr>
        <w:t>st</w:t>
      </w:r>
      <w:r w:rsidRPr="004D5BD8">
        <w:rPr>
          <w:rFonts w:ascii="Gill Sans MT" w:hAnsi="Gill Sans MT"/>
          <w:bCs/>
        </w:rPr>
        <w:t xml:space="preserve"> March 202</w:t>
      </w:r>
      <w:r w:rsidR="0015026F">
        <w:rPr>
          <w:rFonts w:ascii="Gill Sans MT" w:hAnsi="Gill Sans MT"/>
          <w:bCs/>
        </w:rPr>
        <w:t>4</w:t>
      </w:r>
      <w:r w:rsidRPr="004D5BD8">
        <w:rPr>
          <w:rFonts w:ascii="Gill Sans MT" w:hAnsi="Gill Sans MT"/>
          <w:bCs/>
        </w:rPr>
        <w:t>.</w:t>
      </w:r>
    </w:p>
    <w:p w14:paraId="6F3CAFD8" w14:textId="77777777" w:rsidR="00D11E36" w:rsidRPr="00D11E36" w:rsidRDefault="00D11E36" w:rsidP="00D11E36">
      <w:pPr>
        <w:tabs>
          <w:tab w:val="left" w:pos="6677"/>
        </w:tabs>
        <w:spacing w:after="120" w:line="276" w:lineRule="auto"/>
        <w:rPr>
          <w:rFonts w:ascii="Gill Sans MT" w:hAnsi="Gill Sans MT"/>
          <w:b/>
        </w:rPr>
      </w:pPr>
      <w:r w:rsidRPr="00D11E36">
        <w:rPr>
          <w:rFonts w:ascii="Gill Sans MT" w:hAnsi="Gill Sans MT"/>
          <w:b/>
        </w:rPr>
        <w:t>Cost</w:t>
      </w:r>
    </w:p>
    <w:p w14:paraId="4D98C227" w14:textId="77777777" w:rsidR="006B4602" w:rsidRDefault="00D11E36" w:rsidP="00D11E36">
      <w:pPr>
        <w:tabs>
          <w:tab w:val="left" w:pos="6677"/>
        </w:tabs>
        <w:spacing w:after="120" w:line="276" w:lineRule="auto"/>
        <w:rPr>
          <w:rFonts w:ascii="Gill Sans MT" w:hAnsi="Gill Sans MT"/>
        </w:rPr>
      </w:pPr>
      <w:r w:rsidRPr="00D11E36">
        <w:rPr>
          <w:rFonts w:ascii="Gill Sans MT" w:hAnsi="Gill Sans MT"/>
        </w:rPr>
        <w:t>Quotations should not exceed</w:t>
      </w:r>
      <w:r w:rsidR="004D5BD8">
        <w:rPr>
          <w:rFonts w:ascii="Gill Sans MT" w:hAnsi="Gill Sans MT"/>
        </w:rPr>
        <w:t xml:space="preserve"> £20,000.</w:t>
      </w:r>
      <w:r w:rsidR="0068188E">
        <w:rPr>
          <w:rFonts w:ascii="Gill Sans MT" w:hAnsi="Gill Sans MT"/>
        </w:rPr>
        <w:t xml:space="preserve">  </w:t>
      </w:r>
    </w:p>
    <w:p w14:paraId="2837A85E" w14:textId="77777777" w:rsidR="006B4602" w:rsidRDefault="0068188E" w:rsidP="00D11E36">
      <w:pPr>
        <w:tabs>
          <w:tab w:val="left" w:pos="6677"/>
        </w:tabs>
        <w:spacing w:after="120" w:line="276" w:lineRule="auto"/>
        <w:rPr>
          <w:rFonts w:ascii="Gill Sans MT" w:hAnsi="Gill Sans MT"/>
        </w:rPr>
      </w:pPr>
      <w:r>
        <w:rPr>
          <w:rFonts w:ascii="Gill Sans MT" w:hAnsi="Gill Sans MT"/>
        </w:rPr>
        <w:t xml:space="preserve">Bidders should provide their total cost excluding VAT.  </w:t>
      </w:r>
    </w:p>
    <w:p w14:paraId="0632E5B0" w14:textId="785D23E9" w:rsidR="00D11E36" w:rsidRDefault="0068188E" w:rsidP="00D11E36">
      <w:pPr>
        <w:tabs>
          <w:tab w:val="left" w:pos="6677"/>
        </w:tabs>
        <w:spacing w:after="120" w:line="276" w:lineRule="auto"/>
        <w:rPr>
          <w:rFonts w:ascii="Gill Sans MT" w:hAnsi="Gill Sans MT"/>
        </w:rPr>
      </w:pPr>
      <w:r>
        <w:rPr>
          <w:rFonts w:ascii="Gill Sans MT" w:hAnsi="Gill Sans MT"/>
        </w:rPr>
        <w:t xml:space="preserve">In addition, </w:t>
      </w:r>
      <w:r>
        <w:rPr>
          <w:rFonts w:ascii="Gill Sans MT" w:hAnsi="Gill Sans MT"/>
          <w:bCs/>
        </w:rPr>
        <w:t>for information only, bidders should submit a price for providing the above information on an ongoing regular basis, either through a live on-line dashboard, or through quarterly or yearly summary reports.</w:t>
      </w:r>
    </w:p>
    <w:p w14:paraId="0F94FA4A" w14:textId="77777777" w:rsidR="00D11E36" w:rsidRPr="00210DE4" w:rsidRDefault="00D11E36" w:rsidP="00D11E36">
      <w:pPr>
        <w:tabs>
          <w:tab w:val="left" w:pos="6677"/>
        </w:tabs>
        <w:spacing w:after="120" w:line="276" w:lineRule="auto"/>
        <w:rPr>
          <w:rFonts w:ascii="Gill Sans MT" w:hAnsi="Gill Sans MT"/>
          <w:b/>
        </w:rPr>
      </w:pPr>
      <w:r w:rsidRPr="00210DE4">
        <w:rPr>
          <w:rFonts w:ascii="Gill Sans MT" w:hAnsi="Gill Sans MT"/>
          <w:b/>
        </w:rPr>
        <w:t>Invitation to quote</w:t>
      </w:r>
    </w:p>
    <w:p w14:paraId="61529D68" w14:textId="50C5CBCE" w:rsidR="00D11E36" w:rsidRPr="004D5BD8" w:rsidRDefault="00D11E36" w:rsidP="00D11E36">
      <w:pPr>
        <w:tabs>
          <w:tab w:val="left" w:pos="6677"/>
        </w:tabs>
        <w:spacing w:after="120" w:line="276" w:lineRule="auto"/>
        <w:rPr>
          <w:rFonts w:ascii="Gill Sans MT" w:hAnsi="Gill Sans MT"/>
        </w:rPr>
      </w:pPr>
      <w:r w:rsidRPr="004D5BD8">
        <w:rPr>
          <w:rFonts w:ascii="Gill Sans MT" w:hAnsi="Gill Sans MT"/>
        </w:rPr>
        <w:t xml:space="preserve">In no more than </w:t>
      </w:r>
      <w:r w:rsidR="004D5BD8" w:rsidRPr="004D5BD8">
        <w:rPr>
          <w:rFonts w:ascii="Gill Sans MT" w:hAnsi="Gill Sans MT"/>
        </w:rPr>
        <w:t>4</w:t>
      </w:r>
      <w:r w:rsidRPr="004D5BD8">
        <w:rPr>
          <w:rFonts w:ascii="Gill Sans MT" w:hAnsi="Gill Sans MT"/>
        </w:rPr>
        <w:t xml:space="preserve"> pages, please outline your approach to delivering this brief covering specifically:</w:t>
      </w:r>
    </w:p>
    <w:p w14:paraId="24F28C3D" w14:textId="77777777" w:rsidR="00D11E36" w:rsidRDefault="00D11E36" w:rsidP="00D11E36">
      <w:pPr>
        <w:pStyle w:val="ListParagraph"/>
        <w:numPr>
          <w:ilvl w:val="0"/>
          <w:numId w:val="1"/>
        </w:numPr>
        <w:tabs>
          <w:tab w:val="left" w:pos="6677"/>
        </w:tabs>
        <w:spacing w:after="0" w:line="276" w:lineRule="auto"/>
        <w:contextualSpacing w:val="0"/>
        <w:rPr>
          <w:rFonts w:ascii="Gill Sans MT" w:hAnsi="Gill Sans MT"/>
        </w:rPr>
      </w:pPr>
      <w:r w:rsidRPr="004D5BD8">
        <w:rPr>
          <w:rFonts w:ascii="Gill Sans MT" w:hAnsi="Gill Sans MT"/>
        </w:rPr>
        <w:t>Your approach to this project</w:t>
      </w:r>
    </w:p>
    <w:p w14:paraId="5AF09BD0" w14:textId="3212CB50" w:rsidR="0015026F" w:rsidRPr="004D5BD8" w:rsidRDefault="0015026F" w:rsidP="00D11E36">
      <w:pPr>
        <w:pStyle w:val="ListParagraph"/>
        <w:numPr>
          <w:ilvl w:val="0"/>
          <w:numId w:val="1"/>
        </w:numPr>
        <w:tabs>
          <w:tab w:val="left" w:pos="6677"/>
        </w:tabs>
        <w:spacing w:after="0" w:line="276" w:lineRule="auto"/>
        <w:contextualSpacing w:val="0"/>
        <w:rPr>
          <w:rFonts w:ascii="Gill Sans MT" w:hAnsi="Gill Sans MT"/>
        </w:rPr>
      </w:pPr>
      <w:r>
        <w:rPr>
          <w:rFonts w:ascii="Gill Sans MT" w:hAnsi="Gill Sans MT"/>
        </w:rPr>
        <w:t>Resources you will be deploying on this project</w:t>
      </w:r>
    </w:p>
    <w:p w14:paraId="07FAC0FA" w14:textId="2049C119" w:rsidR="00D11E36" w:rsidRPr="004D5BD8" w:rsidRDefault="0015026F" w:rsidP="00D11E36">
      <w:pPr>
        <w:pStyle w:val="ListParagraph"/>
        <w:numPr>
          <w:ilvl w:val="0"/>
          <w:numId w:val="1"/>
        </w:numPr>
        <w:tabs>
          <w:tab w:val="left" w:pos="6677"/>
        </w:tabs>
        <w:spacing w:after="0" w:line="276" w:lineRule="auto"/>
        <w:contextualSpacing w:val="0"/>
        <w:rPr>
          <w:rFonts w:ascii="Gill Sans MT" w:hAnsi="Gill Sans MT"/>
        </w:rPr>
      </w:pPr>
      <w:r>
        <w:rPr>
          <w:rFonts w:ascii="Gill Sans MT" w:hAnsi="Gill Sans MT"/>
        </w:rPr>
        <w:t>Your a</w:t>
      </w:r>
      <w:r w:rsidR="00D11E36" w:rsidRPr="004D5BD8">
        <w:rPr>
          <w:rFonts w:ascii="Gill Sans MT" w:hAnsi="Gill Sans MT"/>
        </w:rPr>
        <w:t>bility to deliver this project to time</w:t>
      </w:r>
    </w:p>
    <w:p w14:paraId="39C9EEDE" w14:textId="77777777" w:rsidR="00D11E36" w:rsidRPr="004D5BD8" w:rsidRDefault="00D11E36" w:rsidP="00D11E36">
      <w:pPr>
        <w:pStyle w:val="ListParagraph"/>
        <w:numPr>
          <w:ilvl w:val="0"/>
          <w:numId w:val="1"/>
        </w:numPr>
        <w:tabs>
          <w:tab w:val="left" w:pos="6677"/>
        </w:tabs>
        <w:spacing w:after="0" w:line="276" w:lineRule="auto"/>
        <w:contextualSpacing w:val="0"/>
        <w:rPr>
          <w:rFonts w:ascii="Gill Sans MT" w:hAnsi="Gill Sans MT"/>
        </w:rPr>
      </w:pPr>
      <w:r w:rsidRPr="004D5BD8">
        <w:rPr>
          <w:rFonts w:ascii="Gill Sans MT" w:hAnsi="Gill Sans MT"/>
        </w:rPr>
        <w:t xml:space="preserve">Two examples of projects you have undertaken of a similar nature. </w:t>
      </w:r>
    </w:p>
    <w:p w14:paraId="12DD8F65" w14:textId="77777777" w:rsidR="00D11E36" w:rsidRDefault="00D11E36" w:rsidP="00D11E36">
      <w:pPr>
        <w:tabs>
          <w:tab w:val="left" w:pos="6677"/>
        </w:tabs>
        <w:spacing w:after="0" w:line="276" w:lineRule="auto"/>
        <w:rPr>
          <w:rFonts w:ascii="Gill Sans MT" w:hAnsi="Gill Sans MT"/>
        </w:rPr>
      </w:pPr>
    </w:p>
    <w:p w14:paraId="58D2D9E0" w14:textId="48819926" w:rsidR="00D11E36" w:rsidRPr="006A60C8" w:rsidRDefault="00D11E36" w:rsidP="00D11E36">
      <w:pPr>
        <w:tabs>
          <w:tab w:val="left" w:pos="6677"/>
        </w:tabs>
        <w:spacing w:after="0" w:line="276" w:lineRule="auto"/>
        <w:rPr>
          <w:rFonts w:ascii="Gill Sans MT" w:hAnsi="Gill Sans MT"/>
        </w:rPr>
      </w:pPr>
      <w:r w:rsidRPr="00210DE4">
        <w:rPr>
          <w:rFonts w:ascii="Gill Sans MT" w:hAnsi="Gill Sans MT"/>
        </w:rPr>
        <w:t>Any queries relating to the project must be made via the In-tend portal and any subsequent clarifications will be notified likewise (you will receive email notification from the In-tend system should this be the case).</w:t>
      </w:r>
      <w:r>
        <w:rPr>
          <w:rFonts w:ascii="Gill Sans MT" w:hAnsi="Gill Sans MT"/>
        </w:rPr>
        <w:t xml:space="preserve"> The deadline for queries about this contract is </w:t>
      </w:r>
      <w:r w:rsidR="0015026F">
        <w:rPr>
          <w:rFonts w:ascii="Gill Sans MT" w:hAnsi="Gill Sans MT"/>
          <w:b/>
        </w:rPr>
        <w:t>Friday 8 December 2023</w:t>
      </w:r>
      <w:r>
        <w:rPr>
          <w:rFonts w:ascii="Gill Sans MT" w:hAnsi="Gill Sans MT"/>
        </w:rPr>
        <w:t>.</w:t>
      </w:r>
    </w:p>
    <w:p w14:paraId="2BFD4B74" w14:textId="77777777" w:rsidR="00D11E36" w:rsidRDefault="00D11E36" w:rsidP="00D11E36">
      <w:pPr>
        <w:tabs>
          <w:tab w:val="left" w:pos="6677"/>
        </w:tabs>
        <w:spacing w:after="0" w:line="276" w:lineRule="auto"/>
        <w:rPr>
          <w:rFonts w:ascii="Gill Sans MT" w:hAnsi="Gill Sans MT"/>
        </w:rPr>
      </w:pPr>
    </w:p>
    <w:p w14:paraId="2F447C41" w14:textId="7470C927" w:rsidR="00D11E36" w:rsidRDefault="00D11E36" w:rsidP="00D11E36">
      <w:pPr>
        <w:tabs>
          <w:tab w:val="left" w:pos="6677"/>
        </w:tabs>
        <w:spacing w:after="0" w:line="276" w:lineRule="auto"/>
        <w:rPr>
          <w:rFonts w:ascii="Gill Sans MT" w:hAnsi="Gill Sans MT"/>
        </w:rPr>
      </w:pPr>
      <w:r w:rsidRPr="00210DE4">
        <w:rPr>
          <w:rFonts w:ascii="Gill Sans MT" w:hAnsi="Gill Sans MT"/>
        </w:rPr>
        <w:t xml:space="preserve">All submissions </w:t>
      </w:r>
      <w:r>
        <w:rPr>
          <w:rFonts w:ascii="Gill Sans MT" w:hAnsi="Gill Sans MT"/>
        </w:rPr>
        <w:t>must</w:t>
      </w:r>
      <w:r w:rsidRPr="00210DE4">
        <w:rPr>
          <w:rFonts w:ascii="Gill Sans MT" w:hAnsi="Gill Sans MT"/>
        </w:rPr>
        <w:t xml:space="preserve"> be made via our e-Procurement portal </w:t>
      </w:r>
      <w:r w:rsidRPr="006A60C8">
        <w:rPr>
          <w:rFonts w:ascii="Gill Sans MT" w:hAnsi="Gill Sans MT"/>
          <w:u w:val="single"/>
        </w:rPr>
        <w:t>In-tend</w:t>
      </w:r>
      <w:r>
        <w:rPr>
          <w:rFonts w:ascii="Gill Sans MT" w:hAnsi="Gill Sans MT"/>
        </w:rPr>
        <w:t xml:space="preserve"> and must be submitted by </w:t>
      </w:r>
      <w:r w:rsidRPr="00353B0F">
        <w:rPr>
          <w:rFonts w:ascii="Gill Sans MT" w:hAnsi="Gill Sans MT"/>
          <w:b/>
        </w:rPr>
        <w:t>12</w:t>
      </w:r>
      <w:r w:rsidR="00F869D7">
        <w:rPr>
          <w:rFonts w:ascii="Gill Sans MT" w:hAnsi="Gill Sans MT"/>
          <w:b/>
        </w:rPr>
        <w:t xml:space="preserve"> noon</w:t>
      </w:r>
      <w:r>
        <w:rPr>
          <w:rFonts w:ascii="Gill Sans MT" w:hAnsi="Gill Sans MT"/>
          <w:b/>
        </w:rPr>
        <w:t xml:space="preserve"> on</w:t>
      </w:r>
      <w:r w:rsidR="0015026F">
        <w:rPr>
          <w:rFonts w:ascii="Gill Sans MT" w:hAnsi="Gill Sans MT"/>
          <w:b/>
        </w:rPr>
        <w:t xml:space="preserve"> Friday 5 January 2024</w:t>
      </w:r>
      <w:r>
        <w:rPr>
          <w:rFonts w:ascii="Gill Sans MT" w:hAnsi="Gill Sans MT"/>
        </w:rPr>
        <w:t xml:space="preserve">. </w:t>
      </w:r>
    </w:p>
    <w:p w14:paraId="715F9EA7" w14:textId="77777777" w:rsidR="00D11E36" w:rsidRDefault="00D11E36" w:rsidP="00D11E36">
      <w:pPr>
        <w:tabs>
          <w:tab w:val="left" w:pos="6677"/>
        </w:tabs>
        <w:spacing w:after="0" w:line="276" w:lineRule="auto"/>
        <w:rPr>
          <w:rFonts w:ascii="Gill Sans MT" w:hAnsi="Gill Sans MT"/>
        </w:rPr>
      </w:pPr>
    </w:p>
    <w:p w14:paraId="7C567316" w14:textId="77777777" w:rsidR="00D11E36" w:rsidRPr="00210DE4" w:rsidRDefault="00D11E36" w:rsidP="00D11E36">
      <w:pPr>
        <w:tabs>
          <w:tab w:val="left" w:pos="6677"/>
        </w:tabs>
        <w:spacing w:after="120" w:line="276" w:lineRule="auto"/>
        <w:rPr>
          <w:rFonts w:ascii="Gill Sans MT" w:hAnsi="Gill Sans MT"/>
        </w:rPr>
      </w:pPr>
      <w:r w:rsidRPr="00210DE4">
        <w:rPr>
          <w:rFonts w:ascii="Gill Sans MT" w:hAnsi="Gill Sans MT"/>
        </w:rPr>
        <w:t>We will evaluate invitations to quote based on the following criteria</w:t>
      </w:r>
      <w:r>
        <w:rPr>
          <w:rFonts w:ascii="Gill Sans MT" w:hAnsi="Gill Sans MT"/>
        </w:rPr>
        <w:t>:</w:t>
      </w:r>
    </w:p>
    <w:p w14:paraId="1B8A0E1A" w14:textId="77777777" w:rsidR="00D11E36" w:rsidRPr="005B0080" w:rsidRDefault="00D11E36" w:rsidP="00D11E36">
      <w:pPr>
        <w:pStyle w:val="ListParagraph"/>
        <w:numPr>
          <w:ilvl w:val="0"/>
          <w:numId w:val="2"/>
        </w:numPr>
        <w:tabs>
          <w:tab w:val="left" w:pos="6677"/>
        </w:tabs>
        <w:spacing w:after="0" w:line="276" w:lineRule="auto"/>
        <w:contextualSpacing w:val="0"/>
        <w:rPr>
          <w:rFonts w:ascii="Gill Sans MT" w:hAnsi="Gill Sans MT"/>
        </w:rPr>
      </w:pPr>
      <w:r w:rsidRPr="005B0080">
        <w:rPr>
          <w:rFonts w:ascii="Gill Sans MT" w:hAnsi="Gill Sans MT"/>
        </w:rPr>
        <w:t>Details of relevant experience/</w:t>
      </w:r>
      <w:r w:rsidR="005E2A1D">
        <w:rPr>
          <w:rFonts w:ascii="Gill Sans MT" w:hAnsi="Gill Sans MT"/>
        </w:rPr>
        <w:t>track record of similar work Pass/Fail</w:t>
      </w:r>
    </w:p>
    <w:p w14:paraId="1A4BBFB5" w14:textId="6641EDCB" w:rsidR="00D11E36" w:rsidRDefault="00D11E36" w:rsidP="00D11E36">
      <w:pPr>
        <w:pStyle w:val="ListParagraph"/>
        <w:numPr>
          <w:ilvl w:val="0"/>
          <w:numId w:val="2"/>
        </w:numPr>
        <w:tabs>
          <w:tab w:val="left" w:pos="6677"/>
        </w:tabs>
        <w:spacing w:after="0" w:line="276" w:lineRule="auto"/>
        <w:contextualSpacing w:val="0"/>
        <w:rPr>
          <w:rFonts w:ascii="Gill Sans MT" w:hAnsi="Gill Sans MT"/>
        </w:rPr>
      </w:pPr>
      <w:r>
        <w:rPr>
          <w:rFonts w:ascii="Gill Sans MT" w:hAnsi="Gill Sans MT"/>
        </w:rPr>
        <w:t>Approach to Contract (</w:t>
      </w:r>
      <w:r w:rsidR="00727D52">
        <w:rPr>
          <w:rFonts w:ascii="Gill Sans MT" w:hAnsi="Gill Sans MT"/>
        </w:rPr>
        <w:t>40</w:t>
      </w:r>
      <w:r w:rsidRPr="005B0080">
        <w:rPr>
          <w:rFonts w:ascii="Gill Sans MT" w:hAnsi="Gill Sans MT"/>
        </w:rPr>
        <w:t>%)</w:t>
      </w:r>
    </w:p>
    <w:p w14:paraId="6706486F" w14:textId="70857DDF" w:rsidR="00D11E36" w:rsidRPr="005B0080" w:rsidRDefault="00D11E36" w:rsidP="00D11E36">
      <w:pPr>
        <w:pStyle w:val="ListParagraph"/>
        <w:numPr>
          <w:ilvl w:val="0"/>
          <w:numId w:val="2"/>
        </w:numPr>
        <w:tabs>
          <w:tab w:val="left" w:pos="6677"/>
        </w:tabs>
        <w:spacing w:after="0" w:line="276" w:lineRule="auto"/>
        <w:contextualSpacing w:val="0"/>
        <w:rPr>
          <w:rFonts w:ascii="Gill Sans MT" w:hAnsi="Gill Sans MT"/>
        </w:rPr>
      </w:pPr>
      <w:r>
        <w:rPr>
          <w:rFonts w:ascii="Gill Sans MT" w:hAnsi="Gill Sans MT"/>
        </w:rPr>
        <w:t>Project Resourcing (</w:t>
      </w:r>
      <w:r w:rsidR="00727D52">
        <w:rPr>
          <w:rFonts w:ascii="Gill Sans MT" w:hAnsi="Gill Sans MT"/>
        </w:rPr>
        <w:t>20</w:t>
      </w:r>
      <w:r>
        <w:rPr>
          <w:rFonts w:ascii="Gill Sans MT" w:hAnsi="Gill Sans MT"/>
        </w:rPr>
        <w:t>%)</w:t>
      </w:r>
    </w:p>
    <w:p w14:paraId="7715C7AD" w14:textId="2A4360D7" w:rsidR="00D11E36" w:rsidRPr="005B0080" w:rsidRDefault="00D11E36" w:rsidP="00D11E36">
      <w:pPr>
        <w:pStyle w:val="ListParagraph"/>
        <w:numPr>
          <w:ilvl w:val="0"/>
          <w:numId w:val="2"/>
        </w:numPr>
        <w:tabs>
          <w:tab w:val="left" w:pos="6677"/>
        </w:tabs>
        <w:spacing w:after="0" w:line="276" w:lineRule="auto"/>
        <w:contextualSpacing w:val="0"/>
        <w:rPr>
          <w:rFonts w:ascii="Gill Sans MT" w:hAnsi="Gill Sans MT"/>
        </w:rPr>
      </w:pPr>
      <w:r>
        <w:rPr>
          <w:rFonts w:ascii="Gill Sans MT" w:hAnsi="Gill Sans MT"/>
        </w:rPr>
        <w:t xml:space="preserve">Cost </w:t>
      </w:r>
      <w:r w:rsidRPr="005B0080">
        <w:rPr>
          <w:rFonts w:ascii="Gill Sans MT" w:hAnsi="Gill Sans MT"/>
        </w:rPr>
        <w:t>(</w:t>
      </w:r>
      <w:r w:rsidR="00727D52">
        <w:rPr>
          <w:rFonts w:ascii="Gill Sans MT" w:hAnsi="Gill Sans MT"/>
        </w:rPr>
        <w:t>40</w:t>
      </w:r>
      <w:r w:rsidRPr="005B0080">
        <w:rPr>
          <w:rFonts w:ascii="Gill Sans MT" w:hAnsi="Gill Sans MT"/>
        </w:rPr>
        <w:t>%)</w:t>
      </w:r>
    </w:p>
    <w:p w14:paraId="199A33A2" w14:textId="77777777" w:rsidR="00D11E36" w:rsidRPr="005B0080" w:rsidRDefault="00D11E36" w:rsidP="00D11E36">
      <w:pPr>
        <w:tabs>
          <w:tab w:val="left" w:pos="6677"/>
        </w:tabs>
        <w:spacing w:after="0" w:line="276" w:lineRule="auto"/>
        <w:rPr>
          <w:rFonts w:ascii="Gill Sans MT" w:hAnsi="Gill Sans MT"/>
        </w:rPr>
      </w:pPr>
    </w:p>
    <w:p w14:paraId="4BBB8406" w14:textId="18C950FC" w:rsidR="00D11E36" w:rsidRDefault="00D11E36" w:rsidP="00D11E36">
      <w:pPr>
        <w:tabs>
          <w:tab w:val="left" w:pos="6677"/>
        </w:tabs>
        <w:spacing w:after="0" w:line="276" w:lineRule="auto"/>
        <w:rPr>
          <w:rFonts w:ascii="Gill Sans MT" w:hAnsi="Gill Sans MT"/>
          <w:b/>
        </w:rPr>
      </w:pPr>
      <w:r w:rsidRPr="00210DE4">
        <w:rPr>
          <w:rFonts w:ascii="Gill Sans MT" w:hAnsi="Gill Sans MT"/>
        </w:rPr>
        <w:t xml:space="preserve">You will be notified of the outcome of your submission </w:t>
      </w:r>
      <w:r w:rsidRPr="00727D52">
        <w:rPr>
          <w:rFonts w:ascii="Gill Sans MT" w:hAnsi="Gill Sans MT"/>
        </w:rPr>
        <w:t xml:space="preserve">by </w:t>
      </w:r>
      <w:r w:rsidR="0015026F" w:rsidRPr="0068188E">
        <w:rPr>
          <w:rFonts w:ascii="Gill Sans MT" w:hAnsi="Gill Sans MT"/>
          <w:b/>
        </w:rPr>
        <w:t>Monday 21 January 2024</w:t>
      </w:r>
      <w:r w:rsidRPr="00727D52">
        <w:rPr>
          <w:rFonts w:ascii="Gill Sans MT" w:hAnsi="Gill Sans MT"/>
        </w:rPr>
        <w:t>.</w:t>
      </w:r>
      <w:r w:rsidRPr="00210DE4">
        <w:rPr>
          <w:rFonts w:ascii="Gill Sans MT" w:hAnsi="Gill Sans MT"/>
          <w:b/>
        </w:rPr>
        <w:t xml:space="preserve"> </w:t>
      </w:r>
    </w:p>
    <w:p w14:paraId="73C4C087" w14:textId="77777777" w:rsidR="00105AF9" w:rsidRDefault="00105AF9" w:rsidP="00D11E36">
      <w:pPr>
        <w:tabs>
          <w:tab w:val="left" w:pos="6677"/>
        </w:tabs>
        <w:spacing w:after="0" w:line="276" w:lineRule="auto"/>
        <w:rPr>
          <w:rFonts w:ascii="Gill Sans MT" w:hAnsi="Gill Sans MT"/>
          <w:b/>
        </w:rPr>
      </w:pPr>
    </w:p>
    <w:p w14:paraId="5E1AFFE4" w14:textId="77777777" w:rsidR="00105AF9" w:rsidRPr="00105AF9" w:rsidRDefault="00105AF9" w:rsidP="00105AF9">
      <w:pPr>
        <w:rPr>
          <w:rFonts w:ascii="Gill Sans MT" w:hAnsi="Gill Sans MT"/>
          <w:b/>
        </w:rPr>
      </w:pPr>
      <w:r w:rsidRPr="00105AF9">
        <w:rPr>
          <w:rFonts w:ascii="Gill Sans MT" w:hAnsi="Gill Sans MT"/>
          <w:b/>
        </w:rPr>
        <w:t>Feedback</w:t>
      </w:r>
    </w:p>
    <w:p w14:paraId="4CD7A99D" w14:textId="77777777" w:rsidR="00105AF9" w:rsidRPr="00105AF9" w:rsidRDefault="00105AF9" w:rsidP="00105AF9">
      <w:pPr>
        <w:rPr>
          <w:rFonts w:ascii="Gill Sans MT" w:hAnsi="Gill Sans MT"/>
        </w:rPr>
      </w:pPr>
      <w:r w:rsidRPr="00105AF9">
        <w:rPr>
          <w:rFonts w:ascii="Gill Sans MT" w:hAnsi="Gill Sans MT"/>
        </w:rPr>
        <w:t>SDNPA value</w:t>
      </w:r>
      <w:r>
        <w:rPr>
          <w:rFonts w:ascii="Gill Sans MT" w:hAnsi="Gill Sans MT"/>
        </w:rPr>
        <w:t>s</w:t>
      </w:r>
      <w:r w:rsidRPr="00105AF9">
        <w:rPr>
          <w:rFonts w:ascii="Gill Sans MT" w:hAnsi="Gill Sans MT"/>
        </w:rPr>
        <w:t xml:space="preserve"> suppliers and the Procurement team is keen to obtain feedback to enable us to apply any lessons learned to improve and evolve our service. The successful bidder will receive a short questionnaire at the end of the contract period and we would greatly appreciate you taking time to complete the qu</w:t>
      </w:r>
      <w:r>
        <w:rPr>
          <w:rFonts w:ascii="Gill Sans MT" w:hAnsi="Gill Sans MT"/>
        </w:rPr>
        <w:t>estionnaire with your feedback.</w:t>
      </w:r>
    </w:p>
    <w:p w14:paraId="0892D96F" w14:textId="77777777" w:rsidR="00105AF9" w:rsidRPr="00210DE4" w:rsidRDefault="00105AF9" w:rsidP="00D11E36">
      <w:pPr>
        <w:tabs>
          <w:tab w:val="left" w:pos="6677"/>
        </w:tabs>
        <w:spacing w:after="0" w:line="276" w:lineRule="auto"/>
        <w:rPr>
          <w:rFonts w:ascii="Gill Sans MT" w:hAnsi="Gill Sans MT"/>
        </w:rPr>
      </w:pPr>
    </w:p>
    <w:p w14:paraId="04AC324C" w14:textId="77777777" w:rsidR="00D11E36" w:rsidRPr="00D11E36" w:rsidRDefault="00D11E36" w:rsidP="00D11E36">
      <w:pPr>
        <w:tabs>
          <w:tab w:val="left" w:pos="6677"/>
        </w:tabs>
        <w:spacing w:after="120" w:line="276" w:lineRule="auto"/>
        <w:rPr>
          <w:rFonts w:ascii="Gill Sans MT" w:hAnsi="Gill Sans MT"/>
        </w:rPr>
      </w:pPr>
    </w:p>
    <w:p w14:paraId="5D123F36" w14:textId="77777777" w:rsidR="00D11E36" w:rsidRDefault="00D11E36" w:rsidP="00D11E36"/>
    <w:sectPr w:rsidR="00D11E3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5D5B6" w14:textId="77777777" w:rsidR="00AD27DF" w:rsidRDefault="00AD27DF" w:rsidP="00AD27DF">
      <w:pPr>
        <w:spacing w:after="0" w:line="240" w:lineRule="auto"/>
      </w:pPr>
      <w:r>
        <w:separator/>
      </w:r>
    </w:p>
  </w:endnote>
  <w:endnote w:type="continuationSeparator" w:id="0">
    <w:p w14:paraId="5AFD6B22" w14:textId="77777777" w:rsidR="00AD27DF" w:rsidRDefault="00AD27DF" w:rsidP="00AD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B1466" w14:textId="77777777" w:rsidR="00AD27DF" w:rsidRDefault="00AD27DF">
    <w:pPr>
      <w:pStyle w:val="Footer"/>
    </w:pPr>
  </w:p>
  <w:p w14:paraId="563A9799" w14:textId="77777777" w:rsidR="00AD27DF" w:rsidRDefault="00AD2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FDDE6" w14:textId="77777777" w:rsidR="00AD27DF" w:rsidRDefault="00AD27DF" w:rsidP="00AD27DF">
      <w:pPr>
        <w:spacing w:after="0" w:line="240" w:lineRule="auto"/>
      </w:pPr>
      <w:r>
        <w:separator/>
      </w:r>
    </w:p>
  </w:footnote>
  <w:footnote w:type="continuationSeparator" w:id="0">
    <w:p w14:paraId="450FDBF6" w14:textId="77777777" w:rsidR="00AD27DF" w:rsidRDefault="00AD27DF" w:rsidP="00AD2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191"/>
    <w:multiLevelType w:val="hybridMultilevel"/>
    <w:tmpl w:val="4B567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55EDE"/>
    <w:multiLevelType w:val="hybridMultilevel"/>
    <w:tmpl w:val="990E35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A27D9"/>
    <w:multiLevelType w:val="hybridMultilevel"/>
    <w:tmpl w:val="BFACAC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2F30CE"/>
    <w:multiLevelType w:val="hybridMultilevel"/>
    <w:tmpl w:val="31A63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B5178"/>
    <w:multiLevelType w:val="hybridMultilevel"/>
    <w:tmpl w:val="87BCD2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4C6280"/>
    <w:multiLevelType w:val="hybridMultilevel"/>
    <w:tmpl w:val="04BE4016"/>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D7A3743"/>
    <w:multiLevelType w:val="hybridMultilevel"/>
    <w:tmpl w:val="96C8EFD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0BD26F2"/>
    <w:multiLevelType w:val="hybridMultilevel"/>
    <w:tmpl w:val="987AE4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A714235"/>
    <w:multiLevelType w:val="hybridMultilevel"/>
    <w:tmpl w:val="1706BD1C"/>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776216699">
    <w:abstractNumId w:val="6"/>
  </w:num>
  <w:num w:numId="2" w16cid:durableId="1983148125">
    <w:abstractNumId w:val="2"/>
  </w:num>
  <w:num w:numId="3" w16cid:durableId="235894103">
    <w:abstractNumId w:val="3"/>
  </w:num>
  <w:num w:numId="4" w16cid:durableId="1787919645">
    <w:abstractNumId w:val="0"/>
  </w:num>
  <w:num w:numId="5" w16cid:durableId="1013336085">
    <w:abstractNumId w:val="1"/>
  </w:num>
  <w:num w:numId="6" w16cid:durableId="838692769">
    <w:abstractNumId w:val="7"/>
  </w:num>
  <w:num w:numId="7" w16cid:durableId="515268871">
    <w:abstractNumId w:val="4"/>
  </w:num>
  <w:num w:numId="8" w16cid:durableId="832791728">
    <w:abstractNumId w:val="8"/>
  </w:num>
  <w:num w:numId="9" w16cid:durableId="943314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E36"/>
    <w:rsid w:val="000E2AB4"/>
    <w:rsid w:val="00105AF9"/>
    <w:rsid w:val="0015026F"/>
    <w:rsid w:val="00187674"/>
    <w:rsid w:val="002937BD"/>
    <w:rsid w:val="002E04D8"/>
    <w:rsid w:val="00307588"/>
    <w:rsid w:val="00356152"/>
    <w:rsid w:val="00403268"/>
    <w:rsid w:val="004B42F5"/>
    <w:rsid w:val="004D5BD8"/>
    <w:rsid w:val="005E2A1D"/>
    <w:rsid w:val="005F2FCF"/>
    <w:rsid w:val="0060239A"/>
    <w:rsid w:val="0068188E"/>
    <w:rsid w:val="006B4602"/>
    <w:rsid w:val="00727D52"/>
    <w:rsid w:val="0079042A"/>
    <w:rsid w:val="00931824"/>
    <w:rsid w:val="009B6F0E"/>
    <w:rsid w:val="009C4EC3"/>
    <w:rsid w:val="009D3396"/>
    <w:rsid w:val="00AD27DF"/>
    <w:rsid w:val="00D11E36"/>
    <w:rsid w:val="00E7372C"/>
    <w:rsid w:val="00E924A3"/>
    <w:rsid w:val="00F86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43798B5"/>
  <w15:chartTrackingRefBased/>
  <w15:docId w15:val="{2ACB7C7D-499B-47DA-820E-D8777C39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E36"/>
    <w:pPr>
      <w:ind w:left="720"/>
      <w:contextualSpacing/>
    </w:pPr>
  </w:style>
  <w:style w:type="paragraph" w:styleId="Header">
    <w:name w:val="header"/>
    <w:basedOn w:val="Normal"/>
    <w:link w:val="HeaderChar"/>
    <w:uiPriority w:val="99"/>
    <w:unhideWhenUsed/>
    <w:rsid w:val="00AD2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7DF"/>
  </w:style>
  <w:style w:type="paragraph" w:styleId="Footer">
    <w:name w:val="footer"/>
    <w:basedOn w:val="Normal"/>
    <w:link w:val="FooterChar"/>
    <w:uiPriority w:val="99"/>
    <w:unhideWhenUsed/>
    <w:rsid w:val="00AD2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7DF"/>
  </w:style>
  <w:style w:type="character" w:styleId="Hyperlink">
    <w:name w:val="Hyperlink"/>
    <w:basedOn w:val="DefaultParagraphFont"/>
    <w:uiPriority w:val="99"/>
    <w:unhideWhenUsed/>
    <w:rsid w:val="005F2FCF"/>
    <w:rPr>
      <w:color w:val="0563C1" w:themeColor="hyperlink"/>
      <w:u w:val="single"/>
    </w:rPr>
  </w:style>
  <w:style w:type="paragraph" w:styleId="Revision">
    <w:name w:val="Revision"/>
    <w:hidden/>
    <w:uiPriority w:val="99"/>
    <w:semiHidden/>
    <w:rsid w:val="009D3396"/>
    <w:pPr>
      <w:spacing w:after="0" w:line="240" w:lineRule="auto"/>
    </w:pPr>
  </w:style>
  <w:style w:type="character" w:styleId="CommentReference">
    <w:name w:val="annotation reference"/>
    <w:basedOn w:val="DefaultParagraphFont"/>
    <w:uiPriority w:val="99"/>
    <w:semiHidden/>
    <w:unhideWhenUsed/>
    <w:rsid w:val="0015026F"/>
    <w:rPr>
      <w:sz w:val="16"/>
      <w:szCs w:val="16"/>
    </w:rPr>
  </w:style>
  <w:style w:type="paragraph" w:styleId="CommentText">
    <w:name w:val="annotation text"/>
    <w:basedOn w:val="Normal"/>
    <w:link w:val="CommentTextChar"/>
    <w:uiPriority w:val="99"/>
    <w:unhideWhenUsed/>
    <w:rsid w:val="0015026F"/>
    <w:pPr>
      <w:spacing w:line="240" w:lineRule="auto"/>
    </w:pPr>
    <w:rPr>
      <w:sz w:val="20"/>
      <w:szCs w:val="20"/>
    </w:rPr>
  </w:style>
  <w:style w:type="character" w:customStyle="1" w:styleId="CommentTextChar">
    <w:name w:val="Comment Text Char"/>
    <w:basedOn w:val="DefaultParagraphFont"/>
    <w:link w:val="CommentText"/>
    <w:uiPriority w:val="99"/>
    <w:rsid w:val="0015026F"/>
    <w:rPr>
      <w:sz w:val="20"/>
      <w:szCs w:val="20"/>
    </w:rPr>
  </w:style>
  <w:style w:type="paragraph" w:styleId="CommentSubject">
    <w:name w:val="annotation subject"/>
    <w:basedOn w:val="CommentText"/>
    <w:next w:val="CommentText"/>
    <w:link w:val="CommentSubjectChar"/>
    <w:uiPriority w:val="99"/>
    <w:semiHidden/>
    <w:unhideWhenUsed/>
    <w:rsid w:val="0015026F"/>
    <w:rPr>
      <w:b/>
      <w:bCs/>
    </w:rPr>
  </w:style>
  <w:style w:type="character" w:customStyle="1" w:styleId="CommentSubjectChar">
    <w:name w:val="Comment Subject Char"/>
    <w:basedOn w:val="CommentTextChar"/>
    <w:link w:val="CommentSubject"/>
    <w:uiPriority w:val="99"/>
    <w:semiHidden/>
    <w:rsid w:val="00150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62262">
      <w:bodyDiv w:val="1"/>
      <w:marLeft w:val="0"/>
      <w:marRight w:val="0"/>
      <w:marTop w:val="0"/>
      <w:marBottom w:val="0"/>
      <w:divBdr>
        <w:top w:val="none" w:sz="0" w:space="0" w:color="auto"/>
        <w:left w:val="none" w:sz="0" w:space="0" w:color="auto"/>
        <w:bottom w:val="none" w:sz="0" w:space="0" w:color="auto"/>
        <w:right w:val="none" w:sz="0" w:space="0" w:color="auto"/>
      </w:divBdr>
    </w:div>
    <w:div w:id="158769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thdowns.gov.uk/wp-content/uploads/2021/06/SDNPA-Contract-Terms-and-Conditions-2019.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n-tendhost.co.uk/southdow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proftemp</dc:creator>
  <cp:keywords/>
  <dc:description/>
  <cp:lastModifiedBy>James</cp:lastModifiedBy>
  <cp:revision>2</cp:revision>
  <dcterms:created xsi:type="dcterms:W3CDTF">2023-12-18T17:32:00Z</dcterms:created>
  <dcterms:modified xsi:type="dcterms:W3CDTF">2023-12-18T17:32:00Z</dcterms:modified>
</cp:coreProperties>
</file>