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78EC" w14:textId="3EE5F80E" w:rsidR="00A11182" w:rsidRPr="00AA3DCE" w:rsidRDefault="00AA3DCE" w:rsidP="00AA3DCE">
      <w:pPr>
        <w:pStyle w:val="ListParagraph"/>
        <w:numPr>
          <w:ilvl w:val="0"/>
          <w:numId w:val="1"/>
        </w:numPr>
        <w:rPr>
          <w:rFonts w:ascii="Gill Sans MT" w:hAnsi="Gill Sans MT"/>
          <w:bCs/>
        </w:rPr>
      </w:pPr>
      <w:r w:rsidRPr="00AA3DCE">
        <w:rPr>
          <w:rFonts w:ascii="Gill Sans MT" w:hAnsi="Gill Sans MT"/>
          <w:bCs/>
        </w:rPr>
        <w:t>E</w:t>
      </w:r>
      <w:r w:rsidRPr="00AA3DCE">
        <w:rPr>
          <w:rFonts w:ascii="Gill Sans MT" w:hAnsi="Gill Sans MT"/>
          <w:bCs/>
        </w:rPr>
        <w:t>stimate of total number of users of the SDW per month and per year for 2022 and 2023.</w:t>
      </w:r>
    </w:p>
    <w:p w14:paraId="1CD0EB88" w14:textId="50AAA64D" w:rsidR="00AA3DCE" w:rsidRDefault="00065011">
      <w:pPr>
        <w:rPr>
          <w:rFonts w:ascii="Gill Sans MT" w:hAnsi="Gill Sans MT"/>
          <w:bCs/>
          <w:i/>
          <w:iCs/>
          <w:color w:val="4472C4" w:themeColor="accent1"/>
        </w:rPr>
      </w:pPr>
      <w:r w:rsidRPr="00B61983">
        <w:rPr>
          <w:rFonts w:ascii="Gill Sans MT" w:hAnsi="Gill Sans MT"/>
          <w:bCs/>
          <w:i/>
          <w:iCs/>
          <w:color w:val="4472C4" w:themeColor="accent1"/>
        </w:rPr>
        <w:t>Unique Device ID</w:t>
      </w:r>
      <w:r w:rsidR="00B61983" w:rsidRPr="00B61983">
        <w:rPr>
          <w:rFonts w:ascii="Gill Sans MT" w:hAnsi="Gill Sans MT"/>
          <w:bCs/>
          <w:i/>
          <w:iCs/>
          <w:color w:val="4472C4" w:themeColor="accent1"/>
        </w:rPr>
        <w:t xml:space="preserve"> by month and year</w:t>
      </w:r>
      <w:r w:rsidR="00060C6C">
        <w:rPr>
          <w:rFonts w:ascii="Gill Sans MT" w:hAnsi="Gill Sans MT"/>
          <w:bCs/>
          <w:i/>
          <w:iCs/>
          <w:color w:val="4472C4" w:themeColor="accent1"/>
        </w:rPr>
        <w:t>.</w:t>
      </w:r>
    </w:p>
    <w:p w14:paraId="41B102CA" w14:textId="407C0805" w:rsidR="00060C6C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Assumptions on how you clean your data.</w:t>
      </w:r>
    </w:p>
    <w:p w14:paraId="1E5084A1" w14:textId="0B9981D0" w:rsidR="00060C6C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You can one person wearing three devicees.</w:t>
      </w:r>
    </w:p>
    <w:p w14:paraId="2CE9D126" w14:textId="0A3A2695" w:rsidR="00060C6C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 xml:space="preserve">IMEI model number and serial number. International Mobile Equipment Identity. Can use this to identifiy which are smart phones, which are </w:t>
      </w:r>
    </w:p>
    <w:p w14:paraId="77672674" w14:textId="5C0994F2" w:rsidR="00060C6C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MAC address</w:t>
      </w:r>
    </w:p>
    <w:p w14:paraId="0891355B" w14:textId="3737AD0C" w:rsidR="00060C6C" w:rsidRPr="00B61983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Are they just getting readings from smart phones or is it other devices. How to identify unique device.</w:t>
      </w:r>
    </w:p>
    <w:p w14:paraId="341FAC1C" w14:textId="77777777" w:rsidR="00C23FD6" w:rsidRDefault="00C23FD6">
      <w:pPr>
        <w:rPr>
          <w:rFonts w:ascii="Gill Sans MT" w:hAnsi="Gill Sans MT"/>
          <w:bCs/>
        </w:rPr>
      </w:pPr>
    </w:p>
    <w:p w14:paraId="14D192D3" w14:textId="25130AB7" w:rsidR="00AA3DCE" w:rsidRPr="00AA3DCE" w:rsidRDefault="00AA3DCE" w:rsidP="00AA3DCE">
      <w:pPr>
        <w:pStyle w:val="ListParagraph"/>
        <w:numPr>
          <w:ilvl w:val="0"/>
          <w:numId w:val="1"/>
        </w:numPr>
        <w:rPr>
          <w:rFonts w:ascii="Gill Sans MT" w:hAnsi="Gill Sans MT"/>
          <w:bCs/>
        </w:rPr>
      </w:pPr>
      <w:r w:rsidRPr="00AA3DCE">
        <w:rPr>
          <w:rFonts w:ascii="Gill Sans MT" w:hAnsi="Gill Sans MT"/>
          <w:bCs/>
        </w:rPr>
        <w:t>Estimate of the number of repeat visitors to give a total yearly number of visits and total number of unique visitors</w:t>
      </w:r>
    </w:p>
    <w:p w14:paraId="114C17B0" w14:textId="7A49BDA4" w:rsidR="008D2E51" w:rsidRPr="00B61983" w:rsidRDefault="00060C6C">
      <w:pPr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An ID that only appears on one day in a whole year. Could have 3 or 15 pings, but as long as all those pings are on one day and no other day in a year, then that is a single visit.</w:t>
      </w:r>
    </w:p>
    <w:p w14:paraId="6CED003D" w14:textId="4E8790F3" w:rsidR="00AA3DCE" w:rsidRPr="00B61983" w:rsidRDefault="001D4BDD">
      <w:pPr>
        <w:rPr>
          <w:rFonts w:ascii="Gill Sans MT" w:hAnsi="Gill Sans MT"/>
          <w:bCs/>
          <w:i/>
          <w:iCs/>
          <w:color w:val="4472C4" w:themeColor="accent1"/>
        </w:rPr>
      </w:pPr>
      <w:r w:rsidRPr="00B61983">
        <w:rPr>
          <w:rFonts w:ascii="Gill Sans MT" w:hAnsi="Gill Sans MT"/>
          <w:bCs/>
          <w:i/>
          <w:iCs/>
          <w:color w:val="4472C4" w:themeColor="accent1"/>
        </w:rPr>
        <w:t xml:space="preserve">Repeat visitor </w:t>
      </w:r>
      <w:r w:rsidR="008D2E51" w:rsidRPr="00B61983">
        <w:rPr>
          <w:rFonts w:ascii="Gill Sans MT" w:hAnsi="Gill Sans MT"/>
          <w:bCs/>
          <w:i/>
          <w:iCs/>
          <w:color w:val="4472C4" w:themeColor="accent1"/>
        </w:rPr>
        <w:t xml:space="preserve">then </w:t>
      </w:r>
      <w:r w:rsidRPr="00B61983">
        <w:rPr>
          <w:rFonts w:ascii="Gill Sans MT" w:hAnsi="Gill Sans MT"/>
          <w:bCs/>
          <w:i/>
          <w:iCs/>
          <w:color w:val="4472C4" w:themeColor="accent1"/>
        </w:rPr>
        <w:t xml:space="preserve">defined as </w:t>
      </w:r>
      <w:r w:rsidR="00C630FB" w:rsidRPr="00B61983">
        <w:rPr>
          <w:rFonts w:ascii="Gill Sans MT" w:hAnsi="Gill Sans MT"/>
          <w:bCs/>
          <w:i/>
          <w:iCs/>
          <w:color w:val="4472C4" w:themeColor="accent1"/>
        </w:rPr>
        <w:t>Unique Device ID</w:t>
      </w:r>
      <w:r w:rsidR="008D2E51" w:rsidRPr="00B61983">
        <w:rPr>
          <w:rFonts w:ascii="Gill Sans MT" w:hAnsi="Gill Sans MT"/>
          <w:bCs/>
          <w:i/>
          <w:iCs/>
          <w:color w:val="4472C4" w:themeColor="accent1"/>
        </w:rPr>
        <w:t xml:space="preserve"> + Date</w:t>
      </w:r>
      <w:r w:rsidR="00C630FB" w:rsidRPr="00B61983">
        <w:rPr>
          <w:rFonts w:ascii="Gill Sans MT" w:hAnsi="Gill Sans MT"/>
          <w:bCs/>
          <w:i/>
          <w:iCs/>
          <w:color w:val="4472C4" w:themeColor="accent1"/>
        </w:rPr>
        <w:t xml:space="preserve"> that appears</w:t>
      </w:r>
      <w:r w:rsidR="00735ABD" w:rsidRPr="00B61983">
        <w:rPr>
          <w:rFonts w:ascii="Gill Sans MT" w:hAnsi="Gill Sans MT"/>
          <w:bCs/>
          <w:i/>
          <w:iCs/>
          <w:color w:val="4472C4" w:themeColor="accent1"/>
        </w:rPr>
        <w:t xml:space="preserve"> more than </w:t>
      </w:r>
      <w:r w:rsidR="008D2E51" w:rsidRPr="00B61983">
        <w:rPr>
          <w:rFonts w:ascii="Gill Sans MT" w:hAnsi="Gill Sans MT"/>
          <w:bCs/>
          <w:i/>
          <w:iCs/>
          <w:color w:val="4472C4" w:themeColor="accent1"/>
        </w:rPr>
        <w:t>once</w:t>
      </w:r>
      <w:r w:rsidR="00C630FB" w:rsidRPr="00B61983">
        <w:rPr>
          <w:rFonts w:ascii="Gill Sans MT" w:hAnsi="Gill Sans MT"/>
          <w:bCs/>
          <w:i/>
          <w:iCs/>
          <w:color w:val="4472C4" w:themeColor="accent1"/>
        </w:rPr>
        <w:t xml:space="preserve"> in the dataset </w:t>
      </w:r>
      <w:r w:rsidR="00C23FD6" w:rsidRPr="00B61983">
        <w:rPr>
          <w:rFonts w:ascii="Gill Sans MT" w:hAnsi="Gill Sans MT"/>
          <w:bCs/>
          <w:i/>
          <w:iCs/>
          <w:color w:val="4472C4" w:themeColor="accent1"/>
        </w:rPr>
        <w:t>on a non-concurrent date.</w:t>
      </w:r>
    </w:p>
    <w:p w14:paraId="3634A7EA" w14:textId="77777777" w:rsidR="00AA3DCE" w:rsidRDefault="00AA3DCE">
      <w:pPr>
        <w:rPr>
          <w:rFonts w:ascii="Gill Sans MT" w:hAnsi="Gill Sans MT"/>
          <w:bCs/>
        </w:rPr>
      </w:pPr>
    </w:p>
    <w:p w14:paraId="20BF8E53" w14:textId="726A7249" w:rsidR="00AA3DCE" w:rsidRPr="00AA3DCE" w:rsidRDefault="00AA3DCE" w:rsidP="00AA3DCE">
      <w:pPr>
        <w:pStyle w:val="ListParagraph"/>
        <w:numPr>
          <w:ilvl w:val="0"/>
          <w:numId w:val="1"/>
        </w:numPr>
      </w:pPr>
      <w:r w:rsidRPr="00AA3DCE">
        <w:rPr>
          <w:rFonts w:ascii="Gill Sans MT" w:hAnsi="Gill Sans MT"/>
          <w:bCs/>
        </w:rPr>
        <w:t>Busiest section of the SDW per month, based on the 12 locations in the ‘scope’</w:t>
      </w:r>
    </w:p>
    <w:p w14:paraId="7F660616" w14:textId="5CC256CD" w:rsidR="00AA3DCE" w:rsidRPr="00B82D9B" w:rsidRDefault="00E1374F" w:rsidP="00AA3DCE">
      <w:pPr>
        <w:rPr>
          <w:i/>
          <w:iCs/>
        </w:rPr>
      </w:pPr>
      <w:r w:rsidRPr="00B61983">
        <w:rPr>
          <w:i/>
          <w:iCs/>
          <w:color w:val="4472C4" w:themeColor="accent1"/>
        </w:rPr>
        <w:t>Heirarcy of Unique ID + Date</w:t>
      </w:r>
      <w:r w:rsidR="003F7B86" w:rsidRPr="00B61983">
        <w:rPr>
          <w:i/>
          <w:iCs/>
          <w:color w:val="4472C4" w:themeColor="accent1"/>
        </w:rPr>
        <w:t xml:space="preserve"> cut by the 12 locations and month</w:t>
      </w:r>
    </w:p>
    <w:p w14:paraId="131921EB" w14:textId="77777777" w:rsidR="00AA3DCE" w:rsidRDefault="00AA3DCE" w:rsidP="00AA3DCE"/>
    <w:p w14:paraId="421EB060" w14:textId="76921532" w:rsidR="00AA3DCE" w:rsidRPr="00AA3DCE" w:rsidRDefault="00AA3DCE" w:rsidP="00AA3DCE">
      <w:pPr>
        <w:pStyle w:val="ListParagraph"/>
        <w:numPr>
          <w:ilvl w:val="0"/>
          <w:numId w:val="1"/>
        </w:numPr>
      </w:pPr>
      <w:r>
        <w:rPr>
          <w:rFonts w:ascii="Gill Sans MT" w:hAnsi="Gill Sans MT"/>
          <w:bCs/>
        </w:rPr>
        <w:t>Estimated number of long-distance users (defined as those that complete more than half the SDW within a year) per year</w:t>
      </w:r>
    </w:p>
    <w:p w14:paraId="2AAD08B3" w14:textId="21C7DD9F" w:rsidR="00AA3DCE" w:rsidRPr="00B61983" w:rsidRDefault="00FE55B8" w:rsidP="00AA3DCE">
      <w:pPr>
        <w:rPr>
          <w:i/>
          <w:iCs/>
          <w:color w:val="4472C4" w:themeColor="accent1"/>
        </w:rPr>
      </w:pPr>
      <w:r w:rsidRPr="00B61983">
        <w:rPr>
          <w:i/>
          <w:iCs/>
          <w:color w:val="4472C4" w:themeColor="accent1"/>
        </w:rPr>
        <w:t xml:space="preserve">Unique Device ID must appear within 6 or more of the </w:t>
      </w:r>
      <w:r w:rsidR="00041A55" w:rsidRPr="00B61983">
        <w:rPr>
          <w:i/>
          <w:iCs/>
          <w:color w:val="4472C4" w:themeColor="accent1"/>
        </w:rPr>
        <w:t>12 POI’s</w:t>
      </w:r>
      <w:r w:rsidR="004A1A6E" w:rsidRPr="00B61983">
        <w:rPr>
          <w:i/>
          <w:iCs/>
          <w:color w:val="4472C4" w:themeColor="accent1"/>
        </w:rPr>
        <w:t xml:space="preserve"> during a year</w:t>
      </w:r>
      <w:r w:rsidR="003048FF">
        <w:rPr>
          <w:i/>
          <w:iCs/>
          <w:color w:val="4472C4" w:themeColor="accent1"/>
        </w:rPr>
        <w:t>.</w:t>
      </w:r>
    </w:p>
    <w:p w14:paraId="3509EAC9" w14:textId="77777777" w:rsidR="00AA3DCE" w:rsidRDefault="00AA3DCE" w:rsidP="00AA3DCE"/>
    <w:p w14:paraId="2E15EA88" w14:textId="6A850598" w:rsidR="00AA3DCE" w:rsidRPr="00AA3DCE" w:rsidRDefault="00AA3DCE" w:rsidP="00AA3DCE">
      <w:pPr>
        <w:pStyle w:val="ListParagraph"/>
        <w:numPr>
          <w:ilvl w:val="0"/>
          <w:numId w:val="1"/>
        </w:numPr>
      </w:pPr>
      <w:r w:rsidRPr="00931824">
        <w:rPr>
          <w:rFonts w:ascii="Gill Sans MT" w:hAnsi="Gill Sans MT"/>
          <w:bCs/>
        </w:rPr>
        <w:t>An analysis of the distance users travel to visit the SDW, to include the number of day visitors versus number that stay away from home overnight</w:t>
      </w:r>
    </w:p>
    <w:p w14:paraId="4A055115" w14:textId="1E933B71" w:rsidR="00AA3DCE" w:rsidRPr="00B61983" w:rsidRDefault="00910B94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B61983">
        <w:rPr>
          <w:rFonts w:ascii="Gill Sans MT" w:hAnsi="Gill Sans MT"/>
          <w:bCs/>
          <w:color w:val="4472C4" w:themeColor="accent1"/>
        </w:rPr>
        <w:t>Unique Home ID</w:t>
      </w:r>
      <w:r w:rsidR="00726B8F" w:rsidRPr="00B61983">
        <w:rPr>
          <w:rFonts w:ascii="Gill Sans MT" w:hAnsi="Gill Sans MT"/>
          <w:bCs/>
          <w:color w:val="4472C4" w:themeColor="accent1"/>
        </w:rPr>
        <w:t>.</w:t>
      </w:r>
    </w:p>
    <w:p w14:paraId="149D73C5" w14:textId="37EE9646" w:rsidR="00726B8F" w:rsidRPr="00B61983" w:rsidRDefault="00726B8F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B61983">
        <w:rPr>
          <w:rFonts w:ascii="Gill Sans MT" w:hAnsi="Gill Sans MT"/>
          <w:bCs/>
          <w:color w:val="4472C4" w:themeColor="accent1"/>
        </w:rPr>
        <w:t xml:space="preserve">Does this involve </w:t>
      </w:r>
      <w:r w:rsidR="00B61983">
        <w:rPr>
          <w:rFonts w:ascii="Gill Sans MT" w:hAnsi="Gill Sans MT"/>
          <w:bCs/>
          <w:color w:val="4472C4" w:themeColor="accent1"/>
        </w:rPr>
        <w:t>calculating the distance from the home location to the first of the 12 locations that and ID appears in?</w:t>
      </w:r>
      <w:r w:rsidR="003048FF">
        <w:rPr>
          <w:rFonts w:ascii="Gill Sans MT" w:hAnsi="Gill Sans MT"/>
          <w:bCs/>
          <w:color w:val="4472C4" w:themeColor="accent1"/>
        </w:rPr>
        <w:t xml:space="preserve"> Yes. Can use the Haversine formula in Python to do this.</w:t>
      </w:r>
    </w:p>
    <w:p w14:paraId="309F74A1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67C2B47B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56EDF395" w14:textId="29DEC8EA" w:rsidR="00AA3DCE" w:rsidRDefault="00AA3DCE" w:rsidP="00AA3DCE">
      <w:pPr>
        <w:pStyle w:val="ListParagraph"/>
        <w:numPr>
          <w:ilvl w:val="0"/>
          <w:numId w:val="1"/>
        </w:numPr>
        <w:spacing w:after="0" w:line="276" w:lineRule="auto"/>
        <w:rPr>
          <w:rFonts w:ascii="Gill Sans MT" w:hAnsi="Gill Sans MT"/>
          <w:bCs/>
        </w:rPr>
      </w:pPr>
      <w:r w:rsidRPr="00AA3DCE">
        <w:rPr>
          <w:rFonts w:ascii="Gill Sans MT" w:hAnsi="Gill Sans MT"/>
          <w:bCs/>
        </w:rPr>
        <w:t>List of visitors ‘home’ locations.</w:t>
      </w:r>
    </w:p>
    <w:p w14:paraId="1C9DE59B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26197047" w14:textId="40777787" w:rsidR="00AA3DCE" w:rsidRPr="00B61983" w:rsidRDefault="00E6693A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 w:rsidRPr="00B61983">
        <w:rPr>
          <w:rFonts w:ascii="Gill Sans MT" w:hAnsi="Gill Sans MT"/>
          <w:bCs/>
          <w:i/>
          <w:iCs/>
          <w:color w:val="4472C4" w:themeColor="accent1"/>
        </w:rPr>
        <w:t>Unique Device ID</w:t>
      </w:r>
      <w:r w:rsidR="00002C03">
        <w:rPr>
          <w:rFonts w:ascii="Gill Sans MT" w:hAnsi="Gill Sans MT"/>
          <w:bCs/>
          <w:i/>
          <w:iCs/>
          <w:color w:val="4472C4" w:themeColor="accent1"/>
        </w:rPr>
        <w:t xml:space="preserve"> and home location</w:t>
      </w:r>
      <w:r w:rsidR="00B912B0" w:rsidRPr="00B61983">
        <w:rPr>
          <w:rFonts w:ascii="Gill Sans MT" w:hAnsi="Gill Sans MT"/>
          <w:bCs/>
          <w:i/>
          <w:iCs/>
          <w:color w:val="4472C4" w:themeColor="accent1"/>
        </w:rPr>
        <w:t xml:space="preserve"> linked to </w:t>
      </w:r>
      <w:r w:rsidR="00B82D9B" w:rsidRPr="00B61983">
        <w:rPr>
          <w:rFonts w:ascii="Gill Sans MT" w:hAnsi="Gill Sans MT"/>
          <w:bCs/>
          <w:i/>
          <w:iCs/>
          <w:color w:val="4472C4" w:themeColor="accent1"/>
        </w:rPr>
        <w:t>dataset here:</w:t>
      </w:r>
    </w:p>
    <w:p w14:paraId="2DF3FE7E" w14:textId="77777777" w:rsidR="00B82D9B" w:rsidRPr="00B61983" w:rsidRDefault="00B82D9B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</w:p>
    <w:p w14:paraId="61275C81" w14:textId="38BBEED6" w:rsidR="00B82D9B" w:rsidRPr="00B61983" w:rsidRDefault="00B82D9B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 w:rsidRPr="00B61983">
        <w:rPr>
          <w:rFonts w:ascii="Gill Sans MT" w:hAnsi="Gill Sans MT"/>
          <w:bCs/>
          <w:i/>
          <w:iCs/>
          <w:color w:val="4472C4" w:themeColor="accent1"/>
        </w:rPr>
        <w:t>https://open-geography-portalx-ons.hub.arcgis.com/datasets/ons::postcode-to-2021-census-output-area-to-lower-layer-super-output-area-to-middle-layer-super-output-area-to-local-authority-district-november-2023-lookup-in-the-uk/about</w:t>
      </w:r>
    </w:p>
    <w:p w14:paraId="63FC2AE5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5FC789AE" w14:textId="24B729B5" w:rsidR="003048FF" w:rsidRPr="003048FF" w:rsidRDefault="003048FF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3048FF">
        <w:rPr>
          <w:rFonts w:ascii="Gill Sans MT" w:hAnsi="Gill Sans MT"/>
          <w:bCs/>
          <w:color w:val="4472C4" w:themeColor="accent1"/>
        </w:rPr>
        <w:lastRenderedPageBreak/>
        <w:t>Can use Python to link a device to an LSOA (Lower Super Output area). These then have census details attached to them, e.g. education, income, average age, household size etc</w:t>
      </w:r>
    </w:p>
    <w:p w14:paraId="04A34B6C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47316544" w14:textId="3F386D43" w:rsidR="00AA3DCE" w:rsidRDefault="00AA3DCE" w:rsidP="00AA3DCE">
      <w:pPr>
        <w:pStyle w:val="ListParagraph"/>
        <w:numPr>
          <w:ilvl w:val="0"/>
          <w:numId w:val="1"/>
        </w:numPr>
        <w:spacing w:after="0" w:line="276" w:lineRule="auto"/>
        <w:rPr>
          <w:rFonts w:ascii="Gill Sans MT" w:hAnsi="Gill Sans MT"/>
          <w:bCs/>
        </w:rPr>
      </w:pPr>
      <w:r w:rsidRPr="00AA3DCE">
        <w:rPr>
          <w:rFonts w:ascii="Gill Sans MT" w:hAnsi="Gill Sans MT"/>
          <w:bCs/>
        </w:rPr>
        <w:t>List of the top 10 ‘gateway’ towns or villages from where visitors start their trip to the SDW.</w:t>
      </w:r>
    </w:p>
    <w:p w14:paraId="494B93A5" w14:textId="77777777" w:rsidR="00511814" w:rsidRPr="00511814" w:rsidRDefault="00511814" w:rsidP="00511814">
      <w:pPr>
        <w:spacing w:after="0" w:line="276" w:lineRule="auto"/>
        <w:rPr>
          <w:rFonts w:ascii="Gill Sans MT" w:hAnsi="Gill Sans MT"/>
          <w:bCs/>
        </w:rPr>
      </w:pPr>
    </w:p>
    <w:p w14:paraId="025FE63B" w14:textId="3C3F8907" w:rsidR="00AA3DCE" w:rsidRPr="00B61983" w:rsidRDefault="00B61983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 xml:space="preserve">Count of </w:t>
      </w:r>
      <w:r w:rsidR="00511814" w:rsidRPr="00B61983">
        <w:rPr>
          <w:rFonts w:ascii="Gill Sans MT" w:hAnsi="Gill Sans MT"/>
          <w:bCs/>
          <w:i/>
          <w:iCs/>
          <w:color w:val="4472C4" w:themeColor="accent1"/>
        </w:rPr>
        <w:t>Top 10 ‘home’ town locations by name</w:t>
      </w:r>
      <w:r>
        <w:rPr>
          <w:rFonts w:ascii="Gill Sans MT" w:hAnsi="Gill Sans MT"/>
          <w:bCs/>
          <w:i/>
          <w:iCs/>
          <w:color w:val="4472C4" w:themeColor="accent1"/>
        </w:rPr>
        <w:t xml:space="preserve"> using Unique ID</w:t>
      </w:r>
    </w:p>
    <w:p w14:paraId="71754934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28C750F8" w14:textId="77777777" w:rsidR="00AA3DCE" w:rsidRP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1AB0F0AA" w14:textId="428F72AE" w:rsidR="00AA3DCE" w:rsidRDefault="00AA3DCE" w:rsidP="00AA3DCE">
      <w:pPr>
        <w:pStyle w:val="ListParagraph"/>
        <w:numPr>
          <w:ilvl w:val="0"/>
          <w:numId w:val="1"/>
        </w:numPr>
        <w:spacing w:after="0" w:line="276" w:lineRule="auto"/>
        <w:rPr>
          <w:rFonts w:ascii="Gill Sans MT" w:hAnsi="Gill Sans MT"/>
          <w:bCs/>
        </w:rPr>
      </w:pPr>
      <w:r w:rsidRPr="0079042A">
        <w:rPr>
          <w:rFonts w:ascii="Gill Sans MT" w:hAnsi="Gill Sans MT"/>
          <w:bCs/>
        </w:rPr>
        <w:t>Total estimate for the number of people that complete the whole SDW in one continuous trip versus the total estimate that complete the whole SDW in multiple separate trips.</w:t>
      </w:r>
    </w:p>
    <w:p w14:paraId="7A425237" w14:textId="77777777" w:rsidR="00002C03" w:rsidRDefault="00002C03" w:rsidP="00002C03">
      <w:pPr>
        <w:pStyle w:val="ListParagraph"/>
        <w:spacing w:after="0" w:line="276" w:lineRule="auto"/>
        <w:rPr>
          <w:rFonts w:ascii="Gill Sans MT" w:hAnsi="Gill Sans MT"/>
          <w:bCs/>
        </w:rPr>
      </w:pPr>
    </w:p>
    <w:p w14:paraId="25B7FCE3" w14:textId="0337646D" w:rsidR="00AA3DCE" w:rsidRPr="002B06E5" w:rsidRDefault="0052797A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2B06E5">
        <w:rPr>
          <w:rFonts w:ascii="Gill Sans MT" w:hAnsi="Gill Sans MT"/>
          <w:bCs/>
          <w:color w:val="4472C4" w:themeColor="accent1"/>
        </w:rPr>
        <w:t>=IF Unique Device ID in POI’s 1234 on day 1 AND 567 Day 2, 89, Day 3, 10,11,12 day 4 = Then Whole SDW in One Trip</w:t>
      </w:r>
    </w:p>
    <w:p w14:paraId="3CFA750B" w14:textId="77777777" w:rsidR="00002C03" w:rsidRPr="002B06E5" w:rsidRDefault="00002C03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</w:p>
    <w:p w14:paraId="2AB0BF26" w14:textId="0F406E2B" w:rsidR="00002C03" w:rsidRPr="002B06E5" w:rsidRDefault="00002C03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2B06E5">
        <w:rPr>
          <w:rFonts w:ascii="Gill Sans MT" w:hAnsi="Gill Sans MT"/>
          <w:bCs/>
          <w:color w:val="4472C4" w:themeColor="accent1"/>
        </w:rPr>
        <w:t xml:space="preserve">= if Unique Device ID in POI’s 1234 on day 1, then on a non concurrent day, 5,6,7,8,9,10,11,12 Then whole SDW in multiple separate trips </w:t>
      </w:r>
    </w:p>
    <w:p w14:paraId="4B54B2CD" w14:textId="77777777" w:rsidR="0052797A" w:rsidRDefault="0052797A" w:rsidP="00AA3DCE">
      <w:pPr>
        <w:spacing w:after="0" w:line="276" w:lineRule="auto"/>
        <w:rPr>
          <w:rFonts w:ascii="Gill Sans MT" w:hAnsi="Gill Sans MT"/>
          <w:bCs/>
        </w:rPr>
      </w:pPr>
    </w:p>
    <w:p w14:paraId="6C321E5A" w14:textId="30B0C379" w:rsidR="0052797A" w:rsidRPr="003048FF" w:rsidRDefault="002364E5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3048FF">
        <w:rPr>
          <w:rFonts w:ascii="Gill Sans MT" w:hAnsi="Gill Sans MT"/>
          <w:bCs/>
          <w:color w:val="4472C4" w:themeColor="accent1"/>
        </w:rPr>
        <w:t>Remove duplicates from each of the 12 sections</w:t>
      </w:r>
    </w:p>
    <w:p w14:paraId="427ADB4E" w14:textId="0D97BE33" w:rsidR="002364E5" w:rsidRPr="003048FF" w:rsidRDefault="002364E5" w:rsidP="00AA3DCE">
      <w:pPr>
        <w:spacing w:after="0" w:line="276" w:lineRule="auto"/>
        <w:rPr>
          <w:rFonts w:ascii="Gill Sans MT" w:hAnsi="Gill Sans MT"/>
          <w:bCs/>
          <w:color w:val="4472C4" w:themeColor="accent1"/>
        </w:rPr>
      </w:pPr>
      <w:r w:rsidRPr="003048FF">
        <w:rPr>
          <w:rFonts w:ascii="Gill Sans MT" w:hAnsi="Gill Sans MT"/>
          <w:bCs/>
          <w:color w:val="4472C4" w:themeColor="accent1"/>
        </w:rPr>
        <w:t>Then calculate if it’s concurrent duplicates across the sites on consecutive days</w:t>
      </w:r>
    </w:p>
    <w:p w14:paraId="713FEB3B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1DF53C43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038E1B9B" w14:textId="77777777" w:rsidR="00AA3DCE" w:rsidRDefault="00AA3DCE" w:rsidP="00AA3DCE">
      <w:pPr>
        <w:pStyle w:val="ListParagraph"/>
        <w:numPr>
          <w:ilvl w:val="0"/>
          <w:numId w:val="1"/>
        </w:numPr>
        <w:spacing w:after="0" w:line="276" w:lineRule="auto"/>
        <w:rPr>
          <w:rFonts w:ascii="Gill Sans MT" w:hAnsi="Gill Sans MT"/>
          <w:bCs/>
        </w:rPr>
      </w:pPr>
      <w:r w:rsidRPr="0079042A">
        <w:rPr>
          <w:rFonts w:ascii="Gill Sans MT" w:hAnsi="Gill Sans MT"/>
          <w:bCs/>
        </w:rPr>
        <w:t>An estimate of the total % of visitors on mountain bikes or E-bikes.</w:t>
      </w:r>
    </w:p>
    <w:p w14:paraId="50786303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38933935" w14:textId="77777777" w:rsidR="00805B6C" w:rsidRDefault="00DE53B5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 w:rsidRPr="0052797A">
        <w:rPr>
          <w:rFonts w:ascii="Gill Sans MT" w:hAnsi="Gill Sans MT"/>
          <w:bCs/>
          <w:i/>
          <w:iCs/>
          <w:color w:val="4472C4" w:themeColor="accent1"/>
        </w:rPr>
        <w:t>Any velocity data? Need to ask</w:t>
      </w:r>
      <w:r w:rsidR="00805B6C">
        <w:rPr>
          <w:rFonts w:ascii="Gill Sans MT" w:hAnsi="Gill Sans MT"/>
          <w:bCs/>
          <w:i/>
          <w:iCs/>
          <w:color w:val="4472C4" w:themeColor="accent1"/>
        </w:rPr>
        <w:t xml:space="preserve"> if they can supply this, if not, estimates of distance. </w:t>
      </w:r>
    </w:p>
    <w:p w14:paraId="2764F8D2" w14:textId="77777777" w:rsidR="00805B6C" w:rsidRDefault="00805B6C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</w:p>
    <w:p w14:paraId="7E735820" w14:textId="03066533" w:rsidR="00AA3DCE" w:rsidRDefault="00805B6C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>Speed = distance/time</w:t>
      </w:r>
    </w:p>
    <w:p w14:paraId="29F1A032" w14:textId="1D88C1A2" w:rsidR="002B06E5" w:rsidRDefault="002B06E5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</w:p>
    <w:p w14:paraId="19DA0AB1" w14:textId="31043EC5" w:rsidR="002B06E5" w:rsidRPr="0052797A" w:rsidRDefault="002B06E5" w:rsidP="00AA3DCE">
      <w:pPr>
        <w:spacing w:after="0" w:line="276" w:lineRule="auto"/>
        <w:rPr>
          <w:rFonts w:ascii="Gill Sans MT" w:hAnsi="Gill Sans MT"/>
          <w:bCs/>
          <w:i/>
          <w:iCs/>
          <w:color w:val="4472C4" w:themeColor="accent1"/>
        </w:rPr>
      </w:pPr>
      <w:r>
        <w:rPr>
          <w:rFonts w:ascii="Gill Sans MT" w:hAnsi="Gill Sans MT"/>
          <w:bCs/>
          <w:i/>
          <w:iCs/>
          <w:color w:val="4472C4" w:themeColor="accent1"/>
        </w:rPr>
        <w:t xml:space="preserve">Would need to calculate the distance/time Devices move between POI’s then find average walking vs cycling, </w:t>
      </w:r>
    </w:p>
    <w:p w14:paraId="2A3CB125" w14:textId="77777777" w:rsid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313DFB2B" w14:textId="77777777" w:rsidR="00AA3DCE" w:rsidRPr="00AA3DCE" w:rsidRDefault="00AA3DCE" w:rsidP="00AA3DCE">
      <w:pPr>
        <w:spacing w:after="0" w:line="276" w:lineRule="auto"/>
        <w:rPr>
          <w:rFonts w:ascii="Gill Sans MT" w:hAnsi="Gill Sans MT"/>
          <w:bCs/>
        </w:rPr>
      </w:pPr>
    </w:p>
    <w:p w14:paraId="7D98256B" w14:textId="77777777" w:rsidR="00AA3DCE" w:rsidRPr="0079042A" w:rsidRDefault="00AA3DCE" w:rsidP="00AA3DCE">
      <w:pPr>
        <w:pStyle w:val="ListParagraph"/>
        <w:numPr>
          <w:ilvl w:val="0"/>
          <w:numId w:val="1"/>
        </w:numPr>
        <w:spacing w:after="0" w:line="276" w:lineRule="auto"/>
        <w:rPr>
          <w:rFonts w:ascii="Gill Sans MT" w:hAnsi="Gill Sans MT"/>
          <w:bCs/>
        </w:rPr>
      </w:pPr>
      <w:r w:rsidRPr="0079042A">
        <w:rPr>
          <w:rFonts w:ascii="Gill Sans MT" w:hAnsi="Gill Sans MT"/>
          <w:bCs/>
        </w:rPr>
        <w:t>An analysis of visitors socio-economic category based on their ‘home’ location.</w:t>
      </w:r>
    </w:p>
    <w:p w14:paraId="2A493D9B" w14:textId="1D843E8B" w:rsidR="00AA3DCE" w:rsidRPr="00AA3DCE" w:rsidRDefault="00AA3DCE" w:rsidP="00AA3DCE">
      <w:pPr>
        <w:pStyle w:val="ListParagraph"/>
        <w:spacing w:after="0" w:line="276" w:lineRule="auto"/>
        <w:rPr>
          <w:rFonts w:ascii="Gill Sans MT" w:hAnsi="Gill Sans MT"/>
          <w:bCs/>
        </w:rPr>
      </w:pPr>
    </w:p>
    <w:p w14:paraId="0889EB5E" w14:textId="01A54472" w:rsidR="00AA3DCE" w:rsidRPr="0052797A" w:rsidRDefault="000B40F2" w:rsidP="000B40F2">
      <w:pPr>
        <w:rPr>
          <w:i/>
          <w:iCs/>
          <w:color w:val="4472C4" w:themeColor="accent1"/>
        </w:rPr>
      </w:pPr>
      <w:r w:rsidRPr="0052797A">
        <w:rPr>
          <w:i/>
          <w:iCs/>
          <w:color w:val="4472C4" w:themeColor="accent1"/>
        </w:rPr>
        <w:t>Lin</w:t>
      </w:r>
      <w:r w:rsidR="0052797A">
        <w:rPr>
          <w:i/>
          <w:iCs/>
          <w:color w:val="4472C4" w:themeColor="accent1"/>
        </w:rPr>
        <w:t>k</w:t>
      </w:r>
      <w:r w:rsidRPr="0052797A">
        <w:rPr>
          <w:i/>
          <w:iCs/>
          <w:color w:val="4472C4" w:themeColor="accent1"/>
        </w:rPr>
        <w:t xml:space="preserve"> post code of home location with census data and/or ind</w:t>
      </w:r>
      <w:r w:rsidR="00B62AE1" w:rsidRPr="0052797A">
        <w:rPr>
          <w:i/>
          <w:iCs/>
          <w:color w:val="4472C4" w:themeColor="accent1"/>
        </w:rPr>
        <w:t>ices of deprivation</w:t>
      </w:r>
    </w:p>
    <w:p w14:paraId="5D203A1E" w14:textId="77777777" w:rsidR="00AA3DCE" w:rsidRDefault="00AA3DCE" w:rsidP="00AA3DCE">
      <w:pPr>
        <w:pStyle w:val="ListParagraph"/>
      </w:pPr>
    </w:p>
    <w:sectPr w:rsidR="00AA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EDE"/>
    <w:multiLevelType w:val="hybridMultilevel"/>
    <w:tmpl w:val="990E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B39"/>
    <w:multiLevelType w:val="hybridMultilevel"/>
    <w:tmpl w:val="C54CA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6280"/>
    <w:multiLevelType w:val="hybridMultilevel"/>
    <w:tmpl w:val="04BE401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14235"/>
    <w:multiLevelType w:val="hybridMultilevel"/>
    <w:tmpl w:val="1706BD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578532">
    <w:abstractNumId w:val="1"/>
  </w:num>
  <w:num w:numId="2" w16cid:durableId="1013336085">
    <w:abstractNumId w:val="0"/>
  </w:num>
  <w:num w:numId="3" w16cid:durableId="832791728">
    <w:abstractNumId w:val="3"/>
  </w:num>
  <w:num w:numId="4" w16cid:durableId="94331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CE"/>
    <w:rsid w:val="00002C03"/>
    <w:rsid w:val="00041A55"/>
    <w:rsid w:val="00060C6C"/>
    <w:rsid w:val="00065011"/>
    <w:rsid w:val="000B40F2"/>
    <w:rsid w:val="001D4BDD"/>
    <w:rsid w:val="002364E5"/>
    <w:rsid w:val="002B06E5"/>
    <w:rsid w:val="003048FF"/>
    <w:rsid w:val="003F7B86"/>
    <w:rsid w:val="004A1A6E"/>
    <w:rsid w:val="00511814"/>
    <w:rsid w:val="0052797A"/>
    <w:rsid w:val="00726B8F"/>
    <w:rsid w:val="00735ABD"/>
    <w:rsid w:val="00805B6C"/>
    <w:rsid w:val="008D2E51"/>
    <w:rsid w:val="00910B94"/>
    <w:rsid w:val="00A11182"/>
    <w:rsid w:val="00AA3DCE"/>
    <w:rsid w:val="00AC6E9B"/>
    <w:rsid w:val="00B61983"/>
    <w:rsid w:val="00B62AE1"/>
    <w:rsid w:val="00B82D9B"/>
    <w:rsid w:val="00B912B0"/>
    <w:rsid w:val="00C23FD6"/>
    <w:rsid w:val="00C630FB"/>
    <w:rsid w:val="00DE53B5"/>
    <w:rsid w:val="00E1374F"/>
    <w:rsid w:val="00E6693A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208"/>
  <w15:chartTrackingRefBased/>
  <w15:docId w15:val="{7F584680-9966-4541-8E83-ED56C6CF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Bragg</dc:creator>
  <cp:keywords/>
  <dc:description/>
  <cp:lastModifiedBy>James</cp:lastModifiedBy>
  <cp:revision>4</cp:revision>
  <dcterms:created xsi:type="dcterms:W3CDTF">2023-12-21T12:17:00Z</dcterms:created>
  <dcterms:modified xsi:type="dcterms:W3CDTF">2023-12-21T18:32:00Z</dcterms:modified>
</cp:coreProperties>
</file>