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B691" w14:textId="77777777" w:rsidR="00C37211" w:rsidRDefault="004A16E7">
      <w:pPr>
        <w:pStyle w:val="a3"/>
        <w:ind w:left="4105"/>
        <w:rPr>
          <w:sz w:val="20"/>
        </w:rPr>
      </w:pPr>
      <w:r>
        <w:rPr>
          <w:noProof/>
          <w:sz w:val="20"/>
        </w:rPr>
        <w:drawing>
          <wp:inline distT="0" distB="0" distL="0" distR="0" wp14:anchorId="61D4018D" wp14:editId="1D4C7656">
            <wp:extent cx="950665" cy="509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65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EC4" w14:textId="77777777" w:rsidR="00C37211" w:rsidRDefault="00481B4E">
      <w:pPr>
        <w:pStyle w:val="a3"/>
        <w:spacing w:before="2"/>
        <w:rPr>
          <w:sz w:val="19"/>
        </w:rPr>
      </w:pPr>
      <w:r>
        <w:pict w14:anchorId="19647B3D">
          <v:group id="_x0000_s1044" style="position:absolute;margin-left:155.85pt;margin-top:13pt;width:308.9pt;height:22.95pt;z-index:-15728640;mso-wrap-distance-left:0;mso-wrap-distance-right:0;mso-position-horizontal-relative:page" coordorigin="3117,260" coordsize="6178,459">
            <v:shape id="_x0000_s1046" style="position:absolute;left:3116;top:259;width:202;height:160" coordorigin="3117,260" coordsize="202,160" o:spt="100" adj="0,,0" path="m3217,312r-3,-23l3210,282r-5,-9l3189,263r-2,l3187,292r,95l3181,396r-27,l3147,387r,-95l3154,282r27,l3187,292r,-29l3168,260r-23,3l3130,273r-10,16l3117,312r,55l3120,390r10,17l3145,417r23,3l3189,417r16,-10l3210,396r4,-6l3217,367r,-55xm3318,340r-2,-17l3316,323r-3,-6l3309,311r-11,-7l3291,303r,25l3291,395r-4,5l3268,400r-5,-5l3263,328r5,-5l3287,323r4,5l3291,303r-9,-1l3277,302r-5,2l3268,307r-3,1l3262,312r-4,5l3259,307r3,-8l3265,295r5,-5l3277,287r9,-2l3302,280r10,-8l3315,260r-19,l3295,263r-9,4l3271,270r-15,7l3245,290r-7,16l3236,328r,54l3239,399r7,11l3259,418r19,2l3296,418r12,-8l3315,400r1,-1l3318,382r,-42xe" fillcolor="#221f1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339;top:262;width:5955;height:457">
              <v:imagedata r:id="rId6" o:title=""/>
            </v:shape>
            <w10:wrap type="topAndBottom" anchorx="page"/>
          </v:group>
        </w:pict>
      </w:r>
      <w:r>
        <w:pict w14:anchorId="3ED89D44">
          <v:group id="_x0000_s1038" style="position:absolute;margin-left:269.95pt;margin-top:46.75pt;width:80.8pt;height:14.1pt;z-index:-15728128;mso-wrap-distance-left:0;mso-wrap-distance-right:0;mso-position-horizontal-relative:page" coordorigin="5399,935" coordsize="1616,282">
            <v:shape id="_x0000_s1043" style="position:absolute;left:5398;top:940;width:172;height:271" coordorigin="5399,940" coordsize="172,271" path="m5570,940r-171,l5399,980r,230l5451,1210r,-230l5518,980r,230l5570,1210r,-230l5570,940xe" fillcolor="#221f1f" stroked="f">
              <v:path arrowok="t"/>
            </v:shape>
            <v:shape id="_x0000_s1042" type="#_x0000_t75" style="position:absolute;left:5607;top:940;width:169;height:271">
              <v:imagedata r:id="rId7" o:title=""/>
            </v:shape>
            <v:shape id="_x0000_s1041" type="#_x0000_t75" style="position:absolute;left:5808;top:934;width:371;height:282">
              <v:imagedata r:id="rId8" o:title=""/>
            </v:shape>
            <v:shape id="_x0000_s1040" type="#_x0000_t75" style="position:absolute;left:6210;top:934;width:175;height:282">
              <v:imagedata r:id="rId9" o:title=""/>
            </v:shape>
            <v:shape id="_x0000_s1039" type="#_x0000_t75" style="position:absolute;left:6422;top:934;width:593;height:282">
              <v:imagedata r:id="rId10" o:title=""/>
            </v:shape>
            <w10:wrap type="topAndBottom" anchorx="page"/>
          </v:group>
        </w:pict>
      </w:r>
      <w:r>
        <w:pict w14:anchorId="171605D5">
          <v:rect id="_x0000_s1037" style="position:absolute;margin-left:71.05pt;margin-top:73.35pt;width:478.65pt;height:.95pt;z-index:-15727616;mso-wrap-distance-left:0;mso-wrap-distance-right:0;mso-position-horizontal-relative:page" fillcolor="#1376c5" stroked="f">
            <w10:wrap type="topAndBottom" anchorx="page"/>
          </v:rect>
        </w:pict>
      </w:r>
      <w:r>
        <w:pict w14:anchorId="42EA84D6">
          <v:group id="_x0000_s1032" style="position:absolute;margin-left:70.9pt;margin-top:85.5pt;width:146.5pt;height:7.05pt;z-index:-15727104;mso-wrap-distance-left:0;mso-wrap-distance-right:0;mso-position-horizontal-relative:page" coordorigin="1418,1710" coordsize="2930,141">
            <v:shape id="_x0000_s1036" type="#_x0000_t75" style="position:absolute;left:1418;top:1750;width:529;height:101">
              <v:imagedata r:id="rId11" o:title=""/>
            </v:shape>
            <v:rect id="_x0000_s1035" style="position:absolute;left:2000;top:1841;width:1573;height:11" fillcolor="#221f1f" stroked="f"/>
            <v:shape id="_x0000_s1034" type="#_x0000_t75" style="position:absolute;left:3635;top:1710;width:149;height:124">
              <v:imagedata r:id="rId12" o:title=""/>
            </v:shape>
            <v:shape id="_x0000_s1033" style="position:absolute;left:3831;top:1740;width:516;height:111" coordorigin="3832,1741" coordsize="516,111" o:spt="100" adj="0,,0" path="m4218,1841r-56,l4137,1841r-32,l4081,1841r-31,l4024,1841r-30,l3969,1841r-56,l3832,1841r,10l3913,1851r56,l3994,1851r30,l4050,1851r31,l4105,1851r32,l4162,1851r56,l4218,1841xm4318,1741r-48,l4270,1832r13,l4283,1752r35,l4318,1741xm4347,1815r-14,l4333,1832r14,l4347,1815xe" fillcolor="#22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9F6D205">
          <v:group id="_x0000_s1029" style="position:absolute;margin-left:403.4pt;margin-top:85.5pt;width:146.35pt;height:7.05pt;z-index:-15726592;mso-wrap-distance-left:0;mso-wrap-distance-right:0;mso-position-horizontal-relative:page" coordorigin="8068,1710" coordsize="2927,141">
            <v:shape id="_x0000_s1031" type="#_x0000_t75" style="position:absolute;left:8068;top:1710;width:129;height:122">
              <v:imagedata r:id="rId13" o:title=""/>
            </v:shape>
            <v:rect id="_x0000_s1030" style="position:absolute;left:8239;top:1841;width:2755;height:11" fillcolor="#221f1f" stroked="f"/>
            <w10:wrap type="topAndBottom" anchorx="page"/>
          </v:group>
        </w:pict>
      </w:r>
      <w:r>
        <w:pict w14:anchorId="4CE3E035">
          <v:group id="_x0000_s1026" style="position:absolute;margin-left:293.25pt;margin-top:99.8pt;width:33.35pt;height:7.85pt;z-index:-15726080;mso-wrap-distance-left:0;mso-wrap-distance-right:0;mso-position-horizontal-relative:page" coordorigin="5865,1996" coordsize="667,157">
            <v:shape id="_x0000_s1028" style="position:absolute;left:5865;top:2035;width:97;height:115" coordorigin="5865,2036" coordsize="97,115" o:spt="100" adj="0,,0" path="m5926,2036r-61,l5865,2151r17,l5882,2049r44,l5926,2036xm5962,2129r-19,l5943,2151r19,l5962,2129xe" fillcolor="#221f1f" stroked="f">
              <v:stroke joinstyle="round"/>
              <v:formulas/>
              <v:path arrowok="t" o:connecttype="segments"/>
            </v:shape>
            <v:shape id="_x0000_s1027" type="#_x0000_t75" style="position:absolute;left:6031;top:1996;width:500;height:157">
              <v:imagedata r:id="rId14" o:title=""/>
            </v:shape>
            <w10:wrap type="topAndBottom" anchorx="page"/>
          </v:group>
        </w:pict>
      </w:r>
    </w:p>
    <w:p w14:paraId="41238A17" w14:textId="77777777" w:rsidR="00C37211" w:rsidRDefault="00C37211">
      <w:pPr>
        <w:pStyle w:val="a3"/>
        <w:spacing w:before="10"/>
        <w:rPr>
          <w:sz w:val="12"/>
        </w:rPr>
      </w:pPr>
    </w:p>
    <w:p w14:paraId="0B757BFC" w14:textId="77777777" w:rsidR="00C37211" w:rsidRDefault="00C37211">
      <w:pPr>
        <w:pStyle w:val="a3"/>
        <w:spacing w:before="10"/>
        <w:rPr>
          <w:sz w:val="15"/>
        </w:rPr>
      </w:pPr>
    </w:p>
    <w:p w14:paraId="35222E0A" w14:textId="77777777" w:rsidR="00C37211" w:rsidRDefault="00C37211">
      <w:pPr>
        <w:pStyle w:val="a3"/>
        <w:spacing w:before="7"/>
        <w:rPr>
          <w:sz w:val="13"/>
        </w:rPr>
      </w:pPr>
    </w:p>
    <w:p w14:paraId="7B4D1803" w14:textId="77777777" w:rsidR="00C37211" w:rsidRDefault="00C37211">
      <w:pPr>
        <w:pStyle w:val="a3"/>
        <w:spacing w:before="8"/>
        <w:rPr>
          <w:sz w:val="6"/>
        </w:rPr>
      </w:pPr>
    </w:p>
    <w:p w14:paraId="579F17E2" w14:textId="77777777" w:rsidR="00C37211" w:rsidRDefault="00C37211">
      <w:pPr>
        <w:pStyle w:val="a3"/>
        <w:rPr>
          <w:sz w:val="20"/>
        </w:rPr>
      </w:pPr>
    </w:p>
    <w:p w14:paraId="0D642F6B" w14:textId="77777777" w:rsidR="00C37211" w:rsidRDefault="00C37211">
      <w:pPr>
        <w:pStyle w:val="a3"/>
        <w:spacing w:before="6"/>
        <w:rPr>
          <w:sz w:val="27"/>
        </w:rPr>
      </w:pPr>
    </w:p>
    <w:p w14:paraId="577BC814" w14:textId="77777777" w:rsidR="00C37211" w:rsidRDefault="004A16E7">
      <w:pPr>
        <w:pStyle w:val="1"/>
        <w:spacing w:before="89"/>
        <w:ind w:left="1162" w:right="1156"/>
      </w:pPr>
      <w:r>
        <w:t>производственного совещания при генеральном директоре</w:t>
      </w:r>
    </w:p>
    <w:p w14:paraId="42B7878C" w14:textId="77777777" w:rsidR="00C37211" w:rsidRDefault="00C37211">
      <w:pPr>
        <w:pStyle w:val="a3"/>
        <w:spacing w:before="6"/>
        <w:rPr>
          <w:b/>
          <w:sz w:val="31"/>
        </w:rPr>
      </w:pPr>
    </w:p>
    <w:p w14:paraId="15D7EF5C" w14:textId="25D42EA7" w:rsidR="00C37211" w:rsidRPr="00481B4E" w:rsidRDefault="004A16E7">
      <w:pPr>
        <w:pStyle w:val="a3"/>
        <w:tabs>
          <w:tab w:val="left" w:pos="2175"/>
        </w:tabs>
        <w:ind w:left="118" w:right="5849"/>
      </w:pPr>
      <w:r>
        <w:t>Председатель</w:t>
      </w:r>
      <w:r>
        <w:tab/>
        <w:t>В.И. Бородин Секретарь</w:t>
      </w:r>
      <w:r>
        <w:tab/>
        <w:t>В.В.</w:t>
      </w:r>
      <w:r>
        <w:rPr>
          <w:spacing w:val="10"/>
        </w:rPr>
        <w:t xml:space="preserve"> </w:t>
      </w:r>
      <w:r>
        <w:rPr>
          <w:spacing w:val="-3"/>
        </w:rPr>
        <w:t>Гаврилова</w:t>
      </w:r>
      <w:r w:rsidR="00481B4E" w:rsidRPr="00481B4E">
        <w:rPr>
          <w:spacing w:val="-3"/>
        </w:rPr>
        <w:t>.</w:t>
      </w:r>
    </w:p>
    <w:p w14:paraId="18066CAC" w14:textId="77777777" w:rsidR="00C37211" w:rsidRDefault="00C37211">
      <w:pPr>
        <w:pStyle w:val="a3"/>
        <w:spacing w:before="1"/>
      </w:pPr>
    </w:p>
    <w:p w14:paraId="4983CA91" w14:textId="77777777" w:rsidR="00C37211" w:rsidRDefault="004A16E7">
      <w:pPr>
        <w:pStyle w:val="a3"/>
        <w:ind w:left="118" w:right="105"/>
        <w:jc w:val="both"/>
      </w:pPr>
      <w:r>
        <w:t>Присутствовали: Бакало Д.И., Бурлаков А.Ю., Златкус С.В., Исайкин А.Г., Кириллин С.М., Косилов Ю.А., Кошмелева Е.А., Кравченко А.В., Лун-Фу А.В., Мамон М.Я., Разманов В.В. Сафаров Р.М., Трофимов Д.Н., Шкуркин К.Л., Шумаков С.Ю., Шурупов А.В.</w:t>
      </w:r>
    </w:p>
    <w:p w14:paraId="5FFEEC79" w14:textId="77777777" w:rsidR="00C37211" w:rsidRDefault="00C37211">
      <w:pPr>
        <w:pStyle w:val="a3"/>
        <w:spacing w:before="10"/>
        <w:rPr>
          <w:sz w:val="27"/>
        </w:rPr>
      </w:pPr>
    </w:p>
    <w:p w14:paraId="51C2C8F4" w14:textId="77777777" w:rsidR="00C37211" w:rsidRDefault="004A16E7">
      <w:pPr>
        <w:pStyle w:val="a3"/>
        <w:ind w:left="118"/>
        <w:jc w:val="both"/>
      </w:pPr>
      <w:r>
        <w:t>ПОВЕСТКА ДНЯ:</w:t>
      </w:r>
    </w:p>
    <w:p w14:paraId="38A4212B" w14:textId="77777777" w:rsidR="00C37211" w:rsidRDefault="004A16E7">
      <w:pPr>
        <w:pStyle w:val="a4"/>
        <w:numPr>
          <w:ilvl w:val="0"/>
          <w:numId w:val="2"/>
        </w:numPr>
        <w:tabs>
          <w:tab w:val="left" w:pos="1115"/>
        </w:tabs>
        <w:spacing w:before="2" w:line="322" w:lineRule="exact"/>
        <w:ind w:hanging="289"/>
        <w:rPr>
          <w:sz w:val="28"/>
        </w:rPr>
      </w:pPr>
      <w:r>
        <w:rPr>
          <w:sz w:val="28"/>
        </w:rPr>
        <w:t>Отчеты о проделанной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работе.</w:t>
      </w:r>
    </w:p>
    <w:p w14:paraId="0B993103" w14:textId="77777777" w:rsidR="00C37211" w:rsidRDefault="004A16E7">
      <w:pPr>
        <w:pStyle w:val="a4"/>
        <w:numPr>
          <w:ilvl w:val="0"/>
          <w:numId w:val="2"/>
        </w:numPr>
        <w:tabs>
          <w:tab w:val="left" w:pos="1115"/>
        </w:tabs>
        <w:ind w:hanging="289"/>
        <w:rPr>
          <w:sz w:val="28"/>
        </w:rPr>
      </w:pPr>
      <w:r>
        <w:rPr>
          <w:sz w:val="28"/>
        </w:rPr>
        <w:t>О выполнении решений предыдущих</w:t>
      </w:r>
      <w:r>
        <w:rPr>
          <w:spacing w:val="-1"/>
          <w:sz w:val="28"/>
        </w:rPr>
        <w:t xml:space="preserve"> </w:t>
      </w:r>
      <w:r>
        <w:rPr>
          <w:sz w:val="28"/>
        </w:rPr>
        <w:t>совещаний.</w:t>
      </w:r>
    </w:p>
    <w:p w14:paraId="0EF9F105" w14:textId="77777777" w:rsidR="00C37211" w:rsidRDefault="00C37211">
      <w:pPr>
        <w:pStyle w:val="a3"/>
        <w:spacing w:before="11"/>
        <w:rPr>
          <w:sz w:val="27"/>
        </w:rPr>
      </w:pPr>
    </w:p>
    <w:p w14:paraId="25A017BF" w14:textId="77777777" w:rsidR="00C37211" w:rsidRDefault="004A16E7">
      <w:pPr>
        <w:pStyle w:val="a3"/>
        <w:spacing w:line="480" w:lineRule="auto"/>
        <w:ind w:left="118" w:right="3490"/>
      </w:pPr>
      <w:r>
        <w:t>СЛУШАЛИ: Заместителей генерального директора. РЕШИЛИ:</w:t>
      </w:r>
    </w:p>
    <w:p w14:paraId="09BBC671" w14:textId="05EFAE4F" w:rsidR="00C37211" w:rsidRP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spacing w:line="275" w:lineRule="exact"/>
        <w:ind w:left="822" w:firstLine="0"/>
        <w:rPr>
          <w:sz w:val="28"/>
          <w:szCs w:val="28"/>
        </w:rPr>
      </w:pPr>
      <w:r w:rsidRPr="006946D3">
        <w:rPr>
          <w:sz w:val="28"/>
          <w:szCs w:val="28"/>
        </w:rPr>
        <w:t>Высокий уровень вовлечения представителей целевой аудитории является четким доказательством простого факта: перспективное планирование предоставляет широкие возможности для своевременного выполнения сверхзадачи.</w:t>
      </w:r>
    </w:p>
    <w:p w14:paraId="03B89E8B" w14:textId="77777777" w:rsidR="00C37211" w:rsidRPr="006946D3" w:rsidRDefault="004A16E7">
      <w:pPr>
        <w:pStyle w:val="a3"/>
        <w:spacing w:before="1"/>
        <w:ind w:left="826" w:right="310"/>
      </w:pPr>
      <w:r w:rsidRPr="006946D3">
        <w:t>Ответственные – заместители генерального директора, Иванов И.И.. Срок исполнения – постоянно.</w:t>
      </w:r>
    </w:p>
    <w:p w14:paraId="5CA6E488" w14:textId="21AC2278" w:rsidR="00C37211" w:rsidRP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spacing w:before="1" w:line="322" w:lineRule="exact"/>
        <w:ind w:left="822" w:firstLine="0"/>
        <w:rPr>
          <w:sz w:val="28"/>
          <w:szCs w:val="28"/>
        </w:rPr>
      </w:pPr>
      <w:r w:rsidRPr="006946D3">
        <w:rPr>
          <w:sz w:val="28"/>
          <w:szCs w:val="28"/>
        </w:rPr>
        <w:t>Каждый из нас понимает очевидную вещь: дальнейшее развитие различных форм деятельности предполагает независимые способы реализации укрепления моральных ценностей.</w:t>
      </w:r>
    </w:p>
    <w:p w14:paraId="099A0B6D" w14:textId="77777777" w:rsidR="00C37211" w:rsidRPr="006946D3" w:rsidRDefault="004A16E7">
      <w:pPr>
        <w:pStyle w:val="a3"/>
        <w:ind w:left="826" w:right="310"/>
      </w:pPr>
      <w:r w:rsidRPr="006946D3">
        <w:t>Ответственные – Бакало А.В., заместители генерального директора. Срок исполнения –</w:t>
      </w:r>
      <w:r w:rsidRPr="006946D3">
        <w:rPr>
          <w:spacing w:val="-2"/>
        </w:rPr>
        <w:t xml:space="preserve"> </w:t>
      </w:r>
      <w:r w:rsidRPr="006946D3">
        <w:t>27.12.2021.</w:t>
      </w:r>
    </w:p>
    <w:p w14:paraId="1E5798B4" w14:textId="77777777" w:rsidR="006946D3" w:rsidRPr="006946D3" w:rsidRDefault="006946D3" w:rsidP="006946D3">
      <w:pPr>
        <w:pStyle w:val="a4"/>
        <w:numPr>
          <w:ilvl w:val="0"/>
          <w:numId w:val="1"/>
        </w:numPr>
        <w:tabs>
          <w:tab w:val="left" w:pos="1113"/>
        </w:tabs>
        <w:ind w:left="828" w:firstLine="0"/>
        <w:rPr>
          <w:sz w:val="28"/>
          <w:szCs w:val="28"/>
        </w:rPr>
      </w:pPr>
      <w:r w:rsidRPr="006946D3">
        <w:rPr>
          <w:sz w:val="28"/>
          <w:szCs w:val="28"/>
        </w:rPr>
        <w:t>Господа, высокое качество позиционных исследований напрямую зависит от своевременного выполнения сверхзадачи.</w:t>
      </w:r>
    </w:p>
    <w:p w14:paraId="2E2C489A" w14:textId="55D90B9A" w:rsidR="006946D3" w:rsidRDefault="004A16E7" w:rsidP="006946D3">
      <w:pPr>
        <w:pStyle w:val="a4"/>
        <w:tabs>
          <w:tab w:val="left" w:pos="1113"/>
        </w:tabs>
        <w:ind w:left="826" w:right="5340" w:firstLine="0"/>
        <w:rPr>
          <w:sz w:val="28"/>
          <w:szCs w:val="28"/>
        </w:rPr>
      </w:pPr>
      <w:r w:rsidRPr="006946D3">
        <w:rPr>
          <w:sz w:val="28"/>
          <w:szCs w:val="28"/>
        </w:rPr>
        <w:t>Ответственный – Бакало Р.М. Срок исполнения –</w:t>
      </w:r>
      <w:r w:rsidRPr="006946D3">
        <w:rPr>
          <w:spacing w:val="-2"/>
          <w:sz w:val="28"/>
          <w:szCs w:val="28"/>
        </w:rPr>
        <w:t xml:space="preserve"> </w:t>
      </w:r>
      <w:r w:rsidRPr="006946D3">
        <w:rPr>
          <w:sz w:val="28"/>
          <w:szCs w:val="28"/>
        </w:rPr>
        <w:t>15.11.2021.</w:t>
      </w:r>
    </w:p>
    <w:p w14:paraId="029EFDDF" w14:textId="34540B93" w:rsid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ind w:left="828" w:firstLine="0"/>
        <w:rPr>
          <w:sz w:val="28"/>
          <w:szCs w:val="28"/>
        </w:rPr>
      </w:pPr>
      <w:r w:rsidRPr="006946D3">
        <w:rPr>
          <w:sz w:val="28"/>
          <w:szCs w:val="28"/>
        </w:rPr>
        <w:t xml:space="preserve">В рамках спецификации современных стандартов, некоторые особенности внутренней политики, которые представляют собой яркий </w:t>
      </w:r>
      <w:r w:rsidRPr="006946D3">
        <w:rPr>
          <w:sz w:val="28"/>
          <w:szCs w:val="28"/>
        </w:rPr>
        <w:lastRenderedPageBreak/>
        <w:t>пример континентально-европейского типа политической культуры, будут обнародованы.</w:t>
      </w:r>
    </w:p>
    <w:p w14:paraId="174CE809" w14:textId="67D2B004" w:rsidR="006946D3" w:rsidRPr="004A16E7" w:rsidRDefault="006946D3" w:rsidP="004A16E7">
      <w:pPr>
        <w:tabs>
          <w:tab w:val="left" w:pos="1113"/>
        </w:tabs>
        <w:ind w:left="828"/>
        <w:rPr>
          <w:sz w:val="28"/>
          <w:szCs w:val="28"/>
        </w:rPr>
      </w:pPr>
      <w:r w:rsidRPr="004A16E7">
        <w:rPr>
          <w:sz w:val="28"/>
          <w:szCs w:val="28"/>
        </w:rPr>
        <w:t>Ответственный – Бакало Р.М.</w:t>
      </w:r>
    </w:p>
    <w:p w14:paraId="7E29C915" w14:textId="2C213BFC" w:rsidR="006946D3" w:rsidRPr="004A16E7" w:rsidRDefault="006946D3" w:rsidP="004A16E7">
      <w:pPr>
        <w:tabs>
          <w:tab w:val="left" w:pos="1113"/>
        </w:tabs>
        <w:ind w:left="828"/>
        <w:rPr>
          <w:sz w:val="28"/>
          <w:szCs w:val="28"/>
        </w:rPr>
      </w:pPr>
      <w:r w:rsidRPr="004A16E7">
        <w:rPr>
          <w:sz w:val="28"/>
          <w:szCs w:val="28"/>
        </w:rPr>
        <w:t>Срок исполнения – 28.10.2023.</w:t>
      </w:r>
    </w:p>
    <w:p w14:paraId="3ED1C5A4" w14:textId="77777777" w:rsidR="00C37211" w:rsidRDefault="00C37211">
      <w:pPr>
        <w:pStyle w:val="a3"/>
        <w:spacing w:before="4"/>
        <w:rPr>
          <w:sz w:val="26"/>
        </w:rPr>
      </w:pPr>
    </w:p>
    <w:p w14:paraId="1097F20F" w14:textId="77777777" w:rsidR="00C37211" w:rsidRDefault="004A16E7">
      <w:pPr>
        <w:pStyle w:val="1"/>
        <w:jc w:val="both"/>
      </w:pPr>
      <w:r>
        <w:t>Решения предыдущих совещаний</w:t>
      </w:r>
    </w:p>
    <w:p w14:paraId="302DD5E2" w14:textId="77777777" w:rsidR="00C37211" w:rsidRDefault="00C37211">
      <w:pPr>
        <w:pStyle w:val="a3"/>
        <w:spacing w:before="9"/>
        <w:rPr>
          <w:b/>
          <w:sz w:val="19"/>
        </w:rPr>
      </w:pPr>
    </w:p>
    <w:p w14:paraId="69730DED" w14:textId="10BF40C2" w:rsidR="00C37211" w:rsidRDefault="004A16E7" w:rsidP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89"/>
        <w:ind w:left="822" w:firstLine="0"/>
        <w:rPr>
          <w:sz w:val="28"/>
        </w:rPr>
      </w:pPr>
      <w:r w:rsidRPr="004A16E7">
        <w:rPr>
          <w:sz w:val="28"/>
        </w:rPr>
        <w:t>Вот вам яркий пример современных тенденций — повышение уровня гражданского сознания обеспечивает актуальность прогресса профессионального сообщества.</w:t>
      </w:r>
    </w:p>
    <w:p w14:paraId="7DEA1A3B" w14:textId="77777777" w:rsidR="00C37211" w:rsidRDefault="004A16E7">
      <w:pPr>
        <w:pStyle w:val="a3"/>
        <w:spacing w:before="2"/>
        <w:ind w:left="826" w:right="812" w:firstLine="69"/>
      </w:pPr>
      <w:r>
        <w:t>Ответственные – заместители генерального директора, Мамон М.Я. Срок исполнения – 31.12.2021.</w:t>
      </w:r>
    </w:p>
    <w:p w14:paraId="18FD412C" w14:textId="77777777" w:rsidR="00C37211" w:rsidRDefault="00C37211">
      <w:pPr>
        <w:sectPr w:rsidR="00C37211">
          <w:type w:val="continuous"/>
          <w:pgSz w:w="11910" w:h="16840"/>
          <w:pgMar w:top="1260" w:right="740" w:bottom="280" w:left="1300" w:header="720" w:footer="720" w:gutter="0"/>
          <w:cols w:space="720"/>
        </w:sectPr>
      </w:pPr>
    </w:p>
    <w:p w14:paraId="46B9F2A6" w14:textId="77777777" w:rsidR="00C37211" w:rsidRDefault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73"/>
        <w:ind w:left="1251" w:hanging="426"/>
        <w:rPr>
          <w:sz w:val="28"/>
        </w:rPr>
      </w:pPr>
      <w:r>
        <w:rPr>
          <w:sz w:val="28"/>
          <w:shd w:val="clear" w:color="auto" w:fill="FFFF00"/>
        </w:rPr>
        <w:lastRenderedPageBreak/>
        <w:t>Поручение 5.</w:t>
      </w:r>
    </w:p>
    <w:p w14:paraId="669EB6F3" w14:textId="77777777" w:rsidR="00C37211" w:rsidRDefault="004A16E7">
      <w:pPr>
        <w:pStyle w:val="a3"/>
        <w:ind w:left="826" w:right="812" w:firstLine="69"/>
      </w:pPr>
      <w:r>
        <w:t>Ответственные – заместители генерального директора, Мамон М.Я. Срок исполнения – 31.12.2021.</w:t>
      </w:r>
    </w:p>
    <w:p w14:paraId="71DD70A6" w14:textId="77777777" w:rsidR="00C37211" w:rsidRDefault="00C37211">
      <w:pPr>
        <w:pStyle w:val="a3"/>
        <w:spacing w:before="2"/>
        <w:rPr>
          <w:sz w:val="20"/>
        </w:rPr>
      </w:pPr>
    </w:p>
    <w:p w14:paraId="5737917B" w14:textId="77777777" w:rsidR="00C37211" w:rsidRDefault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89"/>
        <w:ind w:left="1251" w:hanging="426"/>
        <w:rPr>
          <w:sz w:val="28"/>
        </w:rPr>
      </w:pPr>
      <w:r>
        <w:rPr>
          <w:sz w:val="28"/>
          <w:shd w:val="clear" w:color="auto" w:fill="FFFF00"/>
        </w:rPr>
        <w:t>Поручение 6.</w:t>
      </w:r>
    </w:p>
    <w:p w14:paraId="09D4FB39" w14:textId="77777777" w:rsidR="00C37211" w:rsidRDefault="004A16E7">
      <w:pPr>
        <w:pStyle w:val="a3"/>
        <w:spacing w:before="2"/>
        <w:ind w:left="826" w:right="812" w:firstLine="69"/>
      </w:pPr>
      <w:r>
        <w:t>Ответственные – заместители генерального директора, Мамон М.Я. Срок исполнения – 31.12.2021.</w:t>
      </w:r>
    </w:p>
    <w:p w14:paraId="4AB65D86" w14:textId="77777777" w:rsidR="00C37211" w:rsidRDefault="00C37211">
      <w:pPr>
        <w:pStyle w:val="a3"/>
        <w:rPr>
          <w:sz w:val="30"/>
        </w:rPr>
      </w:pPr>
    </w:p>
    <w:p w14:paraId="512EB0C6" w14:textId="77777777" w:rsidR="00C37211" w:rsidRDefault="00C37211">
      <w:pPr>
        <w:pStyle w:val="a3"/>
        <w:spacing w:before="9"/>
        <w:rPr>
          <w:sz w:val="25"/>
        </w:rPr>
      </w:pPr>
    </w:p>
    <w:p w14:paraId="074086A2" w14:textId="77777777" w:rsidR="00C37211" w:rsidRDefault="004A16E7">
      <w:pPr>
        <w:pStyle w:val="a3"/>
        <w:tabs>
          <w:tab w:val="left" w:pos="7898"/>
        </w:tabs>
        <w:spacing w:before="1"/>
        <w:ind w:left="118"/>
      </w:pPr>
      <w:r>
        <w:t>Председатель</w:t>
      </w:r>
      <w:r>
        <w:tab/>
        <w:t>В.И.</w:t>
      </w:r>
      <w:r>
        <w:rPr>
          <w:spacing w:val="-2"/>
        </w:rPr>
        <w:t xml:space="preserve"> </w:t>
      </w:r>
      <w:r>
        <w:t>Бородин</w:t>
      </w:r>
    </w:p>
    <w:p w14:paraId="51799B24" w14:textId="77777777" w:rsidR="00C37211" w:rsidRDefault="00C37211">
      <w:pPr>
        <w:pStyle w:val="a3"/>
        <w:rPr>
          <w:sz w:val="30"/>
        </w:rPr>
      </w:pPr>
    </w:p>
    <w:p w14:paraId="414186F3" w14:textId="77777777" w:rsidR="00C37211" w:rsidRDefault="00C37211">
      <w:pPr>
        <w:pStyle w:val="a3"/>
        <w:spacing w:before="1"/>
        <w:rPr>
          <w:sz w:val="26"/>
        </w:rPr>
      </w:pPr>
    </w:p>
    <w:p w14:paraId="09E2EE13" w14:textId="77777777" w:rsidR="00C37211" w:rsidRDefault="004A16E7">
      <w:pPr>
        <w:pStyle w:val="a3"/>
        <w:tabs>
          <w:tab w:val="left" w:pos="7898"/>
        </w:tabs>
        <w:spacing w:before="1"/>
        <w:ind w:left="118"/>
      </w:pPr>
      <w:r>
        <w:t>Секретарь</w:t>
      </w:r>
      <w:r>
        <w:tab/>
        <w:t>В.В.</w:t>
      </w:r>
      <w:r>
        <w:rPr>
          <w:spacing w:val="-3"/>
        </w:rPr>
        <w:t xml:space="preserve"> </w:t>
      </w:r>
      <w:r>
        <w:t>Гаврилова</w:t>
      </w:r>
    </w:p>
    <w:sectPr w:rsidR="00C37211">
      <w:pgSz w:w="11910" w:h="16840"/>
      <w:pgMar w:top="150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D28"/>
    <w:multiLevelType w:val="hybridMultilevel"/>
    <w:tmpl w:val="C4465746"/>
    <w:lvl w:ilvl="0" w:tplc="7F2AE628">
      <w:start w:val="1"/>
      <w:numFmt w:val="decimal"/>
      <w:lvlText w:val="%1."/>
      <w:lvlJc w:val="left"/>
      <w:pPr>
        <w:ind w:left="111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0A860E">
      <w:numFmt w:val="bullet"/>
      <w:lvlText w:val="•"/>
      <w:lvlJc w:val="left"/>
      <w:pPr>
        <w:ind w:left="1994" w:hanging="288"/>
      </w:pPr>
      <w:rPr>
        <w:rFonts w:hint="default"/>
        <w:lang w:val="ru-RU" w:eastAsia="en-US" w:bidi="ar-SA"/>
      </w:rPr>
    </w:lvl>
    <w:lvl w:ilvl="2" w:tplc="5A62FA26">
      <w:numFmt w:val="bullet"/>
      <w:lvlText w:val="•"/>
      <w:lvlJc w:val="left"/>
      <w:pPr>
        <w:ind w:left="2869" w:hanging="288"/>
      </w:pPr>
      <w:rPr>
        <w:rFonts w:hint="default"/>
        <w:lang w:val="ru-RU" w:eastAsia="en-US" w:bidi="ar-SA"/>
      </w:rPr>
    </w:lvl>
    <w:lvl w:ilvl="3" w:tplc="10389CA0">
      <w:numFmt w:val="bullet"/>
      <w:lvlText w:val="•"/>
      <w:lvlJc w:val="left"/>
      <w:pPr>
        <w:ind w:left="3743" w:hanging="288"/>
      </w:pPr>
      <w:rPr>
        <w:rFonts w:hint="default"/>
        <w:lang w:val="ru-RU" w:eastAsia="en-US" w:bidi="ar-SA"/>
      </w:rPr>
    </w:lvl>
    <w:lvl w:ilvl="4" w:tplc="541C2D56">
      <w:numFmt w:val="bullet"/>
      <w:lvlText w:val="•"/>
      <w:lvlJc w:val="left"/>
      <w:pPr>
        <w:ind w:left="4618" w:hanging="288"/>
      </w:pPr>
      <w:rPr>
        <w:rFonts w:hint="default"/>
        <w:lang w:val="ru-RU" w:eastAsia="en-US" w:bidi="ar-SA"/>
      </w:rPr>
    </w:lvl>
    <w:lvl w:ilvl="5" w:tplc="8F32D730">
      <w:numFmt w:val="bullet"/>
      <w:lvlText w:val="•"/>
      <w:lvlJc w:val="left"/>
      <w:pPr>
        <w:ind w:left="5493" w:hanging="288"/>
      </w:pPr>
      <w:rPr>
        <w:rFonts w:hint="default"/>
        <w:lang w:val="ru-RU" w:eastAsia="en-US" w:bidi="ar-SA"/>
      </w:rPr>
    </w:lvl>
    <w:lvl w:ilvl="6" w:tplc="0D527152">
      <w:numFmt w:val="bullet"/>
      <w:lvlText w:val="•"/>
      <w:lvlJc w:val="left"/>
      <w:pPr>
        <w:ind w:left="6367" w:hanging="288"/>
      </w:pPr>
      <w:rPr>
        <w:rFonts w:hint="default"/>
        <w:lang w:val="ru-RU" w:eastAsia="en-US" w:bidi="ar-SA"/>
      </w:rPr>
    </w:lvl>
    <w:lvl w:ilvl="7" w:tplc="D1066690">
      <w:numFmt w:val="bullet"/>
      <w:lvlText w:val="•"/>
      <w:lvlJc w:val="left"/>
      <w:pPr>
        <w:ind w:left="7242" w:hanging="288"/>
      </w:pPr>
      <w:rPr>
        <w:rFonts w:hint="default"/>
        <w:lang w:val="ru-RU" w:eastAsia="en-US" w:bidi="ar-SA"/>
      </w:rPr>
    </w:lvl>
    <w:lvl w:ilvl="8" w:tplc="10BEB5B6">
      <w:numFmt w:val="bullet"/>
      <w:lvlText w:val="•"/>
      <w:lvlJc w:val="left"/>
      <w:pPr>
        <w:ind w:left="8117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434740A4"/>
    <w:multiLevelType w:val="hybridMultilevel"/>
    <w:tmpl w:val="4844C492"/>
    <w:lvl w:ilvl="0" w:tplc="C39EFBEC">
      <w:start w:val="1"/>
      <w:numFmt w:val="decimal"/>
      <w:lvlText w:val="%1."/>
      <w:lvlJc w:val="left"/>
      <w:pPr>
        <w:ind w:left="1112" w:hanging="286"/>
      </w:pPr>
      <w:rPr>
        <w:rFonts w:hint="default"/>
        <w:w w:val="100"/>
        <w:lang w:val="ru-RU" w:eastAsia="en-US" w:bidi="ar-SA"/>
      </w:rPr>
    </w:lvl>
    <w:lvl w:ilvl="1" w:tplc="317CC92A">
      <w:numFmt w:val="bullet"/>
      <w:lvlText w:val="•"/>
      <w:lvlJc w:val="left"/>
      <w:pPr>
        <w:ind w:left="1994" w:hanging="286"/>
      </w:pPr>
      <w:rPr>
        <w:rFonts w:hint="default"/>
        <w:lang w:val="ru-RU" w:eastAsia="en-US" w:bidi="ar-SA"/>
      </w:rPr>
    </w:lvl>
    <w:lvl w:ilvl="2" w:tplc="C8A4F62C">
      <w:numFmt w:val="bullet"/>
      <w:lvlText w:val="•"/>
      <w:lvlJc w:val="left"/>
      <w:pPr>
        <w:ind w:left="2869" w:hanging="286"/>
      </w:pPr>
      <w:rPr>
        <w:rFonts w:hint="default"/>
        <w:lang w:val="ru-RU" w:eastAsia="en-US" w:bidi="ar-SA"/>
      </w:rPr>
    </w:lvl>
    <w:lvl w:ilvl="3" w:tplc="987C648E">
      <w:numFmt w:val="bullet"/>
      <w:lvlText w:val="•"/>
      <w:lvlJc w:val="left"/>
      <w:pPr>
        <w:ind w:left="3743" w:hanging="286"/>
      </w:pPr>
      <w:rPr>
        <w:rFonts w:hint="default"/>
        <w:lang w:val="ru-RU" w:eastAsia="en-US" w:bidi="ar-SA"/>
      </w:rPr>
    </w:lvl>
    <w:lvl w:ilvl="4" w:tplc="26F62D08">
      <w:numFmt w:val="bullet"/>
      <w:lvlText w:val="•"/>
      <w:lvlJc w:val="left"/>
      <w:pPr>
        <w:ind w:left="4618" w:hanging="286"/>
      </w:pPr>
      <w:rPr>
        <w:rFonts w:hint="default"/>
        <w:lang w:val="ru-RU" w:eastAsia="en-US" w:bidi="ar-SA"/>
      </w:rPr>
    </w:lvl>
    <w:lvl w:ilvl="5" w:tplc="D8F48CFC">
      <w:numFmt w:val="bullet"/>
      <w:lvlText w:val="•"/>
      <w:lvlJc w:val="left"/>
      <w:pPr>
        <w:ind w:left="5493" w:hanging="286"/>
      </w:pPr>
      <w:rPr>
        <w:rFonts w:hint="default"/>
        <w:lang w:val="ru-RU" w:eastAsia="en-US" w:bidi="ar-SA"/>
      </w:rPr>
    </w:lvl>
    <w:lvl w:ilvl="6" w:tplc="20CA47F4">
      <w:numFmt w:val="bullet"/>
      <w:lvlText w:val="•"/>
      <w:lvlJc w:val="left"/>
      <w:pPr>
        <w:ind w:left="6367" w:hanging="286"/>
      </w:pPr>
      <w:rPr>
        <w:rFonts w:hint="default"/>
        <w:lang w:val="ru-RU" w:eastAsia="en-US" w:bidi="ar-SA"/>
      </w:rPr>
    </w:lvl>
    <w:lvl w:ilvl="7" w:tplc="DDA6B8C4">
      <w:numFmt w:val="bullet"/>
      <w:lvlText w:val="•"/>
      <w:lvlJc w:val="left"/>
      <w:pPr>
        <w:ind w:left="7242" w:hanging="286"/>
      </w:pPr>
      <w:rPr>
        <w:rFonts w:hint="default"/>
        <w:lang w:val="ru-RU" w:eastAsia="en-US" w:bidi="ar-SA"/>
      </w:rPr>
    </w:lvl>
    <w:lvl w:ilvl="8" w:tplc="E6ACF016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211"/>
    <w:rsid w:val="00481B4E"/>
    <w:rsid w:val="004A16E7"/>
    <w:rsid w:val="006946D3"/>
    <w:rsid w:val="00C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5864CCF"/>
  <w15:docId w15:val="{10799B23-74C9-45B8-9B42-F0F6D7B1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1" w:hanging="4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Crazy</cp:lastModifiedBy>
  <cp:revision>4</cp:revision>
  <dcterms:created xsi:type="dcterms:W3CDTF">2023-09-28T05:34:00Z</dcterms:created>
  <dcterms:modified xsi:type="dcterms:W3CDTF">2023-10-12T04:19:00Z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2023-09-28T00:00:00Z</vt:filetime>
  </property>
</Properties>
</file>