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COT-202606-004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60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Pamela Donoso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Aislamiento térmico de poliuretano proyectado  ·  300 m²  ·  Espesor 5 cm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Isla de Maipú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 xml:space="preserve">ESPECIFICACIONES </w:t>
      </w:r>
      <w:r>
        <w:rPr>
          <w:b/>
          <w:i w:val="0"/>
          <w:color w:val="1A569A"/>
          <w:sz w:val="17"/>
        </w:rPr>
        <w:t>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880"/>
      </w:tblGrid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Material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Poliuretano proyectado de celda cerrada — alta densidad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de aplicación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5 cm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Superficie a tratar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300 m²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Rendimiento térmico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Alta capacidad de aislación, resistente a humedad y temperatura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Movilización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Incluida en el precio (acercamiento y retiro de equipos)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819"/>
            <w:tcW w:w="4819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tcW w:w="124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701"/>
            <w:tcW w:w="170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28"/>
            <w:tcW w:w="192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819"/>
            <w:tcW w:w="4819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Aplicación de poliuretano proyectado de celda cerrada, espesor 5 cm</w:t>
            </w:r>
          </w:p>
          <w:p>
            <w:pPr>
              <w:spacing w:before="1" w:after="0"/>
            </w:pPr>
            <w:r>
              <w:rPr>
                <w:b w:val="0"/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type="dxa" w:w="1247"/>
            <w:tcW w:w="124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300 m²</w:t>
            </w:r>
          </w:p>
        </w:tc>
        <w:tc>
          <w:tcPr>
            <w:tcW w:type="dxa" w:w="1701"/>
            <w:tcW w:w="170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$ 14.000</w:t>
            </w:r>
          </w:p>
        </w:tc>
        <w:tc>
          <w:tcPr>
            <w:tcW w:type="dxa" w:w="1928"/>
            <w:tcW w:w="192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$ 798.000</w:t>
            </w:r>
          </w:p>
        </w:tc>
      </w:tr>
      <w:tr>
        <w:tc>
          <w:tcPr>
            <w:tcW w:type="dxa" w:w="7767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28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$ 4.998.000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incluyen mano de obra, materiales y movilización (acercamiento y retiro de equipos al lugar de trabajo).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 a 2 días hábiles desde el inicio de faenas.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el aislamiento aplicado, contra fallas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60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Gerardo Buitrón  ·  Gerente General</w:t>
              <w:br/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Pamela Donoso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