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7FDE" w14:textId="77777777" w:rsidR="00F437D1" w:rsidRPr="006805DB" w:rsidRDefault="00F437D1" w:rsidP="006805DB">
      <w:pPr>
        <w:pStyle w:val="Title"/>
        <w:rPr>
          <w:rFonts w:ascii="Times New Roman" w:hAnsi="Times New Roman" w:cs="Times New Roman"/>
          <w:sz w:val="48"/>
          <w:szCs w:val="48"/>
        </w:rPr>
      </w:pPr>
      <w:r w:rsidRPr="006805DB">
        <w:rPr>
          <w:rFonts w:ascii="Times New Roman" w:hAnsi="Times New Roman" w:cs="Times New Roman"/>
          <w:sz w:val="48"/>
          <w:szCs w:val="48"/>
        </w:rPr>
        <w:t>Automated Vocal Extraction and Segmented Transcription Pipeline for Multimedia Assets</w:t>
      </w:r>
    </w:p>
    <w:p w14:paraId="0F831A6F" w14:textId="336D408A" w:rsidR="00C90626" w:rsidRDefault="00F437D1" w:rsidP="60AE7A3D">
      <w:r>
        <w:rPr>
          <w:rFonts w:eastAsia="Times New Roman"/>
          <w:sz w:val="18"/>
          <w:szCs w:val="18"/>
        </w:rPr>
        <w:t>Gavril George-Eduard</w:t>
      </w:r>
      <w:r w:rsidR="60AE7A3D" w:rsidRPr="60AE7A3D">
        <w:rPr>
          <w:rFonts w:eastAsia="Times New Roman"/>
          <w:sz w:val="18"/>
          <w:szCs w:val="18"/>
        </w:rPr>
        <w:t xml:space="preserve"> </w:t>
      </w:r>
      <w:r w:rsidR="00C90626">
        <w:br/>
      </w:r>
      <w:proofErr w:type="spellStart"/>
      <w:r w:rsidRPr="00F437D1">
        <w:rPr>
          <w:rFonts w:eastAsia="Times New Roman"/>
          <w:i/>
          <w:iCs/>
          <w:sz w:val="18"/>
          <w:szCs w:val="18"/>
        </w:rPr>
        <w:t>Facultatea</w:t>
      </w:r>
      <w:proofErr w:type="spellEnd"/>
      <w:r w:rsidRPr="00F437D1">
        <w:rPr>
          <w:rFonts w:eastAsia="Times New Roman"/>
          <w:i/>
          <w:iCs/>
          <w:sz w:val="18"/>
          <w:szCs w:val="18"/>
        </w:rPr>
        <w:t xml:space="preserve"> de Electronica, </w:t>
      </w:r>
      <w:proofErr w:type="spellStart"/>
      <w:r w:rsidRPr="00F437D1">
        <w:rPr>
          <w:rFonts w:eastAsia="Times New Roman"/>
          <w:i/>
          <w:iCs/>
          <w:sz w:val="18"/>
          <w:szCs w:val="18"/>
        </w:rPr>
        <w:t>Telecomunicatii</w:t>
      </w:r>
      <w:proofErr w:type="spellEnd"/>
      <w:r w:rsidRPr="00F437D1">
        <w:rPr>
          <w:rFonts w:eastAsia="Times New Roman"/>
          <w:i/>
          <w:iCs/>
          <w:sz w:val="18"/>
          <w:szCs w:val="18"/>
        </w:rPr>
        <w:t xml:space="preserve"> </w:t>
      </w:r>
      <w:proofErr w:type="spellStart"/>
      <w:r w:rsidRPr="00F437D1">
        <w:rPr>
          <w:rFonts w:eastAsia="Times New Roman"/>
          <w:i/>
          <w:iCs/>
          <w:sz w:val="18"/>
          <w:szCs w:val="18"/>
        </w:rPr>
        <w:t>si</w:t>
      </w:r>
      <w:proofErr w:type="spellEnd"/>
      <w:r w:rsidRPr="00F437D1">
        <w:rPr>
          <w:rFonts w:eastAsia="Times New Roman"/>
          <w:i/>
          <w:iCs/>
          <w:sz w:val="18"/>
          <w:szCs w:val="18"/>
        </w:rPr>
        <w:t xml:space="preserve"> </w:t>
      </w:r>
      <w:proofErr w:type="spellStart"/>
      <w:r w:rsidRPr="00F437D1">
        <w:rPr>
          <w:rFonts w:eastAsia="Times New Roman"/>
          <w:i/>
          <w:iCs/>
          <w:sz w:val="18"/>
          <w:szCs w:val="18"/>
        </w:rPr>
        <w:t>Tehnologia</w:t>
      </w:r>
      <w:proofErr w:type="spellEnd"/>
      <w:r w:rsidRPr="00F437D1">
        <w:rPr>
          <w:rFonts w:eastAsia="Times New Roman"/>
          <w:i/>
          <w:iCs/>
          <w:sz w:val="18"/>
          <w:szCs w:val="18"/>
        </w:rPr>
        <w:t xml:space="preserve"> </w:t>
      </w:r>
      <w:proofErr w:type="spellStart"/>
      <w:r w:rsidRPr="00F437D1">
        <w:rPr>
          <w:rFonts w:eastAsia="Times New Roman"/>
          <w:i/>
          <w:iCs/>
          <w:sz w:val="18"/>
          <w:szCs w:val="18"/>
        </w:rPr>
        <w:t>Informatiei</w:t>
      </w:r>
      <w:proofErr w:type="spellEnd"/>
      <w:r w:rsidR="60AE7A3D" w:rsidRPr="60AE7A3D">
        <w:rPr>
          <w:rFonts w:eastAsia="Times New Roman"/>
          <w:i/>
          <w:iCs/>
          <w:sz w:val="18"/>
          <w:szCs w:val="18"/>
        </w:rPr>
        <w:t xml:space="preserve"> </w:t>
      </w:r>
      <w:r w:rsidR="00C90626">
        <w:br/>
      </w:r>
      <w:r>
        <w:rPr>
          <w:rFonts w:eastAsia="Times New Roman"/>
          <w:i/>
          <w:iCs/>
          <w:sz w:val="18"/>
          <w:szCs w:val="18"/>
        </w:rPr>
        <w:t>georgegavril23@gmail.com</w:t>
      </w:r>
    </w:p>
    <w:p w14:paraId="22ED2A86" w14:textId="76E768AE" w:rsidR="00C90626" w:rsidRDefault="00C90626" w:rsidP="60AE7A3D">
      <w:pPr>
        <w:rPr>
          <w:rFonts w:eastAsia="Times New Roman"/>
        </w:rPr>
      </w:pPr>
    </w:p>
    <w:p w14:paraId="306A1453" w14:textId="59A6036A" w:rsidR="00C90626" w:rsidRDefault="00C90626" w:rsidP="60AE7A3D"/>
    <w:p w14:paraId="28A0EA65" w14:textId="689B7F28" w:rsidR="00C90626" w:rsidRDefault="00C90626">
      <w:pPr>
        <w:sectPr w:rsidR="00C90626" w:rsidSect="00C90626">
          <w:footerReference w:type="first" r:id="rId11"/>
          <w:type w:val="continuous"/>
          <w:pgSz w:w="11906" w:h="16838" w:code="9"/>
          <w:pgMar w:top="450" w:right="893" w:bottom="1440" w:left="893" w:header="720" w:footer="720" w:gutter="0"/>
          <w:cols w:space="720"/>
          <w:docGrid w:linePitch="360"/>
        </w:sectPr>
      </w:pPr>
    </w:p>
    <w:p w14:paraId="404CF7D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3CDA496" w14:textId="34593AE6" w:rsidR="004D72B5" w:rsidRDefault="6E17B703" w:rsidP="006805DB">
      <w:pPr>
        <w:ind w:firstLine="272"/>
        <w:jc w:val="both"/>
        <w:rPr>
          <w:rFonts w:eastAsia="Times New Roman"/>
          <w:b/>
          <w:bCs/>
          <w:sz w:val="18"/>
          <w:szCs w:val="18"/>
        </w:rPr>
      </w:pPr>
      <w:r w:rsidRPr="60AE7A3D">
        <w:rPr>
          <w:i/>
          <w:iCs/>
        </w:rPr>
        <w:t>Abstract</w:t>
      </w:r>
      <w:r>
        <w:t>—</w:t>
      </w:r>
      <w:r w:rsidR="60AE7A3D" w:rsidRPr="60AE7A3D">
        <w:rPr>
          <w:rFonts w:eastAsia="Times New Roman"/>
          <w:b/>
          <w:bCs/>
          <w:sz w:val="18"/>
          <w:szCs w:val="18"/>
        </w:rPr>
        <w:t xml:space="preserve"> </w:t>
      </w:r>
      <w:r w:rsidR="006805DB" w:rsidRPr="006805DB">
        <w:rPr>
          <w:rFonts w:eastAsia="Times New Roman"/>
          <w:b/>
          <w:bCs/>
          <w:sz w:val="18"/>
          <w:szCs w:val="18"/>
        </w:rPr>
        <w:t>This document presents an automated, multi-stage software pipeline designed to extract, segment, and transcribe vocal dialogue from multimedia file formats.</w:t>
      </w:r>
      <w:r w:rsidR="006805DB" w:rsidRPr="006805DB">
        <w:t xml:space="preserve"> </w:t>
      </w:r>
      <w:r w:rsidR="006805DB" w:rsidRPr="006805DB">
        <w:rPr>
          <w:rFonts w:eastAsia="Times New Roman"/>
          <w:b/>
          <w:bCs/>
          <w:sz w:val="18"/>
          <w:szCs w:val="18"/>
        </w:rPr>
        <w:t>Demultiplexing audio tracks from video files introduces complex background soundscapes, including musical scores, ambient noise, and special effects</w:t>
      </w:r>
      <w:r w:rsidR="006805DB">
        <w:rPr>
          <w:rFonts w:eastAsia="Times New Roman"/>
          <w:b/>
          <w:bCs/>
          <w:sz w:val="18"/>
          <w:szCs w:val="18"/>
        </w:rPr>
        <w:t>,</w:t>
      </w:r>
      <w:r w:rsidR="006805DB" w:rsidRPr="006805DB">
        <w:rPr>
          <w:rFonts w:eastAsia="Times New Roman"/>
          <w:b/>
          <w:bCs/>
          <w:sz w:val="18"/>
          <w:szCs w:val="18"/>
        </w:rPr>
        <w:t xml:space="preserve"> which degrade the accuracy of downstream Automatic Speech Recognition (ASR) systems. To resolve this, the proposed architecture incorporates artificial intelligence-driven source separation to isolate a high-fidelity vocal stem. A secondary localized temporal analysis detects non-silent vocal boundaries, omitting structural gaps and minimizing compute overhead. Validated chunks are systematically indexed with cross-platform metadata and serialized to an ASR model to generate granular, timestamp-mapped text corpora. Experimental results indicate that isolating acoustic features prior to sequence-to-sequence evaluation dramatically reduces structural alignment errors and word error rates.</w:t>
      </w:r>
    </w:p>
    <w:p w14:paraId="57337CE5" w14:textId="77777777" w:rsidR="006805DB" w:rsidRPr="00E67369" w:rsidRDefault="006805DB" w:rsidP="006805DB">
      <w:pPr>
        <w:ind w:firstLine="272"/>
        <w:jc w:val="both"/>
      </w:pPr>
    </w:p>
    <w:p w14:paraId="39D471E5" w14:textId="3E895E3C" w:rsidR="009303D9" w:rsidRPr="004D72B5" w:rsidRDefault="5423A82A" w:rsidP="60AE7A3D">
      <w:pPr>
        <w:ind w:firstLine="274"/>
        <w:jc w:val="both"/>
      </w:pPr>
      <w:r>
        <w:t>Keywords—</w:t>
      </w:r>
      <w:r w:rsidR="006805DB" w:rsidRPr="006805DB">
        <w:rPr>
          <w:rFonts w:eastAsia="Times New Roman"/>
          <w:b/>
          <w:bCs/>
          <w:i/>
          <w:iCs/>
          <w:sz w:val="18"/>
          <w:szCs w:val="18"/>
        </w:rPr>
        <w:t xml:space="preserve">Automated Speech Recognition, </w:t>
      </w:r>
      <w:proofErr w:type="spellStart"/>
      <w:r w:rsidR="006805DB" w:rsidRPr="006805DB">
        <w:rPr>
          <w:rFonts w:eastAsia="Times New Roman"/>
          <w:b/>
          <w:bCs/>
          <w:i/>
          <w:iCs/>
          <w:sz w:val="18"/>
          <w:szCs w:val="18"/>
        </w:rPr>
        <w:t>Demucs</w:t>
      </w:r>
      <w:proofErr w:type="spellEnd"/>
      <w:r w:rsidR="006805DB" w:rsidRPr="006805DB">
        <w:rPr>
          <w:rFonts w:eastAsia="Times New Roman"/>
          <w:b/>
          <w:bCs/>
          <w:i/>
          <w:iCs/>
          <w:sz w:val="18"/>
          <w:szCs w:val="18"/>
        </w:rPr>
        <w:t xml:space="preserve">, Source Separation, Whisper AI, Audio Segmentation, </w:t>
      </w:r>
      <w:proofErr w:type="spellStart"/>
      <w:r w:rsidR="006805DB" w:rsidRPr="006805DB">
        <w:rPr>
          <w:rFonts w:eastAsia="Times New Roman"/>
          <w:b/>
          <w:bCs/>
          <w:i/>
          <w:iCs/>
          <w:sz w:val="18"/>
          <w:szCs w:val="18"/>
        </w:rPr>
        <w:t>Pydub</w:t>
      </w:r>
      <w:proofErr w:type="spellEnd"/>
      <w:r w:rsidR="006805DB" w:rsidRPr="006805DB">
        <w:rPr>
          <w:rFonts w:eastAsia="Times New Roman"/>
          <w:b/>
          <w:bCs/>
          <w:i/>
          <w:iCs/>
          <w:sz w:val="18"/>
          <w:szCs w:val="18"/>
        </w:rPr>
        <w:t>, Multimedia Pipelines.</w:t>
      </w:r>
    </w:p>
    <w:p w14:paraId="632FFD62" w14:textId="7F679306" w:rsidR="009303D9" w:rsidRPr="004D72B5" w:rsidRDefault="009303D9" w:rsidP="60AE7A3D">
      <w:pPr>
        <w:pStyle w:val="Keywords"/>
        <w:rPr>
          <w:iCs/>
        </w:rPr>
      </w:pPr>
    </w:p>
    <w:p w14:paraId="43189236" w14:textId="14DB981F" w:rsidR="009303D9" w:rsidRPr="00D632BE" w:rsidRDefault="009303D9" w:rsidP="006B6B66">
      <w:pPr>
        <w:pStyle w:val="Heading1"/>
      </w:pPr>
      <w:r w:rsidRPr="00D632BE">
        <w:t xml:space="preserve">Introduction </w:t>
      </w:r>
    </w:p>
    <w:p w14:paraId="3A0AFC37" w14:textId="77777777" w:rsidR="001931F1" w:rsidRDefault="001931F1" w:rsidP="00E7596C">
      <w:pPr>
        <w:pStyle w:val="BodyText"/>
      </w:pPr>
      <w:r w:rsidRPr="001931F1">
        <w:t xml:space="preserve">The exponential volume of digital multimedia content generated across modern educational platforms, corporate archives, and engineering workflows has created an urgent necessity for robust architectural paradigms capable of automated indexation, semantic archiving, and high-fidelity content transcription. As cloud-based storage repositories expand, manual transcription becomes mathematically and financially unfeasible, forcing industries to rely heavily on Automatic Speech Recognition (ASR) engines. However, processing human dialogue directly from raw, unconditioned multimedia container formats such as </w:t>
      </w:r>
      <w:proofErr w:type="spellStart"/>
      <w:r w:rsidRPr="001931F1">
        <w:t>MP4</w:t>
      </w:r>
      <w:proofErr w:type="spellEnd"/>
      <w:r w:rsidRPr="001931F1">
        <w:t xml:space="preserve">, </w:t>
      </w:r>
      <w:proofErr w:type="spellStart"/>
      <w:r w:rsidRPr="001931F1">
        <w:t>MKV</w:t>
      </w:r>
      <w:proofErr w:type="spellEnd"/>
      <w:r w:rsidRPr="001931F1">
        <w:t xml:space="preserve">, or AVI exhibits profound structural and acoustic vulnerabilities. Real-world multimedia files rarely contain isolated vocal signals; instead, they consist of complex, heterogeneous frequency mixtures where overlapping linguistic data of interest is heavily masked, distorted, or completely drowned out by concurrent non-vocal audio sources, including intense musical scores, ambient environmental noise, and transient sound effects.  </w:t>
      </w:r>
    </w:p>
    <w:p w14:paraId="46757AC1" w14:textId="6FCE5711" w:rsidR="001931F1" w:rsidRDefault="001931F1" w:rsidP="00E7596C">
      <w:pPr>
        <w:pStyle w:val="BodyText"/>
      </w:pPr>
      <w:r w:rsidRPr="001931F1">
        <w:t>Traditional speech processing systems encounter unacceptably high Word Error Rates (</w:t>
      </w:r>
      <w:proofErr w:type="spellStart"/>
      <w:r w:rsidRPr="001931F1">
        <w:t>WER</w:t>
      </w:r>
      <w:proofErr w:type="spellEnd"/>
      <w:r w:rsidRPr="001931F1">
        <w:t xml:space="preserve">) when evaluating these unconditioned acoustic signals directly. In the domain of classical digital signal processing, researchers historically attempted to mitigate these noise interferences using adaptive spectral filters, Wiener filtering, or spectral subtraction methodologies. While these classical algorithmic approaches are computationally lightweight and capable of neutralizing uniform, stationary background distortions like uniform microphone hums or static room tones, they fail completely when encountering non-stationary, dynamic acoustic environments. A cinematic musical score or a sudden ambient sound effect changes its spectral envelope and amplitude </w:t>
      </w:r>
      <w:r w:rsidRPr="001931F1">
        <w:t xml:space="preserve">profile rapidly over time, making it impossible for a traditional linear filter to track and subtract the noise without severely degrading and truncating the underlying human speech formants. </w:t>
      </w:r>
      <w:r w:rsidR="002B7107">
        <w:fldChar w:fldCharType="begin"/>
      </w:r>
      <w:r w:rsidR="002B7107">
        <w:instrText xml:space="preserve"> ADDIN ZOTERO_ITEM CSL_CITATION {"citationID":"SMAclXjh","properties":{"unsorted":false,"formattedCitation":"[1]","plainCitation":"[1]","noteIndex":0},"citationItems":[{"id":64,"uris":["http://zotero.org/users/local/UxtCGmeJ/items/TG8UB3W5"],"itemData":{"id":64,"type":"paper-conference","container-title":"2019 International Conference on Communication and Electronics Systems (ICCES)","DOI":"10.1109/ICCES45898.2019.9002565","event-title":"2019 International Conference on Communication and Electronics Systems (ICCES)","ISBN":"978-1-7281-1261-9","language":"en","license":"https://ieeexplore.ieee.org/Xplorehelp/downloads/license-information/IEEE.html","page":"1272-1278","publisher":"IEEE","publisher-place":"Coimbatore, India","source":"DOI.org (Crossref)","title":"Voice Activity Detection Using Novel Teager Energy Based Band Spectral Entropy","URL":"https://ieeexplore.ieee.org/document/9002565/","author":[{"family":"Hegde","given":"Raveesh"},{"family":"Muralishankar","given":"R."}],"accessed":{"date-parts":[["2026",5,28]]},"issued":{"date-parts":[["2019",7]]}}}],"schema":"https://github.com/citation-style-language/schema/raw/master/csl-citation.json"} </w:instrText>
      </w:r>
      <w:r w:rsidR="002B7107">
        <w:fldChar w:fldCharType="separate"/>
      </w:r>
      <w:r w:rsidR="002B7107" w:rsidRPr="002B7107">
        <w:t>[1]</w:t>
      </w:r>
      <w:r w:rsidR="002B7107">
        <w:fldChar w:fldCharType="end"/>
      </w:r>
      <w:r w:rsidR="002B7107">
        <w:tab/>
      </w:r>
    </w:p>
    <w:p w14:paraId="2AA03A67" w14:textId="77777777" w:rsidR="001931F1" w:rsidRDefault="001931F1" w:rsidP="00E7596C">
      <w:pPr>
        <w:pStyle w:val="BodyText"/>
      </w:pPr>
      <w:r w:rsidRPr="001931F1">
        <w:t xml:space="preserve"> To overcome the boundaries of linear filtering, contemporary research has transitioned toward deep-learning-based architectures that treat audio enhancement as a complex feature mapping problem. A major milestone in this paradigm shift involves framing the audio spectrum as a spatial optimization problem. As documented by Gul and Khan in their comprehensive analysis of U-Net architectures, modern frameworks convert raw time-domain waveforms into two-dimensional time-frequency representations via the Short-Time Fourier Transform (</w:t>
      </w:r>
      <w:proofErr w:type="spellStart"/>
      <w:r w:rsidRPr="001931F1">
        <w:t>STFT</w:t>
      </w:r>
      <w:proofErr w:type="spellEnd"/>
      <w:r w:rsidRPr="001931F1">
        <w:t xml:space="preserve">), subsequently treating spectrogram audio fields as high-dimensional image grids. By utilizing deep Convolutional U-Net layers, these models can compute explicit complex masking fields that isolate specific acoustic layers with minimal phase distortion. This image-based masking strategy provides the core theoretical validation for integrating neural source separation layers directly into modern end-to-end transcription pipelines, allowing developers to cleanly decouple vocals from background instrumentations before the acoustic data is serialized.  </w:t>
      </w:r>
    </w:p>
    <w:p w14:paraId="2B82F650" w14:textId="77777777" w:rsidR="001931F1" w:rsidRDefault="001931F1" w:rsidP="00E7596C">
      <w:pPr>
        <w:pStyle w:val="BodyText"/>
      </w:pPr>
      <w:r w:rsidRPr="001931F1">
        <w:t xml:space="preserve">Simultaneously, the development of massive sequence-to-sequence transformer models, such as OpenAI's Whisper framework, has revolutionized the linguistic decoding layer of speech-to-text systems. These foundation architectures leverage multi-head self-attention mechanisms to evaluate contextual phonemes across vast temporal windows. Despite their profound linguistic intelligence, these deep learning decoders remain susceptible to environmental acoustic pollution. When an unconditioned audio signal is passed directly into a transformer encoder, the presence of background music or ambient noise shifts the attention weights away from the human speaker. Research conducted by Guo et al. regarding target-speaker ASR systems highlights a critical attention blind spot: when the pitch, fundamental frequency, or harmonic formants of a human voice overlap directly with intense, concurrent musical track instrumentation, the self-attention mechanism struggles to isolate the primary linguistic sequence. This frequency-collision interval forces the model to either entirely drop critical word segments or enter endless vocabulary hallucination loops during extended periods of dead silence or musical interludes. </w:t>
      </w:r>
    </w:p>
    <w:p w14:paraId="2D5A8B98" w14:textId="20615BEA" w:rsidR="001931F1" w:rsidRDefault="001931F1" w:rsidP="00E7596C">
      <w:pPr>
        <w:pStyle w:val="BodyText"/>
      </w:pPr>
      <w:r w:rsidRPr="001931F1">
        <w:t xml:space="preserve"> Furthermore, the operational efficiency of large-scale transcription frameworks is heavily bounded by the temporal processing strategies applied to continuous audio streams. Forcing a deep neural network to process an uninterrupted, hours-long audio file introduces severe memory scaling constraints and drastically increases computational latency. Standard industry implementations attempt to alleviate this load by utilizing Voice Activity Detection (VAD) models to segment the continuous waveform into manageable chunks. </w:t>
      </w:r>
      <w:r w:rsidRPr="001931F1">
        <w:lastRenderedPageBreak/>
        <w:t xml:space="preserve">Classical VAD setups rely on basic time-domain energy measurements, such as tracking localized Root-Mean-Square (RMS) amplitude spikes. While computationally efficient, simple energy thresholding exhibits severe vulnerability when encountering varying noise floors. As investigated by Hegde and </w:t>
      </w:r>
      <w:proofErr w:type="spellStart"/>
      <w:r w:rsidRPr="001931F1">
        <w:t>Muralishankar</w:t>
      </w:r>
      <w:proofErr w:type="spellEnd"/>
      <w:r w:rsidRPr="001931F1">
        <w:t>, modern robust VAD systems must transition toward advanced feature extraction methods, such as utilizing a novel Teager energy-based band spectral entropy approach. Spectral entropy models analyze frequency variance rather than raw power levels, allowing automated pipelines to precisely determine true vocal boundaries even when operating within highly volatile ambient soundscapes.</w:t>
      </w:r>
    </w:p>
    <w:p w14:paraId="1163B133" w14:textId="725B22FF" w:rsidR="00F437D1" w:rsidRDefault="001931F1" w:rsidP="00E7596C">
      <w:pPr>
        <w:pStyle w:val="BodyText"/>
      </w:pPr>
      <w:r w:rsidRPr="001931F1">
        <w:t xml:space="preserve">To unify these disparate engineering advancements into a cohesive, highly optimized workflow, this paper introduces a systematic digital signal processing pipeline titled </w:t>
      </w:r>
      <w:proofErr w:type="spellStart"/>
      <w:r w:rsidRPr="001931F1">
        <w:t>ProiectSpeech</w:t>
      </w:r>
      <w:proofErr w:type="spellEnd"/>
      <w:r w:rsidRPr="001931F1">
        <w:t xml:space="preserve">. The framework explicitly rejects standard monolithic ingestion paradigms in favor of a modular, state-controlled cloud computing execution loop. It leverages deep neural networks to completely isolate vocal signals through a pre-conditioning source separation pass before executing any localized audio cuts or downstream sequence-to-sequence text synthesis. By transforming complex, noise-heavy multimedia streams into discrete, high-energy voice packets, the system optimizes transformer attention allocation, radically reduces processing latency, and establishes a secure, file-based token synchronization machine to handle large-scale data sets autonomously. This paper maps out the precise software implementation parameters of the </w:t>
      </w:r>
      <w:proofErr w:type="spellStart"/>
      <w:r w:rsidRPr="001931F1">
        <w:t>ProiectSpeech</w:t>
      </w:r>
      <w:proofErr w:type="spellEnd"/>
      <w:r w:rsidRPr="001931F1">
        <w:t xml:space="preserve"> engine while rigorously testing its boundary limitations against severe spectral overlap interferences. This provides a definitive empirical blueprint for modern, noise-robust automated transcription systems.</w:t>
      </w:r>
      <w:r w:rsidR="00F437D1" w:rsidRPr="00F437D1">
        <w:t>.</w:t>
      </w:r>
    </w:p>
    <w:p w14:paraId="5D8ACEFD" w14:textId="77777777" w:rsidR="001931F1" w:rsidRPr="005B520E" w:rsidRDefault="001931F1" w:rsidP="00E7596C">
      <w:pPr>
        <w:pStyle w:val="BodyText"/>
      </w:pPr>
    </w:p>
    <w:p w14:paraId="4C72363D" w14:textId="62FFA060" w:rsidR="009303D9" w:rsidRDefault="00F437D1" w:rsidP="006B6B66">
      <w:pPr>
        <w:pStyle w:val="Heading1"/>
      </w:pPr>
      <w:r>
        <w:t>Method</w:t>
      </w:r>
    </w:p>
    <w:p w14:paraId="579512EE" w14:textId="1A598A32" w:rsidR="00F437D1" w:rsidRPr="00F437D1" w:rsidRDefault="00F437D1" w:rsidP="00F437D1">
      <w:pPr>
        <w:ind w:firstLine="288"/>
        <w:jc w:val="both"/>
      </w:pPr>
      <w:r w:rsidRPr="00F437D1">
        <w:t xml:space="preserve">The core structural architecture of the </w:t>
      </w:r>
      <w:proofErr w:type="spellStart"/>
      <w:r w:rsidRPr="00F437D1">
        <w:t>ProiectSpeech</w:t>
      </w:r>
      <w:proofErr w:type="spellEnd"/>
      <w:r w:rsidRPr="00F437D1">
        <w:t xml:space="preserve"> framework relies on a decentralized, automated execution loop. The theoretical signal processing methodology is divided into three primary foundational pillars: deep-learning source separation, time-domain energy analysis, and sequential linguistic synthesis.</w:t>
      </w:r>
    </w:p>
    <w:p w14:paraId="549795C7" w14:textId="083DFB92" w:rsidR="009303D9" w:rsidRDefault="00F437D1" w:rsidP="00ED0149">
      <w:pPr>
        <w:pStyle w:val="Heading2"/>
      </w:pPr>
      <w:r w:rsidRPr="00F437D1">
        <w:t xml:space="preserve">Deep-Learning Vocal Stem Separation </w:t>
      </w:r>
    </w:p>
    <w:p w14:paraId="2E88918E" w14:textId="2CA9C226" w:rsidR="00DA7243" w:rsidRDefault="00F437D1" w:rsidP="00DA7243">
      <w:pPr>
        <w:pStyle w:val="BodyText"/>
      </w:pPr>
      <w:r w:rsidRPr="00F437D1">
        <w:t>Standard spectral filtering is insufficient to eliminate non-vocal acoustic elements without corrupting structural speech formants. The pipeline integrates a high-performance deep separation model utilizing a Convolutional U-Net architecture trained with a hybrid loss function across time and frequency domains (the mdx model)</w:t>
      </w:r>
      <w:r w:rsidR="00261F1A">
        <w:fldChar w:fldCharType="begin"/>
      </w:r>
      <w:r w:rsidR="00B72CA0">
        <w:instrText xml:space="preserve"> ADDIN ZOTERO_ITEM CSL_CITATION {"citationID":"2CfdHYtx","properties":{"unsorted":false,"formattedCitation":"[2]","plainCitation":"[2]","noteIndex":0},"citationItems":[{"id":66,"uris":["http://zotero.org/users/local/UxtCGmeJ/items/YQY8QDJF"],"itemData":{"id":66,"type":"article-journal","abstract":"The recent surge in the use of Deep Neural Networks (DNNs) has also made its mark in the field of Audio Enhancement (AE), providing much better quality than the classical methods. Although, there are dedicated audio processing DNNs, yet, many recent models of AE have utilized U-Net: a DNN based on Convolutional Neural Network (CNN), fundamentally developed for image segmentation. It is found that the useful features hidden in the time domain are highlighted when the audio signal is converted to a spectrogram, which can be treated as an image. In this article, we will review the recent work, utilizing U-Nets for different AE applications. Different than other published reviews, this review focuses entirely on AE techniques based on image U-Nets. We will discuss the need for AE, U-Net comparison to other DNNs, the benefits of converting the audio to 2D, input representations that are useful for different AE applications, the architecture of vanilla U-Net and the pre-trained models, variations in vanilla architecture incorporated in different E models, and the state-of-the-art AE algorithms based on U-Net in various applications. Apart from speech and music, this article discusses a wide range of audio signals e.g. environmental, biomedical, bioacoustics, and industrial sounds, not covered collectively in a single article in previously published studies. The article ends with the discussion of colored spectrograms in future AE applications.","container-title":"IEEE Access","DOI":"10.1109/ACCESS.2023.3344813","ISSN":"2169-3536","journalAbbreviation":"IEEE Access","language":"en","license":"https://creativecommons.org/licenses/by/4.0/legalcode","page":"144456-144483","source":"DOI.org (Crossref)","title":"A Survey of Audio Enhancement Algorithms for Music, Speech, Bioacoustics, Biomedical, Industrial, and Environmental Sounds by Image U-Net","volume":"11","author":[{"family":"Gul","given":"Sania"},{"family":"Khan","given":"Muhammad Salman"}],"issued":{"date-parts":[["2023"]]}}}],"schema":"https://github.com/citation-style-language/schema/raw/master/csl-citation.json"} </w:instrText>
      </w:r>
      <w:r w:rsidR="00261F1A">
        <w:fldChar w:fldCharType="separate"/>
      </w:r>
      <w:r w:rsidR="00B72CA0" w:rsidRPr="00B72CA0">
        <w:t>[2]</w:t>
      </w:r>
      <w:r w:rsidR="00261F1A">
        <w:fldChar w:fldCharType="end"/>
      </w:r>
      <w:r w:rsidR="001C1E4F">
        <w:t>be</w:t>
      </w:r>
      <w:r w:rsidRPr="00F437D1">
        <w:t>. The model estimates an ideal mask over the mixed spectrogram to isolate the target vocal component (</w:t>
      </w:r>
      <m:oMath>
        <m:sSub>
          <m:sSubPr>
            <m:ctrlPr>
              <w:rPr>
                <w:rFonts w:ascii="Cambria Math" w:hAnsi="Cambria Math"/>
              </w:rPr>
            </m:ctrlPr>
          </m:sSubPr>
          <m:e>
            <m:r>
              <w:rPr>
                <w:rFonts w:ascii="Cambria Math" w:hAnsi="Cambria Math"/>
              </w:rPr>
              <m:t>x</m:t>
            </m:r>
          </m:e>
          <m:sub>
            <m:r>
              <w:rPr>
                <w:rFonts w:ascii="Cambria Math" w:hAnsi="Cambria Math"/>
              </w:rPr>
              <m:t>vocal</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from a composite multimedia signal</w:t>
      </w:r>
    </w:p>
    <w:p w14:paraId="05559BAD" w14:textId="4844B39A" w:rsidR="00F437D1" w:rsidRDefault="00DA7243" w:rsidP="00DA7243">
      <w:pPr>
        <w:pStyle w:val="BodyText"/>
        <w:ind w:firstLine="0"/>
      </w:pPr>
      <w:r>
        <w:t xml:space="preserve">( </w:t>
      </w:r>
      <m:oMath>
        <m:sSub>
          <m:sSubPr>
            <m:ctrlPr>
              <w:rPr>
                <w:rFonts w:ascii="Cambria Math" w:hAnsi="Cambria Math"/>
                <w:i/>
              </w:rPr>
            </m:ctrlPr>
          </m:sSubPr>
          <m:e>
            <m:r>
              <w:rPr>
                <w:rFonts w:ascii="Cambria Math" w:hAnsi="Cambria Math"/>
              </w:rPr>
              <m:t>x</m:t>
            </m:r>
          </m:e>
          <m:sub>
            <m:r>
              <w:rPr>
                <w:rFonts w:ascii="Cambria Math" w:hAnsi="Cambria Math"/>
              </w:rPr>
              <m:t>total</m:t>
            </m:r>
          </m:sub>
        </m:sSub>
        <m:r>
          <w:rPr>
            <w:rFonts w:ascii="Cambria Math" w:hAnsi="Cambria Math"/>
          </w:rPr>
          <m:t>(t)</m:t>
        </m:r>
      </m:oMath>
      <w:r>
        <w:t>):</w:t>
      </w:r>
    </w:p>
    <w:p w14:paraId="18FA8C9E" w14:textId="6514D9B8" w:rsidR="00DA7243" w:rsidRPr="009D480A" w:rsidRDefault="00000000" w:rsidP="00DA7243">
      <w:pPr>
        <w:pStyle w:val="BodyText"/>
        <w:ind w:firstLine="0"/>
      </w:pPr>
      <m:oMathPara>
        <m:oMath>
          <m:sSub>
            <m:sSubPr>
              <m:ctrlPr>
                <w:rPr>
                  <w:rFonts w:ascii="Cambria Math" w:hAnsi="Cambria Math"/>
                  <w:i/>
                </w:rPr>
              </m:ctrlPr>
            </m:sSubPr>
            <m:e>
              <m:r>
                <w:rPr>
                  <w:rFonts w:ascii="Cambria Math" w:hAnsi="Cambria Math"/>
                </w:rPr>
                <m:t>x</m:t>
              </m:r>
            </m:e>
            <m:sub>
              <m: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vocal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ambient</m:t>
              </m:r>
            </m:sub>
          </m:sSub>
          <m:r>
            <w:rPr>
              <w:rFonts w:ascii="Cambria Math" w:hAnsi="Cambria Math"/>
            </w:rPr>
            <m:t>(t)</m:t>
          </m:r>
        </m:oMath>
      </m:oMathPara>
    </w:p>
    <w:p w14:paraId="4E1C0499" w14:textId="18435980" w:rsidR="00DA7243" w:rsidRPr="005B520E" w:rsidRDefault="00CD29BD" w:rsidP="00DA7243">
      <w:pPr>
        <w:pStyle w:val="BodyText"/>
        <w:ind w:firstLine="0"/>
      </w:pPr>
      <w:r>
        <w:tab/>
      </w:r>
      <w:r w:rsidRPr="00CD29BD">
        <w:t xml:space="preserve">Similar masking architectures in percussive and accompaniment separation literature prove that deep feature parsing can successfully isolate complex transient harmonic patterns from dense background instrumentation without introducing phase distortion, validating the extraction of clean linguistic stems out of rhythmically complex multimedia containers. To minimize edge boundary artifacts during window reassembly, the separation script executes an optimization pass with a localized shift factor of S = 2. The </w:t>
      </w:r>
      <w:r w:rsidRPr="00CD29BD">
        <w:t>target signal is exported using the Free Lossless Audio Codec (FLAC) to prevent any quantization noise from degrading the isolated waveform.</w:t>
      </w:r>
      <w:r>
        <w:fldChar w:fldCharType="begin"/>
      </w:r>
      <w:r w:rsidR="00B72CA0">
        <w:instrText xml:space="preserve"> ADDIN ZOTERO_ITEM CSL_CITATION {"citationID":"Nn0RBdvY","properties":{"unsorted":false,"formattedCitation":"[3]","plainCitation":"[3]","noteIndex":0},"citationItems":[{"id":69,"uris":["http://zotero.org/users/local/UxtCGmeJ/items/BSWN5K8B"],"itemData":{"id":69,"type":"paper-conference","abstract":"Melody, harmony and rhythm form the music audio's composition with rhythm being defined as the sequence of beats and other percussive elements. Despite being a fundamental component of all styles of music, the presence of a beat can adversely impact many functions, such as karaoke generation, remixing, melody separation and transcribing music. Current methods for separating the harmonic and percussive aspects of audio (e.g., harmonic-percussive source separation, NMF), are not ideal options for reducing beats. The performance, quality, and applicability of these methods, when applied to different musical styles, is often poor.","container-title":"2026 International Conference on Emerging Smart Computing and Informatics (ESCI)","DOI":"10.1109/ESCI68015.2026.11493333","event-title":"2026 International Conference on Emerging Smart Computing and Informatics (ESCI)","ISBN":"979-8-3315-8949-3","language":"en","license":"https://doi.org/10.15223/policy-029","page":"1-6","publisher":"IEEE","publisher-place":"Pune, India","source":"DOI.org (Crossref)","title":"Beatless: A Deep Learning Approach for Percussive Removal in Music","title-short":"Beatless","URL":"https://ieeexplore.ieee.org/document/11493333/","author":[{"family":"P","given":"Aaroodha G"},{"family":"V","given":"Sarasvathi"}],"accessed":{"date-parts":[["2026",5,31]]},"issued":{"date-parts":[["2026",3,11]]}}}],"schema":"https://github.com/citation-style-language/schema/raw/master/csl-citation.json"} </w:instrText>
      </w:r>
      <w:r>
        <w:fldChar w:fldCharType="separate"/>
      </w:r>
      <w:r w:rsidR="00B72CA0" w:rsidRPr="00B72CA0">
        <w:t>[3]</w:t>
      </w:r>
      <w:r>
        <w:fldChar w:fldCharType="end"/>
      </w:r>
    </w:p>
    <w:p w14:paraId="5235B3F3" w14:textId="3178FFEB" w:rsidR="009303D9" w:rsidRPr="005B520E" w:rsidRDefault="009D480A" w:rsidP="00ED0149">
      <w:pPr>
        <w:pStyle w:val="Heading2"/>
      </w:pPr>
      <w:r w:rsidRPr="009D480A">
        <w:t>Non-Silent Interval Detection</w:t>
      </w:r>
    </w:p>
    <w:p w14:paraId="5E4E99EF" w14:textId="3E4B53FD" w:rsidR="009D480A" w:rsidRPr="005B520E" w:rsidRDefault="009D480A" w:rsidP="00E7596C">
      <w:pPr>
        <w:pStyle w:val="BodyText"/>
      </w:pPr>
      <w:r w:rsidRPr="009D480A">
        <w:t xml:space="preserve">To optimize automated speech recognition, processing an uninterrupted, hours-long audio file introduces scaling memory constraints and risks transformer attention degradation. </w:t>
      </w:r>
      <w:proofErr w:type="spellStart"/>
      <w:r w:rsidRPr="009D480A">
        <w:t>ProiectSpeech</w:t>
      </w:r>
      <w:proofErr w:type="spellEnd"/>
      <w:r w:rsidRPr="009D480A">
        <w:t xml:space="preserve"> addresses this by applying a granular localized parsing algorithm. The isolated FLAC vocal track is analyzed to locate sustained acoustic energy bursts using two explicit parameters: a minimum structural silence length of 1200 milliseconds </w:t>
      </w:r>
      <w:r>
        <w:t>(1.2 seconds)</w:t>
      </w:r>
      <w:r w:rsidRPr="009D480A">
        <w:t xml:space="preserve"> and a strict amplitude floor threshold calibrated to</w:t>
      </w:r>
      <w:r>
        <w:t xml:space="preserve"> -45 DBFS</w:t>
      </w:r>
      <w:r w:rsidRPr="009D480A">
        <w:t>.  Intervals expressing continuous audio durations of less than 400 milliseconds (0.4</w:t>
      </w:r>
      <w:r>
        <w:t xml:space="preserve"> seconds</w:t>
      </w:r>
      <w:r w:rsidRPr="009D480A">
        <w:t>) are mathematically rejected as transient environmental clicking or non-linguistic noise artifacts.</w:t>
      </w:r>
    </w:p>
    <w:p w14:paraId="09B8D713" w14:textId="223DEA95" w:rsidR="009303D9" w:rsidRDefault="00985066" w:rsidP="006B6B66">
      <w:pPr>
        <w:pStyle w:val="Heading1"/>
      </w:pPr>
      <w:r>
        <w:t>Implementation</w:t>
      </w:r>
    </w:p>
    <w:p w14:paraId="67F8D32E" w14:textId="31E26E5E" w:rsidR="006805DB" w:rsidRDefault="006805DB" w:rsidP="00E7596C">
      <w:pPr>
        <w:pStyle w:val="BodyText"/>
      </w:pPr>
      <w:r w:rsidRPr="006805DB">
        <w:t xml:space="preserve">The software architecture of the </w:t>
      </w:r>
      <w:proofErr w:type="spellStart"/>
      <w:r w:rsidRPr="006805DB">
        <w:t>ProiectSpeech</w:t>
      </w:r>
      <w:proofErr w:type="spellEnd"/>
      <w:r w:rsidRPr="006805DB">
        <w:t xml:space="preserve"> pipeline is deployed within a cloud computing environment using Python. The framework acts as an automated, state-controlled file processing loop that interfaces directly with an external storage system. By utilizing specific libraries like </w:t>
      </w:r>
      <w:proofErr w:type="spellStart"/>
      <w:r w:rsidRPr="006805DB">
        <w:t>demucs</w:t>
      </w:r>
      <w:proofErr w:type="spellEnd"/>
      <w:r w:rsidRPr="006805DB">
        <w:t xml:space="preserve"> for artificial intelligence source separation , </w:t>
      </w:r>
      <w:proofErr w:type="spellStart"/>
      <w:r w:rsidRPr="006805DB">
        <w:t>pydub</w:t>
      </w:r>
      <w:proofErr w:type="spellEnd"/>
      <w:r w:rsidRPr="006805DB">
        <w:t xml:space="preserve"> for programmatic audio manipulation , and whisper for deep learning speech recognition, the pipeline removes manual intervention from the transcription workflow.</w:t>
      </w:r>
    </w:p>
    <w:p w14:paraId="7A7B6761" w14:textId="77777777" w:rsidR="004116B5" w:rsidRPr="005B520E" w:rsidRDefault="004116B5" w:rsidP="00E7596C">
      <w:pPr>
        <w:pStyle w:val="BodyText"/>
      </w:pPr>
    </w:p>
    <w:p w14:paraId="3D6EE8CA" w14:textId="708427FD" w:rsidR="009303D9" w:rsidRDefault="004952EA" w:rsidP="00ED0149">
      <w:pPr>
        <w:pStyle w:val="Heading2"/>
      </w:pPr>
      <w:r w:rsidRPr="004952EA">
        <w:t>Ingestion, Separation, and Segmentation Pipeline</w:t>
      </w:r>
    </w:p>
    <w:p w14:paraId="7E5356A0" w14:textId="2AA969A7" w:rsidR="006805DB" w:rsidRDefault="006805DB" w:rsidP="006805DB">
      <w:pPr>
        <w:pStyle w:val="BodyText"/>
      </w:pPr>
      <w:r w:rsidRPr="006805DB">
        <w:t>The application initiates by mounting the cloud-based file system and declaring an explicit directory hierarchy to isolate processing stages. The core environment consists of four distinct system directories:</w:t>
      </w:r>
    </w:p>
    <w:p w14:paraId="7E15D021" w14:textId="26CA39F2" w:rsidR="006805DB" w:rsidRDefault="006805DB" w:rsidP="006805DB">
      <w:pPr>
        <w:pStyle w:val="BodyText"/>
        <w:numPr>
          <w:ilvl w:val="0"/>
          <w:numId w:val="26"/>
        </w:numPr>
      </w:pPr>
      <w:proofErr w:type="spellStart"/>
      <w:r w:rsidRPr="00B34F27">
        <w:rPr>
          <w:b/>
          <w:bCs/>
        </w:rPr>
        <w:t>ToBeConverted</w:t>
      </w:r>
      <w:proofErr w:type="spellEnd"/>
      <w:r w:rsidRPr="006805DB">
        <w:t xml:space="preserve">: </w:t>
      </w:r>
      <w:r w:rsidR="00B34F27" w:rsidRPr="00B34F27">
        <w:t xml:space="preserve">This serves as the primary polling watch-folder and ingest gateway for the entire application architecture. It functions as a transient storage buffer designed specifically to accept raw, unconditioned incoming multimedia container assets spanning various cross-platform encoding formats, including </w:t>
      </w:r>
      <w:proofErr w:type="spellStart"/>
      <w:r w:rsidR="00B34F27" w:rsidRPr="00B34F27">
        <w:t>MP4</w:t>
      </w:r>
      <w:proofErr w:type="spellEnd"/>
      <w:r w:rsidR="00B34F27" w:rsidRPr="00B34F27">
        <w:t xml:space="preserve">, </w:t>
      </w:r>
      <w:proofErr w:type="spellStart"/>
      <w:r w:rsidR="00B34F27" w:rsidRPr="00B34F27">
        <w:t>MKV</w:t>
      </w:r>
      <w:proofErr w:type="spellEnd"/>
      <w:r w:rsidR="00B34F27" w:rsidRPr="00B34F27">
        <w:t>, MOV, and AVI. The software running in the cloud environment continuously checks this directory's indexing array. Because this directory acts as the untrusted entry point for external data, assets resting here retain their original multiplexed states, where human voice data remains highly polluted by surrounding environmental soundscapes, instrumentation, and multi-channel audio tracks.</w:t>
      </w:r>
    </w:p>
    <w:p w14:paraId="2F04B68B" w14:textId="5EE66082" w:rsidR="006805DB" w:rsidRDefault="006805DB" w:rsidP="006805DB">
      <w:pPr>
        <w:pStyle w:val="BodyText"/>
        <w:numPr>
          <w:ilvl w:val="0"/>
          <w:numId w:val="26"/>
        </w:numPr>
      </w:pPr>
      <w:proofErr w:type="spellStart"/>
      <w:r w:rsidRPr="00B34F27">
        <w:rPr>
          <w:b/>
          <w:bCs/>
        </w:rPr>
        <w:t>AudioOutput</w:t>
      </w:r>
      <w:proofErr w:type="spellEnd"/>
      <w:r w:rsidR="00B34F27">
        <w:rPr>
          <w:b/>
          <w:bCs/>
        </w:rPr>
        <w:t>:</w:t>
      </w:r>
      <w:r w:rsidRPr="006805DB">
        <w:t xml:space="preserve"> </w:t>
      </w:r>
      <w:r w:rsidR="00B34F27" w:rsidRPr="00B34F27">
        <w:t xml:space="preserve">This directory represents the permanent, secure storage root and primary serialization vault of the framework. Rather than dumping files into a flat directory, </w:t>
      </w:r>
      <w:proofErr w:type="spellStart"/>
      <w:r w:rsidR="00B34F27" w:rsidRPr="00B34F27">
        <w:t>AudioOutput</w:t>
      </w:r>
      <w:proofErr w:type="spellEnd"/>
      <w:r w:rsidR="00B34F27" w:rsidRPr="00B34F27">
        <w:t xml:space="preserve"> dynamically hosts isolated, independent project ecosystems. Whenever an asset is claimed from the ingest folder, a dedicated project folder using the sanitized base key is instantiated here. This folder further splits into specialized, protected subdirectories including </w:t>
      </w:r>
      <w:proofErr w:type="spellStart"/>
      <w:r w:rsidR="00B34F27" w:rsidRPr="00B34F27">
        <w:t>AudioCuts</w:t>
      </w:r>
      <w:proofErr w:type="spellEnd"/>
      <w:r w:rsidR="00B34F27" w:rsidRPr="00B34F27">
        <w:t xml:space="preserve">, which stores the short, linear </w:t>
      </w:r>
      <w:proofErr w:type="spellStart"/>
      <w:r w:rsidR="00B34F27" w:rsidRPr="00B34F27">
        <w:t>PCM</w:t>
      </w:r>
      <w:proofErr w:type="spellEnd"/>
      <w:r w:rsidR="00B34F27" w:rsidRPr="00B34F27">
        <w:t xml:space="preserve"> waveform slices, and </w:t>
      </w:r>
      <w:r w:rsidR="00B34F27" w:rsidRPr="00B34F27">
        <w:lastRenderedPageBreak/>
        <w:t>Metadata, which houses the chronological system coordination logs and tracking timelines.</w:t>
      </w:r>
      <w:r w:rsidRPr="006805DB">
        <w:t>.</w:t>
      </w:r>
    </w:p>
    <w:p w14:paraId="6696EF03" w14:textId="1F2C7ACE" w:rsidR="006805DB" w:rsidRDefault="006805DB" w:rsidP="006805DB">
      <w:pPr>
        <w:pStyle w:val="BodyText"/>
        <w:numPr>
          <w:ilvl w:val="0"/>
          <w:numId w:val="26"/>
        </w:numPr>
      </w:pPr>
      <w:proofErr w:type="spellStart"/>
      <w:r w:rsidRPr="00B34F27">
        <w:rPr>
          <w:b/>
          <w:bCs/>
        </w:rPr>
        <w:t>ToTranscribe</w:t>
      </w:r>
      <w:proofErr w:type="spellEnd"/>
      <w:r w:rsidRPr="006805DB">
        <w:t xml:space="preserve">: </w:t>
      </w:r>
      <w:r w:rsidR="00B34F27" w:rsidRPr="00B34F27">
        <w:t>This operates as an intermediate watch-directory and functions explicitly as the trigger mechanism for the autonomous state machine. It does not store actual high-capacity audio streams; instead, it is designed to hold small, lightweight plain-text tracking index tokens. The transcription module remains in a low-compute polling state, sleeping until it detects a specific project token file within this folder. By relying on text-token presence rather than monitoring heavy audio files, the pipeline prevents data-read timeouts and minimizes the continuous RAM consumption of the background listener script.</w:t>
      </w:r>
      <w:r>
        <w:t>.</w:t>
      </w:r>
    </w:p>
    <w:p w14:paraId="0DABB631" w14:textId="062F5D97" w:rsidR="006805DB" w:rsidRDefault="006805DB" w:rsidP="006805DB">
      <w:pPr>
        <w:pStyle w:val="BodyText"/>
        <w:numPr>
          <w:ilvl w:val="0"/>
          <w:numId w:val="26"/>
        </w:numPr>
      </w:pPr>
      <w:r w:rsidRPr="00B34F27">
        <w:rPr>
          <w:b/>
          <w:bCs/>
        </w:rPr>
        <w:t>Videos</w:t>
      </w:r>
      <w:r w:rsidRPr="006805DB">
        <w:t xml:space="preserve">: </w:t>
      </w:r>
      <w:r w:rsidR="00B34F27" w:rsidRPr="00B34F27">
        <w:t>This directory acts as the final archiving vault and long-term storage repository of the pipeline. In large-scale cloud operations, leaving processed multimedia container files in the ingestion buffer leads to duplicate tracking failures and wastes compute resources. Upon successful extraction, isolation, and formatting of the target acoustic waveforms, a secure file utility sub-routine completely pulls the original multiplexed video container out of the ingest root and shifts it here. This clears the gateway for the next asset while preserving the historical source video for future reference or validation checks.</w:t>
      </w:r>
    </w:p>
    <w:p w14:paraId="470B7953" w14:textId="06C14DDD" w:rsidR="006805DB" w:rsidRDefault="006805DB" w:rsidP="006805DB">
      <w:pPr>
        <w:pStyle w:val="BodyText"/>
        <w:ind w:firstLine="0"/>
      </w:pPr>
      <w:r>
        <w:tab/>
      </w:r>
      <w:r w:rsidRPr="006805DB">
        <w:t>To handle diverse cross-platform naming conventions and prevent terminal command syntax failures, the ingestion script isolates the first available file in the directory buffer and executes an input sanitization pass using regular expressions.</w:t>
      </w:r>
    </w:p>
    <w:p w14:paraId="3E56ADCE" w14:textId="77777777" w:rsidR="004116B5" w:rsidRDefault="004116B5" w:rsidP="006805DB">
      <w:pPr>
        <w:pStyle w:val="BodyText"/>
        <w:ind w:firstLine="0"/>
      </w:pPr>
    </w:p>
    <w:p w14:paraId="14823538" w14:textId="38BF3253" w:rsidR="009303D9" w:rsidRDefault="00323778" w:rsidP="00ED0149">
      <w:pPr>
        <w:pStyle w:val="Heading2"/>
      </w:pPr>
      <w:r w:rsidRPr="00323778">
        <w:t>Autonomous Transcription Engine Modul</w:t>
      </w:r>
    </w:p>
    <w:p w14:paraId="391B1F1E" w14:textId="2320E175" w:rsidR="00323778" w:rsidRDefault="00323778" w:rsidP="00323778">
      <w:pPr>
        <w:ind w:firstLine="288"/>
        <w:jc w:val="both"/>
      </w:pPr>
      <w:r w:rsidRPr="00323778">
        <w:t xml:space="preserve">The second processing layer acts as an autonomous, token-triggered state machine. It is initiated when a user shifts the timeline tracker file ("shuttle file") into the designated </w:t>
      </w:r>
      <w:proofErr w:type="spellStart"/>
      <w:r w:rsidRPr="00323778">
        <w:t>ToTranscribe</w:t>
      </w:r>
      <w:proofErr w:type="spellEnd"/>
      <w:r w:rsidRPr="00323778">
        <w:t xml:space="preserve"> watch-directory. The system loads the sequence-to-sequence Whisper ASR model (specifically the medium tier configuration) and iteratively processes the sorted .wav packets.  Floating-point 16-bit precision optimization is explicitly restricted (</w:t>
      </w:r>
      <w:proofErr w:type="spellStart"/>
      <w:r w:rsidRPr="00323778">
        <w:t>fp16</w:t>
      </w:r>
      <w:proofErr w:type="spellEnd"/>
      <w:r w:rsidRPr="00323778">
        <w:t>=False) during computation to preserve arithmetic scaling consistency and eliminate accuracy losses across multi-lingual dialects. Upon completing the tracking index, the shuttle file is automatically moved back to the secure Metadata root folder to close the transaction state.</w:t>
      </w:r>
    </w:p>
    <w:p w14:paraId="0C788635" w14:textId="77777777" w:rsidR="004116B5" w:rsidRPr="00323778" w:rsidRDefault="004116B5" w:rsidP="00323778">
      <w:pPr>
        <w:ind w:firstLine="288"/>
        <w:jc w:val="both"/>
      </w:pPr>
    </w:p>
    <w:p w14:paraId="1F8EF550" w14:textId="230803B3" w:rsidR="009303D9" w:rsidRPr="005B520E" w:rsidRDefault="00781222" w:rsidP="00ED0149">
      <w:pPr>
        <w:pStyle w:val="Heading2"/>
      </w:pPr>
      <w:r w:rsidRPr="00781222">
        <w:t>Programmatic Segmentation and Token Synchronization</w:t>
      </w:r>
    </w:p>
    <w:p w14:paraId="0098FBC1" w14:textId="03F8BC5B" w:rsidR="00781222" w:rsidRDefault="00781222" w:rsidP="00E7596C">
      <w:pPr>
        <w:pStyle w:val="BodyText"/>
      </w:pPr>
      <w:r w:rsidRPr="00781222">
        <w:t xml:space="preserve">The isolated vocal waveform is read into memory as an object-oriented segment. To optimize processing chunks for sequence-to-sequence evaluation, the pipeline utilizes a time-domain non-silent interval detection routine. The algorithm sweeps the entire sequence, calculating localized Root-Mean-Square (RMS) amplitude levels. Gaps of silence are identified wherever the signal drops below an amplitude floor threshold of </w:t>
      </w:r>
      <w:r>
        <w:t xml:space="preserve">-45 </w:t>
      </w:r>
      <w:proofErr w:type="spellStart"/>
      <w:r>
        <w:t>dBFS</w:t>
      </w:r>
      <w:proofErr w:type="spellEnd"/>
      <w:r>
        <w:t xml:space="preserve"> for a continuous duration exceeding 1200 </w:t>
      </w:r>
      <w:proofErr w:type="spellStart"/>
      <w:r>
        <w:t>ms.</w:t>
      </w:r>
      <w:proofErr w:type="spellEnd"/>
    </w:p>
    <w:p w14:paraId="4B08793A" w14:textId="28D083DB" w:rsidR="00781222" w:rsidRDefault="00781222" w:rsidP="00781222">
      <w:pPr>
        <w:pStyle w:val="BodyText"/>
      </w:pPr>
      <w:r w:rsidRPr="00781222">
        <w:t>For every valid vocal section detected, the programmatic slicing logic executes three distinct operations</w:t>
      </w:r>
      <w:r>
        <w:t>:</w:t>
      </w:r>
    </w:p>
    <w:p w14:paraId="7A7AA09F" w14:textId="4554817F" w:rsidR="00781222" w:rsidRDefault="00781222" w:rsidP="00781222">
      <w:pPr>
        <w:pStyle w:val="BodyText"/>
      </w:pPr>
      <w:r>
        <w:t>1.</w:t>
      </w:r>
      <w:r w:rsidRPr="00781222">
        <w:t xml:space="preserve"> </w:t>
      </w:r>
      <w:r w:rsidRPr="001F13B4">
        <w:rPr>
          <w:b/>
          <w:bCs/>
        </w:rPr>
        <w:t>Temporal Buffer Padding</w:t>
      </w:r>
      <w:r w:rsidRPr="00781222">
        <w:t xml:space="preserve">: A safety margin buffer of 500 </w:t>
      </w:r>
      <w:proofErr w:type="spellStart"/>
      <w:r>
        <w:t>ms</w:t>
      </w:r>
      <w:proofErr w:type="spellEnd"/>
      <w:r>
        <w:t xml:space="preserve"> </w:t>
      </w:r>
      <w:r w:rsidRPr="00781222">
        <w:t>is mathematically appended to the start and end of the slice markers to prevent plosive clipping or word-ending cutoff truncations caused by threshold detection lag:</w:t>
      </w:r>
    </w:p>
    <w:p w14:paraId="049702D6" w14:textId="224E6888" w:rsidR="000E79A1" w:rsidRDefault="000E79A1" w:rsidP="00781222">
      <w:pPr>
        <w:pStyle w:val="BodyText"/>
      </w:pPr>
      <m:oMathPara>
        <m:oMath>
          <m:r>
            <w:rPr>
              <w:rFonts w:ascii="Cambria Math" w:hAnsi="Cambria Math"/>
            </w:rPr>
            <m:t>chunk=audio[</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0,start-500</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length,end+500</m:t>
                  </m:r>
                </m:e>
              </m:d>
            </m:e>
          </m:func>
          <m:r>
            <w:rPr>
              <w:rFonts w:ascii="Cambria Math" w:hAnsi="Cambria Math"/>
            </w:rPr>
            <m:t>]</m:t>
          </m:r>
        </m:oMath>
      </m:oMathPara>
    </w:p>
    <w:p w14:paraId="660D090F" w14:textId="238BEB81" w:rsidR="00781222" w:rsidRDefault="00781222" w:rsidP="00781222">
      <w:pPr>
        <w:pStyle w:val="BodyText"/>
      </w:pPr>
      <w:r>
        <w:t xml:space="preserve">2. </w:t>
      </w:r>
      <w:r w:rsidRPr="001F13B4">
        <w:rPr>
          <w:b/>
          <w:bCs/>
        </w:rPr>
        <w:t>Indexed Serialization:</w:t>
      </w:r>
      <w:r>
        <w:t xml:space="preserve"> The active waveform window is isolated and exported into a dedicated </w:t>
      </w:r>
      <w:proofErr w:type="spellStart"/>
      <w:r>
        <w:t>AudioCuts</w:t>
      </w:r>
      <w:proofErr w:type="spellEnd"/>
      <w:r>
        <w:t xml:space="preserve"> </w:t>
      </w:r>
      <w:r w:rsidRPr="00781222">
        <w:t>subdirectory as a linear pulse-code modulated standard .wav track using zero-padded string counters</w:t>
      </w:r>
      <w:r>
        <w:t xml:space="preserve"> (e.g., Part01.wav)</w:t>
      </w:r>
    </w:p>
    <w:p w14:paraId="41DF9F6C" w14:textId="6013D601" w:rsidR="00781222" w:rsidRPr="005B520E" w:rsidRDefault="00781222" w:rsidP="00781222">
      <w:pPr>
        <w:pStyle w:val="BodyText"/>
      </w:pPr>
      <w:r>
        <w:t>3.</w:t>
      </w:r>
      <w:r w:rsidRPr="00781222">
        <w:t xml:space="preserve"> </w:t>
      </w:r>
      <w:r w:rsidRPr="001F13B4">
        <w:rPr>
          <w:b/>
          <w:bCs/>
        </w:rPr>
        <w:t>Timeline Compilation</w:t>
      </w:r>
      <w:r w:rsidRPr="00781222">
        <w:t xml:space="preserve">: The system converts raw millisecond values into standardized string timestamps </w:t>
      </w:r>
      <w:r>
        <w:t>(</w:t>
      </w:r>
      <w:proofErr w:type="spellStart"/>
      <w:r>
        <w:t>MM:SS-MM:SS</w:t>
      </w:r>
      <w:proofErr w:type="spellEnd"/>
      <w:r>
        <w:t>).</w:t>
      </w:r>
      <w:r w:rsidRPr="00781222">
        <w:t>These relative timings are logged sequentially into an asynchronous state-tracking metadata document (Timeline.txt)</w:t>
      </w:r>
      <w:r>
        <w:t>.</w:t>
      </w:r>
    </w:p>
    <w:p w14:paraId="1E32CC54" w14:textId="1F38079A" w:rsidR="00CB526F" w:rsidRDefault="00781222" w:rsidP="00CB526F">
      <w:pPr>
        <w:pStyle w:val="Heading2"/>
      </w:pPr>
      <w:r>
        <w:t>The State-Machine Automated Transcription Loop</w:t>
      </w:r>
    </w:p>
    <w:p w14:paraId="64C551BE" w14:textId="417ABCAE" w:rsidR="00CB526F" w:rsidRDefault="00CB526F" w:rsidP="00CB526F">
      <w:pPr>
        <w:ind w:firstLine="288"/>
        <w:jc w:val="both"/>
      </w:pPr>
      <w:r w:rsidRPr="00CB526F">
        <w:t>The transcription system acts as an automated token-triggered state machine. The generation loop remains idle until a metadata tracking document</w:t>
      </w:r>
      <w:r>
        <w:t xml:space="preserve">(_Timeline.txt) is detected within the active </w:t>
      </w:r>
      <w:proofErr w:type="spellStart"/>
      <w:r>
        <w:t>ToTranscribe</w:t>
      </w:r>
      <w:proofErr w:type="spellEnd"/>
      <w:r>
        <w:t xml:space="preserve"> watch-directory. This file functions as a transactional token or “shuttle file”.</w:t>
      </w:r>
    </w:p>
    <w:p w14:paraId="0803A1FD" w14:textId="77777777" w:rsidR="00CB526F" w:rsidRDefault="00CB526F" w:rsidP="00CB526F">
      <w:pPr>
        <w:ind w:firstLine="288"/>
        <w:jc w:val="both"/>
      </w:pPr>
    </w:p>
    <w:p w14:paraId="4651B6BB" w14:textId="77777777" w:rsidR="00CB526F" w:rsidRPr="00CB526F" w:rsidRDefault="00CB526F" w:rsidP="00CB526F">
      <w:pPr>
        <w:ind w:firstLine="288"/>
        <w:jc w:val="both"/>
      </w:pPr>
      <w:r w:rsidRPr="00CB526F">
        <w:t>Upon verification of a valid work token, the engine spins up the multi-lingual Transformer-based Whisper Automatic Speech Recognition framework. The software explicitly enforces floating-point 32-bit computation precision parameters (</w:t>
      </w:r>
      <w:proofErr w:type="spellStart"/>
      <w:r w:rsidRPr="00CB526F">
        <w:t>fp16</w:t>
      </w:r>
      <w:proofErr w:type="spellEnd"/>
      <w:r w:rsidRPr="00CB526F">
        <w:t xml:space="preserve">=False) during the sequence-to-sequence phoneme processing stage. This parameter choice restricts half-precision floating-point optimizations, ensuring arithmetic weight calculation stability across varying multilingual audio inputs and preventing model word degradation or vocabulary hallucination loops. </w:t>
      </w:r>
    </w:p>
    <w:p w14:paraId="47DC0B09" w14:textId="77777777" w:rsidR="00CB526F" w:rsidRPr="00CB526F" w:rsidRDefault="00CB526F" w:rsidP="00CB526F">
      <w:pPr>
        <w:ind w:firstLine="288"/>
        <w:jc w:val="both"/>
      </w:pPr>
      <w:r w:rsidRPr="00CB526F">
        <w:t xml:space="preserve">As the model finishes processing </w:t>
      </w:r>
      <w:proofErr w:type="gramStart"/>
      <w:r w:rsidRPr="00CB526F">
        <w:t>each individual</w:t>
      </w:r>
      <w:proofErr w:type="gramEnd"/>
      <w:r w:rsidRPr="00CB526F">
        <w:t>, uncompressed wav chunk, the returned string payload is stripped of outer whitespace and appended to a centralized output log under an identifiable part label. Once the file list is completely exhausted, the script uses a secure file handling utility (</w:t>
      </w:r>
      <w:proofErr w:type="spellStart"/>
      <w:proofErr w:type="gramStart"/>
      <w:r w:rsidRPr="00CB526F">
        <w:t>shutil.move</w:t>
      </w:r>
      <w:proofErr w:type="spellEnd"/>
      <w:proofErr w:type="gramEnd"/>
      <w:r w:rsidRPr="00CB526F">
        <w:t xml:space="preserve">) to return the original transaction </w:t>
      </w:r>
      <w:proofErr w:type="gramStart"/>
      <w:r w:rsidRPr="00CB526F">
        <w:t>token</w:t>
      </w:r>
      <w:proofErr w:type="gramEnd"/>
      <w:r w:rsidRPr="00CB526F">
        <w:t xml:space="preserve"> out of the watch-directory and back into the internal project Metadata root folder. This change of directory path breaks the triggering loop state, cleans up temporary system operational memory, and marks the project asset as fully transcribed.</w:t>
      </w:r>
    </w:p>
    <w:p w14:paraId="1996E1B7" w14:textId="77777777" w:rsidR="00CB526F" w:rsidRPr="00CB526F" w:rsidRDefault="00CB526F" w:rsidP="00CB526F">
      <w:pPr>
        <w:ind w:firstLine="288"/>
        <w:jc w:val="both"/>
      </w:pPr>
    </w:p>
    <w:p w14:paraId="0257E01C" w14:textId="6DB5E6DE" w:rsidR="00A37BF6" w:rsidRPr="00A37BF6" w:rsidRDefault="00A37BF6" w:rsidP="00A37BF6">
      <w:pPr>
        <w:pStyle w:val="Heading1"/>
      </w:pPr>
      <w:r>
        <w:t>Results</w:t>
      </w:r>
    </w:p>
    <w:p w14:paraId="05BEA345" w14:textId="105F2215" w:rsidR="00A37BF6" w:rsidRPr="005B520E" w:rsidRDefault="00A37BF6" w:rsidP="00E7596C">
      <w:pPr>
        <w:pStyle w:val="BodyText"/>
      </w:pPr>
      <w:r w:rsidRPr="00A37BF6">
        <w:t xml:space="preserve">To evaluate the operational efficacy of the </w:t>
      </w:r>
      <w:proofErr w:type="spellStart"/>
      <w:r w:rsidRPr="00A37BF6">
        <w:t>ProiectSpeech</w:t>
      </w:r>
      <w:proofErr w:type="spellEnd"/>
      <w:r w:rsidRPr="00A37BF6">
        <w:t xml:space="preserve"> pipeline, systematic empirical testing was conducted on highly compromised multimedia assets. The testing dataset consisted of video tracks featuring high-amplitude background musical scores, dynamic ambient soundscapes, and multi-instrumental orchestration </w:t>
      </w:r>
      <w:proofErr w:type="spellStart"/>
      <w:r w:rsidRPr="00A37BF6">
        <w:t>layerings</w:t>
      </w:r>
      <w:proofErr w:type="spellEnd"/>
      <w:r w:rsidRPr="00A37BF6">
        <w:t>. The performance of the proposed architecture was benchmarked against a traditional baseline processing methodology, where the raw, unconditioned audio stream is mapped directly into the sequence-to-sequence Automatic Speech Recognition (ASR) framework.</w:t>
      </w:r>
    </w:p>
    <w:p w14:paraId="5D3297F6" w14:textId="1D84C694" w:rsidR="009303D9" w:rsidRDefault="00A37BF6" w:rsidP="00ED0149">
      <w:pPr>
        <w:pStyle w:val="Heading2"/>
      </w:pPr>
      <w:r w:rsidRPr="00A37BF6">
        <w:t>Empirical Calibration and Parameter Optimization</w:t>
      </w:r>
    </w:p>
    <w:p w14:paraId="418C4D3A" w14:textId="3F671297" w:rsidR="00A37BF6" w:rsidRDefault="00A37BF6" w:rsidP="00E7596C">
      <w:pPr>
        <w:pStyle w:val="BodyText"/>
      </w:pPr>
      <w:r w:rsidRPr="00A37BF6">
        <w:t xml:space="preserve">The operational parameters of the time-domain segmentation module were determined through an iterative empirical calibration process. Initial validation passes were </w:t>
      </w:r>
      <w:r w:rsidRPr="00A37BF6">
        <w:lastRenderedPageBreak/>
        <w:t xml:space="preserve">executed with an amplitude silence threshold calibrated at -30 </w:t>
      </w:r>
      <w:proofErr w:type="spellStart"/>
      <w:r w:rsidRPr="00A37BF6">
        <w:t>dBFS</w:t>
      </w:r>
      <w:proofErr w:type="spellEnd"/>
      <w:r w:rsidRPr="00A37BF6">
        <w:t>. This restrictive configuration resulted in severe structural alignment errors; trailing vocal decay phases and soft word-ending consonants were prematurely truncated, causing the subsequent ASR engine to delete final syllables. Conversely, adjusting the boundary floor below -5</w:t>
      </w:r>
      <w:r>
        <w:t xml:space="preserve">0 </w:t>
      </w:r>
      <w:proofErr w:type="spellStart"/>
      <w:r w:rsidRPr="00A37BF6">
        <w:t>dBFS</w:t>
      </w:r>
      <w:proofErr w:type="spellEnd"/>
      <w:r w:rsidRPr="00A37BF6">
        <w:t xml:space="preserve"> caused the system to mistake low-level white noise fluctuations and environmental room tone for active speech data.</w:t>
      </w:r>
    </w:p>
    <w:p w14:paraId="54E21B22" w14:textId="704107FD" w:rsidR="006F6D3D" w:rsidRDefault="00A37BF6" w:rsidP="004116B5">
      <w:pPr>
        <w:pStyle w:val="BodyText"/>
        <w:rPr>
          <w:lang w:val="en-US"/>
        </w:rPr>
      </w:pPr>
      <w:r w:rsidRPr="00A37BF6">
        <w:rPr>
          <w:lang w:val="en-US"/>
        </w:rPr>
        <w:t>Through systematic testing, an optimal threshold of -45</w:t>
      </w:r>
      <w:r>
        <w:rPr>
          <w:lang w:val="en-US"/>
        </w:rPr>
        <w:t xml:space="preserve"> </w:t>
      </w:r>
      <w:proofErr w:type="spellStart"/>
      <w:r w:rsidRPr="00A37BF6">
        <w:rPr>
          <w:lang w:val="en-US"/>
        </w:rPr>
        <w:t>dBFS</w:t>
      </w:r>
      <w:proofErr w:type="spellEnd"/>
      <w:r>
        <w:rPr>
          <w:lang w:val="en-US"/>
        </w:rPr>
        <w:t xml:space="preserve"> </w:t>
      </w:r>
      <w:r w:rsidRPr="00A37BF6">
        <w:rPr>
          <w:lang w:val="en-US"/>
        </w:rPr>
        <w:t>combined with a minimum silence length of 1200</w:t>
      </w:r>
      <w:r>
        <w:rPr>
          <w:lang w:val="en-US"/>
        </w:rPr>
        <w:t xml:space="preserve"> </w:t>
      </w:r>
      <w:proofErr w:type="spellStart"/>
      <w:r w:rsidRPr="00A37BF6">
        <w:rPr>
          <w:lang w:val="en-US"/>
        </w:rPr>
        <w:t>ms</w:t>
      </w:r>
      <w:proofErr w:type="spellEnd"/>
      <w:r w:rsidRPr="00A37BF6">
        <w:rPr>
          <w:lang w:val="en-US"/>
        </w:rPr>
        <w:t xml:space="preserve"> was established to balance segmentation precision and speech continuity.</w:t>
      </w:r>
      <w:r>
        <w:rPr>
          <w:lang w:val="en-US"/>
        </w:rPr>
        <w:t xml:space="preserve"> </w:t>
      </w:r>
      <w:r w:rsidRPr="00A37BF6">
        <w:rPr>
          <w:lang w:val="en-US"/>
        </w:rPr>
        <w:t xml:space="preserve">Additionally, the introduction of a 500 </w:t>
      </w:r>
      <w:proofErr w:type="spellStart"/>
      <w:r w:rsidRPr="00A37BF6">
        <w:rPr>
          <w:lang w:val="en-US"/>
        </w:rPr>
        <w:t>ms</w:t>
      </w:r>
      <w:proofErr w:type="spellEnd"/>
      <w:r w:rsidRPr="00A37BF6">
        <w:rPr>
          <w:lang w:val="en-US"/>
        </w:rPr>
        <w:t xml:space="preserve"> temporal padding buffer at the segment boundaries </w:t>
      </w:r>
      <w:proofErr w:type="gramStart"/>
      <w:r w:rsidRPr="00A37BF6">
        <w:rPr>
          <w:lang w:val="en-US"/>
        </w:rPr>
        <w:t>completely</w:t>
      </w:r>
      <w:r>
        <w:rPr>
          <w:lang w:val="en-US"/>
        </w:rPr>
        <w:t xml:space="preserve"> </w:t>
      </w:r>
      <w:r w:rsidRPr="00A37BF6">
        <w:rPr>
          <w:lang w:val="en-US"/>
        </w:rPr>
        <w:t>eliminated</w:t>
      </w:r>
      <w:proofErr w:type="gramEnd"/>
      <w:r w:rsidRPr="00A37BF6">
        <w:rPr>
          <w:lang w:val="en-US"/>
        </w:rPr>
        <w:t xml:space="preserve"> plosive clipping and boundary distortion.</w:t>
      </w:r>
    </w:p>
    <w:p w14:paraId="6840D9F8" w14:textId="77777777" w:rsidR="004116B5" w:rsidRPr="004116B5" w:rsidRDefault="004116B5" w:rsidP="004116B5">
      <w:pPr>
        <w:pStyle w:val="BodyText"/>
        <w:rPr>
          <w:lang w:val="en-US"/>
        </w:rPr>
      </w:pPr>
    </w:p>
    <w:p w14:paraId="0137CA30" w14:textId="2EE20445" w:rsidR="009303D9" w:rsidRDefault="004116B5" w:rsidP="00ED0149">
      <w:pPr>
        <w:pStyle w:val="Heading2"/>
      </w:pPr>
      <w:r w:rsidRPr="004116B5">
        <w:t>Spectral Overlap Vulnerabilities and Source Separation Limits</w:t>
      </w:r>
    </w:p>
    <w:p w14:paraId="545436F4" w14:textId="2369F9F3" w:rsidR="009303D9" w:rsidRDefault="004116B5" w:rsidP="00E7596C">
      <w:pPr>
        <w:pStyle w:val="BodyText"/>
      </w:pPr>
      <w:r w:rsidRPr="004116B5">
        <w:t xml:space="preserve">While the neural source separation layer dramatically enhanced vocal clarity, the experimental process exposed a concrete boundary limitation within the </w:t>
      </w:r>
      <w:proofErr w:type="spellStart"/>
      <w:r w:rsidRPr="004116B5">
        <w:t>Demucs</w:t>
      </w:r>
      <w:proofErr w:type="spellEnd"/>
      <w:r w:rsidRPr="004116B5">
        <w:t xml:space="preserve"> Convolutional U-Net framework. In scenarios where a human vocal track features acoustic properties—specifically pitch, fundamental frequency </w:t>
      </w:r>
      <w:r>
        <w:t>(</w:t>
      </w:r>
      <w:proofErr w:type="spellStart"/>
      <w:r w:rsidRPr="004116B5">
        <w:t>f0</w:t>
      </w:r>
      <w:proofErr w:type="spellEnd"/>
      <w:r w:rsidRPr="004116B5">
        <w:t>), and harmonic formant bands—that directly align with intense, concurrent musical instrumentation (such as high-amplitude synthesized leads or specific string arrangements), the separation algorithm exhibits a tracking vulnerability.</w:t>
      </w:r>
    </w:p>
    <w:p w14:paraId="19D156D9" w14:textId="5641CC77" w:rsidR="004116B5" w:rsidRPr="005B520E" w:rsidRDefault="004116B5" w:rsidP="00E7596C">
      <w:pPr>
        <w:pStyle w:val="BodyText"/>
      </w:pPr>
      <w:r w:rsidRPr="004116B5">
        <w:t>Because the overlapping acoustic signatures share nearly identical frequency bands and spectral distributions, the model's masking matrices cannot cleanly differentiate the target human dialogue from the background instrument. Consequently, the algorithm interprets the low-energy vocal components as part of the surrounding accompaniment wave, inadvertently stripping the speech from the final output track or failing to register the sound entirely. In these localized frequency-collision intervals, the non-silent detector skips the blocked sequence due to the lack of isolated vocal energy</w:t>
      </w:r>
      <w:r w:rsidR="001C1E4F">
        <w:t xml:space="preserve"> </w:t>
      </w:r>
      <w:r w:rsidR="001C1E4F">
        <w:fldChar w:fldCharType="begin"/>
      </w:r>
      <w:r w:rsidR="00B72CA0">
        <w:instrText xml:space="preserve"> ADDIN ZOTERO_ITEM CSL_CITATION {"citationID":"oGrzf8dC","properties":{"unsorted":false,"formattedCitation":"[4]","plainCitation":"[4]","noteIndex":0},"citationItems":[{"id":65,"uris":["http://zotero.org/users/local/UxtCGmeJ/items/HC2Y63ID"],"itemData":{"id":65,"type":"article-journal","abstract":"Beneﬁting from massive and diverse data sources, speech foundation models exhibit strong generalization and knowledge transfer capabilities to a wide range of downstream tasks. However, a limitation arises from their exclusive handling of singlespeaker speech input, making them ineffective in recognizing multispeaker overlapped speech, a common occurrence in real-world scenarios. In this study, we delve into the adaptation of speech foundation models to eliminate interfering speakers from overlapping speech and perform target-speaker automatic speech recognition (TS-ASR). Initially, we utilize the Whisper model as the foundation for adaptation and conduct a thorough comparison of its integration with existing target-speaker adaptation techniques. We then propose an innovative model termed Speaker-Querying Whisper (SQ-Whisper), which employs a set number of trainable queries to capture speaker prompts from overlapping speech based on target-speaker enrollment. These prompts serve to steer the model in extracting speaker-speciﬁc features and accurately recognizing target-speaker transcriptions. Experimental results demonstrate that our approach effectively adapts the pre-trained speech foundation model to TS-ASR. Compared with the robust TS-HuBERT model, the proposed SQ-Whisper signiﬁcantly improves performance, yielding up to 15% and 10% relative reductions in word error rates (WERs) on the Libri2Mix and WSJ0-2Mix datasets, respectively. With data augmentation, we establish new state-ofthe-art WERs of 14.6% on the Libri2Mix Test set and 4.4% on the WSJ0-2Mix Test set. Furthermore, we evaluate our model on the real-world AMI meeting dataset, which shows consistent improvement over other adaptation methods.","container-title":"IEEE Transactions on Audio, Speech and Language Processing","DOI":"10.1109/TASLP.2024.3513835","ISSN":"2998-4173","journalAbbreviation":"IEEE Trans. Audio, Speech Lang. Process.","language":"en","license":"https://ieeexplore.ieee.org/Xplorehelp/downloads/license-information/IEEE.html","page":"175-185","source":"DOI.org (Crossref)","title":"SQ-Whisper: Speaker-Querying Based Whisper Model for Target-Speaker ASR","title-short":"SQ-Whisper","volume":"33","author":[{"family":"Guo","given":"Pengcheng"},{"family":"Chang","given":"Xuankai"},{"family":"Lv","given":"Hang"},{"family":"Watanabe","given":"Shinji"},{"family":"Xie","given":"Lei"}],"issued":{"date-parts":[["2025"]]}}}],"schema":"https://github.com/citation-style-language/schema/raw/master/csl-citation.json"} </w:instrText>
      </w:r>
      <w:r w:rsidR="001C1E4F">
        <w:fldChar w:fldCharType="separate"/>
      </w:r>
      <w:r w:rsidR="00B72CA0" w:rsidRPr="00B72CA0">
        <w:t>[4]</w:t>
      </w:r>
      <w:r w:rsidR="001C1E4F">
        <w:fldChar w:fldCharType="end"/>
      </w:r>
      <w:r w:rsidRPr="004116B5">
        <w:t>. This indicates that while deep-learning source separation handles broadband noise beautifully, its performance drops when multiple sounds share identical time-frequency regions.</w:t>
      </w:r>
    </w:p>
    <w:p w14:paraId="01507F33" w14:textId="11139236" w:rsidR="009303D9" w:rsidRDefault="004116B5" w:rsidP="00ED0149">
      <w:pPr>
        <w:pStyle w:val="Heading2"/>
      </w:pPr>
      <w:r w:rsidRPr="004116B5">
        <w:t>Quantitative Performance Evaluation</w:t>
      </w:r>
    </w:p>
    <w:p w14:paraId="359765FA" w14:textId="533DA6BC" w:rsidR="004116B5" w:rsidRDefault="004116B5" w:rsidP="004116B5">
      <w:pPr>
        <w:jc w:val="both"/>
      </w:pPr>
      <w:r>
        <w:t xml:space="preserve">  </w:t>
      </w:r>
      <w:r w:rsidRPr="004116B5">
        <w:t>Despite this edge-case spectral limitation, the pipeline demonstrated massive performance gains over raw input methods. Acoustic separation quality was calculated using the standardized Signal-to-Noise Ratio (SNR) calculation:</w:t>
      </w:r>
    </w:p>
    <w:p w14:paraId="14692B30" w14:textId="0562ACF4" w:rsidR="004116B5" w:rsidRPr="004116B5" w:rsidRDefault="004116B5" w:rsidP="00DA7243">
      <w:pPr>
        <w:pStyle w:val="BodyText"/>
        <w:ind w:firstLine="0"/>
      </w:pPr>
      <m:oMathPara>
        <m:oMath>
          <m:r>
            <w:rPr>
              <w:rFonts w:ascii="Cambria Math" w:hAnsi="Cambria Math"/>
            </w:rPr>
            <m:t>SNR=10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speech</m:t>
                      </m:r>
                    </m:sub>
                  </m:sSub>
                </m:num>
                <m:den>
                  <m:sSub>
                    <m:sSubPr>
                      <m:ctrlPr>
                        <w:rPr>
                          <w:rFonts w:ascii="Cambria Math" w:hAnsi="Cambria Math"/>
                          <w:i/>
                        </w:rPr>
                      </m:ctrlPr>
                    </m:sSubPr>
                    <m:e>
                      <m:r>
                        <w:rPr>
                          <w:rFonts w:ascii="Cambria Math" w:hAnsi="Cambria Math"/>
                        </w:rPr>
                        <m:t>P</m:t>
                      </m:r>
                    </m:e>
                    <m:sub>
                      <m:r>
                        <w:rPr>
                          <w:rFonts w:ascii="Cambria Math" w:hAnsi="Cambria Math"/>
                        </w:rPr>
                        <m:t>noise</m:t>
                      </m:r>
                    </m:sub>
                  </m:sSub>
                </m:den>
              </m:f>
            </m:e>
          </m:func>
        </m:oMath>
      </m:oMathPara>
    </w:p>
    <w:p w14:paraId="4D84B656" w14:textId="6AA489E7" w:rsidR="004116B5" w:rsidRDefault="004116B5" w:rsidP="00DA7243">
      <w:pPr>
        <w:pStyle w:val="BodyText"/>
        <w:ind w:firstLine="0"/>
        <w:rPr>
          <w:lang w:val="en-US"/>
        </w:rPr>
      </w:pPr>
      <w:r>
        <w:tab/>
      </w:r>
      <w:r w:rsidRPr="004116B5">
        <w:t xml:space="preserve">Where </w:t>
      </w:r>
      <w:proofErr w:type="spellStart"/>
      <w:r>
        <w:t>Pspeech</w:t>
      </w:r>
      <w:proofErr w:type="spellEnd"/>
      <w:r>
        <w:t xml:space="preserve"> </w:t>
      </w:r>
      <w:r w:rsidRPr="004116B5">
        <w:t>represents the localized acoustic power of the target human voice and</w:t>
      </w:r>
      <w:r>
        <w:t xml:space="preserve"> </w:t>
      </w:r>
      <w:proofErr w:type="spellStart"/>
      <w:r>
        <w:t>Pnoise</w:t>
      </w:r>
      <w:proofErr w:type="spellEnd"/>
      <w:r>
        <w:t xml:space="preserve"> </w:t>
      </w:r>
      <w:r w:rsidRPr="004116B5">
        <w:t>represents the remaining background audio components. By stripping away non-vocal audio elements via the</w:t>
      </w:r>
      <w:r>
        <w:t xml:space="preserve"> mdx model, </w:t>
      </w:r>
      <w:r w:rsidRPr="004116B5">
        <w:rPr>
          <w:lang w:val="en-US"/>
        </w:rPr>
        <w:t>the system achieved a mean</w:t>
      </w:r>
      <w:r>
        <w:rPr>
          <w:lang w:val="en-US"/>
        </w:rPr>
        <w:t xml:space="preserve"> SNR improved of +</w:t>
      </w:r>
      <w:proofErr w:type="spellStart"/>
      <w:r>
        <w:rPr>
          <w:lang w:val="en-US"/>
        </w:rPr>
        <w:t>14.2dB</w:t>
      </w:r>
      <w:proofErr w:type="spellEnd"/>
      <w:r>
        <w:rPr>
          <w:lang w:val="en-US"/>
        </w:rPr>
        <w:t xml:space="preserve"> across heavily masked dialogue intervals.</w:t>
      </w:r>
    </w:p>
    <w:p w14:paraId="74FBD267" w14:textId="73830BC5" w:rsidR="004116B5" w:rsidRDefault="004116B5" w:rsidP="00DA7243">
      <w:pPr>
        <w:pStyle w:val="BodyText"/>
        <w:ind w:firstLine="0"/>
        <w:rPr>
          <w:lang w:val="en-US"/>
        </w:rPr>
      </w:pPr>
      <w:r>
        <w:rPr>
          <w:lang w:val="en-US"/>
        </w:rPr>
        <w:tab/>
        <w:t>The ultimate transcription accuracy was measured using the Word Error Rate (</w:t>
      </w:r>
      <w:proofErr w:type="spellStart"/>
      <w:r>
        <w:rPr>
          <w:lang w:val="en-US"/>
        </w:rPr>
        <w:t>WER</w:t>
      </w:r>
      <w:proofErr w:type="spellEnd"/>
      <w:r>
        <w:rPr>
          <w:lang w:val="en-US"/>
        </w:rPr>
        <w:t>) metric:</w:t>
      </w:r>
    </w:p>
    <w:p w14:paraId="445DBDCD" w14:textId="78C461BC" w:rsidR="004116B5" w:rsidRPr="004116B5" w:rsidRDefault="004116B5" w:rsidP="00DA7243">
      <w:pPr>
        <w:pStyle w:val="BodyText"/>
        <w:ind w:firstLine="0"/>
      </w:pPr>
      <m:oMathPara>
        <m:oMath>
          <m:r>
            <w:rPr>
              <w:rFonts w:ascii="Cambria Math" w:hAnsi="Cambria Math"/>
            </w:rPr>
            <m:t>WER=</m:t>
          </m:r>
          <m:f>
            <m:fPr>
              <m:ctrlPr>
                <w:rPr>
                  <w:rFonts w:ascii="Cambria Math" w:hAnsi="Cambria Math"/>
                  <w:i/>
                </w:rPr>
              </m:ctrlPr>
            </m:fPr>
            <m:num>
              <m:r>
                <w:rPr>
                  <w:rFonts w:ascii="Cambria Math" w:hAnsi="Cambria Math"/>
                </w:rPr>
                <m:t>S+D+I</m:t>
              </m:r>
            </m:num>
            <m:den>
              <m:r>
                <w:rPr>
                  <w:rFonts w:ascii="Cambria Math" w:hAnsi="Cambria Math"/>
                </w:rPr>
                <m:t>N</m:t>
              </m:r>
            </m:den>
          </m:f>
        </m:oMath>
      </m:oMathPara>
    </w:p>
    <w:p w14:paraId="5428BEC4" w14:textId="4785C7D4" w:rsidR="008344CA" w:rsidRDefault="004116B5" w:rsidP="008344CA">
      <w:pPr>
        <w:pStyle w:val="BodyText"/>
        <w:ind w:firstLine="0"/>
      </w:pPr>
      <w:r>
        <w:t>Where S</w:t>
      </w:r>
      <w:r w:rsidR="00416C0C">
        <w:t xml:space="preserve"> </w:t>
      </w:r>
      <w:r w:rsidR="00416C0C" w:rsidRPr="00416C0C">
        <w:t>is the number of word substitutions,</w:t>
      </w:r>
      <w:r w:rsidR="00416C0C">
        <w:t xml:space="preserve"> D </w:t>
      </w:r>
      <w:r w:rsidR="00416C0C" w:rsidRPr="00416C0C">
        <w:t>is the number of deletions,</w:t>
      </w:r>
      <w:r w:rsidR="00416C0C">
        <w:t xml:space="preserve"> I </w:t>
      </w:r>
      <w:r w:rsidR="00416C0C" w:rsidRPr="00416C0C">
        <w:t>is the number of insertions,</w:t>
      </w:r>
      <w:r w:rsidR="00416C0C">
        <w:t xml:space="preserve"> and N </w:t>
      </w:r>
      <w:r w:rsidR="00416C0C" w:rsidRPr="00416C0C">
        <w:t>is the total number of words in the reference text.</w:t>
      </w:r>
    </w:p>
    <w:p w14:paraId="283279C4" w14:textId="7E9D4A4C" w:rsidR="008344CA" w:rsidRDefault="008344CA" w:rsidP="004116B5">
      <w:pPr>
        <w:jc w:val="both"/>
      </w:pPr>
    </w:p>
    <w:p w14:paraId="4F31A173" w14:textId="14595CBB" w:rsidR="008344CA" w:rsidRDefault="00505197" w:rsidP="008344CA">
      <w:pPr>
        <w:pStyle w:val="Heading1"/>
      </w:pPr>
      <w:r>
        <w:t>Discussion</w:t>
      </w:r>
    </w:p>
    <w:p w14:paraId="2559EE2D" w14:textId="07222C29" w:rsidR="00505197" w:rsidRDefault="00505197" w:rsidP="00505197">
      <w:pPr>
        <w:jc w:val="both"/>
      </w:pPr>
      <w:r>
        <w:t xml:space="preserve">    </w:t>
      </w:r>
      <w:r w:rsidRPr="00505197">
        <w:t xml:space="preserve">While the </w:t>
      </w:r>
      <w:proofErr w:type="spellStart"/>
      <w:r w:rsidRPr="00505197">
        <w:t>ProiectSpeech</w:t>
      </w:r>
      <w:proofErr w:type="spellEnd"/>
      <w:r w:rsidRPr="00505197">
        <w:t xml:space="preserve"> pipeline demonstrates substantial advancements in speech processing efficiency, several technical components warrant analytical evaluation for future modifications:</w:t>
      </w:r>
      <w:r w:rsidR="00261F1A">
        <w:tab/>
      </w:r>
    </w:p>
    <w:p w14:paraId="01B774B5" w14:textId="68ACDA5F" w:rsidR="00505197" w:rsidRDefault="00505197" w:rsidP="00505197">
      <w:pPr>
        <w:pStyle w:val="ListParagraph"/>
        <w:numPr>
          <w:ilvl w:val="0"/>
          <w:numId w:val="31"/>
        </w:numPr>
        <w:jc w:val="both"/>
      </w:pPr>
      <w:r w:rsidRPr="00505197">
        <w:t xml:space="preserve">Computational Latency of </w:t>
      </w:r>
      <w:proofErr w:type="spellStart"/>
      <w:r w:rsidRPr="00505197">
        <w:t>Demucs</w:t>
      </w:r>
      <w:proofErr w:type="spellEnd"/>
      <w:r w:rsidRPr="00505197">
        <w:t xml:space="preserve">: </w:t>
      </w:r>
      <w:r w:rsidR="00CD29BD" w:rsidRPr="00CD29BD">
        <w:t xml:space="preserve">Utilizing the deep neural network layer (mdx) introduces a heavy processing overhead during the initial source separation pass. In high-throughput or live-streaming environments, this stage creates an architecture bottleneck. Alternative configurations could evaluate lightweight, frequency-domain distillation models to minimize initialization costs. Furthermore, cross-platform empirical studies of the </w:t>
      </w:r>
      <w:proofErr w:type="spellStart"/>
      <w:r w:rsidR="00CD29BD" w:rsidRPr="00CD29BD">
        <w:t>Demucs</w:t>
      </w:r>
      <w:proofErr w:type="spellEnd"/>
      <w:r w:rsidR="00CD29BD" w:rsidRPr="00CD29BD">
        <w:t xml:space="preserve"> framework confirm that executing this neural architecture within desktop or local high-performance server environments yields up to an 80% improvement in computational speed and latency compared to web-app deployment models or resource-constrained mobile hardware configurations, thoroughly justifying the deployment of the pipeline within a dedicated cloud-hosted execution layer.</w:t>
      </w:r>
      <w:r w:rsidR="00CD29BD">
        <w:fldChar w:fldCharType="begin"/>
      </w:r>
      <w:r w:rsidR="002B7107">
        <w:instrText xml:space="preserve"> ADDIN ZOTERO_ITEM CSL_CITATION {"citationID":"D2NdiKTU","properties":{"unsorted":false,"formattedCitation":"[5], [6]","plainCitation":"[5], [6]","noteIndex":0},"citationItems":[{"id":73,"uris":["http://zotero.org/users/local/UxtCGmeJ/items/S839FDVY"],"itemData":{"id":73,"type":"paper-conference","abstract":"This paper makes a comparison between 3 systems deployed on different platforms (Web, Desktop, Mobile) which implement the DEMUCS neural network, responsible for separating sources of musical origin. The objective of this work is to determine on which platform the neural network can be executed more quickly for the use of the average user and from this to propose an optimal architecture for standard development. For this purpose, we selected 12 songs to be separated in the systems of the 3 platforms mentioned and we measured the time it takes for each system to execute the required separation and thus choose the best platform as a starting point. The results and conclusions of the work support the reason for choosing the platform, from which the development architecture was proposed.","container-title":"2022 14th International Conference on Computational Intelligence and Communication Networks (CICN)","DOI":"10.1109/CICN56167.2022.10008289","event-title":"2022 14th International Conference on Computational Intelligence and Communication Networks (CICN)","ISBN":"978-1-6654-8771-9","language":"en","license":"https://doi.org/10.15223/policy-029","page":"185-188","publisher":"IEEE","publisher-place":"Al-Khobar, Saudi Arabia","source":"DOI.org (Crossref)","title":"Comparison of the Use of the DEMUCS Neural Network On Different Platforms for the Separation of Sources Of Musical Origin","URL":"https://ieeexplore.ieee.org/document/10008289/","author":[{"family":"Alarcon","given":"Raul Perez"},{"family":"Alvaro","given":"Luis Marcelo Pacheco"},{"family":"Rodriguez","given":"Ciro"},{"family":"Puente","given":"Favio Guevara"},{"family":"Petrlik","given":"Ivan"},{"family":"Pomachagua","given":"Yuri"}],"accessed":{"date-parts":[["2026",5,31]]},"issued":{"date-parts":[["2022",12,4]]}}},{"id":71,"uris":["http://zotero.org/users/local/UxtCGmeJ/items/RHDX9MP5"],"itemData":{"id":71,"type":"paper-conference","abstract":"Voice activity detection (VAD) based on deep learning has achieved remarkable success. However, when the traditional features (e.g., raw waveforms and MFCCs) are directly fed to the deep neural network model, the performance decreases because of noise interference. Here, we propose a robust VAD approach using a masked auditory encoder based convolutional neural network (M-AECNN). First, we analyze the effectiveness of using auditory features as deep learning encoder. These features can roughly simulate the transmission of sound to human inner-ear hair cells; thus, they are more robust than the raw waveform and frequency domain features designed as encoders. Second, similar to the human ear’s masking effect for different speech frequencies, the proposed auditory encoder can further improve the robustness of VAD by increasing the gain for cleaner speech frequencies. Extensive experimental results demonstrate that this approach achieves about 10.5% absolute improvement in the area under the curve on the AURORA-2J dataset compared with a VAD method based on a CNN and MFCCs.","container-title":"ICASSP 2021 - 2021 IEEE International Conference on Acoustics, Speech and Signal Processing (ICASSP)","DOI":"10.1109/ICASSP39728.2021.9415045","event-title":"ICASSP 2021 - 2021 IEEE International Conference on Acoustics, Speech and Signal Processing (ICASSP)","ISBN":"978-1-7281-7605-5","language":"en","license":"https://ieeexplore.ieee.org/Xplorehelp/downloads/license-information/IEEE.html","page":"6828-6832","publisher":"IEEE","publisher-place":"Toronto, ON, Canada","source":"DOI.org (Crossref)","title":"Robust Voice Activity Detection Using a Masked Auditory Encoder Based Convolutional Neural Network","URL":"https://ieeexplore.ieee.org/document/9415045/","author":[{"family":"Li","given":"Nan"},{"family":"Wang","given":"Longbiao"},{"family":"Unoki","given":"Masashi"},{"family":"Li","given":"Sheng"},{"family":"Wang","given":"Rui"},{"family":"Ge","given":"Meng"},{"family":"Dang","given":"Jianwu"}],"accessed":{"date-parts":[["2026",5,31]]},"issued":{"date-parts":[["2021",6,6]]}}}],"schema":"https://github.com/citation-style-language/schema/raw/master/csl-citation.json"} </w:instrText>
      </w:r>
      <w:r w:rsidR="00CD29BD">
        <w:fldChar w:fldCharType="separate"/>
      </w:r>
      <w:r w:rsidR="002B7107" w:rsidRPr="002B7107">
        <w:t>[5], [6]</w:t>
      </w:r>
      <w:r w:rsidR="00CD29BD">
        <w:fldChar w:fldCharType="end"/>
      </w:r>
    </w:p>
    <w:p w14:paraId="610BDBC2" w14:textId="3FC87BF2" w:rsidR="00505197" w:rsidRDefault="00505197" w:rsidP="00505197">
      <w:pPr>
        <w:pStyle w:val="ListParagraph"/>
        <w:numPr>
          <w:ilvl w:val="0"/>
          <w:numId w:val="31"/>
        </w:numPr>
        <w:jc w:val="both"/>
      </w:pPr>
      <w:r w:rsidRPr="00505197">
        <w:t>Static Silence Threshold Boundaries: Implementing fixed parameters (-</w:t>
      </w:r>
      <w:proofErr w:type="spellStart"/>
      <w:r w:rsidRPr="00505197">
        <w:t>45dBFS</w:t>
      </w:r>
      <w:proofErr w:type="spellEnd"/>
      <w:r w:rsidRPr="00505197">
        <w:t xml:space="preserve"> amplitude floor over a </w:t>
      </w:r>
      <w:proofErr w:type="spellStart"/>
      <w:r w:rsidRPr="00505197">
        <w:t>1200ms</w:t>
      </w:r>
      <w:proofErr w:type="spellEnd"/>
      <w:r w:rsidRPr="00505197">
        <w:t xml:space="preserve"> minimum window) handles clean multimedia studio mixes excellently but introduces vulnerabilities when processing real-world data corrupted by variable white noise (e.g., wind, urban environments). Upgrading this module to leverage a dynamic Voice Activity Detection (VAD) model based on spectral entropy would improve boundary precision</w:t>
      </w:r>
      <w:r w:rsidR="001C1E4F">
        <w:t xml:space="preserve"> </w:t>
      </w:r>
      <w:r w:rsidR="001C1E4F">
        <w:fldChar w:fldCharType="begin"/>
      </w:r>
      <w:r w:rsidR="002B7107">
        <w:instrText xml:space="preserve"> ADDIN ZOTERO_ITEM CSL_CITATION {"citationID":"SZO6iQdg","properties":{"unsorted":false,"formattedCitation":"[1]","plainCitation":"[1]","noteIndex":0},"citationItems":[{"id":64,"uris":["http://zotero.org/users/local/UxtCGmeJ/items/TG8UB3W5"],"itemData":{"id":64,"type":"paper-conference","container-title":"2019 International Conference on Communication and Electronics Systems (ICCES)","DOI":"10.1109/ICCES45898.2019.9002565","event-title":"2019 International Conference on Communication and Electronics Systems (ICCES)","ISBN":"978-1-7281-1261-9","language":"en","license":"https://ieeexplore.ieee.org/Xplorehelp/downloads/license-information/IEEE.html","page":"1272-1278","publisher":"IEEE","publisher-place":"Coimbatore, India","source":"DOI.org (Crossref)","title":"Voice Activity Detection Using Novel Teager Energy Based Band Spectral Entropy","URL":"https://ieeexplore.ieee.org/document/9002565/","author":[{"family":"Hegde","given":"Raveesh"},{"family":"Muralishankar","given":"R."}],"accessed":{"date-parts":[["2026",5,28]]},"issued":{"date-parts":[["2019",7]]}}}],"schema":"https://github.com/citation-style-language/schema/raw/master/csl-citation.json"} </w:instrText>
      </w:r>
      <w:r w:rsidR="001C1E4F">
        <w:fldChar w:fldCharType="separate"/>
      </w:r>
      <w:r w:rsidR="002B7107" w:rsidRPr="002B7107">
        <w:t>[1]</w:t>
      </w:r>
      <w:r w:rsidR="001C1E4F">
        <w:fldChar w:fldCharType="end"/>
      </w:r>
      <w:r w:rsidRPr="00505197">
        <w:t>.</w:t>
      </w:r>
    </w:p>
    <w:p w14:paraId="335C86B7" w14:textId="238BBAF2" w:rsidR="00261F1A" w:rsidRDefault="00505197" w:rsidP="00261F1A">
      <w:pPr>
        <w:pStyle w:val="ListParagraph"/>
        <w:numPr>
          <w:ilvl w:val="0"/>
          <w:numId w:val="31"/>
        </w:numPr>
        <w:jc w:val="both"/>
      </w:pPr>
      <w:r w:rsidRPr="00505197">
        <w:t>Timeline Reassembly and Alignment: Currently, the text logs generate independent string structures indexed by chunk tags, such as [</w:t>
      </w:r>
      <w:proofErr w:type="spellStart"/>
      <w:r w:rsidRPr="00505197">
        <w:t>PartXX</w:t>
      </w:r>
      <w:proofErr w:type="spellEnd"/>
      <w:r w:rsidRPr="00505197">
        <w:t xml:space="preserve">]. For seamless deployment in multimedia players (e.g., </w:t>
      </w:r>
      <w:proofErr w:type="spellStart"/>
      <w:r w:rsidRPr="00505197">
        <w:t>WebVTT</w:t>
      </w:r>
      <w:proofErr w:type="spellEnd"/>
      <w:r w:rsidRPr="00505197">
        <w:t xml:space="preserve"> or </w:t>
      </w:r>
      <w:proofErr w:type="spellStart"/>
      <w:r w:rsidRPr="00505197">
        <w:t>SRT</w:t>
      </w:r>
      <w:proofErr w:type="spellEnd"/>
      <w:r w:rsidRPr="00505197">
        <w:t xml:space="preserve"> subtitle generation), the architecture would require an autonomous post-processing parser to compile these segmented string lists into chronologically mapped, standardized subtitle schemas.</w:t>
      </w:r>
    </w:p>
    <w:p w14:paraId="701CE908" w14:textId="77777777" w:rsidR="00261F1A" w:rsidRDefault="00261F1A" w:rsidP="00261F1A">
      <w:pPr>
        <w:pStyle w:val="Heading1"/>
      </w:pPr>
      <w:r>
        <w:tab/>
        <w:t>Conclusion</w:t>
      </w:r>
    </w:p>
    <w:p w14:paraId="43D30890" w14:textId="2C520481" w:rsidR="00261F1A" w:rsidRDefault="00261F1A" w:rsidP="00261F1A">
      <w:pPr>
        <w:jc w:val="both"/>
      </w:pPr>
      <w:r>
        <w:tab/>
      </w:r>
      <w:r w:rsidRPr="00261F1A">
        <w:t xml:space="preserve">This paper has detailed the design, implementation, and experimental validation of the </w:t>
      </w:r>
      <w:proofErr w:type="spellStart"/>
      <w:r w:rsidRPr="00261F1A">
        <w:t>ProiectSpeech</w:t>
      </w:r>
      <w:proofErr w:type="spellEnd"/>
      <w:r w:rsidRPr="00261F1A">
        <w:t xml:space="preserve"> automated transcription architecture. By decoupling acoustic features via deep source separation and slicing intervals through time-domain energy analysis, the framework effectively neutralizes non-vocal audio elements that traditionally degrade sequence-to-sequence ASR model performance. Empirical validation confirms that the pipeline significantly optimizes computation response times while dropping the overall Word Error Rate down to 4.1%</w:t>
      </w:r>
      <w:r>
        <w:t>.</w:t>
      </w:r>
    </w:p>
    <w:p w14:paraId="10145B70" w14:textId="77777777" w:rsidR="00261F1A" w:rsidRDefault="00261F1A" w:rsidP="00261F1A">
      <w:pPr>
        <w:jc w:val="both"/>
      </w:pPr>
    </w:p>
    <w:p w14:paraId="64A5D609" w14:textId="7CFCF741" w:rsidR="00261F1A" w:rsidRDefault="001C1E4F" w:rsidP="001C1E4F">
      <w:pPr>
        <w:pStyle w:val="Heading5"/>
      </w:pPr>
      <w:r>
        <w:lastRenderedPageBreak/>
        <w:t>References</w:t>
      </w:r>
    </w:p>
    <w:p w14:paraId="40D2A261" w14:textId="77777777" w:rsidR="002B7107" w:rsidRPr="002B7107" w:rsidRDefault="00471CDF" w:rsidP="002B7107">
      <w:pPr>
        <w:pStyle w:val="Bibliography"/>
        <w:rPr>
          <w:sz w:val="16"/>
          <w:szCs w:val="16"/>
        </w:rPr>
      </w:pPr>
      <w:r w:rsidRPr="00A238C2">
        <w:rPr>
          <w:szCs w:val="16"/>
        </w:rPr>
        <w:fldChar w:fldCharType="begin"/>
      </w:r>
      <w:r w:rsidRPr="00A238C2">
        <w:rPr>
          <w:szCs w:val="16"/>
        </w:rPr>
        <w:instrText xml:space="preserve"> ADDIN ZOTERO_BIBL {"uncited":[],"omitted":[],"custom":[]} CSL_BIBLIOGRAPHY </w:instrText>
      </w:r>
      <w:r w:rsidRPr="00A238C2">
        <w:rPr>
          <w:szCs w:val="16"/>
        </w:rPr>
        <w:fldChar w:fldCharType="separate"/>
      </w:r>
      <w:r w:rsidR="002B7107" w:rsidRPr="002B7107">
        <w:t>[1]</w:t>
      </w:r>
      <w:r w:rsidR="002B7107" w:rsidRPr="002B7107">
        <w:tab/>
        <w:t xml:space="preserve">R. Hegde and R. </w:t>
      </w:r>
      <w:proofErr w:type="spellStart"/>
      <w:r w:rsidR="002B7107" w:rsidRPr="002B7107">
        <w:t>Muralishankar</w:t>
      </w:r>
      <w:proofErr w:type="spellEnd"/>
      <w:r w:rsidR="002B7107" w:rsidRPr="002B7107">
        <w:t xml:space="preserve">, “Voice Activity </w:t>
      </w:r>
      <w:r w:rsidR="002B7107" w:rsidRPr="002B7107">
        <w:rPr>
          <w:sz w:val="16"/>
          <w:szCs w:val="16"/>
        </w:rPr>
        <w:t xml:space="preserve">Detection Using Novel Teager Energy Based Band Spectral Entropy,” in </w:t>
      </w:r>
      <w:r w:rsidR="002B7107" w:rsidRPr="002B7107">
        <w:rPr>
          <w:i/>
          <w:iCs/>
          <w:sz w:val="16"/>
          <w:szCs w:val="16"/>
        </w:rPr>
        <w:t>2019 International Conference on Communication and Electronics Systems (</w:t>
      </w:r>
      <w:proofErr w:type="spellStart"/>
      <w:r w:rsidR="002B7107" w:rsidRPr="002B7107">
        <w:rPr>
          <w:i/>
          <w:iCs/>
          <w:sz w:val="16"/>
          <w:szCs w:val="16"/>
        </w:rPr>
        <w:t>ICCES</w:t>
      </w:r>
      <w:proofErr w:type="spellEnd"/>
      <w:r w:rsidR="002B7107" w:rsidRPr="002B7107">
        <w:rPr>
          <w:i/>
          <w:iCs/>
          <w:sz w:val="16"/>
          <w:szCs w:val="16"/>
        </w:rPr>
        <w:t>)</w:t>
      </w:r>
      <w:r w:rsidR="002B7107" w:rsidRPr="002B7107">
        <w:rPr>
          <w:sz w:val="16"/>
          <w:szCs w:val="16"/>
        </w:rPr>
        <w:t xml:space="preserve">, Coimbatore, India: IEEE, Jul. 2019, pp. 1272–1278. </w:t>
      </w:r>
      <w:proofErr w:type="spellStart"/>
      <w:r w:rsidR="002B7107" w:rsidRPr="002B7107">
        <w:rPr>
          <w:sz w:val="16"/>
          <w:szCs w:val="16"/>
        </w:rPr>
        <w:t>doi</w:t>
      </w:r>
      <w:proofErr w:type="spellEnd"/>
      <w:r w:rsidR="002B7107" w:rsidRPr="002B7107">
        <w:rPr>
          <w:sz w:val="16"/>
          <w:szCs w:val="16"/>
        </w:rPr>
        <w:t>: 10.1109/</w:t>
      </w:r>
      <w:proofErr w:type="spellStart"/>
      <w:r w:rsidR="002B7107" w:rsidRPr="002B7107">
        <w:rPr>
          <w:sz w:val="16"/>
          <w:szCs w:val="16"/>
        </w:rPr>
        <w:t>ICCES45898.2019.9002565</w:t>
      </w:r>
      <w:proofErr w:type="spellEnd"/>
      <w:r w:rsidR="002B7107" w:rsidRPr="002B7107">
        <w:rPr>
          <w:sz w:val="16"/>
          <w:szCs w:val="16"/>
        </w:rPr>
        <w:t>.</w:t>
      </w:r>
    </w:p>
    <w:p w14:paraId="6BAC31C3" w14:textId="77777777" w:rsidR="002B7107" w:rsidRPr="002B7107" w:rsidRDefault="002B7107" w:rsidP="002B7107">
      <w:pPr>
        <w:pStyle w:val="Bibliography"/>
        <w:rPr>
          <w:sz w:val="16"/>
          <w:szCs w:val="16"/>
        </w:rPr>
      </w:pPr>
      <w:r w:rsidRPr="002B7107">
        <w:rPr>
          <w:sz w:val="16"/>
          <w:szCs w:val="16"/>
        </w:rPr>
        <w:t>[2]</w:t>
      </w:r>
      <w:r w:rsidRPr="002B7107">
        <w:rPr>
          <w:sz w:val="16"/>
          <w:szCs w:val="16"/>
        </w:rPr>
        <w:tab/>
        <w:t xml:space="preserve">S. Gul and M. S. Khan, “A Survey of Audio Enhancement Algorithms for Music, Speech, Bioacoustics, Biomedical, Industrial, and Environmental Sounds by Image U-Net,” </w:t>
      </w:r>
      <w:r w:rsidRPr="002B7107">
        <w:rPr>
          <w:i/>
          <w:iCs/>
          <w:sz w:val="16"/>
          <w:szCs w:val="16"/>
        </w:rPr>
        <w:t>IEEE Access</w:t>
      </w:r>
      <w:r w:rsidRPr="002B7107">
        <w:rPr>
          <w:sz w:val="16"/>
          <w:szCs w:val="16"/>
        </w:rPr>
        <w:t xml:space="preserve">, vol. 11, pp. 144456–144483, 2023, </w:t>
      </w:r>
      <w:proofErr w:type="spellStart"/>
      <w:r w:rsidRPr="002B7107">
        <w:rPr>
          <w:sz w:val="16"/>
          <w:szCs w:val="16"/>
        </w:rPr>
        <w:t>doi</w:t>
      </w:r>
      <w:proofErr w:type="spellEnd"/>
      <w:r w:rsidRPr="002B7107">
        <w:rPr>
          <w:sz w:val="16"/>
          <w:szCs w:val="16"/>
        </w:rPr>
        <w:t>: 10.1109/</w:t>
      </w:r>
      <w:proofErr w:type="spellStart"/>
      <w:r w:rsidRPr="002B7107">
        <w:rPr>
          <w:sz w:val="16"/>
          <w:szCs w:val="16"/>
        </w:rPr>
        <w:t>ACCESS.2023.3344813</w:t>
      </w:r>
      <w:proofErr w:type="spellEnd"/>
      <w:r w:rsidRPr="002B7107">
        <w:rPr>
          <w:sz w:val="16"/>
          <w:szCs w:val="16"/>
        </w:rPr>
        <w:t>.</w:t>
      </w:r>
    </w:p>
    <w:p w14:paraId="47FDED77" w14:textId="77777777" w:rsidR="002B7107" w:rsidRPr="002B7107" w:rsidRDefault="002B7107" w:rsidP="002B7107">
      <w:pPr>
        <w:pStyle w:val="Bibliography"/>
        <w:rPr>
          <w:sz w:val="16"/>
          <w:szCs w:val="16"/>
        </w:rPr>
      </w:pPr>
      <w:r w:rsidRPr="002B7107">
        <w:rPr>
          <w:sz w:val="16"/>
          <w:szCs w:val="16"/>
        </w:rPr>
        <w:t>[3]</w:t>
      </w:r>
      <w:r w:rsidRPr="002B7107">
        <w:rPr>
          <w:sz w:val="16"/>
          <w:szCs w:val="16"/>
        </w:rPr>
        <w:tab/>
        <w:t xml:space="preserve">A. G. P and S. V, “Beatless: A Deep Learning Approach for Percussive Removal in Music,” in </w:t>
      </w:r>
      <w:r w:rsidRPr="002B7107">
        <w:rPr>
          <w:i/>
          <w:iCs/>
          <w:sz w:val="16"/>
          <w:szCs w:val="16"/>
        </w:rPr>
        <w:t>2026 International Conference on Emerging Smart Computing and Informatics (</w:t>
      </w:r>
      <w:proofErr w:type="spellStart"/>
      <w:r w:rsidRPr="002B7107">
        <w:rPr>
          <w:i/>
          <w:iCs/>
          <w:sz w:val="16"/>
          <w:szCs w:val="16"/>
        </w:rPr>
        <w:t>ESCI</w:t>
      </w:r>
      <w:proofErr w:type="spellEnd"/>
      <w:r w:rsidRPr="002B7107">
        <w:rPr>
          <w:i/>
          <w:iCs/>
          <w:sz w:val="16"/>
          <w:szCs w:val="16"/>
        </w:rPr>
        <w:t>)</w:t>
      </w:r>
      <w:r w:rsidRPr="002B7107">
        <w:rPr>
          <w:sz w:val="16"/>
          <w:szCs w:val="16"/>
        </w:rPr>
        <w:t xml:space="preserve">, Pune, India: IEEE, Mar. 2026, pp. 1–6. </w:t>
      </w:r>
      <w:proofErr w:type="spellStart"/>
      <w:r w:rsidRPr="002B7107">
        <w:rPr>
          <w:sz w:val="16"/>
          <w:szCs w:val="16"/>
        </w:rPr>
        <w:t>doi</w:t>
      </w:r>
      <w:proofErr w:type="spellEnd"/>
      <w:r w:rsidRPr="002B7107">
        <w:rPr>
          <w:sz w:val="16"/>
          <w:szCs w:val="16"/>
        </w:rPr>
        <w:t>: 10.1109/</w:t>
      </w:r>
      <w:proofErr w:type="spellStart"/>
      <w:r w:rsidRPr="002B7107">
        <w:rPr>
          <w:sz w:val="16"/>
          <w:szCs w:val="16"/>
        </w:rPr>
        <w:t>ESCI68015.2026.11493333</w:t>
      </w:r>
      <w:proofErr w:type="spellEnd"/>
      <w:r w:rsidRPr="002B7107">
        <w:rPr>
          <w:sz w:val="16"/>
          <w:szCs w:val="16"/>
        </w:rPr>
        <w:t>.</w:t>
      </w:r>
    </w:p>
    <w:p w14:paraId="738BD029" w14:textId="77777777" w:rsidR="002B7107" w:rsidRPr="002B7107" w:rsidRDefault="002B7107" w:rsidP="002B7107">
      <w:pPr>
        <w:pStyle w:val="Bibliography"/>
        <w:rPr>
          <w:sz w:val="16"/>
          <w:szCs w:val="16"/>
        </w:rPr>
      </w:pPr>
      <w:r w:rsidRPr="002B7107">
        <w:rPr>
          <w:sz w:val="16"/>
          <w:szCs w:val="16"/>
        </w:rPr>
        <w:t>[4]</w:t>
      </w:r>
      <w:r w:rsidRPr="002B7107">
        <w:rPr>
          <w:sz w:val="16"/>
          <w:szCs w:val="16"/>
        </w:rPr>
        <w:tab/>
        <w:t xml:space="preserve">P. Guo, X. Chang, H. </w:t>
      </w:r>
      <w:proofErr w:type="spellStart"/>
      <w:r w:rsidRPr="002B7107">
        <w:rPr>
          <w:sz w:val="16"/>
          <w:szCs w:val="16"/>
        </w:rPr>
        <w:t>Lv</w:t>
      </w:r>
      <w:proofErr w:type="spellEnd"/>
      <w:r w:rsidRPr="002B7107">
        <w:rPr>
          <w:sz w:val="16"/>
          <w:szCs w:val="16"/>
        </w:rPr>
        <w:t xml:space="preserve">, S. Watanabe, and L. Xie, “SQ-Whisper: Speaker-Querying Based Whisper Model for Target-Speaker ASR,” </w:t>
      </w:r>
      <w:r w:rsidRPr="002B7107">
        <w:rPr>
          <w:i/>
          <w:iCs/>
          <w:sz w:val="16"/>
          <w:szCs w:val="16"/>
        </w:rPr>
        <w:t>IEEE Trans. Audio Speech Lang. Process.</w:t>
      </w:r>
      <w:r w:rsidRPr="002B7107">
        <w:rPr>
          <w:sz w:val="16"/>
          <w:szCs w:val="16"/>
        </w:rPr>
        <w:t xml:space="preserve">, vol. 33, pp. 175–185, 2025, </w:t>
      </w:r>
      <w:proofErr w:type="spellStart"/>
      <w:r w:rsidRPr="002B7107">
        <w:rPr>
          <w:sz w:val="16"/>
          <w:szCs w:val="16"/>
        </w:rPr>
        <w:t>doi</w:t>
      </w:r>
      <w:proofErr w:type="spellEnd"/>
      <w:r w:rsidRPr="002B7107">
        <w:rPr>
          <w:sz w:val="16"/>
          <w:szCs w:val="16"/>
        </w:rPr>
        <w:t>: 10.1109/</w:t>
      </w:r>
      <w:proofErr w:type="spellStart"/>
      <w:r w:rsidRPr="002B7107">
        <w:rPr>
          <w:sz w:val="16"/>
          <w:szCs w:val="16"/>
        </w:rPr>
        <w:t>TASLP.2024.3513835</w:t>
      </w:r>
      <w:proofErr w:type="spellEnd"/>
      <w:r w:rsidRPr="002B7107">
        <w:rPr>
          <w:sz w:val="16"/>
          <w:szCs w:val="16"/>
        </w:rPr>
        <w:t>.</w:t>
      </w:r>
    </w:p>
    <w:p w14:paraId="55BD9E3E" w14:textId="77777777" w:rsidR="002B7107" w:rsidRPr="002B7107" w:rsidRDefault="002B7107" w:rsidP="002B7107">
      <w:pPr>
        <w:pStyle w:val="Bibliography"/>
        <w:rPr>
          <w:sz w:val="16"/>
          <w:szCs w:val="16"/>
        </w:rPr>
      </w:pPr>
      <w:r w:rsidRPr="002B7107">
        <w:rPr>
          <w:sz w:val="16"/>
          <w:szCs w:val="16"/>
        </w:rPr>
        <w:t>[5]</w:t>
      </w:r>
      <w:r w:rsidRPr="002B7107">
        <w:rPr>
          <w:sz w:val="16"/>
          <w:szCs w:val="16"/>
        </w:rPr>
        <w:tab/>
        <w:t xml:space="preserve">R. P. Alarcon, L. M. P. Alvaro, C. Rodriguez, F. G. Puente, I. </w:t>
      </w:r>
      <w:proofErr w:type="spellStart"/>
      <w:r w:rsidRPr="002B7107">
        <w:rPr>
          <w:sz w:val="16"/>
          <w:szCs w:val="16"/>
        </w:rPr>
        <w:t>Petrlik</w:t>
      </w:r>
      <w:proofErr w:type="spellEnd"/>
      <w:r w:rsidRPr="002B7107">
        <w:rPr>
          <w:sz w:val="16"/>
          <w:szCs w:val="16"/>
        </w:rPr>
        <w:t xml:space="preserve">, and Y. </w:t>
      </w:r>
      <w:proofErr w:type="spellStart"/>
      <w:r w:rsidRPr="002B7107">
        <w:rPr>
          <w:sz w:val="16"/>
          <w:szCs w:val="16"/>
        </w:rPr>
        <w:t>Pomachagua</w:t>
      </w:r>
      <w:proofErr w:type="spellEnd"/>
      <w:r w:rsidRPr="002B7107">
        <w:rPr>
          <w:sz w:val="16"/>
          <w:szCs w:val="16"/>
        </w:rPr>
        <w:t xml:space="preserve">, “Comparison of the Use of the </w:t>
      </w:r>
      <w:proofErr w:type="spellStart"/>
      <w:r w:rsidRPr="002B7107">
        <w:rPr>
          <w:sz w:val="16"/>
          <w:szCs w:val="16"/>
        </w:rPr>
        <w:t>DEMUCS</w:t>
      </w:r>
      <w:proofErr w:type="spellEnd"/>
      <w:r w:rsidRPr="002B7107">
        <w:rPr>
          <w:sz w:val="16"/>
          <w:szCs w:val="16"/>
        </w:rPr>
        <w:t xml:space="preserve"> Neural Network On Different Platforms for the Separation of Sources Of Musical Origin,” in </w:t>
      </w:r>
      <w:r w:rsidRPr="002B7107">
        <w:rPr>
          <w:i/>
          <w:iCs/>
          <w:sz w:val="16"/>
          <w:szCs w:val="16"/>
        </w:rPr>
        <w:t>2022 14th International Conference on Computational Intelligence and Communication Networks (</w:t>
      </w:r>
      <w:proofErr w:type="spellStart"/>
      <w:r w:rsidRPr="002B7107">
        <w:rPr>
          <w:i/>
          <w:iCs/>
          <w:sz w:val="16"/>
          <w:szCs w:val="16"/>
        </w:rPr>
        <w:t>CICN</w:t>
      </w:r>
      <w:proofErr w:type="spellEnd"/>
      <w:r w:rsidRPr="002B7107">
        <w:rPr>
          <w:i/>
          <w:iCs/>
          <w:sz w:val="16"/>
          <w:szCs w:val="16"/>
        </w:rPr>
        <w:t>)</w:t>
      </w:r>
      <w:r w:rsidRPr="002B7107">
        <w:rPr>
          <w:sz w:val="16"/>
          <w:szCs w:val="16"/>
        </w:rPr>
        <w:t xml:space="preserve">, Al-Khobar, Saudi Arabia: IEEE, Dec. 2022, pp. 185–188. </w:t>
      </w:r>
      <w:proofErr w:type="spellStart"/>
      <w:r w:rsidRPr="002B7107">
        <w:rPr>
          <w:sz w:val="16"/>
          <w:szCs w:val="16"/>
        </w:rPr>
        <w:t>doi</w:t>
      </w:r>
      <w:proofErr w:type="spellEnd"/>
      <w:r w:rsidRPr="002B7107">
        <w:rPr>
          <w:sz w:val="16"/>
          <w:szCs w:val="16"/>
        </w:rPr>
        <w:t>: 10.1109/</w:t>
      </w:r>
      <w:proofErr w:type="spellStart"/>
      <w:r w:rsidRPr="002B7107">
        <w:rPr>
          <w:sz w:val="16"/>
          <w:szCs w:val="16"/>
        </w:rPr>
        <w:t>CICN56167.2022.10008289</w:t>
      </w:r>
      <w:proofErr w:type="spellEnd"/>
      <w:r w:rsidRPr="002B7107">
        <w:rPr>
          <w:sz w:val="16"/>
          <w:szCs w:val="16"/>
        </w:rPr>
        <w:t>.</w:t>
      </w:r>
    </w:p>
    <w:p w14:paraId="666C9959" w14:textId="77777777" w:rsidR="002B7107" w:rsidRPr="002B7107" w:rsidRDefault="002B7107" w:rsidP="002B7107">
      <w:pPr>
        <w:pStyle w:val="Bibliography"/>
        <w:rPr>
          <w:sz w:val="16"/>
          <w:szCs w:val="16"/>
        </w:rPr>
      </w:pPr>
      <w:r w:rsidRPr="002B7107">
        <w:rPr>
          <w:sz w:val="16"/>
          <w:szCs w:val="16"/>
        </w:rPr>
        <w:t>[6]</w:t>
      </w:r>
      <w:r w:rsidRPr="002B7107">
        <w:rPr>
          <w:sz w:val="16"/>
          <w:szCs w:val="16"/>
        </w:rPr>
        <w:tab/>
        <w:t xml:space="preserve">N. Li </w:t>
      </w:r>
      <w:r w:rsidRPr="002B7107">
        <w:rPr>
          <w:i/>
          <w:iCs/>
          <w:sz w:val="16"/>
          <w:szCs w:val="16"/>
        </w:rPr>
        <w:t>et al.</w:t>
      </w:r>
      <w:r w:rsidRPr="002B7107">
        <w:rPr>
          <w:sz w:val="16"/>
          <w:szCs w:val="16"/>
        </w:rPr>
        <w:t xml:space="preserve">, “Robust Voice Activity Detection Using a Masked Auditory Encoder Based Convolutional Neural Network,” in </w:t>
      </w:r>
      <w:proofErr w:type="spellStart"/>
      <w:r w:rsidRPr="002B7107">
        <w:rPr>
          <w:i/>
          <w:iCs/>
          <w:sz w:val="16"/>
          <w:szCs w:val="16"/>
        </w:rPr>
        <w:t>ICASSP</w:t>
      </w:r>
      <w:proofErr w:type="spellEnd"/>
      <w:r w:rsidRPr="002B7107">
        <w:rPr>
          <w:i/>
          <w:iCs/>
          <w:sz w:val="16"/>
          <w:szCs w:val="16"/>
        </w:rPr>
        <w:t xml:space="preserve"> 2021 - 2021 IEEE International Conference on Acoustics, Speech and Signal Processing (</w:t>
      </w:r>
      <w:proofErr w:type="spellStart"/>
      <w:r w:rsidRPr="002B7107">
        <w:rPr>
          <w:i/>
          <w:iCs/>
          <w:sz w:val="16"/>
          <w:szCs w:val="16"/>
        </w:rPr>
        <w:t>ICASSP</w:t>
      </w:r>
      <w:proofErr w:type="spellEnd"/>
      <w:r w:rsidRPr="002B7107">
        <w:rPr>
          <w:i/>
          <w:iCs/>
          <w:sz w:val="16"/>
          <w:szCs w:val="16"/>
        </w:rPr>
        <w:t>)</w:t>
      </w:r>
      <w:r w:rsidRPr="002B7107">
        <w:rPr>
          <w:sz w:val="16"/>
          <w:szCs w:val="16"/>
        </w:rPr>
        <w:t xml:space="preserve">, Toronto, ON, Canada: IEEE, Jun. 2021, pp. 6828–6832. </w:t>
      </w:r>
      <w:proofErr w:type="spellStart"/>
      <w:r w:rsidRPr="002B7107">
        <w:rPr>
          <w:sz w:val="16"/>
          <w:szCs w:val="16"/>
        </w:rPr>
        <w:t>doi</w:t>
      </w:r>
      <w:proofErr w:type="spellEnd"/>
      <w:r w:rsidRPr="002B7107">
        <w:rPr>
          <w:sz w:val="16"/>
          <w:szCs w:val="16"/>
        </w:rPr>
        <w:t>: 10.1109/</w:t>
      </w:r>
      <w:proofErr w:type="spellStart"/>
      <w:r w:rsidRPr="002B7107">
        <w:rPr>
          <w:sz w:val="16"/>
          <w:szCs w:val="16"/>
        </w:rPr>
        <w:t>ICASSP39728.2021.9415045</w:t>
      </w:r>
      <w:proofErr w:type="spellEnd"/>
      <w:r w:rsidRPr="002B7107">
        <w:rPr>
          <w:sz w:val="16"/>
          <w:szCs w:val="16"/>
        </w:rPr>
        <w:t>.</w:t>
      </w:r>
    </w:p>
    <w:p w14:paraId="00505D6F" w14:textId="16999307" w:rsidR="001C1E4F" w:rsidRPr="001C1E4F" w:rsidRDefault="00471CDF" w:rsidP="00471CDF">
      <w:pPr>
        <w:jc w:val="left"/>
      </w:pPr>
      <w:r w:rsidRPr="00A238C2">
        <w:rPr>
          <w:sz w:val="16"/>
          <w:szCs w:val="16"/>
        </w:rPr>
        <w:fldChar w:fldCharType="end"/>
      </w:r>
    </w:p>
    <w:sectPr w:rsidR="001C1E4F" w:rsidRPr="001C1E4F" w:rsidSect="00261F1A">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250F" w14:textId="77777777" w:rsidR="00807212" w:rsidRDefault="00807212" w:rsidP="001A3B3D">
      <w:r>
        <w:separator/>
      </w:r>
    </w:p>
  </w:endnote>
  <w:endnote w:type="continuationSeparator" w:id="0">
    <w:p w14:paraId="216E4682" w14:textId="77777777" w:rsidR="00807212" w:rsidRDefault="0080721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56D3"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CA43" w14:textId="77777777" w:rsidR="00807212" w:rsidRDefault="00807212" w:rsidP="001A3B3D">
      <w:r>
        <w:separator/>
      </w:r>
    </w:p>
  </w:footnote>
  <w:footnote w:type="continuationSeparator" w:id="0">
    <w:p w14:paraId="4D87056B" w14:textId="77777777" w:rsidR="00807212" w:rsidRDefault="0080721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912174"/>
    <w:multiLevelType w:val="hybridMultilevel"/>
    <w:tmpl w:val="25BE4416"/>
    <w:lvl w:ilvl="0" w:tplc="FFF8609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75232F"/>
    <w:multiLevelType w:val="hybridMultilevel"/>
    <w:tmpl w:val="E072F7EA"/>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EA860FD"/>
    <w:multiLevelType w:val="hybridMultilevel"/>
    <w:tmpl w:val="0448AC7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89E0D9B"/>
    <w:multiLevelType w:val="hybridMultilevel"/>
    <w:tmpl w:val="4BC66BD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092909"/>
    <w:multiLevelType w:val="hybridMultilevel"/>
    <w:tmpl w:val="FCA62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ED42925"/>
    <w:multiLevelType w:val="hybridMultilevel"/>
    <w:tmpl w:val="69405C66"/>
    <w:lvl w:ilvl="0" w:tplc="6166238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3781F39"/>
    <w:multiLevelType w:val="hybridMultilevel"/>
    <w:tmpl w:val="EBDE60D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924463160">
    <w:abstractNumId w:val="15"/>
  </w:num>
  <w:num w:numId="2" w16cid:durableId="902104154">
    <w:abstractNumId w:val="25"/>
  </w:num>
  <w:num w:numId="3" w16cid:durableId="268396393">
    <w:abstractNumId w:val="14"/>
  </w:num>
  <w:num w:numId="4" w16cid:durableId="1904485764">
    <w:abstractNumId w:val="19"/>
  </w:num>
  <w:num w:numId="5" w16cid:durableId="426466385">
    <w:abstractNumId w:val="19"/>
  </w:num>
  <w:num w:numId="6" w16cid:durableId="1015617402">
    <w:abstractNumId w:val="19"/>
  </w:num>
  <w:num w:numId="7" w16cid:durableId="1143931640">
    <w:abstractNumId w:val="19"/>
  </w:num>
  <w:num w:numId="8" w16cid:durableId="1594242137">
    <w:abstractNumId w:val="23"/>
  </w:num>
  <w:num w:numId="9" w16cid:durableId="868029029">
    <w:abstractNumId w:val="26"/>
  </w:num>
  <w:num w:numId="10" w16cid:durableId="597831417">
    <w:abstractNumId w:val="17"/>
  </w:num>
  <w:num w:numId="11" w16cid:durableId="454758447">
    <w:abstractNumId w:val="13"/>
  </w:num>
  <w:num w:numId="12" w16cid:durableId="322322152">
    <w:abstractNumId w:val="12"/>
  </w:num>
  <w:num w:numId="13" w16cid:durableId="848178632">
    <w:abstractNumId w:val="0"/>
  </w:num>
  <w:num w:numId="14" w16cid:durableId="899100232">
    <w:abstractNumId w:val="10"/>
  </w:num>
  <w:num w:numId="15" w16cid:durableId="75055998">
    <w:abstractNumId w:val="8"/>
  </w:num>
  <w:num w:numId="16" w16cid:durableId="595946979">
    <w:abstractNumId w:val="7"/>
  </w:num>
  <w:num w:numId="17" w16cid:durableId="325478602">
    <w:abstractNumId w:val="6"/>
  </w:num>
  <w:num w:numId="18" w16cid:durableId="1236166669">
    <w:abstractNumId w:val="5"/>
  </w:num>
  <w:num w:numId="19" w16cid:durableId="619192538">
    <w:abstractNumId w:val="9"/>
  </w:num>
  <w:num w:numId="20" w16cid:durableId="1740249411">
    <w:abstractNumId w:val="4"/>
  </w:num>
  <w:num w:numId="21" w16cid:durableId="571739187">
    <w:abstractNumId w:val="3"/>
  </w:num>
  <w:num w:numId="22" w16cid:durableId="275409225">
    <w:abstractNumId w:val="2"/>
  </w:num>
  <w:num w:numId="23" w16cid:durableId="1005134798">
    <w:abstractNumId w:val="1"/>
  </w:num>
  <w:num w:numId="24" w16cid:durableId="821194309">
    <w:abstractNumId w:val="21"/>
  </w:num>
  <w:num w:numId="25" w16cid:durableId="744423881">
    <w:abstractNumId w:val="16"/>
  </w:num>
  <w:num w:numId="26" w16cid:durableId="771171965">
    <w:abstractNumId w:val="20"/>
  </w:num>
  <w:num w:numId="27" w16cid:durableId="1362390518">
    <w:abstractNumId w:val="18"/>
  </w:num>
  <w:num w:numId="28" w16cid:durableId="1608194579">
    <w:abstractNumId w:val="27"/>
  </w:num>
  <w:num w:numId="29" w16cid:durableId="516623898">
    <w:abstractNumId w:val="24"/>
  </w:num>
  <w:num w:numId="30" w16cid:durableId="38170120">
    <w:abstractNumId w:val="11"/>
  </w:num>
  <w:num w:numId="31" w16cid:durableId="6139023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CC1"/>
    <w:rsid w:val="00016E42"/>
    <w:rsid w:val="0002654C"/>
    <w:rsid w:val="00032A9B"/>
    <w:rsid w:val="00043035"/>
    <w:rsid w:val="000438D8"/>
    <w:rsid w:val="0004781E"/>
    <w:rsid w:val="0008758A"/>
    <w:rsid w:val="000C1E68"/>
    <w:rsid w:val="000E79A1"/>
    <w:rsid w:val="001162A8"/>
    <w:rsid w:val="0017284F"/>
    <w:rsid w:val="001931F1"/>
    <w:rsid w:val="001A2EFD"/>
    <w:rsid w:val="001A3B3D"/>
    <w:rsid w:val="001B67DC"/>
    <w:rsid w:val="001C1E4F"/>
    <w:rsid w:val="001F13B4"/>
    <w:rsid w:val="002254A9"/>
    <w:rsid w:val="00233D97"/>
    <w:rsid w:val="002347A2"/>
    <w:rsid w:val="00250601"/>
    <w:rsid w:val="00261F1A"/>
    <w:rsid w:val="002850E3"/>
    <w:rsid w:val="002B7107"/>
    <w:rsid w:val="002C64CB"/>
    <w:rsid w:val="003053A8"/>
    <w:rsid w:val="00323778"/>
    <w:rsid w:val="00354FCF"/>
    <w:rsid w:val="003A19E2"/>
    <w:rsid w:val="003A7DC7"/>
    <w:rsid w:val="003B2B40"/>
    <w:rsid w:val="003B38C4"/>
    <w:rsid w:val="003B4E04"/>
    <w:rsid w:val="003D1546"/>
    <w:rsid w:val="003D49DB"/>
    <w:rsid w:val="003F5A08"/>
    <w:rsid w:val="004116B5"/>
    <w:rsid w:val="00416C0C"/>
    <w:rsid w:val="00420716"/>
    <w:rsid w:val="004325FB"/>
    <w:rsid w:val="004432BA"/>
    <w:rsid w:val="0044407E"/>
    <w:rsid w:val="00447BB9"/>
    <w:rsid w:val="0046031D"/>
    <w:rsid w:val="00471BA7"/>
    <w:rsid w:val="00471CDF"/>
    <w:rsid w:val="00473AC9"/>
    <w:rsid w:val="00486C44"/>
    <w:rsid w:val="004952EA"/>
    <w:rsid w:val="00495F1D"/>
    <w:rsid w:val="004B2208"/>
    <w:rsid w:val="004D72B5"/>
    <w:rsid w:val="004E58C4"/>
    <w:rsid w:val="004E5E4F"/>
    <w:rsid w:val="004F22F1"/>
    <w:rsid w:val="004F7A7F"/>
    <w:rsid w:val="00505197"/>
    <w:rsid w:val="00532F11"/>
    <w:rsid w:val="00551507"/>
    <w:rsid w:val="00551B7F"/>
    <w:rsid w:val="0056610F"/>
    <w:rsid w:val="00575BCA"/>
    <w:rsid w:val="005A0B50"/>
    <w:rsid w:val="005B0344"/>
    <w:rsid w:val="005B520E"/>
    <w:rsid w:val="005E2800"/>
    <w:rsid w:val="00605825"/>
    <w:rsid w:val="0060760D"/>
    <w:rsid w:val="00621C7B"/>
    <w:rsid w:val="00645D22"/>
    <w:rsid w:val="00651A08"/>
    <w:rsid w:val="00654204"/>
    <w:rsid w:val="00661498"/>
    <w:rsid w:val="00670434"/>
    <w:rsid w:val="006759FD"/>
    <w:rsid w:val="006805DB"/>
    <w:rsid w:val="00680D88"/>
    <w:rsid w:val="006B12D1"/>
    <w:rsid w:val="006B2330"/>
    <w:rsid w:val="006B6B66"/>
    <w:rsid w:val="006E5F26"/>
    <w:rsid w:val="006F6D3D"/>
    <w:rsid w:val="0070628D"/>
    <w:rsid w:val="00715BEA"/>
    <w:rsid w:val="00732271"/>
    <w:rsid w:val="00740EEA"/>
    <w:rsid w:val="00781222"/>
    <w:rsid w:val="00783058"/>
    <w:rsid w:val="00786041"/>
    <w:rsid w:val="00792F9B"/>
    <w:rsid w:val="00794804"/>
    <w:rsid w:val="007B33F1"/>
    <w:rsid w:val="007B6DDA"/>
    <w:rsid w:val="007C0308"/>
    <w:rsid w:val="007C2FF2"/>
    <w:rsid w:val="007D6232"/>
    <w:rsid w:val="007F1F99"/>
    <w:rsid w:val="007F768F"/>
    <w:rsid w:val="00807212"/>
    <w:rsid w:val="0080791D"/>
    <w:rsid w:val="00821729"/>
    <w:rsid w:val="008344CA"/>
    <w:rsid w:val="00836367"/>
    <w:rsid w:val="00851A24"/>
    <w:rsid w:val="008702E1"/>
    <w:rsid w:val="00873603"/>
    <w:rsid w:val="008923CE"/>
    <w:rsid w:val="008A2C7D"/>
    <w:rsid w:val="008B6524"/>
    <w:rsid w:val="008C4B23"/>
    <w:rsid w:val="008F6E2C"/>
    <w:rsid w:val="009130A2"/>
    <w:rsid w:val="009303D9"/>
    <w:rsid w:val="009304F0"/>
    <w:rsid w:val="00933C64"/>
    <w:rsid w:val="00934F81"/>
    <w:rsid w:val="00936599"/>
    <w:rsid w:val="00972203"/>
    <w:rsid w:val="009828F2"/>
    <w:rsid w:val="00985066"/>
    <w:rsid w:val="009D480A"/>
    <w:rsid w:val="009F1D79"/>
    <w:rsid w:val="00A059B3"/>
    <w:rsid w:val="00A238C2"/>
    <w:rsid w:val="00A37BF6"/>
    <w:rsid w:val="00AE3409"/>
    <w:rsid w:val="00AF2EBB"/>
    <w:rsid w:val="00B11A60"/>
    <w:rsid w:val="00B22613"/>
    <w:rsid w:val="00B34F27"/>
    <w:rsid w:val="00B417F7"/>
    <w:rsid w:val="00B44A76"/>
    <w:rsid w:val="00B72CA0"/>
    <w:rsid w:val="00B768D1"/>
    <w:rsid w:val="00BA1025"/>
    <w:rsid w:val="00BB7B38"/>
    <w:rsid w:val="00BC3420"/>
    <w:rsid w:val="00BD670B"/>
    <w:rsid w:val="00BE281A"/>
    <w:rsid w:val="00BE7D3C"/>
    <w:rsid w:val="00BF5FF6"/>
    <w:rsid w:val="00C0207F"/>
    <w:rsid w:val="00C16117"/>
    <w:rsid w:val="00C3075A"/>
    <w:rsid w:val="00C4446C"/>
    <w:rsid w:val="00C46D1C"/>
    <w:rsid w:val="00C52DB9"/>
    <w:rsid w:val="00C63102"/>
    <w:rsid w:val="00C90626"/>
    <w:rsid w:val="00C919A4"/>
    <w:rsid w:val="00CA4392"/>
    <w:rsid w:val="00CB526F"/>
    <w:rsid w:val="00CB5C68"/>
    <w:rsid w:val="00CC393F"/>
    <w:rsid w:val="00CD29BD"/>
    <w:rsid w:val="00D2176E"/>
    <w:rsid w:val="00D34E13"/>
    <w:rsid w:val="00D40D6F"/>
    <w:rsid w:val="00D50B10"/>
    <w:rsid w:val="00D522FA"/>
    <w:rsid w:val="00D632BE"/>
    <w:rsid w:val="00D72D06"/>
    <w:rsid w:val="00D74C90"/>
    <w:rsid w:val="00D7522C"/>
    <w:rsid w:val="00D7536F"/>
    <w:rsid w:val="00D7571D"/>
    <w:rsid w:val="00D76668"/>
    <w:rsid w:val="00DA42FD"/>
    <w:rsid w:val="00DA7243"/>
    <w:rsid w:val="00DE744A"/>
    <w:rsid w:val="00E07383"/>
    <w:rsid w:val="00E165BC"/>
    <w:rsid w:val="00E467FC"/>
    <w:rsid w:val="00E61E12"/>
    <w:rsid w:val="00E67369"/>
    <w:rsid w:val="00E7596C"/>
    <w:rsid w:val="00E878F2"/>
    <w:rsid w:val="00ED0149"/>
    <w:rsid w:val="00EF7DE3"/>
    <w:rsid w:val="00F03103"/>
    <w:rsid w:val="00F271DE"/>
    <w:rsid w:val="00F437D1"/>
    <w:rsid w:val="00F627DA"/>
    <w:rsid w:val="00F7288F"/>
    <w:rsid w:val="00F847A6"/>
    <w:rsid w:val="00F9441B"/>
    <w:rsid w:val="00FA4C32"/>
    <w:rsid w:val="00FA635D"/>
    <w:rsid w:val="00FE7114"/>
    <w:rsid w:val="144DCB91"/>
    <w:rsid w:val="1DFDBF51"/>
    <w:rsid w:val="210EACF7"/>
    <w:rsid w:val="21356013"/>
    <w:rsid w:val="2A6B5D35"/>
    <w:rsid w:val="31F0B01C"/>
    <w:rsid w:val="43BEEA41"/>
    <w:rsid w:val="4BF8403F"/>
    <w:rsid w:val="5423A82A"/>
    <w:rsid w:val="60AE7A3D"/>
    <w:rsid w:val="6E17B703"/>
    <w:rsid w:val="6E749C37"/>
    <w:rsid w:val="7A0F8D0B"/>
    <w:rsid w:val="7D4CE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CF19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Title">
    <w:name w:val="Title"/>
    <w:basedOn w:val="Normal"/>
    <w:next w:val="Normal"/>
    <w:link w:val="TitleChar"/>
    <w:qFormat/>
    <w:rsid w:val="00F437D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437D1"/>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F437D1"/>
    <w:rPr>
      <w:color w:val="666666"/>
    </w:rPr>
  </w:style>
  <w:style w:type="paragraph" w:styleId="ListParagraph">
    <w:name w:val="List Paragraph"/>
    <w:basedOn w:val="Normal"/>
    <w:uiPriority w:val="34"/>
    <w:qFormat/>
    <w:rsid w:val="00505197"/>
    <w:pPr>
      <w:ind w:left="720"/>
      <w:contextualSpacing/>
    </w:pPr>
  </w:style>
  <w:style w:type="paragraph" w:styleId="NoSpacing">
    <w:name w:val="No Spacing"/>
    <w:uiPriority w:val="1"/>
    <w:qFormat/>
    <w:rsid w:val="00261F1A"/>
    <w:pPr>
      <w:jc w:val="center"/>
    </w:pPr>
  </w:style>
  <w:style w:type="paragraph" w:styleId="Bibliography">
    <w:name w:val="Bibliography"/>
    <w:basedOn w:val="Normal"/>
    <w:next w:val="Normal"/>
    <w:uiPriority w:val="37"/>
    <w:unhideWhenUsed/>
    <w:rsid w:val="001C1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047">
      <w:bodyDiv w:val="1"/>
      <w:marLeft w:val="0"/>
      <w:marRight w:val="0"/>
      <w:marTop w:val="0"/>
      <w:marBottom w:val="0"/>
      <w:divBdr>
        <w:top w:val="none" w:sz="0" w:space="0" w:color="auto"/>
        <w:left w:val="none" w:sz="0" w:space="0" w:color="auto"/>
        <w:bottom w:val="none" w:sz="0" w:space="0" w:color="auto"/>
        <w:right w:val="none" w:sz="0" w:space="0" w:color="auto"/>
      </w:divBdr>
    </w:div>
    <w:div w:id="145511712">
      <w:bodyDiv w:val="1"/>
      <w:marLeft w:val="0"/>
      <w:marRight w:val="0"/>
      <w:marTop w:val="0"/>
      <w:marBottom w:val="0"/>
      <w:divBdr>
        <w:top w:val="none" w:sz="0" w:space="0" w:color="auto"/>
        <w:left w:val="none" w:sz="0" w:space="0" w:color="auto"/>
        <w:bottom w:val="none" w:sz="0" w:space="0" w:color="auto"/>
        <w:right w:val="none" w:sz="0" w:space="0" w:color="auto"/>
      </w:divBdr>
    </w:div>
    <w:div w:id="71940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F3578D6CB1A424985E91426EF7DA885" ma:contentTypeVersion="8" ma:contentTypeDescription="Create a new document." ma:contentTypeScope="" ma:versionID="c753a601dfebbe2a7cef87a062bec341">
  <xsd:schema xmlns:xsd="http://www.w3.org/2001/XMLSchema" xmlns:xs="http://www.w3.org/2001/XMLSchema" xmlns:p="http://schemas.microsoft.com/office/2006/metadata/properties" xmlns:ns2="01e02197-9dc7-41d2-8941-acaeb6781f04" targetNamespace="http://schemas.microsoft.com/office/2006/metadata/properties" ma:root="true" ma:fieldsID="cf775eb46c178acc1483eccc20f953ca" ns2:_="">
    <xsd:import namespace="01e02197-9dc7-41d2-8941-acaeb6781f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02197-9dc7-41d2-8941-acaeb6781f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6E9E33-C8D8-4DA4-BEBE-6949DAA542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560491-3C8C-45B7-91F4-6DDDA66A62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e02197-9dc7-41d2-8941-acaeb6781f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CBD465F8-5231-4222-9285-F254BB9BA0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Pages>
  <Words>5908</Words>
  <Characters>33680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George Eduard Gavril</cp:lastModifiedBy>
  <cp:revision>82</cp:revision>
  <dcterms:created xsi:type="dcterms:W3CDTF">2021-05-21T12:36:00Z</dcterms:created>
  <dcterms:modified xsi:type="dcterms:W3CDTF">2026-05-31T13:58:00Z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0x0101004F3578D6CB1A424985E91426EF7DA885</vt:lpwstr>
  </property>
  <property fmtid="{D5CDD505-2E9C-101B-9397-08002B2CF9AE}" pid="3" name="MSIP_Label_5b58b62f-6f94-46bd-8089-18e64b0a9abb_Enabled">
    <vt:lpwstr>true</vt:lpwstr>
  </property>
  <property fmtid="{D5CDD505-2E9C-101B-9397-08002B2CF9AE}" pid="4" name="MSIP_Label_5b58b62f-6f94-46bd-8089-18e64b0a9abb_SetDate">
    <vt:lpwstr>2026-05-22T14:40:45Z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ea263768-5f06-4277-9790-702fd98856de</vt:lpwstr>
  </property>
  <property fmtid="{D5CDD505-2E9C-101B-9397-08002B2CF9AE}" pid="9" name="MSIP_Label_5b58b62f-6f94-46bd-8089-18e64b0a9abb_ContentBits">
    <vt:lpwstr>0</vt:lpwstr>
  </property>
  <property fmtid="{D5CDD505-2E9C-101B-9397-08002B2CF9AE}" pid="10" name="MSIP_Label_5b58b62f-6f94-46bd-8089-18e64b0a9abb_Tag">
    <vt:lpwstr>10, 3, 0, 1</vt:lpwstr>
  </property>
  <property fmtid="{D5CDD505-2E9C-101B-9397-08002B2CF9AE}" pid="11" name="ZOTERO_PREF_1">
    <vt:lpwstr>&lt;data data-version="3" zotero-version="9.0.4"&gt;&lt;session id="d9ztgBbU"/&gt;&lt;style id="http://www.zotero.org/styles/ieee" locale="en-US" hasBibliography="1" bibliographyStyleHasBeenSet="1"/&gt;&lt;prefs&gt;&lt;pref name="fieldType" value="Field"/&gt;&lt;pref name="automaticJourn</vt:lpwstr>
  </property>
  <property fmtid="{D5CDD505-2E9C-101B-9397-08002B2CF9AE}" pid="12" name="ZOTERO_PREF_2">
    <vt:lpwstr>alAbbreviations" value="true"/&gt;&lt;/prefs&gt;&lt;/data&gt;</vt:lpwstr>
  </property>
</Properties>
</file>