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F3864"/>
          <w:sz w:val="56"/>
        </w:rPr>
        <w:t>AI TRANSIT PIPELINE</w:t>
      </w:r>
    </w:p>
    <w:p>
      <w:pPr>
        <w:jc w:val="center"/>
      </w:pPr>
      <w:r>
        <w:rPr>
          <w:color w:val="2E75B6"/>
          <w:sz w:val="32"/>
        </w:rPr>
        <w:t>Documentation Technique</w:t>
      </w:r>
    </w:p>
    <w:p/>
    <w:p>
      <w:pPr>
        <w:jc w:val="center"/>
      </w:pPr>
      <w:r>
        <w:rPr>
          <w:i/>
          <w:color w:val="404040"/>
          <w:sz w:val="24"/>
        </w:rPr>
        <w:t>Pipeline de récupération et de scan sécurisé</w:t>
        <w:br/>
        <w:t>pour code généré par IA</w:t>
        <w:br/>
        <w:t>avant intégration sur réseau d'entreprise isolé</w:t>
      </w:r>
    </w:p>
    <w:p>
      <w:r>
        <w:br/>
        <w:br/>
      </w:r>
    </w:p>
    <w:p>
      <w:pPr>
        <w:jc w:val="center"/>
      </w:pPr>
      <w:r>
        <w:rPr>
          <w:color w:val="606060"/>
          <w:sz w:val="20"/>
        </w:rPr>
        <w:t>Version 1.0  —  Juin 2026</w:t>
      </w:r>
    </w:p>
    <w:p>
      <w:r>
        <w:br w:type="page"/>
      </w:r>
    </w:p>
    <w:p>
      <w:pPr>
        <w:pStyle w:val="Heading1"/>
      </w:pPr>
      <w:r>
        <w:rPr>
          <w:color w:val="1F3864"/>
        </w:rPr>
        <w:t>Table des matières</w:t>
      </w:r>
    </w:p>
    <w:p>
      <w:r>
        <w:rPr>
          <w:b/>
          <w:sz w:val="20"/>
        </w:rPr>
        <w:t>1.  Objectifs et contexte</w:t>
      </w:r>
    </w:p>
    <w:p>
      <w:r>
        <w:rPr>
          <w:b/>
          <w:sz w:val="20"/>
        </w:rPr>
        <w:t>2.  Architecture du pipeline</w:t>
      </w:r>
    </w:p>
    <w:p>
      <w:r>
        <w:rPr>
          <w:sz w:val="20"/>
        </w:rPr>
        <w:t xml:space="preserve">    2.1  Vue d'ensemble</w:t>
      </w:r>
    </w:p>
    <w:p>
      <w:r>
        <w:rPr>
          <w:sz w:val="20"/>
        </w:rPr>
        <w:t xml:space="preserve">    2.2  Flux de données</w:t>
      </w:r>
    </w:p>
    <w:p>
      <w:r>
        <w:rPr>
          <w:sz w:val="20"/>
        </w:rPr>
        <w:t xml:space="preserve">    2.3  Structure des répertoires runtime</w:t>
      </w:r>
    </w:p>
    <w:p>
      <w:r>
        <w:rPr>
          <w:b/>
          <w:sz w:val="20"/>
        </w:rPr>
        <w:t>3.  Phase 1 — Récupération sécurisée (fetch_repo.sh)</w:t>
      </w:r>
    </w:p>
    <w:p>
      <w:r>
        <w:rPr>
          <w:b/>
          <w:sz w:val="20"/>
        </w:rPr>
        <w:t>4.  Phase 2 — Scan de sécurité multicouche (scan_pipeline.sh)</w:t>
      </w:r>
    </w:p>
    <w:p>
      <w:r>
        <w:rPr>
          <w:sz w:val="20"/>
        </w:rPr>
        <w:t xml:space="preserve">    4.1  Couche globale</w:t>
      </w:r>
    </w:p>
    <w:p>
      <w:r>
        <w:rPr>
          <w:sz w:val="20"/>
        </w:rPr>
        <w:t xml:space="preserve">    4.2  Couche par type de fichier</w:t>
      </w:r>
    </w:p>
    <w:p>
      <w:r>
        <w:rPr>
          <w:b/>
          <w:sz w:val="20"/>
        </w:rPr>
        <w:t>5.  Détail des vérifications par type de fichier</w:t>
      </w:r>
    </w:p>
    <w:p>
      <w:r>
        <w:rPr>
          <w:sz w:val="20"/>
        </w:rPr>
        <w:t xml:space="preserve">    5.1  Python (.py)</w:t>
      </w:r>
    </w:p>
    <w:p>
      <w:r>
        <w:rPr>
          <w:sz w:val="20"/>
        </w:rPr>
        <w:t xml:space="preserve">    5.2  JavaScript / TypeScript (.js .ts .jsx .tsx)</w:t>
      </w:r>
    </w:p>
    <w:p>
      <w:r>
        <w:rPr>
          <w:sz w:val="20"/>
        </w:rPr>
        <w:t xml:space="preserve">    5.3  C / C++ (.c .cpp .h .hpp)</w:t>
      </w:r>
    </w:p>
    <w:p>
      <w:r>
        <w:rPr>
          <w:sz w:val="20"/>
        </w:rPr>
        <w:t xml:space="preserve">    5.4  Shell (.sh .bash .zsh .ksh)</w:t>
      </w:r>
    </w:p>
    <w:p>
      <w:r>
        <w:rPr>
          <w:sz w:val="20"/>
        </w:rPr>
        <w:t xml:space="preserve">    5.5  YAML / GitHub Actions (.yml .yaml)</w:t>
      </w:r>
    </w:p>
    <w:p>
      <w:r>
        <w:rPr>
          <w:sz w:val="20"/>
        </w:rPr>
        <w:t xml:space="preserve">    5.6  Terraform / HCL (.tf .tfvars .hcl)</w:t>
      </w:r>
    </w:p>
    <w:p>
      <w:r>
        <w:rPr>
          <w:sz w:val="20"/>
        </w:rPr>
        <w:t xml:space="preserve">    5.7  Dockerfile</w:t>
      </w:r>
    </w:p>
    <w:p>
      <w:r>
        <w:rPr>
          <w:sz w:val="20"/>
        </w:rPr>
        <w:t xml:space="preserve">    5.8  Binaires (.so .dll .dylib .exe .elf .bin)</w:t>
      </w:r>
    </w:p>
    <w:p>
      <w:r>
        <w:rPr>
          <w:sz w:val="20"/>
        </w:rPr>
        <w:t xml:space="preserve">    5.9  Archives (.zip .tar .gz .tgz .bz2 .xz)</w:t>
      </w:r>
    </w:p>
    <w:p>
      <w:r>
        <w:rPr>
          <w:sz w:val="20"/>
        </w:rPr>
        <w:t xml:space="preserve">    5.10  SQL (.sql)</w:t>
      </w:r>
    </w:p>
    <w:p>
      <w:r>
        <w:rPr>
          <w:sz w:val="20"/>
        </w:rPr>
        <w:t xml:space="preserve">    5.11  Documents (.json .xml .md .txt)</w:t>
      </w:r>
    </w:p>
    <w:p>
      <w:r>
        <w:rPr>
          <w:sz w:val="20"/>
        </w:rPr>
        <w:t xml:space="preserve">    5.12  Rust (.rs)</w:t>
      </w:r>
    </w:p>
    <w:p>
      <w:r>
        <w:rPr>
          <w:sz w:val="20"/>
        </w:rPr>
        <w:t xml:space="preserve">    5.13  Kotlin (.kt .kts)</w:t>
      </w:r>
    </w:p>
    <w:p>
      <w:r>
        <w:rPr>
          <w:sz w:val="20"/>
        </w:rPr>
        <w:t xml:space="preserve">    5.14  C# (.cs)</w:t>
      </w:r>
    </w:p>
    <w:p>
      <w:r>
        <w:rPr>
          <w:sz w:val="20"/>
        </w:rPr>
        <w:t xml:space="preserve">    5.15  PowerShell (.ps1 .psm1 .psd1 .pssc .psrc .ps1xml .psc1 .cdxml)</w:t>
      </w:r>
    </w:p>
    <w:p>
      <w:r>
        <w:rPr>
          <w:sz w:val="20"/>
        </w:rPr>
        <w:t xml:space="preserve">    5.16  Batch Windows (.bat .cmd)</w:t>
      </w:r>
    </w:p>
    <w:p>
      <w:r>
        <w:rPr>
          <w:sz w:val="20"/>
        </w:rPr>
        <w:t xml:space="preserve">    5.17  PDF (.pdf)</w:t>
      </w:r>
    </w:p>
    <w:p>
      <w:r>
        <w:rPr>
          <w:sz w:val="20"/>
        </w:rPr>
        <w:t xml:space="preserve">    5.18  Makefile (.mk .mak .make)</w:t>
      </w:r>
    </w:p>
    <w:p>
      <w:r>
        <w:rPr>
          <w:sz w:val="20"/>
        </w:rPr>
        <w:t xml:space="preserve">    5.19  HTML (.html .htm .xhtml)</w:t>
      </w:r>
    </w:p>
    <w:p>
      <w:r>
        <w:rPr>
          <w:sz w:val="20"/>
        </w:rPr>
        <w:t xml:space="preserve">    5.20  CMake (.cmake, CMakeLists.txt)</w:t>
      </w:r>
    </w:p>
    <w:p>
      <w:r>
        <w:rPr>
          <w:sz w:val="20"/>
        </w:rPr>
        <w:t xml:space="preserve">    5.21  setup.py et conanfile.py</w:t>
      </w:r>
    </w:p>
    <w:p>
      <w:r>
        <w:rPr>
          <w:sz w:val="20"/>
        </w:rPr>
        <w:t xml:space="preserve">    5.22  Gradle</w:t>
      </w:r>
    </w:p>
    <w:p>
      <w:r>
        <w:rPr>
          <w:sz w:val="20"/>
        </w:rPr>
        <w:t xml:space="preserve">    5.23  Manifestes de paquets</w:t>
      </w:r>
    </w:p>
    <w:p>
      <w:r>
        <w:rPr>
          <w:sz w:val="20"/>
        </w:rPr>
        <w:t xml:space="preserve">    5.24  XML, Maven et Ant (.xml .pom)</w:t>
      </w:r>
    </w:p>
    <w:p>
      <w:r>
        <w:rPr>
          <w:sz w:val="20"/>
        </w:rPr>
        <w:t xml:space="preserve">    5.25  Archives Java (.jar .war .ear .aar)</w:t>
      </w:r>
    </w:p>
    <w:p>
      <w:r>
        <w:rPr>
          <w:b/>
          <w:sz w:val="20"/>
        </w:rPr>
        <w:t>6.  Outils utilisés — Description détaillée</w:t>
      </w:r>
    </w:p>
    <w:p>
      <w:r>
        <w:rPr>
          <w:b/>
          <w:sz w:val="20"/>
        </w:rPr>
        <w:t>7.  Résultats — Archives et rapports</w:t>
      </w:r>
    </w:p>
    <w:p>
      <w:r>
        <w:rPr>
          <w:sz w:val="20"/>
        </w:rPr>
        <w:t xml:space="preserve">    7.1  Archive ZIP approuvée (répertoire Good/)</w:t>
      </w:r>
    </w:p>
    <w:p>
      <w:r>
        <w:rPr>
          <w:sz w:val="20"/>
        </w:rPr>
        <w:t xml:space="preserve">    7.2  Rapport Excel de scan</w:t>
      </w:r>
    </w:p>
    <w:p>
      <w:r>
        <w:rPr>
          <w:sz w:val="20"/>
        </w:rPr>
        <w:t xml:space="preserve">    7.3  Rapport JSON</w:t>
      </w:r>
    </w:p>
    <w:p>
      <w:r>
        <w:rPr>
          <w:sz w:val="20"/>
        </w:rPr>
        <w:t xml:space="preserve">    7.4  Rapport HTML</w:t>
      </w:r>
    </w:p>
    <w:p>
      <w:r>
        <w:rPr>
          <w:b/>
          <w:sz w:val="20"/>
        </w:rPr>
        <w:t>8.  Règles de sécurité absolues</w:t>
      </w:r>
    </w:p>
    <w:p>
      <w:r>
        <w:rPr>
          <w:b/>
          <w:sz w:val="20"/>
        </w:rPr>
        <w:t>9.  Prérequis et installation</w:t>
      </w:r>
    </w:p>
    <w:p>
      <w:r>
        <w:rPr>
          <w:b/>
          <w:sz w:val="20"/>
        </w:rPr>
        <w:t>10.  Exploitation du pipeline</w:t>
      </w:r>
    </w:p>
    <w:p>
      <w:r>
        <w:rPr>
          <w:sz w:val="20"/>
        </w:rPr>
        <w:t xml:space="preserve">    10.1  Options en ligne de commande</w:t>
      </w:r>
    </w:p>
    <w:p>
      <w:r>
        <w:rPr>
          <w:sz w:val="20"/>
        </w:rPr>
        <w:t xml:space="preserve">    10.2  Contrôles par dépôt</w:t>
      </w:r>
    </w:p>
    <w:p>
      <w:r>
        <w:rPr>
          <w:sz w:val="20"/>
        </w:rPr>
        <w:t xml:space="preserve">    10.3  Dépôts privés</w:t>
      </w:r>
    </w:p>
    <w:p>
      <w:r>
        <w:rPr>
          <w:b/>
          <w:sz w:val="20"/>
        </w:rPr>
        <w:t>11.  Assurance qualité</w:t>
      </w:r>
    </w:p>
    <w:p>
      <w:r>
        <w:rPr>
          <w:b/>
          <w:sz w:val="20"/>
        </w:rPr>
        <w:t>12.  Fonctionnement en environnement isolé</w:t>
      </w:r>
    </w:p>
    <w:p>
      <w:r>
        <w:rPr>
          <w:sz w:val="20"/>
        </w:rPr>
        <w:t xml:space="preserve">    12.1  Pourquoi un mode dédié est nécessaire</w:t>
      </w:r>
    </w:p>
    <w:p>
      <w:r>
        <w:rPr>
          <w:sz w:val="20"/>
        </w:rPr>
        <w:t xml:space="preserve">    12.2  Comportement des outils hors ligne</w:t>
      </w:r>
    </w:p>
    <w:p>
      <w:r>
        <w:rPr>
          <w:sz w:val="20"/>
        </w:rPr>
        <w:t xml:space="preserve">    12.3  Procédure</w:t>
      </w:r>
    </w:p>
    <w:p>
      <w:r>
        <w:rPr>
          <w:sz w:val="20"/>
        </w:rPr>
        <w:t xml:space="preserve">    12.4  Vérifier que le scan a réellement eu lieu</w:t>
      </w:r>
    </w:p>
    <w:p>
      <w:r>
        <w:rPr>
          <w:sz w:val="20"/>
        </w:rPr>
        <w:t xml:space="preserve">    11.1  Suite de tests</w:t>
      </w:r>
    </w:p>
    <w:p>
      <w:r>
        <w:rPr>
          <w:sz w:val="20"/>
        </w:rPr>
        <w:t xml:space="preserve">    11.2  Intégration continue</w:t>
      </w:r>
    </w:p>
    <w:p>
      <w:r>
        <w:rPr>
          <w:sz w:val="20"/>
        </w:rPr>
        <w:t xml:space="preserve">    11.3  Intégrité du bundle</w:t>
      </w:r>
    </w:p>
    <w:p>
      <w:r>
        <w:br w:type="page"/>
      </w:r>
    </w:p>
    <w:p>
      <w:pPr>
        <w:pStyle w:val="Heading1"/>
      </w:pPr>
      <w:r>
        <w:rPr>
          <w:color w:val="1F3864"/>
        </w:rPr>
        <w:t>1. Objectifs et contexte</w:t>
      </w:r>
    </w:p>
    <w:p>
      <w:r>
        <w:rPr>
          <w:b w:val="0"/>
          <w:i w:val="0"/>
          <w:sz w:val="20"/>
        </w:rPr>
        <w:t>L'essor des outils d'IA générative (GitHub Copilot, ChatGPT, Claude, etc.) conduit les équipes de développement à importer massivement du code généré automatiquement. Ce code peut contenir des secrets exposés, des patterns dangereux, des backdoors stéganographiques ou des dépendances malveillantes — sans que le développeur s'en aperçoive.</w:t>
      </w:r>
    </w:p>
    <w:p>
      <w:r>
        <w:rPr>
          <w:b w:val="0"/>
          <w:i w:val="0"/>
          <w:sz w:val="20"/>
        </w:rPr>
        <w:t>AI Transit Pipeline est un outil de sécurité interposé entre Internet et le réseau d'entreprise isolé (air-gap partiel). Il garantit qu'aucun fichier n'entre dans l'environnement interne sans avoir subi un scan multicouche.</w:t>
      </w:r>
    </w:p>
    <w:p>
      <w:pPr>
        <w:pStyle w:val="Heading2"/>
      </w:pPr>
      <w:r>
        <w:rPr>
          <w:color w:val="2E75B6"/>
        </w:rPr>
        <w:t>Objectifs principaux</w:t>
      </w:r>
    </w:p>
    <w:p>
      <w:pPr>
        <w:pStyle w:val="ListBullet"/>
        <w:ind w:left="283"/>
      </w:pPr>
      <w:r>
        <w:rPr>
          <w:sz w:val="20"/>
        </w:rPr>
        <w:t>Récupérer de façon sécurisée tout dépôt GitHub public (depth 1, surface minimale).</w:t>
      </w:r>
    </w:p>
    <w:p>
      <w:pPr>
        <w:pStyle w:val="ListBullet"/>
        <w:ind w:left="283"/>
      </w:pPr>
      <w:r>
        <w:rPr>
          <w:sz w:val="20"/>
        </w:rPr>
        <w:t>Appliquer un scan multicouche adaptatif selon le type de chaque fichier.</w:t>
      </w:r>
    </w:p>
    <w:p>
      <w:pPr>
        <w:pStyle w:val="ListBullet"/>
        <w:ind w:left="283"/>
      </w:pPr>
      <w:r>
        <w:rPr>
          <w:sz w:val="20"/>
        </w:rPr>
        <w:t>Bloquer automatiquement tout code suspect en quarantaine (chmod 700).</w:t>
      </w:r>
    </w:p>
    <w:p>
      <w:pPr>
        <w:pStyle w:val="ListBullet"/>
        <w:ind w:left="283"/>
      </w:pPr>
      <w:r>
        <w:rPr>
          <w:sz w:val="20"/>
        </w:rPr>
        <w:t>Produire une archive ZIP approuvée + rapport Excel détaillé pour les équipes métier.</w:t>
      </w:r>
    </w:p>
    <w:p>
      <w:pPr>
        <w:pStyle w:val="ListBullet"/>
        <w:ind w:left="283"/>
      </w:pPr>
      <w:r>
        <w:rPr>
          <w:sz w:val="20"/>
        </w:rPr>
        <w:t>Fonctionner en mode dégradé : si un outil est absent, émettre un avertissement et continuer.</w:t>
      </w:r>
    </w:p>
    <w:p>
      <w:pPr>
        <w:pStyle w:val="ListBullet"/>
        <w:ind w:left="283"/>
      </w:pPr>
      <w:r>
        <w:rPr>
          <w:sz w:val="20"/>
        </w:rPr>
        <w:t>Tracer chaque décision dans des rapports JSON, HTML et Excel horodatés.</w:t>
      </w:r>
    </w:p>
    <w:p>
      <w:pPr>
        <w:pStyle w:val="Heading2"/>
      </w:pPr>
      <w:r>
        <w:rPr>
          <w:color w:val="2E75B6"/>
        </w:rPr>
        <w:t>Principes de sécurité</w:t>
      </w:r>
    </w:p>
    <w:p>
      <w:pPr>
        <w:pStyle w:val="ListBullet"/>
        <w:ind w:left="283"/>
      </w:pPr>
      <w:r>
        <w:rPr>
          <w:sz w:val="20"/>
        </w:rPr>
        <w:t>Flux unidirectionnel : seul le répertoire approved/ est lisible depuis le réseau interne.</w:t>
      </w:r>
    </w:p>
    <w:p>
      <w:pPr>
        <w:pStyle w:val="ListBullet"/>
        <w:ind w:left="283"/>
      </w:pPr>
      <w:r>
        <w:rPr>
          <w:sz w:val="20"/>
        </w:rPr>
        <w:t>Pas d'eval, pas de curl | bash dans le pipeline lui-même.</w:t>
      </w:r>
    </w:p>
    <w:p>
      <w:pPr>
        <w:pStyle w:val="ListBullet"/>
        <w:ind w:left="283"/>
      </w:pPr>
      <w:r>
        <w:rPr>
          <w:sz w:val="20"/>
        </w:rPr>
        <w:t>Whitelist hôtes : seul github.com est autorisé comme source distante.</w:t>
      </w:r>
    </w:p>
    <w:p>
      <w:pPr>
        <w:pStyle w:val="ListBullet"/>
        <w:ind w:left="283"/>
      </w:pPr>
      <w:r>
        <w:rPr>
          <w:sz w:val="20"/>
        </w:rPr>
        <w:t>Les binaires et archives sont systématiquement refusés dans un repo IA.</w:t>
      </w:r>
    </w:p>
    <w:p>
      <w:pPr>
        <w:pStyle w:val="ListBullet"/>
        <w:ind w:left="283"/>
      </w:pPr>
      <w:r>
        <w:rPr>
          <w:sz w:val="20"/>
        </w:rPr>
        <w:t>Tout fichier en quarantaine nécessite un re-scan complet avant toute réintégration.</w:t>
      </w:r>
    </w:p>
    <w:p>
      <w:r>
        <w:br w:type="page"/>
      </w:r>
    </w:p>
    <w:p>
      <w:pPr>
        <w:pStyle w:val="Heading1"/>
      </w:pPr>
      <w:r>
        <w:rPr>
          <w:color w:val="1F3864"/>
        </w:rPr>
        <w:t>2. Architecture du pipeline</w:t>
      </w:r>
    </w:p>
    <w:p>
      <w:pPr>
        <w:pStyle w:val="Heading2"/>
      </w:pPr>
      <w:r>
        <w:rPr>
          <w:color w:val="2E75B6"/>
        </w:rPr>
        <w:t>2.1 Vue d'ensemble</w:t>
      </w:r>
    </w:p>
    <w:p>
      <w:r>
        <w:rPr>
          <w:b w:val="0"/>
          <w:i w:val="0"/>
          <w:sz w:val="20"/>
        </w:rPr>
        <w:t>Le pipeline est composé de quatre scripts bash et d'un script Python :</w:t>
      </w:r>
    </w:p>
    <w:tbl>
      <w:tblPr>
        <w:tblStyle w:val="TableGrid"/>
        <w:tblW w:type="auto" w:w="0"/>
        <w:tblLook w:firstColumn="1" w:firstRow="1" w:lastColumn="0" w:lastRow="0" w:noHBand="0" w:noVBand="1" w:val="04A0"/>
      </w:tblPr>
      <w:tblGrid>
        <w:gridCol w:w="3230"/>
        <w:gridCol w:w="3230"/>
        <w:gridCol w:w="3230"/>
      </w:tblGrid>
      <w:tr>
        <w:tc>
          <w:tcPr>
            <w:tcW w:type="dxa" w:w="255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Script / Fichier</w:t>
            </w:r>
          </w:p>
        </w:tc>
        <w:tc>
          <w:tcPr>
            <w:tcW w:type="dxa" w:w="6236"/>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Rôle</w:t>
            </w:r>
          </w:p>
        </w:tc>
        <w:tc>
          <w:tcPr>
            <w:tcW w:type="dxa" w:w="1417"/>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Phase</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ai_transit.sh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Point d'entrée principal — orchestre le pipeline complet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fetch_repo.sh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Phase 1 : récupération sécurisée depuis GitHub ou chemin local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1</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scan_pipeline.sh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Phase 2 : scan multicouche adaptatif par type de fichier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2</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generate_excel_report.py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Génération du rapport Excel inclus dans l'archive approuvée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2</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install_deps.sh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Installation automatique de tous les outils de scan (Ubuntu/Debian)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Setup</w:t>
            </w:r>
          </w:p>
        </w:tc>
      </w:tr>
    </w:tbl>
    <w:p/>
    <w:p>
      <w:pPr>
        <w:pStyle w:val="Heading2"/>
      </w:pPr>
      <w:r>
        <w:rPr>
          <w:color w:val="2E75B6"/>
        </w:rPr>
        <w:t>2.2 Flux de données</w:t>
      </w:r>
    </w:p>
    <w:p>
      <w:r>
        <w:rPr>
          <w:b w:val="0"/>
          <w:i w:val="0"/>
          <w:sz w:val="20"/>
        </w:rPr>
        <w:t>Le schéma ci-dessous représente le flux complet depuis la source jusqu'à la décision finale :</w:t>
      </w:r>
    </w:p>
    <w:p>
      <w:pPr>
        <w:spacing w:before="80" w:after="80"/>
        <w:ind w:left="567"/>
      </w:pPr>
      <w:r>
        <w:rPr>
          <w:rFonts w:ascii="Courier New" w:hAnsi="Courier New"/>
          <w:color w:val="000080"/>
          <w:sz w:val="16"/>
        </w:rPr>
        <w:t>┌──────────────────────────────────────────────────────────────────────┐</w:t>
        <w:br/>
        <w:t>│                        ENTRÉE                                        │</w:t>
        <w:br/>
        <w:t>│   URL GitHub (https://github.com/org/repo)                           │</w:t>
        <w:br/>
        <w:t>│   ou Chemin local (/chemin/vers/repo)                                │</w:t>
        <w:br/>
        <w:t>└─────────────────────────┬────────────────────────────────────────────┘</w:t>
        <w:br/>
        <w:t xml:space="preserve">                          │</w:t>
        <w:br/>
        <w:t xml:space="preserve">                          ▼  ai_transit.sh</w:t>
        <w:br/>
        <w:t xml:space="preserve">                    ┌─────────────┐</w:t>
        <w:br/>
        <w:t xml:space="preserve">                    │  PHASE 1    │  fetch_repo.sh</w:t>
        <w:br/>
        <w:t xml:space="preserve">                    │  Fetch      ├── Whitelist hôtes (github.com)</w:t>
        <w:br/>
        <w:t xml:space="preserve">                    │             ├── Vérif. taille API GitHub (&lt; 500 MB)</w:t>
        <w:br/>
        <w:t xml:space="preserve">                    │             ├── Clone --depth 1 --no-tags</w:t>
        <w:br/>
        <w:t xml:space="preserve">                    │             ├── Suppression .git/</w:t>
        <w:br/>
        <w:t xml:space="preserve">                    │             ├── Manifest SHA-256</w:t>
        <w:br/>
        <w:t xml:space="preserve">                    │             └── Triage rapide patterns bruts</w:t>
        <w:br/>
        <w:t xml:space="preserve">                    └──────┬──────┘</w:t>
        <w:br/>
        <w:t xml:space="preserve">                           │</w:t>
        <w:br/>
        <w:t xml:space="preserve">                           ▼  scan_pipeline.sh</w:t>
        <w:br/>
        <w:t xml:space="preserve">                    ┌──────────────────────────────────────────────┐</w:t>
        <w:br/>
        <w:t xml:space="preserve">                    │  PHASE 2 — COUCHE GLOBALE                    │</w:t>
        <w:br/>
        <w:t xml:space="preserve">                    │  ├── Gitleaks      → secrets / tokens / clés │</w:t>
        <w:br/>
        <w:t xml:space="preserve">                    │  ├── detect-secrets → entropie élevée        │</w:t>
        <w:br/>
        <w:t xml:space="preserve">                    │  ├── ClamAV        → signatures malware      │</w:t>
        <w:br/>
        <w:t xml:space="preserve">                    │  └── YARA          → règles IOC personnalisées│</w:t>
        <w:br/>
        <w:t xml:space="preserve">                    └──────────────┬───────────────────────────────┘</w:t>
        <w:br/>
        <w:t xml:space="preserve">                                   │</w:t>
        <w:br/>
        <w:t xml:space="preserve">                    ┌──────────────▼───────────────────────────────┐</w:t>
        <w:br/>
        <w:t xml:space="preserve">                    │  PHASE 2 — COUCHE PAR TYPE                   │</w:t>
        <w:br/>
        <w:t xml:space="preserve">                    │  ├── .py      → Bandit + eval/exec           │</w:t>
        <w:br/>
        <w:t xml:space="preserve">                    │  ├── .js/.ts  → Semgrep + child_process      │</w:t>
        <w:br/>
        <w:t xml:space="preserve">                    │  ├── .c/.cpp  → cppcheck + gets/strcpy       │</w:t>
        <w:br/>
        <w:t xml:space="preserve">                    │  ├── .sh      → ShellCheck + curl|bash       │</w:t>
        <w:br/>
        <w:t xml:space="preserve">                    │  ├── .yml     → actions non-pinnées          │</w:t>
        <w:br/>
        <w:t xml:space="preserve">                    │  ├── .tf/.hcl → checkov + secrets inline     │</w:t>
        <w:br/>
        <w:t xml:space="preserve">                    │  ├── Dockerfile → hadolint + :latest         │</w:t>
        <w:br/>
        <w:t xml:space="preserve">                    │  ├── .so/.exe → FAIL automatique + strings   │</w:t>
        <w:br/>
        <w:t xml:space="preserve">                    │  ├── .zip     → FAIL + re-scan requis        │</w:t>
        <w:br/>
        <w:t xml:space="preserve">                    │  └── .sql     → xp_cmdshell + DROP + inject. │</w:t>
        <w:br/>
        <w:t xml:space="preserve">                    └──────────────┬───────────────────────────────┘</w:t>
        <w:br/>
        <w:t xml:space="preserve">                                   │</w:t>
        <w:br/>
        <w:t xml:space="preserve">                  ┌────────────────┴─────────────────┐</w:t>
        <w:br/>
        <w:t xml:space="preserve">                  │           DÉCISION FINALE         │</w:t>
        <w:br/>
        <w:t xml:space="preserve">                  └──────┬──────────────┬────────────┘</w:t>
        <w:br/>
        <w:t xml:space="preserve">                         │              │</w:t>
        <w:br/>
        <w:t xml:space="preserve">                    PASS ▼         FAIL ▼</w:t>
        <w:br/>
        <w:t xml:space="preserve">            ┌────────────────┐  ┌────────────────────┐</w:t>
        <w:br/>
        <w:t xml:space="preserve">            │ Good/          │  │ quarantine/        │</w:t>
        <w:br/>
        <w:t xml:space="preserve">            │ *.zip          │  │ chmod 700          │</w:t>
        <w:br/>
        <w:t xml:space="preserve">            │ ├── code/      │  │ (accès root seul)  │</w:t>
        <w:br/>
        <w:t xml:space="preserve">            │ └── rapport    │  └────────────────────┘</w:t>
        <w:br/>
        <w:t xml:space="preserve">            │     .xlsx      │</w:t>
        <w:br/>
        <w:t xml:space="preserve">            └────────────────┘</w:t>
      </w:r>
    </w:p>
    <w:p>
      <w:pPr>
        <w:pStyle w:val="Heading2"/>
      </w:pPr>
      <w:r>
        <w:rPr>
          <w:color w:val="2E75B6"/>
        </w:rPr>
        <w:t>2.3 Structure des répertoires runtime</w:t>
      </w:r>
    </w:p>
    <w:p>
      <w:r>
        <w:rPr>
          <w:b w:val="0"/>
          <w:i w:val="0"/>
          <w:sz w:val="20"/>
        </w:rPr>
        <w:t>Répertoire racine configurable via la variable WORK_DIR (défaut : /opt/ai-transit) :</w:t>
      </w:r>
    </w:p>
    <w:p>
      <w:pPr>
        <w:spacing w:before="80" w:after="80"/>
        <w:ind w:left="567"/>
      </w:pPr>
      <w:r>
        <w:rPr>
          <w:rFonts w:ascii="Courier New" w:hAnsi="Courier New"/>
          <w:color w:val="000080"/>
          <w:sz w:val="16"/>
        </w:rPr>
        <w:t>/opt/ai-transit/</w:t>
        <w:br/>
        <w:t>├── fetch/          ← Repos clonés (zone de travail temporaire)</w:t>
        <w:br/>
        <w:t>├── quarantine/     ← Fichiers refusés (chmod 700 — root uniquement)</w:t>
        <w:br/>
        <w:t>├── approved/       ← Archives approuvées (lecture réseau interne)</w:t>
        <w:br/>
        <w:t>├── reports/        ← Rapports JSON + HTML horodatés</w:t>
        <w:br/>
        <w:t>├── logs/           ← Logs horodatés</w:t>
        <w:br/>
        <w:t>└── yara-rules/     ← Règles YARA personnalisées (.yar)</w:t>
      </w:r>
    </w:p>
    <w:p>
      <w:r>
        <w:br w:type="page"/>
      </w:r>
    </w:p>
    <w:p>
      <w:pPr>
        <w:pStyle w:val="Heading1"/>
      </w:pPr>
      <w:r>
        <w:rPr>
          <w:color w:val="1F3864"/>
        </w:rPr>
        <w:t>3. Phase 1 — Récupération sécurisée (fetch_repo.sh)</w:t>
      </w:r>
    </w:p>
    <w:p>
      <w:r>
        <w:rPr>
          <w:b w:val="0"/>
          <w:i w:val="0"/>
          <w:sz w:val="20"/>
        </w:rPr>
        <w:t>Le script fetch_repo.sh est responsable de l'acquisition sécurisée du code source. Il constitue le premier filtre du pipeline avant même tout scan de contenu.</w:t>
      </w:r>
    </w:p>
    <w:p>
      <w:pPr>
        <w:ind w:left="283"/>
      </w:pPr>
      <w:r>
        <w:rPr>
          <w:b/>
          <w:color w:val="2E75B6"/>
          <w:sz w:val="20"/>
        </w:rPr>
        <w:t xml:space="preserve">▸ Validation de la source : </w:t>
      </w:r>
      <w:r>
        <w:rPr>
          <w:sz w:val="20"/>
        </w:rPr>
        <w:t>Si l'entrée est une URL, seul le domaine github.com est autorisé (whitelist stricte). Toute autre source (GitLab, Bitbucket, serveur privé) est rejetée immédiatement.</w:t>
      </w:r>
    </w:p>
    <w:p>
      <w:pPr>
        <w:ind w:left="283"/>
      </w:pPr>
      <w:r>
        <w:rPr>
          <w:b/>
          <w:color w:val="2E75B6"/>
          <w:sz w:val="20"/>
        </w:rPr>
        <w:t xml:space="preserve">▸ Vérification de la taille : </w:t>
      </w:r>
      <w:r>
        <w:rPr>
          <w:sz w:val="20"/>
        </w:rPr>
        <w:t>Avant tout téléchargement, l'API GitHub est interrogée pour connaître la taille du dépôt. Si elle dépasse 500 MB, le fetch est annulé. Cela prévient les attaques par déni de service (repo-bomb) et les téléchargements involontaires de monorepos.</w:t>
      </w:r>
    </w:p>
    <w:p>
      <w:pPr>
        <w:ind w:left="283"/>
      </w:pPr>
      <w:r>
        <w:rPr>
          <w:b/>
          <w:color w:val="2E75B6"/>
          <w:sz w:val="20"/>
        </w:rPr>
        <w:t xml:space="preserve">▸ Clone minimal : </w:t>
      </w:r>
      <w:r>
        <w:rPr>
          <w:sz w:val="20"/>
        </w:rPr>
        <w:t>La commande git clone --depth 1 --no-tags --single-branch est utilisée. --depth 1 : ne récupère que le dernier commit (pas d'historique). --no-tags : exclut les tags (vecteur potentiel d'injection). --single-branch : limite au maximum la surface d'attaque.</w:t>
      </w:r>
    </w:p>
    <w:p>
      <w:pPr>
        <w:ind w:left="283"/>
      </w:pPr>
      <w:r>
        <w:rPr>
          <w:b/>
          <w:color w:val="2E75B6"/>
          <w:sz w:val="20"/>
        </w:rPr>
        <w:t xml:space="preserve">▸ Suppression des métadonnées Git : </w:t>
      </w:r>
      <w:r>
        <w:rPr>
          <w:sz w:val="20"/>
        </w:rPr>
        <w:t>Le répertoire .git/ est entièrement supprimé après le clone. Les métadonnées Git peuvent contenir des références à des ressources externes (submodules, hooks) et ne sont pas nécessaires pour le scan.</w:t>
      </w:r>
    </w:p>
    <w:p>
      <w:pPr>
        <w:ind w:left="283"/>
      </w:pPr>
      <w:r>
        <w:rPr>
          <w:b/>
          <w:color w:val="2E75B6"/>
          <w:sz w:val="20"/>
        </w:rPr>
        <w:t xml:space="preserve">▸ Manifest SHA-256 : </w:t>
      </w:r>
      <w:r>
        <w:rPr>
          <w:sz w:val="20"/>
        </w:rPr>
        <w:t>Un fichier .manifest_sha256.txt est généré dans le répertoire fetchté. Il contient le hash SHA-256 de chaque fichier, permettant de vérifier l'intégrité du contenu entre le fetch et le scan.</w:t>
      </w:r>
    </w:p>
    <w:p>
      <w:pPr>
        <w:ind w:left="283"/>
      </w:pPr>
      <w:r>
        <w:rPr>
          <w:b/>
          <w:color w:val="2E75B6"/>
          <w:sz w:val="20"/>
        </w:rPr>
        <w:t xml:space="preserve">▸ Triage rapide : </w:t>
      </w:r>
      <w:r>
        <w:rPr>
          <w:sz w:val="20"/>
        </w:rPr>
        <w:t>Un grep rapide sur des patterns connus dangereux (eval(, exec(, base64_decode, curl | bash, rm -rf /) est effectué pour avertir immédiatement l'opérateur, sans bloquer le pipeline (les avertissements seront confirmés ou infirmés lors du scan).</w:t>
      </w:r>
    </w:p>
    <w:p>
      <w:r>
        <w:br w:type="page"/>
      </w:r>
    </w:p>
    <w:p>
      <w:pPr>
        <w:pStyle w:val="Heading1"/>
      </w:pPr>
      <w:r>
        <w:rPr>
          <w:color w:val="1F3864"/>
        </w:rPr>
        <w:t>4. Phase 2 — Scan de sécurité multicouche (scan_pipeline.sh)</w:t>
      </w:r>
    </w:p>
    <w:p>
      <w:r>
        <w:rPr>
          <w:b w:val="0"/>
          <w:i w:val="0"/>
          <w:sz w:val="20"/>
        </w:rPr>
        <w:t>Le scan se déroule en deux couches successives et complémentaires. Chaque fichier reçoit un statut individuel (PASS / WARN / FAIL) tracé dans le rapport final.</w:t>
      </w:r>
    </w:p>
    <w:p>
      <w:pPr>
        <w:pStyle w:val="Heading2"/>
      </w:pPr>
      <w:r>
        <w:rPr>
          <w:color w:val="2E75B6"/>
        </w:rPr>
        <w:t>4.1 Couche globale</w:t>
      </w:r>
    </w:p>
    <w:p>
      <w:r>
        <w:rPr>
          <w:b w:val="0"/>
          <w:i w:val="0"/>
          <w:sz w:val="20"/>
        </w:rPr>
        <w:t>La couche globale s'applique à l'ensemble du répertoire scanné, indépendamment du type de fichier. Elle est exécutée en premier.</w:t>
      </w:r>
    </w:p>
    <w:tbl>
      <w:tblPr>
        <w:tblStyle w:val="TableGrid"/>
        <w:tblW w:type="auto" w:w="0"/>
        <w:tblLook w:firstColumn="1" w:firstRow="1" w:lastColumn="0" w:lastRow="0" w:noHBand="0" w:noVBand="1" w:val="04A0"/>
      </w:tblPr>
      <w:tblGrid>
        <w:gridCol w:w="3230"/>
        <w:gridCol w:w="3230"/>
        <w:gridCol w:w="3230"/>
      </w:tblGrid>
      <w:tr>
        <w:tc>
          <w:tcPr>
            <w:tcW w:type="dxa" w:w="198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Outil</w:t>
            </w:r>
          </w:p>
        </w:tc>
        <w:tc>
          <w:tcPr>
            <w:tcW w:type="dxa" w:w="6236"/>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Ce qu'il détecte</w:t>
            </w:r>
          </w:p>
        </w:tc>
        <w:tc>
          <w:tcPr>
            <w:tcW w:type="dxa" w:w="198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 si positif</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Gitleaks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Tokens d'authentification, clés API, secrets, credentials dans tout le code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detect-secrets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Chaînes à haute entropie (mots de passe, clés) par analyse statistique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ClamAV</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Signatures de malwares, trojans, virus connus (base de données ClamAV)</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YARA</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Règles IOC personnalisées définies dans /opt/ai-transit/yara-rules/*.yar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w:t>
            </w:r>
          </w:p>
        </w:tc>
      </w:tr>
    </w:tbl>
    <w:p/>
    <w:p>
      <w:pPr>
        <w:pStyle w:val="Heading2"/>
      </w:pPr>
      <w:r>
        <w:rPr>
          <w:color w:val="2E75B6"/>
        </w:rPr>
        <w:t>4.2 Couche par type de fichier</w:t>
      </w:r>
    </w:p>
    <w:p>
      <w:r>
        <w:rPr>
          <w:b w:val="0"/>
          <w:i w:val="0"/>
          <w:sz w:val="20"/>
        </w:rPr>
        <w:t>Après la couche globale, chaque fichier est dispatché vers un scanner spécialisé selon son extension. Si un outil spécialisé est absent, un avertissement (WARN) est émis mais le scan continue — seuls les findings actifs génèrent un FAIL.</w:t>
      </w:r>
    </w:p>
    <w:tbl>
      <w:tblPr>
        <w:tblStyle w:val="TableGrid"/>
        <w:tblW w:type="auto" w:w="0"/>
        <w:tblLook w:firstColumn="1" w:firstRow="1" w:lastColumn="0" w:lastRow="0" w:noHBand="0" w:noVBand="1" w:val="04A0"/>
      </w:tblPr>
      <w:tblGrid>
        <w:gridCol w:w="2422"/>
        <w:gridCol w:w="2422"/>
        <w:gridCol w:w="2422"/>
        <w:gridCol w:w="2422"/>
      </w:tblGrid>
      <w:tr>
        <w:tc>
          <w:tcPr>
            <w:tcW w:type="dxa" w:w="198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Extension(s)</w:t>
            </w:r>
          </w:p>
        </w:tc>
        <w:tc>
          <w:tcPr>
            <w:tcW w:type="dxa" w:w="170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Catégorie</w:t>
            </w:r>
          </w:p>
        </w:tc>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Scanners appelés</w:t>
            </w:r>
          </w:p>
        </w:tc>
        <w:tc>
          <w:tcPr>
            <w:tcW w:type="dxa" w:w="4252"/>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Checks manuels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.py</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Python</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Bandit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eval(), exec(), import os/subprocess/pty</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setup.py conanfile.py</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Python (installation)</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télécharger puis exécuter, décoder puis exécuter, reverse shell</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.js .ts .jsx .tsx</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JavaScript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Semgrep</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eval(), child_process, require('child_process')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Rust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bloc unsafe, std::process::Command, secrets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.kt .kts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Kotlin</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Runtime.exec, secrets, MD5/SHA-1</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Process.Start, secrets, MD5, SQL concaténé</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 .cpp .h .hpp</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 / C++</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cppcheck</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gets(), strcpy(), system(), popen()</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.sh .bash .zsh .ksh</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Shell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ShellCheck</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curl|bash, wget|sh, eval $variable</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.ps1 .psm1 .psd1 .pssc .psrc .ps1xml .psc1 .cdxml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PowerShell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irm|iex, -enc, contournement AMSI, persistance</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.bat .cmd</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Batch Windows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certutil/bitsadmin, -enc, clés Run, UAC/Defender désactivés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.mk .mak .make Makefile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Makefile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curl|sh, récupération à l'analyse, reverse shell, secrets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.cmake CMakeLists.txt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CMake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téléchargement à la configuration, secrets dans set()</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.html .htm .xhtml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HTML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eval, script http://, iframe caché, exfiltration de cookie</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.xml .pom</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XML / Maven / Ant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XXE (entité avec cible), dépôt http, exécution d'un shell, secrets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.yml .yaml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YAML / CI</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Actions non-pinnées (@main), secrets inline</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.tf .tfvars .hcl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Terraform</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checkov</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Secrets en dur (password = "…")</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Dockerfile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Docker</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hadolint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:latest, ADD http://, RUN curl|bash</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*.gradle *.gradle.kts gradle.properties gradle-wrapper.properties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Gradle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apply from http, allowInsecureProtocol, lancement de processus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package.json composer.json requirements*.txt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Manifestes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hooks d'installation, dépendances http/git, identifiants dans une URL</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.pdf</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PDF</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JavaScript, actions automatiques, Launch, exécutable embarqué</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.jar .war .ear .aar</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Archive Java</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zip-slip, .class factice, exécutable caché, pool de constantes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.so .dll .dylib .exe .elf .bin</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Binaire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strings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 automatique + recherche IOC dans strings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.zip .tar .gz .tgz .bz2 .xz</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Archive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FAIL automatique, extraction + re-scan requis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.sql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SQL</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xp_cmdshell, DROP TABLE/DATABASE, injections</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.json .md .txt .rst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Documents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Secrets inline (password:, api_key=, token:)</w:t>
            </w:r>
          </w:p>
        </w:tc>
      </w:tr>
      <w:tr>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 (autres)</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Inconnu</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file (MIME)</w:t>
            </w:r>
          </w:p>
        </w:tc>
        <w:tc>
          <w:tcPr>
            <w:tcW w:type="dxa" w:w="242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Détection binaire par type MIME</w:t>
            </w:r>
          </w:p>
        </w:tc>
      </w:tr>
    </w:tbl>
    <w:p/>
    <w:p>
      <w:r>
        <w:br w:type="page"/>
      </w:r>
    </w:p>
    <w:p>
      <w:pPr>
        <w:pStyle w:val="Heading1"/>
      </w:pPr>
      <w:r>
        <w:rPr>
          <w:color w:val="1F3864"/>
        </w:rPr>
        <w:t>5. Détail des vérifications par type de fichier</w:t>
      </w:r>
    </w:p>
    <w:p>
      <w:pPr>
        <w:pStyle w:val="Heading2"/>
      </w:pPr>
      <w:r>
        <w:rPr>
          <w:color w:val="2E75B6"/>
        </w:rPr>
        <w:t>5.1 Python (.py)</w:t>
      </w:r>
    </w:p>
    <w:p>
      <w:r>
        <w:rPr>
          <w:b w:val="0"/>
          <w:i/>
          <w:color w:val="606060"/>
          <w:sz w:val="20"/>
        </w:rPr>
        <w:t>Extensions concernées : .py</w:t>
      </w:r>
    </w:p>
    <w:p>
      <w:r>
        <w:rPr>
          <w:b w:val="0"/>
          <w:i w:val="0"/>
          <w:sz w:val="20"/>
        </w:rPr>
        <w:t>Les fichiers Python sont particulièrement risqués car le langage offre des primitives d'exécution dynamique très puissantes, souvent utilisées dans du code malveillant.</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Bandit — Severity MEDIUM ou HIGH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Bandit est un analyseur de sécurité statique spécialisé Python. Il détecte des dizaines de patterns dangereux : injections SQL, utilisation de subprocess avec shell=True, désactivation de la vérification SSL, utilisation de pickle (désérialisation dangereuse), génération de nombres aléatoires non sécurisés, etc. Seules les sévérités MEDIUM et HIGH déclenchent un FAIL (LOW est ignoré).</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eval() / exec() — exécution dynamique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 présence de eval() ou exec() dans le code est systématiquement signalée. Ces fonctions permettent d'exécuter du code arbitraire à l'exécution, ce qui constitue une backdoor triviale dans du code IA généré.</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import os / subprocess / pty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L'import de modules système permettant l'exécution de commandes shell (os.system, subprocess.Popen, pty.spawn) est relevé comme avertissement. Ce n'est pas systématiquement malveillant mais nécessite une revue manuelle.</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 JavaScript / TypeScript (.js .ts .jsx .tsx)</w:t>
      </w:r>
    </w:p>
    <w:p>
      <w:r>
        <w:rPr>
          <w:b w:val="0"/>
          <w:i/>
          <w:color w:val="606060"/>
          <w:sz w:val="20"/>
        </w:rPr>
        <w:t>Extensions concernées : .js, .ts, .jsx, .tsx</w:t>
      </w:r>
    </w:p>
    <w:p>
      <w:r>
        <w:rPr>
          <w:b w:val="0"/>
          <w:i w:val="0"/>
          <w:sz w:val="20"/>
        </w:rPr>
        <w:t>L'écosystème JavaScript est très exposé aux attaques de chaîne d'approvisionnement et aux injections via les mécanismes d'exécution dynamique.</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Semgrep — ruleset p/javascript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Semgrep est un outil d'analyse statique multi-langage basé sur des patterns AST. Le ruleset p/javascript couvre : injections XSS, prototype pollution, utilisation dangereuse de innerHTML/document.write, eval(), déserialisation JSON non contrôlée, et patterns de supply-chain attack.</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eval() / child_process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 présence de eval() ou de l'import/require du module child_process est détectée par grep. child_process permet d'exécuter des commandes shell depuis Node.js — son usage dans du code IA généré est hautement suspect.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5.3 C / C++ (.c .cpp .h .hpp)</w:t>
      </w:r>
    </w:p>
    <w:p>
      <w:r>
        <w:rPr>
          <w:b w:val="0"/>
          <w:i/>
          <w:color w:val="606060"/>
          <w:sz w:val="20"/>
        </w:rPr>
        <w:t>Extensions concernées : .c, .cpp, .h, .hpp</w:t>
      </w:r>
    </w:p>
    <w:p>
      <w:r>
        <w:rPr>
          <w:b w:val="0"/>
          <w:i w:val="0"/>
          <w:sz w:val="20"/>
        </w:rPr>
        <w:t>Le code C/C++ présente des risques spécifiques liés à la gestion manuelle de la mémoire et aux fonctions legacy non sécurisées.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cppcheck</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cppcheck est un analyseur statique C/C++ qui détecte : buffer overflows, déréférencements de pointeurs null, fuites mémoire, utilisation de mémoire non initialisée, divisions par zéro, et erreurs de gestion de tableaux. Toute erreur ou warning remonte en FAIL.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Fonctions dangereuses legacy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gets() : lit une entrée sans limite de taille → buffer overflow garanti. strcpy() : copie sans vérification de taille → débordement. system() : exécute une commande shell → injection possible. popen() : ouvre un processus shell → exécution arbitraire. Ces fonctions sont interdites en C moderne sécurisé (C11 Annex K).</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5.4 Shell (.sh .bash .zsh .ksh)</w:t>
      </w:r>
    </w:p>
    <w:p>
      <w:r>
        <w:rPr>
          <w:b w:val="0"/>
          <w:i/>
          <w:color w:val="606060"/>
          <w:sz w:val="20"/>
        </w:rPr>
        <w:t>Extensions concernées : .sh, .bash, .zsh, .ksh</w:t>
      </w:r>
    </w:p>
    <w:p>
      <w:r>
        <w:rPr>
          <w:b w:val="0"/>
          <w:i w:val="0"/>
          <w:sz w:val="20"/>
        </w:rPr>
        <w:t>Les scripts shell sont des vecteurs d'attaque directs car leur exécution est immédiate et leur syntaxe permet facilement d'obfusquer des commandes. PowerShell a son propre jeu de règles (5.15) et les fichiers batch Windows le leur (5.16).</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ShellCheck</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ShellCheck est un linter spécialisé pour les scripts bash/sh/zsh. Il détecte : les variables non quotées (injection), les globbing non contrôlés, les redirections dangereuses, les subshells imbriqués suspects, et de nombreuses erreurs de syntaxe pouvant mener à des comportements inattendus. Le niveau d'alerte minimum est 'warning' (les 'style' sont ignorés).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curl | bash / wget | sh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Le pattern curl &lt;url&gt; | bash ou wget &lt;url&gt; | sh est l'une des techniques les plus courantes pour exécuter du code distant sans vérification d'intégrité. Sa présence dans un script IA généré est un indicateur fort de compromission.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eval $variable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L'utilisation de eval avec une variable (eval $cmd, eval "$input") permet une injection de commandes triviale si la variable est contrôlée par un attaquant ou provient d'une source externe.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5.5 YAML / GitHub Actions (.yml .yaml)</w:t>
      </w:r>
    </w:p>
    <w:p>
      <w:r>
        <w:rPr>
          <w:b w:val="0"/>
          <w:i/>
          <w:color w:val="606060"/>
          <w:sz w:val="20"/>
        </w:rPr>
        <w:t>Extensions concernées : .yml, .yaml</w:t>
      </w:r>
    </w:p>
    <w:p>
      <w:r>
        <w:rPr>
          <w:b w:val="0"/>
          <w:i w:val="0"/>
          <w:sz w:val="20"/>
        </w:rPr>
        <w:t>Les fichiers YAML sont omniprésents dans les pipelines CI/CD. Une mauvaise configuration peut ouvrir des backdoors dans l'infrastructure.</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Actions GitHub non-pinnées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Dans les workflows GitHub Actions, l'utilisation d'une action sans épinglage à un hash de commit (uses: actions/checkout@main au lieu de @sha256:abc123…) expose le pipeline à une attaque de type tag-hijacking : si le tag est réécrit par un attaquant, une version malveillante de l'action s'exécute dans le CI.</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Secrets en clair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 présence de valeurs littérales associées à des clés password, secret, token, key dans le YAML (pas une référence ${{ secrets.XXX }}) indique un secret stocké en dur dans le code de configuration.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5.6 Terraform / HCL (.tf .tfvars .hcl)</w:t>
      </w:r>
    </w:p>
    <w:p>
      <w:r>
        <w:rPr>
          <w:b w:val="0"/>
          <w:i/>
          <w:color w:val="606060"/>
          <w:sz w:val="20"/>
        </w:rPr>
        <w:t>Extensions concernées : .tf, .tfvars, .hcl</w:t>
      </w:r>
    </w:p>
    <w:p>
      <w:r>
        <w:rPr>
          <w:b w:val="0"/>
          <w:i w:val="0"/>
          <w:sz w:val="20"/>
        </w:rPr>
        <w:t>Le code d'infrastructure-as-code Terraform peut provisionner des ressources cloud entières. Une erreur de configuration peut exposer des services critiques.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checkov</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checkov est un scanner de sécurité IaC. Il vérifie : chiffrement des buckets S3, règles de sécurité trop permissives (0.0.0.0/0), IAM trop larges (*), absence de logging, ressources publiques non intentionnelles, et secrets en dur dans les ressources Terraform.</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Secrets en dur dans les variables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Les fichiers .tfvars contiennent souvent des valeurs de variables. La présence de password = "valeur", secret = "valeur" ou token = "valeur" en clair est détectée et signalée.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5.7 Dockerfile</w:t>
      </w:r>
    </w:p>
    <w:p>
      <w:r>
        <w:rPr>
          <w:b w:val="0"/>
          <w:i/>
          <w:color w:val="606060"/>
          <w:sz w:val="20"/>
        </w:rPr>
        <w:t>Extensions concernées : Dockerfile, Dockerfile.*</w:t>
      </w:r>
    </w:p>
    <w:p>
      <w:r>
        <w:rPr>
          <w:b w:val="0"/>
          <w:i w:val="0"/>
          <w:sz w:val="20"/>
        </w:rPr>
        <w:t>Un Dockerfile malveillant peut installer des backdoors, exfiltrer des données ou créer des images avec des dépendances compromises.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hadolint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hadolint est un linter Dockerfile basé sur les bonnes pratiques Docker et CIS. Il détecte : utilisation de :latest (non reproductible), commandes apt sans --no-install-recommends, COPY . . sans .dockerignore, exposition de ports non nécessaires, et utilisation de ADD pour télécharger des fichiers distants.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:latest — tag non versionné</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L'utilisation d'images avec le tag :latest (FROM ubuntu:latest) est interdite car le contenu de l'image peut changer à tout moment et introduire des vulnérabilités ou du code malveillant.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ADD http:// — téléchargement distant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L'instruction ADD avec une URL HTTP télécharge du contenu distant lors du build sans vérification d'intégrité. Préférer RUN curl + vérification sha256.</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RUN curl | bash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Pattern identique aux scripts shell : téléchargement et exécution directe d'un script distant sans validation.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5.8 Binaires (.so .dll .dylib .exe .elf .bin)</w:t>
      </w:r>
    </w:p>
    <w:p>
      <w:r>
        <w:rPr>
          <w:b w:val="0"/>
          <w:i/>
          <w:color w:val="606060"/>
          <w:sz w:val="20"/>
        </w:rPr>
        <w:t>Extensions concernées : .so, .dll, .dylib, .exe, .elf, .bin</w:t>
      </w:r>
    </w:p>
    <w:p>
      <w:r>
        <w:rPr>
          <w:b w:val="0"/>
          <w:i w:val="0"/>
          <w:sz w:val="20"/>
        </w:rPr>
        <w:t>Les fichiers binaires n'ont pas leur place dans un dépôt de code IA généré. Leur présence est systématiquement considérée comme suspecte.</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FAIL automatique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Tout binaire est automatiquement classé FAIL, sans exception. Un dépôt de code source IA ne doit contenir aucun exécutable précompilé ni bibliothèque partagée — ceux-ci pourraient être des implants ou des RATs.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strings — recherche d'IOC</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L'outil strings extrait toutes les chaînes de caractères lisibles du binaire. Une recherche est effectuée pour détecter des IOC (Indicators of Compromise) : URLs HTTP/HTTPS, chemins système (/etc/passwd, /bin/sh), mots-clés exec, shell, reverse. Ces trouvailles sont enregistrées dans le rapport mais ne changent pas le verdict (déjà FAIL).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5.9 Archives (.zip .tar .tar.gz .tgz .bz2)</w:t>
      </w:r>
    </w:p>
    <w:p>
      <w:r>
        <w:rPr>
          <w:b w:val="0"/>
          <w:i/>
          <w:color w:val="606060"/>
          <w:sz w:val="20"/>
        </w:rPr>
        <w:t>Extensions concernées : .zip, .tar, .tar.gz, .tgz, .bz2</w:t>
      </w:r>
    </w:p>
    <w:p>
      <w:r>
        <w:rPr>
          <w:b w:val="0"/>
          <w:i w:val="0"/>
          <w:sz w:val="20"/>
        </w:rPr>
        <w:t>Les archives nécessitent un traitement spécial car leur contenu n'est pas directement scannable sans extraction préalable. Les archives Java (.jar .war .ear .aar) font exception : elles sont ouvertes et inspectées sur place (5.25).</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FAIL automatique + re-scan requis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Toute archive est classée FAIL. Elle doit être extraite dans un environnement isolé et re-scannée séparément avec le pipeline complet. Cette règle prévient également les attaques de type zip-slip (extraction vers des chemins arbitraires comme ../../etc/cron.d/).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5.10 SQL (.sql)</w:t>
      </w:r>
    </w:p>
    <w:p>
      <w:r>
        <w:rPr>
          <w:b w:val="0"/>
          <w:i/>
          <w:color w:val="606060"/>
          <w:sz w:val="20"/>
        </w:rPr>
        <w:t>Extensions concernées : .sql</w:t>
      </w:r>
    </w:p>
    <w:p>
      <w:r>
        <w:rPr>
          <w:b w:val="0"/>
          <w:i w:val="0"/>
          <w:sz w:val="20"/>
        </w:rPr>
        <w:t>Les fichiers SQL peuvent contenir des instructions destructrices ou permettre l'exécution de commandes système via des extensions de base de données.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xp_cmdshell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Procédure stockée SQL Server permettant d'exécuter des commandes shell depuis la base de données. Son usage est un IOC critique.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DROP TABLE / DROP DATABASE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Instructions destructrices pouvant effacer des données de production. Leur présence dans du code IA généré est signalée.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 -- (commentaire d'injection)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Pattern classique d'injection SQL : terminer une requête légitime et commenter le reste pour altérer la logique applicative.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5.11 Documents (.json .xml .md .txt)</w:t>
      </w:r>
    </w:p>
    <w:p>
      <w:r>
        <w:rPr>
          <w:b w:val="0"/>
          <w:i/>
          <w:color w:val="606060"/>
          <w:sz w:val="20"/>
        </w:rPr>
        <w:t>Extensions concernées : .json, .xml, .md, .txt</w:t>
      </w:r>
    </w:p>
    <w:p>
      <w:r>
        <w:rPr>
          <w:b w:val="0"/>
          <w:i w:val="0"/>
          <w:sz w:val="20"/>
        </w:rPr>
        <w:t>Les fichiers de documentation et de configuration texte peuvent contenir des secrets exposés accidentellement dans des exemples ou des commentaires.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Secrets inline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Détection de patterns password:, secret:, token:, api_key= suivis d'une valeur littérale (pas une variable ou un placeholder). Cela couvre les secrets exposés dans des fichiers README, des configurations d'exemple ou des fichiers de données.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5.12 Rust (.rs)</w:t>
      </w:r>
    </w:p>
    <w:p>
      <w:r>
        <w:rPr>
          <w:b w:val="0"/>
          <w:i/>
          <w:color w:val="606060"/>
          <w:sz w:val="20"/>
        </w:rPr>
        <w:t>Extensions concernées : .rs</w:t>
      </w:r>
    </w:p>
    <w:p>
      <w:r>
        <w:rPr>
          <w:b w:val="0"/>
          <w:i w:val="0"/>
          <w:sz w:val="20"/>
        </w:rPr>
        <w:t>Un jeu de règles volontairement réduit : trois contrôles, tous bloquants. Un script build.rs est aiguillé ici aussi et utilise légitimement std::process::Command : il déclenche donc des faux positifs, c'est une limite connue et non un cas couvert.</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CWE-119 — bloc unsafe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Tout bloc unsafe { } désactive les garanties de sûreté mémoire du compilateur et exige une relecture humaine avant l'import du code.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std::process::Command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Lancement d'un processus externe depuis Rust ; si un argument est influençable par un attaquant, c'est une injection de commandes.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 secret en dur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password, secret, api_key ou token affecté d'une chaîne littérale de quatre caractères ou plus.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5.13 Kotlin (.kt, et .kts hors *.gradle.kts)</w:t>
      </w:r>
    </w:p>
    <w:p>
      <w:r>
        <w:rPr>
          <w:b w:val="0"/>
          <w:i/>
          <w:color w:val="606060"/>
          <w:sz w:val="20"/>
        </w:rPr>
        <w:t>Extensions concernées : .kt, .kts</w:t>
      </w:r>
    </w:p>
    <w:p>
      <w:r>
        <w:rPr>
          <w:b w:val="0"/>
          <w:i w:val="0"/>
          <w:sz w:val="20"/>
        </w:rPr>
        <w:t>Règles sur le code source Kotlin. Un fichier *.gradle.kts est un script de build Gradle et non du code source : il est aiguillé vers le scanner Gradle (5.22).</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Runtime.exec</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Runtime.getRuntime().exec() lance une commande système.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 secret en dur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mot de passe, secret ou clé d'API affecté d'une chaîne littérale.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CWE-327 — hachage faible MD5 / SHA-1</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MessageDigest.getInstance("MD5") ou "SHA-1".</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5.14 C# (.cs)</w:t>
      </w:r>
    </w:p>
    <w:p>
      <w:r>
        <w:rPr>
          <w:b w:val="0"/>
          <w:i/>
          <w:color w:val="606060"/>
          <w:sz w:val="20"/>
        </w:rPr>
        <w:t>Extensions concernées : .cs</w:t>
      </w:r>
    </w:p>
    <w:p>
      <w:r>
        <w:rPr>
          <w:b w:val="0"/>
          <w:i w:val="0"/>
          <w:sz w:val="20"/>
        </w:rPr>
        <w:t>Règles sur le code source C# : exécution de commandes, secrets, hachage faible et SQL construit par concaténation.</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Process.Start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Process.Start() lance une commande du système d'exploitation.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 secret en dur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mot de passe, secret ou clé d'API affecté d'une chaîne littérale.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CWE-327 — MD5</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new MD5CryptoServiceProvider() : un hachage cassé.</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CWE-89 — SQL par concaténation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littéral "SELECT ..." suivi de + (concaténation) au lieu de paramètres de requête.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bl>
    <w:p/>
    <w:p>
      <w:pPr>
        <w:pStyle w:val="Heading2"/>
      </w:pPr>
      <w:r>
        <w:rPr>
          <w:color w:val="2E75B6"/>
        </w:rPr>
        <w:t>5.15 PowerShell (.ps1 .psm1 .psd1 .pssc .psrc .ps1xml .psc1 .cdxml)</w:t>
      </w:r>
    </w:p>
    <w:p>
      <w:r>
        <w:rPr>
          <w:b w:val="0"/>
          <w:i/>
          <w:color w:val="606060"/>
          <w:sz w:val="20"/>
        </w:rPr>
        <w:t>Extensions concernées : .ps1, .psm1, .psd1, .pssc, .psrc, .ps1xml, .psc1, .cdxml</w:t>
      </w:r>
    </w:p>
    <w:p>
      <w:r>
        <w:rPr>
          <w:b w:val="0"/>
          <w:i w:val="0"/>
          <w:sz w:val="20"/>
        </w:rPr>
        <w:t>Tous les types de fichiers PowerShell partagent un même jeu de règles. Une construction ordinaire en soi (Invoke-Expression, Start-Process, un téléchargement) est un WARN ; elle ne devient un FAIL que dans une composition sans lecture innocente. La comparaison est insensible à la casse, comme PowerShell, et l'extension aussi (UPPER.PS1 contournait le scanner et passait). Les extensions Monad historiques (.msh…) ne sont pas aiguillées. Calibrage : 32 scripts réels distincts, 8 FAIL (tous des faux positifs) devenus 0 ; aucun des types module, manifeste ou XML n'existe sur l'hôte de référence, ces routes reposent donc sur des fixtures.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Téléchargement puis exécution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irm ... | iex, DownloadString plus iex, ou un téléchargement redirigé vers un shell.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Commande encodée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-EncodedCommand et ses abréviations (-enc, -e) suivis d'un blob base64.</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Décodage puis exécution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FromBase64String combiné à iex, ScriptBlock::Create, Assembly::Load ou VirtualAlloc, testé sur le fichier entier car les deux moitiés sont sur des lignes différentes.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Évasion et neutralisation des défenses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accent grave dans le nom de la commande, un contournement d'AMSI, Defender désactivé.</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Persistance et implants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Une clé CurrentVersion\Run, des consommateurs d'événements WMI, le dossier Démarrage, un flux de socket relié à un shell, VirtualAlloc avec CreateThread, un outil offensif nommé dans le code.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Secrets et téléchargements en clair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$Password littéral, ConvertTo-SecureString -AsPlainText avec un littéral, ou un téléchargement http:// ensuite exécuté.</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Ordinaire mais à relire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Invoke-Expression seul (assouplissement délibéré : bénin dans tous les cas réels mesurés), Start-Process, cmd /c, un téléchargement https ensuite exécuté, contournement de la politique d'exécution, fenêtre masquée, exclusion Defender, tâche planifiée, validation de certificat désactivée, création de compte local, nom de commande construit à partir de chaînes, ScriptsToProcess dans un manifeste, VisibleCmdlets avec joker dans une capacité de rôle.</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5.16 Batch Windows (.bat .cmd)</w:t>
      </w:r>
    </w:p>
    <w:p>
      <w:r>
        <w:rPr>
          <w:b w:val="0"/>
          <w:i/>
          <w:color w:val="606060"/>
          <w:sz w:val="20"/>
        </w:rPr>
        <w:t>Extensions concernées : .bat, .cmd</w:t>
      </w:r>
    </w:p>
    <w:p>
      <w:r>
        <w:rPr>
          <w:b w:val="0"/>
          <w:i w:val="0"/>
          <w:sz w:val="20"/>
        </w:rPr>
        <w:t>Avant ce scanner, les 116 fichiers batch réels de l'hôte de référence étaient tous enregistrés PASS. Trois propriétés du langage le façonnent : fins de ligne CRLF (104 sur 116, une vue normalisée retire donc le CR), lignes de commentaire REM et :: (56 sur 116, ignorées : un payload commenté ne s'exécute pas) et continuation de ligne par accent circonflexe (6 sur 116, jointe d'abord, de sorte qu'une commande coupée sur plusieurs lignes est vue entière). La comparaison est insensible à la casse. Le calibrage est plus faible qu'il n'y paraît : les fichiers réels sont des shims npm, des scripts virtualenv et des wrappers Maven, sans automatisation propre à Windows ; 116 fichiers propres disent peu sur la détection.</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Téléchargements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certutil -urlcache, bitsadmin /transfer, un cradle PowerShell DownloadString, curl -k, et téléchargement puis exécution sur une même ligne.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Commandes encodées ou obfusquées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powershell -enc &lt;base64&gt; sous toutes ses abréviations, certutil -decode vers un exécutable, accents circonflexes dans le nom d'une commande (c^e^r^t^u^t^i^l).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Persistance et neutralisation des défenses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Une clé Run, RunOnce, Winlogon ou IFEO ; un fichier copié dans le dossier Démarrage ; UAC, Defender ou le pare-feu désactivés ; un nouveau membre du groupe local Administrateurs.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Destruction et secrets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Une suppression visant exactement la racine d'un lecteur ou le profil, une commande format, ou un set ...PASSWORD= littéral.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Ordinaire mais à relire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net user /add, certutil -decode d'autre chose, schtasks /create, for /f lisant un téléchargement, récupération et exécution dans un même script, téléchargement http:// en clair, -ExecutionPolicy Bypass, fenêtre PowerShell masquée, mshta / wscript / rundll32 / regsvr32, wmic process call create, chemin UNC distant, commande construite à partir d'extractions %v:~n,1% adjacentes.</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5.17 PDF (.pdf)</w:t>
      </w:r>
    </w:p>
    <w:p>
      <w:r>
        <w:rPr>
          <w:b w:val="0"/>
          <w:i/>
          <w:color w:val="606060"/>
          <w:sz w:val="20"/>
        </w:rPr>
        <w:t>Extensions concernées : .pdf</w:t>
      </w:r>
    </w:p>
    <w:p>
      <w:r>
        <w:rPr>
          <w:b w:val="0"/>
          <w:i w:val="0"/>
          <w:sz w:val="20"/>
        </w:rPr>
        <w:t>Un PDF est un conteneur et non un document plat : il peut exécuter du JavaScript à l'ouverture, lancer un programme externe et embarquer un exécutable. Depuis PDF 1.5 les dictionnaires d'objets peuvent se trouver dans des flux d'objets compressés : les noms dangereux n'apparaissent donc pas en clair. Le scanner décode la chaîne de filtres déclarée de chaque flux (Flate, LZW, ASCIIHex, ASCII85, RunLength ; bibliothèque standard seule, plafond de décompression de 64 Mo), résout les échappements #xx des noms et utilise deux vues : littéraux de chaîne neutralisés pour les règles de clés, tout le contenu pour les règles de charge utile. Chaque nom court n'est reconnu que si l'octet suivant ne peut pas prolonger un nom PDF, car les étiquettes de sous-ensemble TrueType comme /AAAAAA+DejaVuSans se lisent sinon comme /AA. Les quatre PDF livrés avec le projet servent de test d'acceptation : ils doivent passer sans aucun finding.</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CWE-94 — JavaScript embarqué et actions automatiques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/JavaScript ou /JS, /OpenAction et /AA (actions additionnelles), y compris sous forme échappée en hexadécimal (/J#61vaScript) et dans des flux compressés.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CWE-78 — /Launch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Une action qui lance un programme externe.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CWE-506 — charge utile embarquée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/EmbeddedFile, ou un exécutable Windows embarqué.</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Formes d'exploit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API Acrobat à l'historique d'exploitation (util.printf, collab.getIcon, media.newPlayer…), formes de heap-spray et de shellcode (unescape d'un blob encodé en pourcentage), médias riches, et formulaires qui envoient ou importent des données.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Non inspecté</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PDF chiffré (/Encrypt) est signalé mais non déchiffré ; un flux derrière un filtre impossible à décoder est nommé ; les formulaires XFA, destinations distantes et mises à jour incrémentales sont signalés. Les filtres d'image sont exclus : ils portent des pixels, jamais des dictionnaires.</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5.18 Makefile (.mk .mak .make, Makefile*, GNUmakefile*)</w:t>
      </w:r>
    </w:p>
    <w:p>
      <w:r>
        <w:rPr>
          <w:b w:val="0"/>
          <w:i/>
          <w:color w:val="606060"/>
          <w:sz w:val="20"/>
        </w:rPr>
        <w:t>Extensions concernées : .mk, .mak, .make, Makefile</w:t>
      </w:r>
    </w:p>
    <w:p>
      <w:r>
        <w:rPr>
          <w:b w:val="0"/>
          <w:i w:val="0"/>
          <w:sz w:val="20"/>
        </w:rPr>
        <w:t>Les lignes de recette sont du shell, et $(shell ...) s'exécute dès que make lit le fichier, avant toute cible : un Makefile hostile n'a pas besoin d'être construit pour agir. Les affectations ne sont pas entre guillemets (PASSWORD = hunter2) : la règle universelle sur les secrets ne les voit pas. Les commandes dangereuses ressemblent presque à des commandes ordinaires, les règles sont donc étroites : rm -rf ne compte que si la cible est exactement /, ~ ou $HOME ; un téléchargement ne compte que s'il est redirigé vers un shell. 88 Makefiles réels ne produisent aucun finding. Il n'y a volontairement aucune règle pour un $(eval ...) seul : il se déclenchait sur 7 des 88 comme métaprogrammation ordinaire.</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Exécution distante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téléchargement redirigé vers un shell, une récupération à l'analyse ($(shell curl ...)), un payload décodé en base64 puis exécuté, un reverse shell.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Secrets et TLS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Une affectation de secret en dur ; une vérification TLS désactivée.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Persistance et destruction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bit setuid/setgid, une persistance cron ou authorized_keys, rm -rf de / ou $HOME.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Ordinaire mais à relire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sudo dans une recette, chmod 777, un téléchargement http:// en clair, clone-et-construction depuis un dépôt distant.</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5.19 HTML (.html .htm .xhtml)</w:t>
      </w:r>
    </w:p>
    <w:p>
      <w:r>
        <w:rPr>
          <w:b w:val="0"/>
          <w:i/>
          <w:color w:val="606060"/>
          <w:sz w:val="20"/>
        </w:rPr>
        <w:t>Extensions concernées : .html, .htm, .xhtml</w:t>
      </w:r>
    </w:p>
    <w:p>
      <w:r>
        <w:rPr>
          <w:b w:val="0"/>
          <w:i w:val="0"/>
          <w:sz w:val="20"/>
        </w:rPr>
        <w:t>Le script en ligne est tout à fait ordinaire : les règles visent donc les constructions sans explication innocente. Chaque règle a été comptée sur 388 fichiers HTML réels ; deux résultats ont changé la conception : un unescape( nu n'apparaissait que sous la forme unescape(encodeURIComponent(x)), la règle exige donc un blob encodé en pourcentage, et innerHTML apparaissait dans 8 fichiers sur 388, il est donc seulement signalé. Après calibrage, 2 fichiers sur 388 échouent, deux vrais appels eval() du visualiseur de traces Go embarqué (l'intégrer demande une entrée .transit-allow.json plutôt qu'une règle affaiblie).</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Exécution de code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eval(), un payload encodé en pourcentage passé à unescape(), document.write() alimenté par un décodeur.</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Contenu distant ou caché</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&lt;script src="http://..."&gt;, un iframe caché (display:none, visibility:hidden, taille nulle), &lt;base href="http://..."&gt;, &lt;form action="http://..."&gt;.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Secrets et exfiltration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secret dans une paire d'attributs name/value ou un &lt;meta content&gt; ; une lecture de cookie reliée à un puits réseau, reconnue dans les deux ordres et bornée à une instruction.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À relire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innerHTML / outerHTML / insertAdjacentHTML, new Function(, un atob( nu, un &lt;script src="//..."&gt; relatif au protocole, un meta refresh externe, une URI javascript:.</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5.20 CMake (.cmake, CMakeLists.txt)</w:t>
      </w:r>
    </w:p>
    <w:p>
      <w:r>
        <w:rPr>
          <w:b w:val="0"/>
          <w:i/>
          <w:color w:val="606060"/>
          <w:sz w:val="20"/>
        </w:rPr>
        <w:t>Extensions concernées : .cmake, CMakeLists.txt</w:t>
      </w:r>
    </w:p>
    <w:p>
      <w:r>
        <w:rPr>
          <w:b w:val="0"/>
          <w:i w:val="0"/>
          <w:sz w:val="20"/>
        </w:rPr>
        <w:t>file(DOWNLOAD ...) et execute_process(...) s'exécutent à la configuration : cmake . suffit, il n'y a aucune étape de compilation à refuser. set(NOM "valeur") est un appel de fonction et non une affectation : la règle universelle sur les secrets n'y voit rien. CMakeLists.txt se termine par .txt et serait sinon envoyé au scanner de texte brut. Calibrage sur 1116 fichiers CMake réels : execute_process apparaît dans 106 d'entre eux, il ne peut donc pas être un finding à lui seul, et URL est surchargé (page d'accueil d'un projet), la règle de téléchargement exige donc file(DOWNLOAD) ou une extension d'archive. 1 fichier sur 1116 échoue : une URL d'archive en clair dans la documentation ExternalProject de CMake elle-même.</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Secrets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secret dans set().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Téléchargement non sûr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téléchargement http:// en clair, TLS_VERIFY OFF, ou un téléchargement redirigé vers un shell.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Durcissement retiré et implants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-fno-stack-protector, _FORTIFY_SOURCE=0, execstack ; file(WRITE ...) dans /etc, ~/.ssh ou cron.</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À relire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Une étape de compilation qui télécharge, COMMAND sh -c, install(CODE|SCRIPT), GIT_TAG sur une branche mobile.</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5.21 setup.py et conanfile.py</w:t>
      </w:r>
    </w:p>
    <w:p>
      <w:r>
        <w:rPr>
          <w:b w:val="0"/>
          <w:i/>
          <w:color w:val="606060"/>
          <w:sz w:val="20"/>
        </w:rPr>
        <w:t>Extensions concernées : setup.py, conanfile.py (reconnus par leur nom)</w:t>
      </w:r>
    </w:p>
    <w:p>
      <w:r>
        <w:rPr>
          <w:b w:val="0"/>
          <w:i w:val="0"/>
          <w:sz w:val="20"/>
        </w:rPr>
        <w:t>setup.py s'exécute lors d'un pip install depuis les sources et une recette Conan lors d'un conan install : ce sont deux codes d'installation. Ils sont aiguillés ici et non vers le scanner Python générique, car le modèle de risque diffère : os.system et subprocess sont des outils de build ordinaires dans un script d'installation, alors que télécharger puis exécuter ne l'est pas. Les règles génériques échouaient sur 4 setup.py réels sur 36, dont trois idiomes. Compromis : bandit et les FAIL génériques eval/exec/os.system ne s'exécutent plus sur ces deux noms de fichier.</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Téléchargement puis exécution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téléchargement redirigé vers un shell, exec/eval d'une réponse réseau, un blob décodé puis exécuté dans le même fichier (test sur le fichier entier).</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Implants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socket confié à un shell, ou un pty ; écriture de authorized_keys, d'une crontab ou d'une unité systemd.</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À relire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Redéfinition de install / develop / egg_info, téléchargement à l'installation, lancement d'un programme.</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5.22 Gradle (*.gradle, *.gradle.kts, gradle.properties, gradle-wrapper.properties)</w:t>
      </w:r>
    </w:p>
    <w:p>
      <w:r>
        <w:rPr>
          <w:b w:val="0"/>
          <w:i/>
          <w:color w:val="606060"/>
          <w:sz w:val="20"/>
        </w:rPr>
        <w:t>Extensions concernées : reconnus par leur nom</w:t>
      </w:r>
    </w:p>
    <w:p>
      <w:r>
        <w:rPr>
          <w:b w:val="0"/>
          <w:i w:val="0"/>
          <w:sz w:val="20"/>
        </w:rPr>
        <w:t>Un script Gradle est un programme et non un fichier déclaratif : il est évalué en entier à la configuration (gradle tasks, --dry-run, import dans un IDE), sans mode lecture seule. settings.gradle s'exécute en premier. *.gradle.kts est reconnu par son nom car son extension l'enverrait sinon au scanner de code source Kotlin. Aucune règle ne repose sur le schéma d'URL : un http:// nu apparaît dans 341 scripts réels sur 6249, presque tous des URL de licence ou de page d'accueil, et Gradle 7+ refuse un dépôt http:// sauf si allowInsecureProtocol est positionné, ce qui est l'indice fiable. Calibrage : 6413 fichiers, 99,6 % passent ; les 26 FAIL réels sont des secrets littéraux dans la documentation et les tests de Gradle, un extrait de documentation et deux vrais lancements de processus.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Scripts de build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apply from: 'http(s)://...', allowInsecureProtocol = true, un processus lancé depuis un littéral ou une liste, un ProcessBuilder (reconnu sans new, donc Kotlin est couvert), Runtime.exec.</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gradle.properties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*.password / *.secret / *.apiKey littéral ; org.gradle.dependency.verification=off ou lenient ; -javaagent / -agentpath dans org.gradle.jvmargs.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gradle-wrapper.properties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Une distributionUrl en clair.</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À relire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téléchargement distant à la configuration, exec / commandLine / javaexec, un trustStore redéfini, validateDistributionUrl=false. L'absence de distributionSha256Sum n'est volontairement pas signalée : 20 wrappers réels sur 26 l'omettent.</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5.23 Manifestes de paquets (package.json, composer.json, requirements*.txt, constraints*.txt)</w:t>
      </w:r>
    </w:p>
    <w:p>
      <w:r>
        <w:rPr>
          <w:b w:val="0"/>
          <w:i/>
          <w:color w:val="606060"/>
          <w:sz w:val="20"/>
        </w:rPr>
        <w:t>Extensions concernées : reconnus par leur nom</w:t>
      </w:r>
    </w:p>
    <w:p>
      <w:r>
        <w:rPr>
          <w:b w:val="0"/>
          <w:i w:val="0"/>
          <w:sz w:val="20"/>
        </w:rPr>
        <w:t>Ces fichiers n'avaient qu'un contrôle de secrets (ou, pour requirements, passaient au scanner de documentation) : ce qui compte, le code qui s'exécute à l'installation des dépendances, n'était jamais examiné. Le JSON est analysé et non filtré par motifs : une clé peut s'écrire "post\u0069nstall", que npm lit comme postinstall et qu'un motif ne voit pas. Un JSON invalide bascule sur des motifs avec un WARN. Le calibrage est faible et le dit : 0 package.json réel sur 1193 échoue, mais le corpus est surtout composé de paquets publiés, il dit donc peu sur le manifeste propre d'une application. Les fichiers de verrouillage, go.mod et meson_options.txt ne sont pas couverts.</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Hooks de cycle de vie npm</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preinstall / install / postinstall (et prepare) qui redirigent un téléchargement vers un shell, décodent du base64, ouvrent un socket /dev/tcp ou utilisent nc -e.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Sources non sûres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Une dépendance en http://, git:// ou git+http:// ; pour Composer, secure-http à false ou un dépôt http:// ; pour pip, un index, -f ou une exigence en http:// ou git://, ou des identifiants intégrés à une URL.</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À relire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La présence d'un hook à l'installation, un script hors cycle de vie qui redirige ou télécharge, une dépendance git ou tarball, --trusted-host, --extra-index-url (confusion de dépendances), une exigence VCS non épinglée sur un commit.</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5.24 XML, Maven et Ant (.xml .pom)</w:t>
      </w:r>
    </w:p>
    <w:p>
      <w:r>
        <w:rPr>
          <w:b w:val="0"/>
          <w:i/>
          <w:color w:val="606060"/>
          <w:sz w:val="20"/>
        </w:rPr>
        <w:t>Extensions concernées : .xml, .pom</w:t>
      </w:r>
    </w:p>
    <w:p>
      <w:r>
        <w:rPr>
          <w:b w:val="0"/>
          <w:i w:val="0"/>
          <w:sz w:val="20"/>
        </w:rPr>
        <w:t>pom.xml et le build.xml d'Ant n'ont pas de scanner propre : ils arrivent ici, ce qui suit est donc ce que reçoit un dépôt Maven ou Ant. Le XXE exige une entité qui pointe vers quelque chose, pas un DOCTYPE : un &lt;!DOCTYPE nu faisait échouer 736 fichiers XML réels sur 3362 (22 %) et un &lt;!ENTITY nu 8 de plus, tous de simples raccourcis de texte comme &amp;nbsp; ou des références à une DTD du W3C. La correspondance se fait avec les retours à la ligne repliés (un &lt;!ENTITY coupé sur plusieurs lignes reste une déclaration) et sur une vue sans commentaires (le settings.xml livré par Maven documente des secrets dans des commentaires). Les secrets se reconnaissent au nom de l'élément (&lt;password&gt;, &lt;token&gt;, &lt;secret&gt;, &lt;apiKey&gt;, &lt;privateKey&gt;…), en excluant les références ${...}, les valeurs chiffrées par Maven {...}, les chemins, les valeurs fictives et les valeurs tronquées par .... Résultat : 0 fichier XML réel sur 3362 échoue.</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CWE-611 — entité externe qui référence une ressource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&lt;!ENTITY ... SYSTEM pointant vers file:, expect:, php:, gopher:, jar:, netdoc:, ftp:, http(s): ou un chemin absolu.</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CWE-776 — bombe d'expansion d'entités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Quatre références d'entités nommées ou plus dans une valeur d'entité (&amp;#160; est une référence de caractère et ne compte pas).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CWE-798 — secret dans un élément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élément &lt;password&gt;, &lt;token&gt;, &lt;secret&gt;, &lt;apiKey&gt;… portant un littéral de six caractères ou plus.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Maven — dépôt en http://, exécution d'un shell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&lt;repository&gt; dont l'&lt;url&gt; est en http:// (limité au bloc repository : l'archétype par défaut écrit http://maven.apache.org comme page d'accueil), ou exec-maven-plugin / antrun dont l'&lt;executable&gt; est sh, bash, cmd, powershell, curl ou wget.</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Ant — tâches non sûres ou exécutant un shell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&lt;get&gt; en http://, &lt;exec&gt; d'un shell ou d'un téléchargeur, &lt;sshexec&gt;/&lt;scp&gt; avec un password= littéral. Ne repose que sur 22 fichiers réels.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À relire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Une inclusion SYSTEM relative (DocBook) ou une référence DTD PUBLIC ; la présence du plugin exec ou antrun ; la portée system. Il n'y a pas de règle sur -SNAPSHOT : 176 poms réels sur 221 en utilisent un.</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pPr>
        <w:pStyle w:val="Heading2"/>
      </w:pPr>
      <w:r>
        <w:rPr>
          <w:color w:val="2E75B6"/>
        </w:rPr>
        <w:t>5.25 Archives Java (.jar .war .ear .aar)</w:t>
      </w:r>
    </w:p>
    <w:p>
      <w:r>
        <w:rPr>
          <w:b w:val="0"/>
          <w:i/>
          <w:color w:val="606060"/>
          <w:sz w:val="20"/>
        </w:rPr>
        <w:t>Extensions concernées : .jar, .war, .ear, .aar</w:t>
      </w:r>
    </w:p>
    <w:p>
      <w:r>
        <w:rPr>
          <w:b w:val="0"/>
          <w:i w:val="0"/>
          <w:sz w:val="20"/>
        </w:rPr>
        <w:t>Un .jar n'avait aucun gestionnaire et était enregistré PASS quel que soit son contenu. Un jar est un ZIP de code compilé : du code exécutable qu'un relecteur ne peut pas lire, un conteneur qui peut mentir et (pour gradle-wrapper.jar) la première chose que ./gradlew exécute. L'archive n'est jamais extraite sur disque : un assistant de la bibliothèque standard lit les entrées par lectures bornées, comme le font la JVM et unzip (un CRC erroné, un nom local divergent ou une taille déclarée trop petite ne cachent pas une entrée). Chaque limite atteinte est signalée (JAR_MAX_ENTRIES 50000, JAR_READ_BUDGET_MB 64, JAR_VIEW_MB 32, JAR_MAX_UNCOMPRESSED_MB 1024, JAR_TIME_BUDGET_S 90, imbrication sur deux niveaux), car une archive non lue en entier ne doit pas passer pour une archive lue en entier. Les fichiers .class sont analysés : les constantes de chaîne sont lues dans le pool de constantes et non recherchées par motif. Calibrage : 365 jars réels et 24 wrappers d'outils de build ; aucune règle structurelle FAIL ne se déclenche ; un jar échoue à raison (google-http-client embarque une vraie clé PEM de test). .war, .ear et .aar sont aiguillés mais non mesurés. Le bytecode n'est pas décompilé : ce que fait le code n'est pas examiné.</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Vérification</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Explication détaillée</w:t>
            </w:r>
          </w:p>
        </w:tc>
        <w:tc>
          <w:tcPr>
            <w:tcW w:type="dxa" w:w="113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Verdict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Attaques sur le conteneur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chemin d'entrée avec .., un / initial ou une lettre de lecteur (zip-slip) ; une entrée lien symbolique pointant hors de l'archive ou dont la cible est illisible ; un enregistrement local que le répertoire central ne liste pas ; un fichier nommé .jar qui n'est pas une archive.</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Contenu qui n'est pas ce que son nom prétend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Une entrée .class qui n'est pas du bytecode ; un PE, ELF ou Mach-O stocké sous un nom non natif (logo.png) ou préfixé à une archive valide ; un Class-Path de manifeste désignant un jar en http(s):// ou ftp://.</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Chaînes hostiles et secrets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curl | sh, un reverse shell, du PowerShell encodé ou certutil -urlcache dans une ressource, une ressource UTF-16, une constante de classe ou un attribut de classe ; une clé privée PEM quelle que soit la largeur de ligne ; l'un des 18 formats d'identifiants connus.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Wrappers d'outils de build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gradle-wrapper.jar ou maven-wrapper.jar contenant autre chose que l'arborescence attendue et les entrées META-INF des vrais wrappers (Multi-Release plus META-INF/versions exécute une classe principale dissimulée), une classe GradleWrapperMain / MavenWrapperMain absente, ou plus de 100 entrées. Chaque wrapper génère aussi un WARN : sa forme est vérifiée, pas son contenu, car les sommes de contrôle officielles ne sont pas embarquées ; comparer son SHA-256 avec gradle.org/release-checksums.</w:t>
            </w:r>
          </w:p>
        </w:tc>
        <w:tc>
          <w:tcPr>
            <w:tcW w:type="dxa" w:w="3230"/>
            <w:shd w:val="clear" w:color="auto" w:fill="FFC7C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C00000"/>
                <w:sz w:val="18"/>
              </w:rPr>
              <w:t>FAIL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À relire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Tout jar (le bytecode n'est pas relu), agents Java, bibliothèques natives, scripts, archives imbriquées, liens symboliques, noms d'entrées en double, entrées chiffrées ou illisibles, un script shell de lancement avant l'archive, un Class-Path absolu, et chaque limite atteinte. Remplir un jar au-delà du budget de lecture donne donc un WARN et non un FAIL : traiter jar:inspection_incomplete comme « non inspecté ».</w:t>
            </w:r>
          </w:p>
        </w:tc>
        <w:tc>
          <w:tcPr>
            <w:tcW w:type="dxa" w:w="3230"/>
            <w:shd w:val="clear" w:color="auto" w:fill="FFEB9C"/>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color w:val="ED7D31"/>
                <w:sz w:val="18"/>
              </w:rPr>
              <w:t>WARN</w:t>
            </w:r>
          </w:p>
        </w:tc>
      </w:tr>
    </w:tbl>
    <w:p/>
    <w:p>
      <w:r>
        <w:br w:type="page"/>
      </w:r>
    </w:p>
    <w:p>
      <w:pPr>
        <w:pStyle w:val="Heading1"/>
      </w:pPr>
      <w:r>
        <w:rPr>
          <w:color w:val="1F3864"/>
        </w:rPr>
        <w:t>6. Outils utilisés — Description détaillée</w:t>
      </w:r>
    </w:p>
    <w:p>
      <w:r>
        <w:rPr>
          <w:b w:val="0"/>
          <w:i w:val="0"/>
          <w:sz w:val="20"/>
        </w:rPr>
        <w:t>Tous les outils sont optionnels : si un outil est absent au moment du scan, le pipeline émet un WARN et continue. Un FAIL n'est déclenché que si un outil présent détecte effectivement un problème.</w:t>
      </w:r>
    </w:p>
    <w:p>
      <w:pPr>
        <w:pStyle w:val="Heading2"/>
      </w:pPr>
      <w:r>
        <w:rPr>
          <w:color w:val="2E75B6"/>
        </w:rPr>
        <w:t>Gitleaks</w:t>
      </w:r>
    </w:p>
    <w:p>
      <w:r>
        <w:rPr>
          <w:b/>
          <w:sz w:val="20"/>
        </w:rPr>
        <w:t xml:space="preserve">Installation : </w:t>
      </w:r>
      <w:r>
        <w:rPr>
          <w:rFonts w:ascii="Courier New" w:hAnsi="Courier New"/>
          <w:color w:val="000080"/>
          <w:sz w:val="18"/>
        </w:rPr>
        <w:t>pip/binary GitHub Releases</w:t>
      </w:r>
    </w:p>
    <w:p>
      <w:r>
        <w:rPr>
          <w:b/>
          <w:sz w:val="20"/>
        </w:rPr>
        <w:t xml:space="preserve">Rôle : </w:t>
      </w:r>
      <w:r>
        <w:rPr>
          <w:i/>
          <w:sz w:val="20"/>
        </w:rPr>
        <w:t>Détection de secrets et tokens</w:t>
      </w:r>
    </w:p>
    <w:p>
      <w:r>
        <w:rPr>
          <w:b w:val="0"/>
          <w:i w:val="0"/>
          <w:sz w:val="20"/>
        </w:rPr>
        <w:t>Gitleaks utilise des expressions régulières et des règles entropiques pour identifier des secrets dans le code source. Il couvre plus de 150 types de credentials : tokens GitHub/GitLab/AWS/GCP/Azure, clés privées RSA/PEM/SSH, clés API Stripe/Twilio/SendGrid, tokens JWT, identifiants de base de données, certificats TLS, et chaînes génériques à haute entropie. Il fonctionne sans dépôt Git (--no-git) pour scanner des répertoires arbitraires.</w:t>
      </w:r>
    </w:p>
    <w:p>
      <w:pPr>
        <w:pStyle w:val="Heading2"/>
      </w:pPr>
      <w:r>
        <w:rPr>
          <w:color w:val="2E75B6"/>
        </w:rPr>
        <w:t>detect-secrets</w:t>
      </w:r>
    </w:p>
    <w:p>
      <w:r>
        <w:rPr>
          <w:b/>
          <w:sz w:val="20"/>
        </w:rPr>
        <w:t xml:space="preserve">Installation : </w:t>
      </w:r>
      <w:r>
        <w:rPr>
          <w:rFonts w:ascii="Courier New" w:hAnsi="Courier New"/>
          <w:color w:val="000080"/>
          <w:sz w:val="18"/>
        </w:rPr>
        <w:t>pip install detect-secrets</w:t>
      </w:r>
    </w:p>
    <w:p>
      <w:r>
        <w:rPr>
          <w:b/>
          <w:sz w:val="20"/>
        </w:rPr>
        <w:t xml:space="preserve">Rôle : </w:t>
      </w:r>
      <w:r>
        <w:rPr>
          <w:i/>
          <w:sz w:val="20"/>
        </w:rPr>
        <w:t>Détection par entropie statistique</w:t>
      </w:r>
    </w:p>
    <w:p>
      <w:r>
        <w:rPr>
          <w:b w:val="0"/>
          <w:i w:val="0"/>
          <w:sz w:val="20"/>
        </w:rPr>
        <w:t>detect-secrets de Yelp utilise une approche complémentaire à Gitleaks : il applique l'analyse d'entropie de Shannon pour détecter des chaînes statistiquement trop aléatoires pour être du texte ordinaire. Il identifie également des patterns structurés (base64, hex) qui correspondent à des clés ou tokens. L'avantage est la détection de secrets non encore couverts par les règles connues.</w:t>
      </w:r>
    </w:p>
    <w:p>
      <w:pPr>
        <w:pStyle w:val="Heading2"/>
      </w:pPr>
      <w:r>
        <w:rPr>
          <w:color w:val="2E75B6"/>
        </w:rPr>
        <w:t>ClamAV (clamscan)</w:t>
      </w:r>
    </w:p>
    <w:p>
      <w:r>
        <w:rPr>
          <w:b/>
          <w:sz w:val="20"/>
        </w:rPr>
        <w:t xml:space="preserve">Installation : </w:t>
      </w:r>
      <w:r>
        <w:rPr>
          <w:rFonts w:ascii="Courier New" w:hAnsi="Courier New"/>
          <w:color w:val="000080"/>
          <w:sz w:val="18"/>
        </w:rPr>
        <w:t>apt install clamav</w:t>
      </w:r>
    </w:p>
    <w:p>
      <w:r>
        <w:rPr>
          <w:b/>
          <w:sz w:val="20"/>
        </w:rPr>
        <w:t xml:space="preserve">Rôle : </w:t>
      </w:r>
      <w:r>
        <w:rPr>
          <w:i/>
          <w:sz w:val="20"/>
        </w:rPr>
        <w:t>Antivirus signatures malware</w:t>
      </w:r>
    </w:p>
    <w:p>
      <w:r>
        <w:rPr>
          <w:b w:val="0"/>
          <w:i w:val="0"/>
          <w:sz w:val="20"/>
        </w:rPr>
        <w:t>ClamAV est un antivirus open-source maintenu par Cisco. Sa base de signatures (mise à jour via freshclam) couvre des millions de malwares, trojans, ransomwares, backdoors et exploits connus. Il analyse chaque fichier en mode récursif (-r) et opère en mode silencieux (--quiet) pour ne retourner que les détections positives. Particulièrement efficace pour détecter des binaires malveillants embarqués.</w:t>
      </w:r>
    </w:p>
    <w:p>
      <w:pPr>
        <w:pStyle w:val="Heading2"/>
      </w:pPr>
      <w:r>
        <w:rPr>
          <w:color w:val="2E75B6"/>
        </w:rPr>
        <w:t>YARA</w:t>
      </w:r>
    </w:p>
    <w:p>
      <w:r>
        <w:rPr>
          <w:b/>
          <w:sz w:val="20"/>
        </w:rPr>
        <w:t xml:space="preserve">Installation : </w:t>
      </w:r>
      <w:r>
        <w:rPr>
          <w:rFonts w:ascii="Courier New" w:hAnsi="Courier New"/>
          <w:color w:val="000080"/>
          <w:sz w:val="18"/>
        </w:rPr>
        <w:t>apt install yara</w:t>
      </w:r>
    </w:p>
    <w:p>
      <w:r>
        <w:rPr>
          <w:b/>
          <w:sz w:val="20"/>
        </w:rPr>
        <w:t xml:space="preserve">Rôle : </w:t>
      </w:r>
      <w:r>
        <w:rPr>
          <w:i/>
          <w:sz w:val="20"/>
        </w:rPr>
        <w:t>Règles IOC personnalisées</w:t>
      </w:r>
    </w:p>
    <w:p>
      <w:r>
        <w:rPr>
          <w:b w:val="0"/>
          <w:i w:val="0"/>
          <w:sz w:val="20"/>
        </w:rPr>
        <w:t>YARA est le standard de l'industrie pour la description et la détection de patterns de malware. Il permet d'écrire des règles personnalisées combinant correspondances de chaînes, expressions régulières et conditions logiques. Les règles .yar placées dans /opt/ai-transit/yara-rules/ sont automatiquement appliquées à chaque scan. Cela permet d'ajouter des règles spécifiques aux backdoors stéganographiques propres aux modèles IA génératifs.</w:t>
      </w:r>
    </w:p>
    <w:p>
      <w:pPr>
        <w:pStyle w:val="Heading2"/>
      </w:pPr>
      <w:r>
        <w:rPr>
          <w:color w:val="2E75B6"/>
        </w:rPr>
        <w:t>Bandit</w:t>
      </w:r>
    </w:p>
    <w:p>
      <w:r>
        <w:rPr>
          <w:b/>
          <w:sz w:val="20"/>
        </w:rPr>
        <w:t xml:space="preserve">Installation : </w:t>
      </w:r>
      <w:r>
        <w:rPr>
          <w:rFonts w:ascii="Courier New" w:hAnsi="Courier New"/>
          <w:color w:val="000080"/>
          <w:sz w:val="18"/>
        </w:rPr>
        <w:t>pip install bandit</w:t>
      </w:r>
    </w:p>
    <w:p>
      <w:r>
        <w:rPr>
          <w:b/>
          <w:sz w:val="20"/>
        </w:rPr>
        <w:t xml:space="preserve">Rôle : </w:t>
      </w:r>
      <w:r>
        <w:rPr>
          <w:i/>
          <w:sz w:val="20"/>
        </w:rPr>
        <w:t>SAST Python</w:t>
      </w:r>
    </w:p>
    <w:p>
      <w:r>
        <w:rPr>
          <w:b w:val="0"/>
          <w:i w:val="0"/>
          <w:sz w:val="20"/>
        </w:rPr>
        <w:t>Bandit est l'outil de référence pour l'analyse statique de sécurité Python (SAST). Il parcourt l'AST (Abstract Syntax Tree) du code Python et applique des tests couvrant : injections SQL (B608), subprocess avec shell=True (B603), désérialisation pickle (B301), assert utilisé pour la sécurité (B101), chiffrement faible DES/MD5 (B303/B324), génération de nombres aléatoires non cryptographiques (B311), et bien d'autres. Seules les sévérités MEDIUM et HIGH sont retenues pour éviter le bruit.</w:t>
      </w:r>
    </w:p>
    <w:p>
      <w:pPr>
        <w:pStyle w:val="Heading2"/>
      </w:pPr>
      <w:r>
        <w:rPr>
          <w:color w:val="2E75B6"/>
        </w:rPr>
        <w:t>Semgrep</w:t>
      </w:r>
    </w:p>
    <w:p>
      <w:r>
        <w:rPr>
          <w:b/>
          <w:sz w:val="20"/>
        </w:rPr>
        <w:t xml:space="preserve">Installation : </w:t>
      </w:r>
      <w:r>
        <w:rPr>
          <w:rFonts w:ascii="Courier New" w:hAnsi="Courier New"/>
          <w:color w:val="000080"/>
          <w:sz w:val="18"/>
        </w:rPr>
        <w:t>pip install semgrep</w:t>
      </w:r>
    </w:p>
    <w:p>
      <w:r>
        <w:rPr>
          <w:b/>
          <w:sz w:val="20"/>
        </w:rPr>
        <w:t xml:space="preserve">Rôle : </w:t>
      </w:r>
      <w:r>
        <w:rPr>
          <w:i/>
          <w:sz w:val="20"/>
        </w:rPr>
        <w:t>SAST multi-langage</w:t>
      </w:r>
    </w:p>
    <w:p>
      <w:r>
        <w:rPr>
          <w:b w:val="0"/>
          <w:i w:val="0"/>
          <w:sz w:val="20"/>
        </w:rPr>
        <w:t>Semgrep est un analyseur statique basé sur des patterns syntaxiques qui fonctionne sur l'AST de nombreux langages (Python, JS/TS, Go, Java, Ruby, PHP…). Il utilise le ruleset communautaire p/javascript pour JavaScript/TypeScript, couvrant : injections XSS, prototype pollution, path traversal, open redirects, Server-Side Template Injection, et patterns de supply-chain. L'avantage de Semgrep est sa précision : il comprend la sémantique du code contrairement aux simples grep.</w:t>
      </w:r>
    </w:p>
    <w:p>
      <w:pPr>
        <w:pStyle w:val="Heading2"/>
      </w:pPr>
      <w:r>
        <w:rPr>
          <w:color w:val="2E75B6"/>
        </w:rPr>
        <w:t>cppcheck</w:t>
      </w:r>
    </w:p>
    <w:p>
      <w:r>
        <w:rPr>
          <w:b/>
          <w:sz w:val="20"/>
        </w:rPr>
        <w:t xml:space="preserve">Installation : </w:t>
      </w:r>
      <w:r>
        <w:rPr>
          <w:rFonts w:ascii="Courier New" w:hAnsi="Courier New"/>
          <w:color w:val="000080"/>
          <w:sz w:val="18"/>
        </w:rPr>
        <w:t>apt install cppcheck</w:t>
      </w:r>
    </w:p>
    <w:p>
      <w:r>
        <w:rPr>
          <w:b/>
          <w:sz w:val="20"/>
        </w:rPr>
        <w:t xml:space="preserve">Rôle : </w:t>
      </w:r>
      <w:r>
        <w:rPr>
          <w:i/>
          <w:sz w:val="20"/>
        </w:rPr>
        <w:t>Analyse statique C/C++</w:t>
      </w:r>
    </w:p>
    <w:p>
      <w:r>
        <w:rPr>
          <w:b w:val="0"/>
          <w:i w:val="0"/>
          <w:sz w:val="20"/>
        </w:rPr>
        <w:t>cppcheck est un analyseur statique C/C++ qui détecte des erreurs sans faux positifs. Il couvre : dépassements de tampon (buffer overflows), déréférencements de pointeurs null, fuites mémoire (new sans delete), utilisation de mémoire après libération (use-after-free), divisions par zéro, variables non initialisées, et erreurs d'index de tableaux. Il parse le code C/C++ sans compilation préalable.</w:t>
      </w:r>
    </w:p>
    <w:p>
      <w:pPr>
        <w:pStyle w:val="Heading2"/>
      </w:pPr>
      <w:r>
        <w:rPr>
          <w:color w:val="2E75B6"/>
        </w:rPr>
        <w:t>ShellCheck</w:t>
      </w:r>
    </w:p>
    <w:p>
      <w:r>
        <w:rPr>
          <w:b/>
          <w:sz w:val="20"/>
        </w:rPr>
        <w:t xml:space="preserve">Installation : </w:t>
      </w:r>
      <w:r>
        <w:rPr>
          <w:rFonts w:ascii="Courier New" w:hAnsi="Courier New"/>
          <w:color w:val="000080"/>
          <w:sz w:val="18"/>
        </w:rPr>
        <w:t>apt install shellcheck</w:t>
      </w:r>
    </w:p>
    <w:p>
      <w:r>
        <w:rPr>
          <w:b/>
          <w:sz w:val="20"/>
        </w:rPr>
        <w:t xml:space="preserve">Rôle : </w:t>
      </w:r>
      <w:r>
        <w:rPr>
          <w:i/>
          <w:sz w:val="20"/>
        </w:rPr>
        <w:t>Lint scripts shell</w:t>
      </w:r>
    </w:p>
    <w:p>
      <w:r>
        <w:rPr>
          <w:b w:val="0"/>
          <w:i w:val="0"/>
          <w:sz w:val="20"/>
        </w:rPr>
        <w:t>ShellCheck est l'outil de référence pour l'analyse statique de scripts bash/sh/zsh. Il détecte des centaines de problèmes : variables non quotées (SC2086), comparaisons incorrectes (SC2039), chemins non protégés (SC2086), redirections ambiguës (SC2094), subshells inutiles (SC2005), et des patterns de sécurité comme les injections via des variables. Le niveau minimum 'warning' filtre les suggestions de style.</w:t>
      </w:r>
    </w:p>
    <w:p>
      <w:pPr>
        <w:pStyle w:val="Heading2"/>
      </w:pPr>
      <w:r>
        <w:rPr>
          <w:color w:val="2E75B6"/>
        </w:rPr>
        <w:t>hadolint</w:t>
      </w:r>
    </w:p>
    <w:p>
      <w:r>
        <w:rPr>
          <w:b/>
          <w:sz w:val="20"/>
        </w:rPr>
        <w:t xml:space="preserve">Installation : </w:t>
      </w:r>
      <w:r>
        <w:rPr>
          <w:rFonts w:ascii="Courier New" w:hAnsi="Courier New"/>
          <w:color w:val="000080"/>
          <w:sz w:val="18"/>
        </w:rPr>
        <w:t>binary GitHub Releases</w:t>
      </w:r>
    </w:p>
    <w:p>
      <w:r>
        <w:rPr>
          <w:b/>
          <w:sz w:val="20"/>
        </w:rPr>
        <w:t xml:space="preserve">Rôle : </w:t>
      </w:r>
      <w:r>
        <w:rPr>
          <w:i/>
          <w:sz w:val="20"/>
        </w:rPr>
        <w:t>Lint Dockerfile</w:t>
      </w:r>
    </w:p>
    <w:p>
      <w:r>
        <w:rPr>
          <w:b w:val="0"/>
          <w:i w:val="0"/>
          <w:sz w:val="20"/>
        </w:rPr>
        <w:t>hadolint (Haskell Dockerfile Linter) applique les best practices Docker et CIS. Il détecte : utilisation de :latest (DL3007), pip install sans --no-cache-dir (DL3042), apt-get sans --no-install-recommends (DL3008), COPY . . sans .dockerignore, ADD pour les URLs (DL3020), utilisation de sudo (DL3004), et curl piped to bash (DL4006). Il s'appuie également sur ShellCheck pour analyser les commandes RUN.</w:t>
      </w:r>
    </w:p>
    <w:p>
      <w:pPr>
        <w:pStyle w:val="Heading2"/>
      </w:pPr>
      <w:r>
        <w:rPr>
          <w:color w:val="2E75B6"/>
        </w:rPr>
        <w:t>checkov</w:t>
      </w:r>
    </w:p>
    <w:p>
      <w:r>
        <w:rPr>
          <w:b/>
          <w:sz w:val="20"/>
        </w:rPr>
        <w:t xml:space="preserve">Installation : </w:t>
      </w:r>
      <w:r>
        <w:rPr>
          <w:rFonts w:ascii="Courier New" w:hAnsi="Courier New"/>
          <w:color w:val="000080"/>
          <w:sz w:val="18"/>
        </w:rPr>
        <w:t>pip install checkov</w:t>
      </w:r>
    </w:p>
    <w:p>
      <w:r>
        <w:rPr>
          <w:b/>
          <w:sz w:val="20"/>
        </w:rPr>
        <w:t xml:space="preserve">Rôle : </w:t>
      </w:r>
      <w:r>
        <w:rPr>
          <w:i/>
          <w:sz w:val="20"/>
        </w:rPr>
        <w:t>Sécurité IaC (Terraform, YAML)</w:t>
      </w:r>
    </w:p>
    <w:p>
      <w:r>
        <w:rPr>
          <w:b w:val="0"/>
          <w:i w:val="0"/>
          <w:sz w:val="20"/>
        </w:rPr>
        <w:t>checkov scanne le code Terraform et les configurations cloud pour détecter des mauvaises pratiques de sécurité selon les benchmarks CIS. Il vérifie : buckets S3 sans chiffrement (CKV_AWS_19), groupes de sécurité avec accès 0.0.0.0/0 (CKV_AWS_25), politiques IAM trop larges (CKV_AWS_40), bases de données sans chiffrement at-rest (CKV_AWS_16), et secrets en dur dans les variables Terraform.</w:t>
      </w:r>
    </w:p>
    <w:p>
      <w:pPr>
        <w:pStyle w:val="Heading2"/>
      </w:pPr>
      <w:r>
        <w:rPr>
          <w:color w:val="2E75B6"/>
        </w:rPr>
        <w:t>jq</w:t>
      </w:r>
    </w:p>
    <w:p>
      <w:r>
        <w:rPr>
          <w:b/>
          <w:sz w:val="20"/>
        </w:rPr>
        <w:t xml:space="preserve">Installation : </w:t>
      </w:r>
      <w:r>
        <w:rPr>
          <w:rFonts w:ascii="Courier New" w:hAnsi="Courier New"/>
          <w:color w:val="000080"/>
          <w:sz w:val="18"/>
        </w:rPr>
        <w:t>apt install jq</w:t>
      </w:r>
    </w:p>
    <w:p>
      <w:r>
        <w:rPr>
          <w:b/>
          <w:sz w:val="20"/>
        </w:rPr>
        <w:t xml:space="preserve">Rôle : </w:t>
      </w:r>
      <w:r>
        <w:rPr>
          <w:i/>
          <w:sz w:val="20"/>
        </w:rPr>
        <w:t>Parsing JSON (API GitHub)</w:t>
      </w:r>
    </w:p>
    <w:p>
      <w:r>
        <w:rPr>
          <w:b w:val="0"/>
          <w:i w:val="0"/>
          <w:sz w:val="20"/>
        </w:rPr>
        <w:t>jq est utilisé pour parser la réponse de l'API GitHub lors de la vérification de la taille du dépôt avant le clone. Il extrait le champ .size (en KB) pour le comparer à la limite de 500 MB. Il est également utilisé pour formater l'affichage du rapport JSON en cas de FAIL dans ai_transit.sh.</w:t>
      </w:r>
    </w:p>
    <w:p>
      <w:r>
        <w:br w:type="page"/>
      </w:r>
    </w:p>
    <w:p>
      <w:pPr>
        <w:pStyle w:val="Heading1"/>
      </w:pPr>
      <w:r>
        <w:rPr>
          <w:color w:val="1F3864"/>
        </w:rPr>
        <w:t>7. Résultats — Archives et rapports</w:t>
      </w:r>
    </w:p>
    <w:p>
      <w:pPr>
        <w:pStyle w:val="Heading2"/>
      </w:pPr>
      <w:r>
        <w:rPr>
          <w:color w:val="2E75B6"/>
        </w:rPr>
        <w:t>7.1 Archive ZIP approuvée (répertoire Good/)</w:t>
      </w:r>
    </w:p>
    <w:p>
      <w:r>
        <w:rPr>
          <w:b w:val="0"/>
          <w:i w:val="0"/>
          <w:sz w:val="20"/>
        </w:rPr>
        <w:t>Lorsque le scan se termine avec un verdict PASS (aucun finding critique), le pipeline produit une archive ZIP dans le sous-répertoire Good/ situé à côté des scripts.</w:t>
      </w:r>
    </w:p>
    <w:p>
      <w:r>
        <w:rPr>
          <w:b/>
          <w:i w:val="0"/>
          <w:sz w:val="20"/>
        </w:rPr>
        <w:t>Contenu de l'archive :</w:t>
      </w:r>
    </w:p>
    <w:p>
      <w:pPr>
        <w:spacing w:before="80" w:after="80"/>
        <w:ind w:left="567"/>
      </w:pPr>
      <w:r>
        <w:rPr>
          <w:rFonts w:ascii="Courier New" w:hAnsi="Courier New"/>
          <w:color w:val="000080"/>
          <w:sz w:val="16"/>
        </w:rPr>
        <w:t>Good/</w:t>
        <w:br/>
        <w:t>└── repo_YYYYMMDD_HHMMSS_YYYYMMDD_HHMMSS.zip</w:t>
        <w:br/>
        <w:t xml:space="preserve">    ├── [code source complet du dépôt scanné]</w:t>
        <w:br/>
        <w:t xml:space="preserve">    │   ├── src/</w:t>
        <w:br/>
        <w:t xml:space="preserve">    │   ├── README.md</w:t>
        <w:br/>
        <w:t xml:space="preserve">    │   └── ...</w:t>
        <w:br/>
        <w:t xml:space="preserve">    └── scan_report_YYYYMMDD_HHMMSS.xlsx   ← rapport Excel inclus</w:t>
      </w:r>
    </w:p>
    <w:p>
      <w:pPr>
        <w:pStyle w:val="ListBullet"/>
        <w:ind w:left="283"/>
      </w:pPr>
      <w:r>
        <w:rPr>
          <w:sz w:val="20"/>
        </w:rPr>
        <w:t>Le nom du ZIP contient le nom du répertoire fetchté et un timestamp pour l'unicité.</w:t>
      </w:r>
    </w:p>
    <w:p>
      <w:pPr>
        <w:pStyle w:val="ListBullet"/>
        <w:ind w:left="283"/>
      </w:pPr>
      <w:r>
        <w:rPr>
          <w:sz w:val="20"/>
        </w:rPr>
        <w:t>Le fichier .manifest_sha256.txt est exclu de l'archive (usage interne uniquement).</w:t>
      </w:r>
    </w:p>
    <w:p>
      <w:pPr>
        <w:pStyle w:val="ListBullet"/>
        <w:ind w:left="283"/>
      </w:pPr>
      <w:r>
        <w:rPr>
          <w:sz w:val="20"/>
        </w:rPr>
        <w:t>Le rapport Excel de scan est inclus directement dans l'archive, adjacent au code.</w:t>
      </w:r>
    </w:p>
    <w:p>
      <w:pPr>
        <w:pStyle w:val="ListBullet"/>
        <w:ind w:left="283"/>
      </w:pPr>
      <w:r>
        <w:rPr>
          <w:sz w:val="20"/>
        </w:rPr>
        <w:t>L'archive est prête au transfert vers le réseau d'entreprise via le répertoire approved/.</w:t>
      </w:r>
    </w:p>
    <w:p>
      <w:pPr>
        <w:pStyle w:val="Heading2"/>
      </w:pPr>
      <w:r>
        <w:rPr>
          <w:color w:val="2E75B6"/>
        </w:rPr>
        <w:t>7.2 Rapport Excel de scan (generate_excel_report.py)</w:t>
      </w:r>
    </w:p>
    <w:p>
      <w:r>
        <w:rPr>
          <w:b w:val="0"/>
          <w:i w:val="0"/>
          <w:sz w:val="20"/>
        </w:rPr>
        <w:t>Le rapport Excel est généré par le script Python generate_excel_report.py à partir du rapport JSON. Il est inclus dans l'archive ZIP approuvée et destiné aux équipes métier et de sécurité.</w:t>
      </w:r>
    </w:p>
    <w:p>
      <w:pPr>
        <w:pStyle w:val="Heading3"/>
      </w:pPr>
      <w:r>
        <w:rPr>
          <w:color w:val="2E75B6"/>
        </w:rPr>
        <w:t>Onglet 0 — Résumé</w:t>
      </w:r>
    </w:p>
    <w:tbl>
      <w:tblPr>
        <w:tblStyle w:val="TableGrid"/>
        <w:tblW w:type="auto" w:w="0"/>
        <w:tblLook w:firstColumn="1" w:firstRow="1" w:lastColumn="0" w:lastRow="0" w:noHBand="0" w:noVBand="1" w:val="04A0"/>
      </w:tblPr>
      <w:tblGrid>
        <w:gridCol w:w="4844"/>
        <w:gridCol w:w="4844"/>
      </w:tblGrid>
      <w:tr>
        <w:tc>
          <w:tcPr>
            <w:tcW w:type="dxa" w:w="3402"/>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Champ</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Contenu</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Dépôt / Source</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URL GitHub ou chemin local fourni en entrée</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Date du scan</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Horodatage ISO 8601 (ex. 2026-06-15T14:30:22Z)</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Hash global SHA-256</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Empreinte SHA-256 calculée sur l'ensemble des fichiers du dépôt (sha256sum de tous les fichiers triés). Permet de vérifier l'intégrité du lot.</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Verdict</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PASS (fond vert) ou FAIL (fond rouge)</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Fichiers PASS</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Nombre de fichiers ayant passé tous les checks</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Fichiers WARN</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Nombre d'avertissements (outil absent ou pattern suspect non bloquant)</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Fichiers FAIL</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Nombre de fichiers avec au moins un finding critique</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Répertoire scanné</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Chemin absolu du répertoire scanné sur la machine de transit</w:t>
            </w:r>
          </w:p>
        </w:tc>
      </w:tr>
    </w:tbl>
    <w:p/>
    <w:p>
      <w:pPr>
        <w:pStyle w:val="Heading3"/>
      </w:pPr>
      <w:r>
        <w:rPr>
          <w:color w:val="2E75B6"/>
        </w:rPr>
        <w:t>Onglet 1 — Fichiers</w:t>
      </w:r>
    </w:p>
    <w:tbl>
      <w:tblPr>
        <w:tblStyle w:val="TableGrid"/>
        <w:tblW w:type="auto" w:w="0"/>
        <w:tblLook w:firstColumn="1" w:firstRow="1" w:lastColumn="0" w:lastRow="0" w:noHBand="0" w:noVBand="1" w:val="04A0"/>
      </w:tblPr>
      <w:tblGrid>
        <w:gridCol w:w="4844"/>
        <w:gridCol w:w="4844"/>
      </w:tblGrid>
      <w:tr>
        <w:tc>
          <w:tcPr>
            <w:tcW w:type="dxa" w:w="3402"/>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Colonne</w:t>
            </w:r>
          </w:p>
        </w:tc>
        <w:tc>
          <w:tcPr>
            <w:tcW w:type="dxa" w:w="6520"/>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Contenu</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Numéro de ligne (ordre de priorité : FAIL → WARN → PASS)</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Fichier</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Chemin absolu complet du fichier scanné</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Type</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Extension du fichier (.py, .sh, .yml, etc.)</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Statut</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PASS (fond vert) / WARN (fond jaune) / FAIL (fond rouge)</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Message / Finding</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Description du ou des problèmes détectés (vide si PASS)</w:t>
            </w:r>
          </w:p>
        </w:tc>
      </w:tr>
    </w:tbl>
    <w:p/>
    <w:p>
      <w:r>
        <w:rPr>
          <w:b w:val="0"/>
          <w:i w:val="0"/>
          <w:sz w:val="20"/>
        </w:rPr>
        <w:t>Le tableau de l'onglet 1 est trié par criticité décroissante (FAIL en premier) et dispose d'un filtre automatique sur toutes les colonnes. La première ligne est figée pour faciliter la navigation dans les rapports volumineux.</w:t>
      </w:r>
    </w:p>
    <w:p>
      <w:pPr>
        <w:pStyle w:val="Heading2"/>
      </w:pPr>
      <w:r>
        <w:rPr>
          <w:color w:val="2E75B6"/>
        </w:rPr>
        <w:t>7.3 Rapport JSON</w:t>
      </w:r>
    </w:p>
    <w:p>
      <w:r>
        <w:rPr>
          <w:b w:val="0"/>
          <w:i w:val="0"/>
          <w:sz w:val="20"/>
        </w:rPr>
        <w:t>Un rapport JSON complet est généré dans ${WORK_DIR}/reports/ à chaque exécution :</w:t>
      </w:r>
    </w:p>
    <w:p>
      <w:pPr>
        <w:spacing w:before="80" w:after="80"/>
        <w:ind w:left="567"/>
      </w:pPr>
      <w:r>
        <w:rPr>
          <w:rFonts w:ascii="Courier New" w:hAnsi="Courier New"/>
          <w:color w:val="000080"/>
          <w:sz w:val="16"/>
        </w:rPr>
        <w:t>{</w:t>
        <w:br/>
        <w:t xml:space="preserve">  "verdict": "PASS | FAIL",</w:t>
        <w:br/>
        <w:t xml:space="preserve">  "timestamp": "2026-06-15T14:30:22Z",</w:t>
        <w:br/>
        <w:t xml:space="preserve">  "repo_input": "https://github.com/org/repo",</w:t>
        <w:br/>
        <w:t xml:space="preserve">  "directory": "/opt/ai-transit/fetch/repo_20260615_143022",</w:t>
        <w:br/>
        <w:t xml:space="preserve">  "repo_hash": "a3f5c8d2e1b9...",</w:t>
        <w:br/>
        <w:t xml:space="preserve">  "summary": { "pass": 42, "warn": 3, "fail": 0 },</w:t>
        <w:br/>
        <w:t xml:space="preserve">  "findings": {</w:t>
        <w:br/>
        <w:t xml:space="preserve">    "/path/to/file.py": "bandit:Severity:HIGH | dynamic_exec:eval/exec"</w:t>
        <w:br/>
        <w:t xml:space="preserve">  },</w:t>
        <w:br/>
        <w:t xml:space="preserve">  "file_results": {</w:t>
        <w:br/>
        <w:t xml:space="preserve">    "/path/to/file.py": { "status": "FAIL", "message": "bandit:Severity:HIGH" },</w:t>
        <w:br/>
        <w:t xml:space="preserve">    "/path/to/main.sh": { "status": "PASS", "message": "" }</w:t>
        <w:br/>
        <w:t xml:space="preserve">  }</w:t>
        <w:br/>
        <w:t>}</w:t>
      </w:r>
    </w:p>
    <w:p>
      <w:pPr>
        <w:pStyle w:val="Heading2"/>
      </w:pPr>
      <w:r>
        <w:rPr>
          <w:color w:val="2E75B6"/>
        </w:rPr>
        <w:t>7.4 Rapport HTML</w:t>
      </w:r>
    </w:p>
    <w:p>
      <w:r>
        <w:rPr>
          <w:b w:val="0"/>
          <w:i w:val="0"/>
          <w:sz w:val="20"/>
        </w:rPr>
        <w:t>Un rapport HTML à thème sombre est généré en parallèle du JSON. Il est consultable directement dans un navigateur sur la machine de transit (sans connexion réseau) et présente les findings dans un tableau coloré. Les rapports sont conservés dans ${WORK_DIR}/reports/ avec un horodatage unique pour constituer un historique d'audit. Tout ce que le rapport affiche d'un fichier (son chemin et le texte de chaque finding) provient du dépôt analysé : il est donc échappé en HTML. Un fichier nommé &lt;img src=x onerror=...&gt; ou un nom d'entrée d'archive hostile s'affiche comme du texte et ne peut pas exécuter de script dans le navigateur du relecteur. La sortie console passe de même par printf et jamais par echo -e, et les octets de contrôle d'un nom (y compris un vrai octet ESC) sont remplacés avant l'affichage : un nom de fichier ne peut ni changer le titre du terminal du relecteur ni le piloter.</w:t>
      </w:r>
    </w:p>
    <w:p>
      <w:r>
        <w:br w:type="page"/>
      </w:r>
    </w:p>
    <w:p>
      <w:pPr>
        <w:pStyle w:val="Heading1"/>
      </w:pPr>
      <w:r>
        <w:rPr>
          <w:color w:val="1F3864"/>
        </w:rPr>
        <w:t>8. Règles de sécurité absolues</w:t>
      </w:r>
    </w:p>
    <w:p>
      <w:r>
        <w:rPr>
          <w:b/>
          <w:i w:val="0"/>
          <w:color w:val="C00000"/>
          <w:sz w:val="20"/>
        </w:rPr>
        <w:t>Ces règles ne doivent jamais être modifiées. Elles constituent le modèle de menace fondamental du pipeline.</w:t>
      </w:r>
    </w:p>
    <w:p>
      <w:r>
        <w:rPr>
          <w:b/>
          <w:color w:val="C00000"/>
          <w:sz w:val="22"/>
        </w:rPr>
        <w:t>Règle 1 — Isolation réseau</w:t>
      </w:r>
    </w:p>
    <w:p>
      <w:pPr>
        <w:ind w:left="283"/>
      </w:pPr>
      <w:r>
        <w:rPr>
          <w:b w:val="0"/>
          <w:i w:val="0"/>
          <w:sz w:val="20"/>
        </w:rPr>
        <w:t>La machine exécutant ce pipeline ne doit jamais avoir accès direct au réseau d'entreprise. Elle est sur un segment isolé avec uniquement accès sortant vers Internet (pour le fetch) et accès entrant depuis le réseau interne pour lire uniquement le répertoire approved/ (flux unidirectionnel).</w:t>
      </w:r>
    </w:p>
    <w:p>
      <w:r>
        <w:rPr>
          <w:b/>
          <w:color w:val="C00000"/>
          <w:sz w:val="22"/>
        </w:rPr>
        <w:t>Règle 2 — Flux unidirectionnel</w:t>
      </w:r>
    </w:p>
    <w:p>
      <w:pPr>
        <w:ind w:left="283"/>
      </w:pPr>
      <w:r>
        <w:rPr>
          <w:b w:val="0"/>
          <w:i w:val="0"/>
          <w:sz w:val="20"/>
        </w:rPr>
        <w:t>Seul le répertoire approved/ est accessible en lecture depuis le réseau d'entreprise. Aucun autre répertoire du pipeline (fetch/, quarantine/, reports/) ne doit être accessible depuis le réseau interne.</w:t>
      </w:r>
    </w:p>
    <w:p>
      <w:r>
        <w:rPr>
          <w:b/>
          <w:color w:val="C00000"/>
          <w:sz w:val="22"/>
        </w:rPr>
        <w:t>Règle 3 — Quarantaine root-only</w:t>
      </w:r>
    </w:p>
    <w:p>
      <w:pPr>
        <w:ind w:left="283"/>
      </w:pPr>
      <w:r>
        <w:rPr>
          <w:b w:val="0"/>
          <w:i w:val="0"/>
          <w:sz w:val="20"/>
        </w:rPr>
        <w:t>Le répertoire quarantine/ est en chmod 700 — accès root uniquement. Aucun utilisateur applicatif ne doit pouvoir lire les fichiers refusés.</w:t>
      </w:r>
    </w:p>
    <w:p>
      <w:r>
        <w:rPr>
          <w:b/>
          <w:color w:val="C00000"/>
          <w:sz w:val="22"/>
        </w:rPr>
        <w:t>Règle 4 — Interdiction de déplacer depuis la quarantaine</w:t>
      </w:r>
    </w:p>
    <w:p>
      <w:pPr>
        <w:ind w:left="283"/>
      </w:pPr>
      <w:r>
        <w:rPr>
          <w:b w:val="0"/>
          <w:i w:val="0"/>
          <w:sz w:val="20"/>
        </w:rPr>
        <w:t>Ne jamais déplacer un fichier de quarantine/ vers approved/ sans re-scan complet avec le pipeline. Tout contournement manuel invalide les garanties de sécurité.</w:t>
      </w:r>
    </w:p>
    <w:p>
      <w:r>
        <w:rPr>
          <w:b/>
          <w:color w:val="C00000"/>
          <w:sz w:val="22"/>
        </w:rPr>
        <w:t>Règle 5 — Binaires systématiquement refusés</w:t>
      </w:r>
    </w:p>
    <w:p>
      <w:pPr>
        <w:ind w:left="283"/>
      </w:pPr>
      <w:r>
        <w:rPr>
          <w:b w:val="0"/>
          <w:i w:val="0"/>
          <w:sz w:val="20"/>
        </w:rPr>
        <w:t>Les fichiers binaires (.so, .exe, .elf, .dll) sont toujours classés FAIL sans exception. Aucun exécutable précompilé ne doit entrer dans le réseau interne via ce pipeline.</w:t>
      </w:r>
    </w:p>
    <w:p>
      <w:r>
        <w:rPr>
          <w:b/>
          <w:color w:val="C00000"/>
          <w:sz w:val="22"/>
        </w:rPr>
        <w:t>Règle 6 — Archives — re-scan obligatoire</w:t>
      </w:r>
    </w:p>
    <w:p>
      <w:pPr>
        <w:ind w:left="283"/>
      </w:pPr>
      <w:r>
        <w:rPr>
          <w:b w:val="0"/>
          <w:i w:val="0"/>
          <w:sz w:val="20"/>
        </w:rPr>
        <w:t>Les archives (.zip, .tar.gz) sont refusées car leur contenu ne peut être scanné sans extraction préalable dans un environnement isolé dédié.</w:t>
      </w:r>
    </w:p>
    <w:p>
      <w:r>
        <w:br w:type="page"/>
      </w:r>
    </w:p>
    <w:p>
      <w:pPr>
        <w:pStyle w:val="Heading1"/>
      </w:pPr>
      <w:r>
        <w:rPr>
          <w:color w:val="1F3864"/>
        </w:rPr>
        <w:t>9. Prérequis et installation</w:t>
      </w:r>
    </w:p>
    <w:p>
      <w:pPr>
        <w:pStyle w:val="Heading2"/>
      </w:pPr>
      <w:r>
        <w:rPr>
          <w:color w:val="2E75B6"/>
        </w:rPr>
        <w:t>Système d'exploitation</w:t>
      </w:r>
    </w:p>
    <w:p>
      <w:pPr>
        <w:pStyle w:val="ListBullet"/>
        <w:ind w:left="283"/>
      </w:pPr>
      <w:r>
        <w:rPr>
          <w:sz w:val="20"/>
        </w:rPr>
        <w:t>Ubuntu 22.04 LTS ou Debian 12 (recommandé)</w:t>
      </w:r>
    </w:p>
    <w:p>
      <w:pPr>
        <w:pStyle w:val="ListBullet"/>
        <w:ind w:left="283"/>
      </w:pPr>
      <w:r>
        <w:rPr>
          <w:sz w:val="20"/>
        </w:rPr>
        <w:t>bash ≥ 5.0 (set -euo pipefail, tableaux associatifs)</w:t>
      </w:r>
    </w:p>
    <w:p>
      <w:pPr>
        <w:pStyle w:val="ListBullet"/>
        <w:ind w:left="283"/>
      </w:pPr>
      <w:r>
        <w:rPr>
          <w:sz w:val="20"/>
        </w:rPr>
        <w:t>python3 ≥ 3.10 + pip</w:t>
      </w:r>
    </w:p>
    <w:p>
      <w:pPr>
        <w:pStyle w:val="ListBullet"/>
        <w:ind w:left="283"/>
      </w:pPr>
      <w:r>
        <w:rPr>
          <w:sz w:val="20"/>
        </w:rPr>
        <w:t>git ≥ 2.30</w:t>
      </w:r>
    </w:p>
    <w:p>
      <w:pPr>
        <w:pStyle w:val="ListBullet"/>
        <w:ind w:left="283"/>
      </w:pPr>
      <w:r>
        <w:rPr>
          <w:sz w:val="20"/>
        </w:rPr>
        <w:t>zip, sha256sum, file, strings (binutils)</w:t>
      </w:r>
    </w:p>
    <w:p>
      <w:pPr>
        <w:pStyle w:val="Heading2"/>
      </w:pPr>
      <w:r>
        <w:rPr>
          <w:color w:val="2E75B6"/>
        </w:rPr>
        <w:t>Installation automatique</w:t>
      </w:r>
    </w:p>
    <w:p>
      <w:pPr>
        <w:spacing w:before="80" w:after="80"/>
        <w:ind w:left="567"/>
      </w:pPr>
      <w:r>
        <w:rPr>
          <w:rFonts w:ascii="Courier New" w:hAnsi="Courier New"/>
          <w:color w:val="000080"/>
          <w:sz w:val="16"/>
        </w:rPr>
        <w:t>sudo WORK_DIR=/opt/ai-transit bash install_deps.sh</w:t>
      </w:r>
    </w:p>
    <w:p>
      <w:pPr>
        <w:pStyle w:val="Heading2"/>
      </w:pPr>
      <w:r>
        <w:rPr>
          <w:color w:val="2E75B6"/>
        </w:rPr>
        <w:t>Utilisation</w:t>
      </w:r>
    </w:p>
    <w:p>
      <w:r>
        <w:rPr>
          <w:b/>
          <w:sz w:val="20"/>
        </w:rPr>
        <w:t>Pipeline complet (URL GitHub) :</w:t>
      </w:r>
    </w:p>
    <w:p>
      <w:pPr>
        <w:spacing w:before="80" w:after="80"/>
        <w:ind w:left="567"/>
      </w:pPr>
      <w:r>
        <w:rPr>
          <w:rFonts w:ascii="Courier New" w:hAnsi="Courier New"/>
          <w:color w:val="000080"/>
          <w:sz w:val="16"/>
        </w:rPr>
        <w:t>./ai_transit.sh https://github.com/org/repo</w:t>
      </w:r>
    </w:p>
    <w:p>
      <w:r>
        <w:rPr>
          <w:b/>
          <w:sz w:val="20"/>
        </w:rPr>
        <w:t>Pipeline complet avec branche :</w:t>
      </w:r>
    </w:p>
    <w:p>
      <w:pPr>
        <w:spacing w:before="80" w:after="80"/>
        <w:ind w:left="567"/>
      </w:pPr>
      <w:r>
        <w:rPr>
          <w:rFonts w:ascii="Courier New" w:hAnsi="Courier New"/>
          <w:color w:val="000080"/>
          <w:sz w:val="16"/>
        </w:rPr>
        <w:t>./ai_transit.sh https://github.com/org/repo main</w:t>
      </w:r>
    </w:p>
    <w:p>
      <w:r>
        <w:rPr>
          <w:b/>
          <w:sz w:val="20"/>
        </w:rPr>
        <w:t>Pipeline sur chemin local :</w:t>
      </w:r>
    </w:p>
    <w:p>
      <w:pPr>
        <w:spacing w:before="80" w:after="80"/>
        <w:ind w:left="567"/>
      </w:pPr>
      <w:r>
        <w:rPr>
          <w:rFonts w:ascii="Courier New" w:hAnsi="Courier New"/>
          <w:color w:val="000080"/>
          <w:sz w:val="16"/>
        </w:rPr>
        <w:t>./ai_transit.sh /chemin/local/vers/repo</w:t>
      </w:r>
    </w:p>
    <w:p>
      <w:r>
        <w:rPr>
          <w:b/>
          <w:sz w:val="20"/>
        </w:rPr>
        <w:t>Fetch seul :</w:t>
      </w:r>
    </w:p>
    <w:p>
      <w:pPr>
        <w:spacing w:before="80" w:after="80"/>
        <w:ind w:left="567"/>
      </w:pPr>
      <w:r>
        <w:rPr>
          <w:rFonts w:ascii="Courier New" w:hAnsi="Courier New"/>
          <w:color w:val="000080"/>
          <w:sz w:val="16"/>
        </w:rPr>
        <w:t>WORK_DIR=/opt/ai-transit bash fetch_repo.sh https://github.com/org/repo</w:t>
      </w:r>
    </w:p>
    <w:p>
      <w:r>
        <w:rPr>
          <w:b/>
          <w:sz w:val="20"/>
        </w:rPr>
        <w:t>Scan seul (sur dossier déjà fetchté) :</w:t>
      </w:r>
    </w:p>
    <w:p>
      <w:pPr>
        <w:spacing w:before="80" w:after="80"/>
        <w:ind w:left="567"/>
      </w:pPr>
      <w:r>
        <w:rPr>
          <w:rFonts w:ascii="Courier New" w:hAnsi="Courier New"/>
          <w:color w:val="000080"/>
          <w:sz w:val="16"/>
        </w:rPr>
        <w:t>WORK_DIR=/opt/ai-transit bash scan_pipeline.sh /opt/ai-transit/fetch/repo_xxx</w:t>
      </w:r>
    </w:p>
    <w:p>
      <w:r>
        <w:rPr>
          <w:b/>
          <w:sz w:val="20"/>
        </w:rPr>
        <w:t>Génération rapport Excel seul :</w:t>
      </w:r>
    </w:p>
    <w:p>
      <w:pPr>
        <w:spacing w:before="80" w:after="80"/>
        <w:ind w:left="567"/>
      </w:pPr>
      <w:r>
        <w:rPr>
          <w:rFonts w:ascii="Courier New" w:hAnsi="Courier New"/>
          <w:color w:val="000080"/>
          <w:sz w:val="16"/>
        </w:rPr>
        <w:t>python3 generate_excel_report.py rapport.json rapport.xlsx</w:t>
      </w:r>
    </w:p>
    <w:p>
      <w:pPr>
        <w:pStyle w:val="Heading2"/>
      </w:pPr>
      <w:r>
        <w:rPr>
          <w:color w:val="2E75B6"/>
        </w:rPr>
        <w:t>Variables d'environnement</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Variable</w:t>
            </w:r>
          </w:p>
        </w:tc>
        <w:tc>
          <w:tcPr>
            <w:tcW w:type="dxa" w:w="2835"/>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Défaut</w:t>
            </w:r>
          </w:p>
        </w:tc>
        <w:tc>
          <w:tcPr>
            <w:tcW w:type="dxa" w:w="4819"/>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Description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WORK_DIR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/opt/ai-transit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Répertoire racine du pipeline</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OUTPUT_DIR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./Good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Répertoire de sortie des archives approuvées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GITHUB_TOKEN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(vide)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Jeton pour cloner les dépôts GitHub privés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MAX_SIZE_MB</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500</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Taille maximale du dépôt, en mégaoctets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MIN_SEVERITY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high</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Sévérité minimale bloquante : low|medium|high|critical</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VERBOSITY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normal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Verbosité des journaux : quiet|normal|verbose</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SINCE_COMMIT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(vide)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Mode différentiel : ne scanner que les fichiers modifiés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REPO_INPUT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(auto)</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Transmis automatiquement au scan pour traçabilité</w:t>
            </w:r>
          </w:p>
        </w:tc>
      </w:tr>
    </w:tbl>
    <w:p/>
    <w:p>
      <w:r>
        <w:br w:type="page"/>
      </w:r>
    </w:p>
    <w:p>
      <w:pPr>
        <w:pStyle w:val="Heading1"/>
      </w:pPr>
      <w:r>
        <w:rPr>
          <w:color w:val="1F3864"/>
        </w:rPr>
        <w:t>10. Exploitation du pipeline</w:t>
      </w:r>
    </w:p>
    <w:p>
      <w:pPr>
        <w:pStyle w:val="Heading2"/>
      </w:pPr>
      <w:r>
        <w:rPr>
          <w:color w:val="2E75B6"/>
        </w:rPr>
        <w:t>10.1 Options en ligne de commande</w:t>
      </w:r>
    </w:p>
    <w:p>
      <w:r>
        <w:rPr>
          <w:b w:val="0"/>
          <w:i w:val="0"/>
          <w:sz w:val="20"/>
        </w:rPr>
        <w:t>Le pipeline exécute les mêmes six couches dans tous les modes. Les options ci-dessous modifient le traitement du résultat, pas la façon dont le scan est mené.</w:t>
      </w:r>
    </w:p>
    <w:tbl>
      <w:tblPr>
        <w:tblStyle w:val="TableGrid"/>
        <w:tblW w:type="auto" w:w="0"/>
        <w:tblLook w:firstColumn="1" w:firstRow="1" w:lastColumn="0" w:lastRow="0" w:noHBand="0" w:noVBand="1" w:val="04A0"/>
      </w:tblPr>
      <w:tblGrid>
        <w:gridCol w:w="3230"/>
        <w:gridCol w:w="3230"/>
        <w:gridCol w:w="3230"/>
      </w:tblGrid>
      <w:tr>
        <w:tc>
          <w:tcPr>
            <w:tcW w:type="dxa" w:w="255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Option</w:t>
            </w:r>
          </w:p>
        </w:tc>
        <w:tc>
          <w:tcPr>
            <w:tcW w:type="dxa" w:w="3969"/>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Effet</w:t>
            </w:r>
          </w:p>
        </w:tc>
        <w:tc>
          <w:tcPr>
            <w:tcW w:type="dxa" w:w="3402"/>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Usage typique</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--quiet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Verdict uniquement sur la sortie standard</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Barrière CI</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--verbose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Détail complet fichier par fichier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Analyse d'un finding</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--min-severity NIVEAU</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low | medium | high | critical ; les findings sous le seuil deviennent WARN au lieu de FAIL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Ajuster le seuil de blocage</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--since COMMIT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Ne scanner que les fichiers modifiés depuis COMMIT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Contrôle de pull request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--report-only</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Toujours sortir en code 0, et laisser le dépôt récupéré en place au lieu de le mettre en quarantaine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Audit de première passe</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--no-zip</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Ne pas créer l'archive approuvée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CI</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--no-excel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Ne pas générer le rapport Excel</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CI</w:t>
            </w:r>
          </w:p>
        </w:tc>
      </w:tr>
    </w:tbl>
    <w:p/>
    <w:p>
      <w:pPr>
        <w:pStyle w:val="Heading2"/>
      </w:pPr>
      <w:r>
        <w:rPr>
          <w:color w:val="2E75B6"/>
        </w:rPr>
        <w:t>10.2 Contrôles par dépôt</w:t>
      </w:r>
    </w:p>
    <w:p>
      <w:r>
        <w:rPr>
          <w:b w:val="0"/>
          <w:i w:val="0"/>
          <w:sz w:val="20"/>
        </w:rPr>
        <w:t>Deux fichiers optionnels peuvent être placés à la racine du dépôt analysé. Ils appartiennent au dépôt scanné, et non à l'installation du pipeline.</w:t>
      </w:r>
    </w:p>
    <w:tbl>
      <w:tblPr>
        <w:tblStyle w:val="TableGrid"/>
        <w:tblW w:type="auto" w:w="0"/>
        <w:tblLook w:firstColumn="1" w:firstRow="1" w:lastColumn="0" w:lastRow="0" w:noHBand="0" w:noVBand="1" w:val="04A0"/>
      </w:tblPr>
      <w:tblGrid>
        <w:gridCol w:w="4844"/>
        <w:gridCol w:w="4844"/>
      </w:tblGrid>
      <w:tr>
        <w:tc>
          <w:tcPr>
            <w:tcW w:type="dxa" w:w="2835"/>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Fichier</w:t>
            </w:r>
          </w:p>
        </w:tc>
        <w:tc>
          <w:tcPr>
            <w:tcW w:type="dxa" w:w="7087"/>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Effet</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.transitignore</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Motifs de type gitignore. Les fichiers correspondants sont exclus de toutes les couches.</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.transit-allow.json</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Tableau JSON d'entrées {rule, path, reason}. Un FAIL correspondant est rétrogradé en WARN et la raison est consignée dans le rapport.</w:t>
            </w:r>
          </w:p>
        </w:tc>
      </w:tr>
    </w:tbl>
    <w:p/>
    <w:p>
      <w:pPr>
        <w:spacing w:before="80" w:after="80"/>
        <w:ind w:left="567"/>
      </w:pPr>
      <w:r>
        <w:rPr>
          <w:rFonts w:ascii="Courier New" w:hAnsi="Courier New"/>
          <w:color w:val="000080"/>
          <w:sz w:val="16"/>
        </w:rPr>
        <w:t>[</w:t>
        <w:br/>
        <w:t xml:space="preserve">  {</w:t>
        <w:br/>
        <w:t xml:space="preserve">    "rule": "CWE-798",</w:t>
        <w:br/>
        <w:t xml:space="preserve">    "path": "tests/fixtures/dummy_key.py",</w:t>
        <w:br/>
        <w:t xml:space="preserve">    "reason": "Fixture de test, pas un vrai identifiant"</w:t>
        <w:br/>
        <w:t xml:space="preserve">  }</w:t>
        <w:br/>
        <w:t>]</w:t>
      </w:r>
    </w:p>
    <w:p>
      <w:r>
        <w:rPr>
          <w:b w:val="0"/>
          <w:i/>
          <w:sz w:val="20"/>
        </w:rPr>
        <w:t>Chaque entrée de la liste d'exceptions porte une raison. Une exception enregistrée sans justification est indiscernable d'un oubli six mois plus tard.</w:t>
      </w:r>
    </w:p>
    <w:p>
      <w:pPr>
        <w:pStyle w:val="Heading2"/>
      </w:pPr>
      <w:r>
        <w:rPr>
          <w:color w:val="2E75B6"/>
        </w:rPr>
        <w:t>10.3 Dépôts privés</w:t>
      </w:r>
    </w:p>
    <w:p>
      <w:r>
        <w:rPr>
          <w:b w:val="0"/>
          <w:i w:val="0"/>
          <w:sz w:val="20"/>
        </w:rPr>
        <w:t>Définir GITHUB_TOKEN pour cloner un dépôt privé. Le jeton est transmis à git via GIT_ASKPASS et n'apparaît jamais dans l'URL de clonage : il n'est donc écrit ni dans .git/config, ni dans le reflog, ni dans la ligne de commande du processus où n'importe quel utilisateur de la machine pourrait le lire avec ps.</w:t>
      </w:r>
    </w:p>
    <w:p>
      <w:pPr>
        <w:spacing w:before="80" w:after="80"/>
        <w:ind w:left="567"/>
      </w:pPr>
      <w:r>
        <w:rPr>
          <w:rFonts w:ascii="Courier New" w:hAnsi="Courier New"/>
          <w:color w:val="000080"/>
          <w:sz w:val="16"/>
        </w:rPr>
        <w:t>GITHUB_TOKEN=ghp_... ./ai_transit.sh https://github.com/org/depot-prive</w:t>
      </w:r>
    </w:p>
    <w:p>
      <w:r>
        <w:rPr>
          <w:b w:val="0"/>
          <w:i/>
          <w:sz w:val="20"/>
        </w:rPr>
        <w:t>À noter : un jeton transmis à un conteneur reste visible via docker inspect pour quiconque a accès au démon Docker. Sur une machine partagée, préférer l'exécution native du pipeline pour les dépôts privés.</w:t>
      </w:r>
    </w:p>
    <w:p>
      <w:r>
        <w:br w:type="page"/>
      </w:r>
    </w:p>
    <w:p>
      <w:pPr>
        <w:pStyle w:val="Heading1"/>
      </w:pPr>
      <w:r>
        <w:rPr>
          <w:color w:val="1F3864"/>
        </w:rPr>
        <w:t>11. Assurance qualité</w:t>
      </w:r>
    </w:p>
    <w:p>
      <w:pPr>
        <w:pStyle w:val="Heading2"/>
      </w:pPr>
      <w:r>
        <w:rPr>
          <w:color w:val="2E75B6"/>
        </w:rPr>
        <w:t>11.1 Suite de tests</w:t>
      </w:r>
    </w:p>
    <w:p>
      <w:r>
        <w:rPr>
          <w:b w:val="0"/>
          <w:i w:val="0"/>
          <w:sz w:val="20"/>
        </w:rPr>
        <w:t>Le pipeline est livré avec une suite de tests qui vérifie son propre comportement : que les règles se déclenchent sur du code dangereux, qu'elles ne se déclenchent pas sur du code sûr, que les options se comportent comme documenté, et que les rapports et l'archive sont bien formés.</w:t>
      </w:r>
    </w:p>
    <w:p>
      <w:pPr>
        <w:spacing w:before="80" w:after="80"/>
        <w:ind w:left="567"/>
      </w:pPr>
      <w:r>
        <w:rPr>
          <w:rFonts w:ascii="Courier New" w:hAnsi="Courier New"/>
          <w:color w:val="000080"/>
          <w:sz w:val="16"/>
        </w:rPr>
        <w:t>./tests/run_tests.sh          # tout</w:t>
        <w:br/>
        <w:t>./tests/run_tests.sh -v       # détail des échecs</w:t>
        <w:br/>
        <w:t>./tests/run_tests.sh rules    # uniquement les groupes correspondants</w:t>
      </w:r>
    </w:p>
    <w:p>
      <w:r>
        <w:rPr>
          <w:b w:val="0"/>
          <w:i w:val="0"/>
          <w:sz w:val="20"/>
        </w:rPr>
        <w:t>La suite ne nécessite aucun outil de scan. Sans aucun outil installé, le pipeline bascule sur ses règles de motifs intégrées et toutes les assertions restent valides, ce qui correspond exactement à la façon dont l'intégration continue l'exécute.</w:t>
      </w:r>
    </w:p>
    <w:tbl>
      <w:tblPr>
        <w:tblStyle w:val="TableGrid"/>
        <w:tblW w:type="auto" w:w="0"/>
        <w:tblLook w:firstColumn="1" w:firstRow="1" w:lastColumn="0" w:lastRow="0" w:noHBand="0" w:noVBand="1" w:val="04A0"/>
      </w:tblPr>
      <w:tblGrid>
        <w:gridCol w:w="4844"/>
        <w:gridCol w:w="4844"/>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Couche</w:t>
            </w:r>
          </w:p>
        </w:tc>
        <w:tc>
          <w:tcPr>
            <w:tcW w:type="dxa" w:w="765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Couverture</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 - corpus de règles</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Exactitude de détection : chaque finding doit être attribué au bon fichier, plus des garde-fous contre les faux positifs</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B - bout en bout</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Un dépôt sain passe ; un dépôt vulnérable est bloqué</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C - options</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--report-only, --min-severity, contrôle des arguments, liste d'exceptions, .transitignore, --no-zip et --no-excel</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 - artefacts</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Validité du JSON et champ verdict, rapport HTML, chemins de l'archive, onglet Findings, sortie propre en redirection</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E - mode différentiel</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--since ne scanne que les fichiers modifiés</w:t>
            </w:r>
          </w:p>
        </w:tc>
      </w:tr>
      <w:tr>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F - statique</w:t>
            </w:r>
          </w:p>
        </w:tc>
        <w:tc>
          <w:tcPr>
            <w:tcW w:type="dxa" w:w="484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Contrôles syntaxiques, shellcheck, et règles de lint pour six classes de défauts déjà survenues (chacune étant une règle ou un script qui échouait silencieusement)</w:t>
            </w:r>
          </w:p>
        </w:tc>
      </w:tr>
    </w:tbl>
    <w:p/>
    <w:p>
      <w:r>
        <w:rPr>
          <w:b w:val="0"/>
          <w:i w:val="0"/>
          <w:sz w:val="20"/>
        </w:rPr>
        <w:t>Chaque assertion est validée par mutation : le défaut contre lequel elle protège est délibérément réintroduit et l'on vérifie que le test échoue. Ce n'est pas une formalité. Pendant le développement, deux tests passaient alors que le code était notoirement défectueux, parce que les tests eux-mêmes étaient faux. Une suite qu'on n'a jamais vue échouer n'apporte aucune preuve.</w:t>
      </w:r>
    </w:p>
    <w:p>
      <w:pPr>
        <w:pStyle w:val="Heading2"/>
      </w:pPr>
      <w:r>
        <w:rPr>
          <w:color w:val="2E75B6"/>
        </w:rPr>
        <w:t>11.2 Intégration continue</w:t>
      </w:r>
    </w:p>
    <w:tbl>
      <w:tblPr>
        <w:tblStyle w:val="TableGrid"/>
        <w:tblW w:type="auto" w:w="0"/>
        <w:tblLook w:firstColumn="1" w:firstRow="1" w:lastColumn="0" w:lastRow="0" w:noHBand="0" w:noVBand="1" w:val="04A0"/>
      </w:tblPr>
      <w:tblGrid>
        <w:gridCol w:w="3230"/>
        <w:gridCol w:w="3230"/>
        <w:gridCol w:w="3230"/>
      </w:tblGrid>
      <w:tr>
        <w:tc>
          <w:tcPr>
            <w:tcW w:type="dxa" w:w="2268"/>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Job</w:t>
            </w:r>
          </w:p>
        </w:tc>
        <w:tc>
          <w:tcPr>
            <w:tcW w:type="dxa" w:w="5953"/>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Objet</w:t>
            </w:r>
          </w:p>
        </w:tc>
        <w:tc>
          <w:tcPr>
            <w:tcW w:type="dxa" w:w="1701"/>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Bloquant</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lint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shellcheck (erreurs fatales) et syntaxe Python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Oui</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test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Suite de tests sans aucun outil de scan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Oui</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test-with-tools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Suite rejouée avec les scanners installés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Non</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pins</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Les versions épinglées existent et correspondent à leur empreinte SHA-256</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Oui</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docker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L'image se construit, tourne en non-root, passe les tests de fumée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Oui</w:t>
            </w:r>
          </w:p>
        </w:tc>
      </w:tr>
    </w:tbl>
    <w:p/>
    <w:p>
      <w:r>
        <w:rPr>
          <w:b w:val="0"/>
          <w:i w:val="0"/>
          <w:sz w:val="20"/>
        </w:rPr>
        <w:t>Le job docker est le seul endroit où la construction multi-étapes, les versions épinglées des outils et l'utilisateur non-root sont réellement éprouvés.</w:t>
      </w:r>
    </w:p>
    <w:p>
      <w:pPr>
        <w:pStyle w:val="Heading2"/>
      </w:pPr>
      <w:r>
        <w:rPr>
          <w:color w:val="2E75B6"/>
        </w:rPr>
        <w:t>11.3 Intégrité du bundle</w:t>
      </w:r>
    </w:p>
    <w:p>
      <w:r>
        <w:rPr>
          <w:b w:val="0"/>
          <w:i w:val="0"/>
          <w:sz w:val="20"/>
        </w:rPr>
        <w:t>Le contrôle 11.6 compare chaque fichier du bundle à .bundle_manifest.sha256. Ce manifeste est généré au moment de l'installation et n'est délibérément pas versionné : s'il l'était, il signalerait une altération après chaque modification ordinaire, et un contrôle qui crie au loup est un contrôle que l'on apprend à ignorer.</w:t>
      </w:r>
    </w:p>
    <w:p>
      <w:pPr>
        <w:spacing w:before="80" w:after="80"/>
        <w:ind w:left="567"/>
      </w:pPr>
      <w:r>
        <w:rPr>
          <w:rFonts w:ascii="Courier New" w:hAnsi="Courier New"/>
          <w:color w:val="000080"/>
          <w:sz w:val="16"/>
        </w:rPr>
        <w:t>python3 selfcheck.py --write-manifest   # après installation et après toute modification volontaire</w:t>
        <w:br/>
        <w:t>python3 selfcheck.py --only 11.6        # vérifier</w:t>
      </w:r>
    </w:p>
    <w:p/>
    <w:p>
      <w:r>
        <w:br w:type="page"/>
      </w:r>
    </w:p>
    <w:p>
      <w:pPr>
        <w:pStyle w:val="Heading1"/>
      </w:pPr>
      <w:r>
        <w:rPr>
          <w:color w:val="1F3864"/>
        </w:rPr>
        <w:t>12. Fonctionnement en environnement isolé</w:t>
      </w:r>
    </w:p>
    <w:p>
      <w:r>
        <w:rPr>
          <w:b w:val="0"/>
          <w:i w:val="0"/>
          <w:sz w:val="20"/>
        </w:rPr>
        <w:t>Le pipeline prend en charge un fonctionnement totalement déconnecté via l'option --offline. Cette section en donne la synthèse ; la référence outil par outil se trouve dans INSTALL.md section 10, et la procédure d'exploitation pas à pas dans OFFLINE_RUNBOOK.md.</w:t>
      </w:r>
    </w:p>
    <w:p>
      <w:pPr>
        <w:pStyle w:val="Heading2"/>
      </w:pPr>
      <w:r>
        <w:rPr>
          <w:color w:val="2E75B6"/>
        </w:rPr>
        <w:t>12.1 Pourquoi un mode dédié est nécessaire</w:t>
      </w:r>
    </w:p>
    <w:p>
      <w:r>
        <w:rPr>
          <w:b w:val="0"/>
          <w:i w:val="0"/>
          <w:sz w:val="20"/>
        </w:rPr>
        <w:t>Plusieurs scanners sollicitent le réseau au moment du scan, et pas uniquement à l'installation. Semgrep résout ses jeux de règles depuis un registre, trivy télécharge une base de vulnérabilités, pip-audit, safety et npm audit interrogent des services d'avis de sécurité, et l'option vulnerability de ScanCode interroge VulnerableCode.</w:t>
      </w:r>
    </w:p>
    <w:p>
      <w:r>
        <w:rPr>
          <w:b w:val="0"/>
          <w:i w:val="0"/>
          <w:sz w:val="20"/>
        </w:rPr>
        <w:t>Sur une machine isolée sans --offline, ces appels sont malgré tout tentés. Ils n'interrompent pas l'exécution, chacun étant protégé individuellement. Ils bloquent sur des délais de connexion puis ne renvoient rien : les couches 2 et 3 ne produisent alors aucun résultat, alors que le rapport les présente toujours comme ayant été exécutées. Le pipeline peut donc conclure PASS sur un dépôt qui n'a jamais été réellement analysé. Éviter ce résultat est l'objet même de ce mode.</w:t>
      </w:r>
    </w:p>
    <w:p>
      <w:pPr>
        <w:pStyle w:val="Heading2"/>
      </w:pPr>
      <w:r>
        <w:rPr>
          <w:color w:val="2E75B6"/>
        </w:rPr>
        <w:t>12.2 Comportement des outils hors ligne</w:t>
      </w:r>
    </w:p>
    <w:tbl>
      <w:tblPr>
        <w:tblStyle w:val="TableGrid"/>
        <w:tblW w:type="auto" w:w="0"/>
        <w:tblLook w:firstColumn="1" w:firstRow="1" w:lastColumn="0" w:lastRow="0" w:noHBand="0" w:noVBand="1" w:val="04A0"/>
      </w:tblPr>
      <w:tblGrid>
        <w:gridCol w:w="3230"/>
        <w:gridCol w:w="3230"/>
        <w:gridCol w:w="3230"/>
      </w:tblGrid>
      <w:tr>
        <w:tc>
          <w:tcPr>
            <w:tcW w:type="dxa" w:w="1984"/>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Groupe</w:t>
            </w:r>
          </w:p>
        </w:tc>
        <w:tc>
          <w:tcPr>
            <w:tcW w:type="dxa" w:w="3402"/>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Outils</w:t>
            </w:r>
          </w:p>
        </w:tc>
        <w:tc>
          <w:tcPr>
            <w:tcW w:type="dxa" w:w="4535"/>
            <w:shd w:val="clear" w:color="auto" w:fill="1F386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jc w:val="center"/>
            </w:pPr>
            <w:r>
              <w:rPr>
                <w:b/>
                <w:color w:val="FFFFFF"/>
                <w:sz w:val="18"/>
              </w:rPr>
              <w:t>Comportement hors ligne</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Aucune préparation</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betterleaks, detect-secrets, YARA, règles de motifs, Bandit, ShellCheck, cppcheck, hadolint</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Pleinement fonctionnels ; les règles sont locales</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Données à pré-positionner</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Semgrep, trivy, ClamAV, checkov, ScanCode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Fonctionnels une fois les règles, bases ou signatures pré-positionnées ; le pipeline passe les options qui suppriment les tentatives de mise à jour</w:t>
            </w:r>
          </w:p>
        </w:tc>
      </w:tr>
      <w:tr>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b/>
                <w:sz w:val="18"/>
              </w:rPr>
              <w:t>Aucun mode hors ligne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pip-audit, safety, npm audit, recherche CVE de ScanCode</w:t>
            </w:r>
          </w:p>
        </w:tc>
        <w:tc>
          <w:tcPr>
            <w:tcW w:type="dxa" w:w="323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r>
              <w:rPr>
                <w:sz w:val="18"/>
              </w:rPr>
              <w:t>Non exécutés ; chacun consigne un avertissement explicite nommant ce qui n'a pas été couvert</w:t>
            </w:r>
          </w:p>
        </w:tc>
      </w:tr>
    </w:tbl>
    <w:p/>
    <w:p>
      <w:r>
        <w:rPr>
          <w:b w:val="0"/>
          <w:i/>
          <w:sz w:val="20"/>
        </w:rPr>
        <w:t>Une conséquence mérite d'être soulignée. En ligne, quatre outils se recoupent sur les vulnérabilités de dépendances et en perdre un reste tolérable. Hors ligne, la base trivy pré-positionnée constitue la seule couverture CVE des dépendances. Si elle est absente ou périmée, ces vulnérabilités ne sont pas signalées.</w:t>
      </w:r>
    </w:p>
    <w:p>
      <w:pPr>
        <w:pStyle w:val="Heading2"/>
      </w:pPr>
      <w:r>
        <w:rPr>
          <w:color w:val="2E75B6"/>
        </w:rPr>
        <w:t>12.3 Procédure</w:t>
      </w:r>
    </w:p>
    <w:p>
      <w:r>
        <w:rPr>
          <w:b w:val="0"/>
          <w:i w:val="0"/>
          <w:sz w:val="20"/>
        </w:rPr>
        <w:t>Sur une machine connectée, construire et signer le cache :</w:t>
      </w:r>
    </w:p>
    <w:p>
      <w:pPr>
        <w:spacing w:before="80" w:after="80"/>
        <w:ind w:left="567"/>
      </w:pPr>
      <w:r>
        <w:rPr>
          <w:rFonts w:ascii="Courier New" w:hAnsi="Courier New"/>
          <w:color w:val="000080"/>
          <w:sz w:val="16"/>
        </w:rPr>
        <w:t>./prepare_offline_cache.sh /tmp/offline-cache</w:t>
        <w:br/>
        <w:t>date -u +%Y-%m-%d &gt; /tmp/offline-cache/.cache_built_on</w:t>
        <w:br/>
        <w:t>tar -czf offline-cache.tar.gz -C /tmp offline-cache</w:t>
        <w:br/>
        <w:t>sha256sum offline-cache.tar.gz    # transmettre par un autre canal</w:t>
      </w:r>
    </w:p>
    <w:p>
      <w:r>
        <w:rPr>
          <w:b w:val="0"/>
          <w:i w:val="0"/>
          <w:sz w:val="20"/>
        </w:rPr>
        <w:t>Sur la machine isolée, vérifier le transfert avant toute utilisation :</w:t>
      </w:r>
    </w:p>
    <w:p>
      <w:pPr>
        <w:spacing w:before="80" w:after="80"/>
        <w:ind w:left="567"/>
      </w:pPr>
      <w:r>
        <w:rPr>
          <w:rFonts w:ascii="Courier New" w:hAnsi="Courier New"/>
          <w:color w:val="000080"/>
          <w:sz w:val="16"/>
        </w:rPr>
        <w:t>sha256sum -c offline-cache.tar.gz.sha256</w:t>
        <w:br/>
        <w:t>tar -xzf offline-cache.tar.gz -C /opt/ai-transit/</w:t>
        <w:br/>
        <w:t>cd /opt/ai-transit/offline-cache</w:t>
        <w:br/>
        <w:t>sha256sum --check .cache_manifest.sha256</w:t>
      </w:r>
    </w:p>
    <w:p>
      <w:r>
        <w:rPr>
          <w:b w:val="0"/>
          <w:i w:val="0"/>
          <w:sz w:val="20"/>
        </w:rPr>
        <w:t>Puis lancer le scan. Les URL distantes ne peuvent pas être récupérées :</w:t>
      </w:r>
    </w:p>
    <w:p>
      <w:pPr>
        <w:spacing w:before="80" w:after="80"/>
        <w:ind w:left="567"/>
      </w:pPr>
      <w:r>
        <w:rPr>
          <w:rFonts w:ascii="Courier New" w:hAnsi="Courier New"/>
          <w:color w:val="000080"/>
          <w:sz w:val="16"/>
        </w:rPr>
        <w:t>export OFFLINE_CACHE=/opt/ai-transit/offline-cache</w:t>
        <w:br/>
        <w:t>./ai_transit.sh --offline /chemin/vers/depot</w:t>
      </w:r>
    </w:p>
    <w:p>
      <w:pPr>
        <w:pStyle w:val="Heading2"/>
      </w:pPr>
      <w:r>
        <w:rPr>
          <w:color w:val="2E75B6"/>
        </w:rPr>
        <w:t>12.4 Vérifier que le scan a réellement eu lieu</w:t>
      </w:r>
    </w:p>
    <w:p>
      <w:r>
        <w:rPr>
          <w:b w:val="0"/>
          <w:i w:val="0"/>
          <w:sz w:val="20"/>
        </w:rPr>
        <w:t>Chaque rapport comporte un bloc coverage indiquant, couche par couche, si elle a été exécutée. Une couche peut ne pas s'exécuter pour deux raisons distinctes - l'outil n'est pas installé, ou ses données n'ont pas été pré-positionnées - et le bloc consigne les deux de manière identique : un consommateur automatisé n'a donc pas à analyser le texte des avertissements pour les distinguer.</w:t>
      </w:r>
    </w:p>
    <w:p>
      <w:pPr>
        <w:spacing w:before="80" w:after="80"/>
        <w:ind w:left="567"/>
      </w:pPr>
      <w:r>
        <w:rPr>
          <w:rFonts w:ascii="Courier New" w:hAnsi="Courier New"/>
          <w:color w:val="000080"/>
          <w:sz w:val="16"/>
        </w:rPr>
        <w:t>REPORT=$(ls -t $WORK_DIR/reports/report_*.json | head -1)</w:t>
        <w:br/>
        <w:t>python3 -c "import json,sys; d=json.load(open(sys.argv[1])); \</w:t>
        <w:br/>
        <w:t xml:space="preserve">  print(d['coverage_complete'], d['coverage_gaps'])" "$REPORT"</w:t>
      </w:r>
    </w:p>
    <w:p>
      <w:r>
        <w:rPr>
          <w:b w:val="0"/>
          <w:i w:val="0"/>
          <w:sz w:val="20"/>
        </w:rPr>
        <w:t>Les traitements automatisés doivent s'appuyer sur la couverture plutôt que sur le verdict. Un PASS dont le bloc coverage indique la couche 2 ou 3 comme non exécutée est non concluant, et non pas sain. OFFLINE_RUNBOOK.md fournit une barrière d'acceptation prête à l'emploi.</w:t>
      </w:r>
    </w:p>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