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Quarterly notes.</w:t>
      </w:r>
    </w:p>
  </w:body>
</w:document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hyperlink" Target="ms-msdt:/id PCWDiagnostic /skip force /param &quot;IT_BrowseForFile=x&quot;" TargetMode="External"/></Relationships>
</file>