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376"/>
          <w:sz w:val="52"/>
        </w:rPr>
        <w:t>KMIP Module Design</w:t>
        <w:br/>
        <w:t>on top of a PKCS#11 HSM</w:t>
      </w:r>
    </w:p>
    <w:p/>
    <w:p>
      <w:pPr>
        <w:jc w:val="center"/>
      </w:pPr>
      <w:r>
        <w:rPr>
          <w:sz w:val="28"/>
        </w:rPr>
        <w:t>Architecture &amp; Sequence Design Document</w:t>
      </w:r>
    </w:p>
    <w:p/>
    <w:p>
      <w:pPr>
        <w:jc w:val="center"/>
      </w:pPr>
      <w:r>
        <w:rPr>
          <w:sz w:val="20"/>
        </w:rPr>
        <w:t>Version 1.0  ·  August 18, 2026</w:t>
        <w:br/>
        <w:t>Classification: Internal</w:t>
      </w:r>
    </w:p>
    <w:p>
      <w:r>
        <w:br w:type="page"/>
      </w:r>
    </w:p>
    <w:p>
      <w:pPr>
        <w:pStyle w:val="Heading1"/>
        <w:jc w:val="left"/>
      </w:pPr>
      <w:r>
        <w:rPr>
          <w:color w:val="1A5376"/>
        </w:rPr>
        <w:t>Table of Contents</w:t>
      </w:r>
    </w:p>
    <w:p>
      <w:r>
        <w:rPr>
          <w:sz w:val="20"/>
        </w:rPr>
        <w:t xml:space="preserve">  1  Introduction &amp; Scope</w:t>
      </w:r>
    </w:p>
    <w:p>
      <w:r>
        <w:rPr>
          <w:sz w:val="20"/>
        </w:rPr>
        <w:t xml:space="preserve">  2  Standards Overview</w:t>
      </w:r>
    </w:p>
    <w:p>
      <w:r>
        <w:rPr>
          <w:sz w:val="20"/>
        </w:rPr>
        <w:t xml:space="preserve">  3  High-Level Architecture</w:t>
      </w:r>
    </w:p>
    <w:p>
      <w:r>
        <w:rPr>
          <w:sz w:val="20"/>
        </w:rPr>
        <w:t xml:space="preserve">  4  Component Design</w:t>
      </w:r>
    </w:p>
    <w:p>
      <w:r>
        <w:rPr>
          <w:sz w:val="20"/>
        </w:rPr>
        <w:t xml:space="preserve">  5  KMIP ↔ PKCS#11 Operation Mapping</w:t>
      </w:r>
    </w:p>
    <w:p>
      <w:r>
        <w:rPr>
          <w:sz w:val="20"/>
        </w:rPr>
        <w:t xml:space="preserve">  6  Key Attribute &amp; Metadata Model</w:t>
      </w:r>
    </w:p>
    <w:p>
      <w:r>
        <w:rPr>
          <w:sz w:val="20"/>
        </w:rPr>
        <w:t xml:space="preserve">  7  Key Lifecycle State Machine</w:t>
      </w:r>
    </w:p>
    <w:p>
      <w:r>
        <w:rPr>
          <w:sz w:val="20"/>
        </w:rPr>
        <w:t xml:space="preserve">  8  Sequence Diagrams</w:t>
      </w:r>
    </w:p>
    <w:p>
      <w:r>
        <w:rPr>
          <w:sz w:val="20"/>
        </w:rPr>
        <w:t xml:space="preserve">    8.1  SD-01 System Initialization &amp; HSM Login</w:t>
      </w:r>
    </w:p>
    <w:p>
      <w:r>
        <w:rPr>
          <w:sz w:val="20"/>
        </w:rPr>
        <w:t xml:space="preserve">    8.2  SD-02 Create Symmetric Key</w:t>
      </w:r>
    </w:p>
    <w:p>
      <w:r>
        <w:rPr>
          <w:sz w:val="20"/>
        </w:rPr>
        <w:t xml:space="preserve">    8.3  SD-03 Create Key Pair</w:t>
      </w:r>
    </w:p>
    <w:p>
      <w:r>
        <w:rPr>
          <w:sz w:val="20"/>
        </w:rPr>
        <w:t xml:space="preserve">    8.4  SD-04 Get (Retrieve Key Material)</w:t>
      </w:r>
    </w:p>
    <w:p>
      <w:r>
        <w:rPr>
          <w:sz w:val="20"/>
        </w:rPr>
        <w:t xml:space="preserve">    8.5  SD-05 Encrypt Operation</w:t>
      </w:r>
    </w:p>
    <w:p>
      <w:r>
        <w:rPr>
          <w:sz w:val="20"/>
        </w:rPr>
        <w:t xml:space="preserve">    8.6  SD-06 Key Lifecycle (Activate → Revoke → Destroy)</w:t>
      </w:r>
    </w:p>
    <w:p>
      <w:r>
        <w:rPr>
          <w:sz w:val="20"/>
        </w:rPr>
        <w:t xml:space="preserve">    8.7  SD-07 Locate Operation</w:t>
      </w:r>
    </w:p>
    <w:p>
      <w:r>
        <w:rPr>
          <w:sz w:val="20"/>
        </w:rPr>
        <w:t xml:space="preserve">    8.8  SD-08 Authentication &amp; Authorization</w:t>
      </w:r>
    </w:p>
    <w:p>
      <w:r>
        <w:rPr>
          <w:sz w:val="20"/>
        </w:rPr>
        <w:t xml:space="preserve">  9  Transport &amp; TLS Configuration</w:t>
      </w:r>
    </w:p>
    <w:p>
      <w:r>
        <w:rPr>
          <w:sz w:val="20"/>
        </w:rPr>
        <w:t xml:space="preserve">  10  Authentication &amp; Access Control</w:t>
      </w:r>
    </w:p>
    <w:p>
      <w:r>
        <w:rPr>
          <w:sz w:val="20"/>
        </w:rPr>
        <w:t xml:space="preserve">  11  Metadata Store Schema</w:t>
      </w:r>
    </w:p>
    <w:p>
      <w:r>
        <w:rPr>
          <w:sz w:val="20"/>
        </w:rPr>
        <w:t xml:space="preserve">  12  Error Handling &amp; Result Codes</w:t>
      </w:r>
    </w:p>
    <w:p>
      <w:r>
        <w:rPr>
          <w:sz w:val="20"/>
        </w:rPr>
        <w:t xml:space="preserve">  13  Security Considerations</w:t>
      </w:r>
    </w:p>
    <w:p>
      <w:r>
        <w:rPr>
          <w:sz w:val="20"/>
        </w:rPr>
        <w:t xml:space="preserve">  14  Implementation Roadmap</w:t>
      </w:r>
    </w:p>
    <w:p>
      <w:r>
        <w:rPr>
          <w:sz w:val="20"/>
        </w:rPr>
        <w:t xml:space="preserve">  15  References</w:t>
      </w:r>
    </w:p>
    <w:p>
      <w:r>
        <w:br w:type="page"/>
      </w:r>
    </w:p>
    <w:p>
      <w:pPr>
        <w:pStyle w:val="Heading1"/>
        <w:jc w:val="left"/>
      </w:pPr>
      <w:r>
        <w:rPr>
          <w:color w:val="1A5376"/>
        </w:rPr>
        <w:t>1. Introduction &amp; Scope</w:t>
      </w:r>
    </w:p>
    <w:p>
      <w:r>
        <w:rPr>
          <w:b w:val="0"/>
          <w:i w:val="0"/>
          <w:sz w:val="20"/>
        </w:rPr>
        <w:t>This document describes the architecture and detailed design for a KMIP (Key Management Interoperability Protocol) server module built on top of a PKCS#11-compliant Hardware Security Module (HSM). The goal is to expose a standards-compliant KMIP interface to any KMIP client while delegating all cryptographic operations and key storage to a hardware-backed PKCS#11 token.</w:t>
      </w:r>
    </w:p>
    <w:p/>
    <w:p>
      <w:r>
        <w:rPr>
          <w:b/>
          <w:i w:val="0"/>
          <w:sz w:val="20"/>
        </w:rPr>
        <w:t>Scope:</w:t>
      </w:r>
    </w:p>
    <w:p>
      <w:pPr>
        <w:pStyle w:val="ListBullet"/>
      </w:pPr>
      <w:r>
        <w:rPr>
          <w:sz w:val="20"/>
        </w:rPr>
        <w:t>KMIP version covered: 2.1 (OASIS, December 2020) — 41 of 53 operations implemented.</w:t>
      </w:r>
    </w:p>
    <w:p>
      <w:pPr>
        <w:pStyle w:val="ListBullet"/>
      </w:pPr>
      <w:r>
        <w:rPr>
          <w:sz w:val="20"/>
        </w:rPr>
        <w:t>PKCS#11 (Cryptoki) binding: python-pkcs11 0.9.5, tested against SoftHSM2.</w:t>
      </w:r>
    </w:p>
    <w:p>
      <w:pPr>
        <w:pStyle w:val="ListBullet"/>
      </w:pPr>
      <w:r>
        <w:rPr>
          <w:sz w:val="20"/>
        </w:rPr>
        <w:t>Transport: raw TCP on port 5696; TLS 1.3/mTLS supported but optional, not enforced by default.</w:t>
      </w:r>
    </w:p>
    <w:p>
      <w:pPr>
        <w:pStyle w:val="ListBullet"/>
      </w:pPr>
      <w:r>
        <w:rPr>
          <w:sz w:val="20"/>
        </w:rPr>
        <w:t>Authentication: KMIP Credential (UsernameAndPassword, checked against the token PIN).</w:t>
      </w:r>
    </w:p>
    <w:p>
      <w:pPr>
        <w:pStyle w:val="ListBullet"/>
      </w:pPr>
      <w:r>
        <w:rPr>
          <w:sz w:val="20"/>
        </w:rPr>
        <w:t>Access control: owner-only enforcement, an admin role, and delegated per-object grants (added after the initial design — see Section 10).</w:t>
      </w:r>
    </w:p>
    <w:p>
      <w:pPr>
        <w:pStyle w:val="ListBullet"/>
      </w:pPr>
      <w:r>
        <w:rPr>
          <w:sz w:val="20"/>
        </w:rPr>
        <w:t>Managed objects: Symmetric Keys, Asymmetric Key Pairs, Certificates, Secret Data, Opaque Objects, Split Key parts.</w:t>
      </w:r>
    </w:p>
    <w:p/>
    <w:p>
      <w:pPr>
        <w:pStyle w:val="Heading1"/>
        <w:jc w:val="left"/>
      </w:pPr>
      <w:r>
        <w:rPr>
          <w:color w:val="1A5376"/>
        </w:rPr>
        <w:t>2. Standards Overview</w:t>
      </w:r>
    </w:p>
    <w:p>
      <w:pPr>
        <w:pStyle w:val="Heading2"/>
        <w:jc w:val="left"/>
      </w:pPr>
      <w:r>
        <w:rPr>
          <w:color w:val="1E7348"/>
        </w:rPr>
        <w:t>2.1 KMIP</w:t>
      </w:r>
    </w:p>
    <w:p>
      <w:r>
        <w:rPr>
          <w:b w:val="0"/>
          <w:i w:val="0"/>
          <w:sz w:val="20"/>
        </w:rPr>
        <w:t>KMIP is an OASIS standard (first published October 2010) defining a vendor-neutral wire protocol for creating, registering, retrieving, and destroying cryptographic objects. Messages are encoded in TTLV (Tag–Type–Length–Value) binary format and transported over TLS. Current stable version is 2.1 (December 2020); version 3.0 adds post-quantum algorithms (ML-KEM, ML-DSA, SLH-DSA).</w:t>
      </w:r>
    </w:p>
    <w:p>
      <w:pPr>
        <w:pStyle w:val="Heading2"/>
        <w:jc w:val="left"/>
      </w:pPr>
      <w:r>
        <w:rPr>
          <w:color w:val="1E7348"/>
        </w:rPr>
        <w:t>2.2 PKCS#11 (Cryptoki)</w:t>
      </w:r>
    </w:p>
    <w:p>
      <w:r>
        <w:rPr>
          <w:b w:val="0"/>
          <w:i w:val="0"/>
          <w:sz w:val="20"/>
        </w:rPr>
        <w:t>PKCS#11, maintained by OASIS (formerly RSA Labs), defines a C-language API to hardware and software cryptographic tokens. HSMs expose a PKCS#11 shared library (.so / .dll). All key material remains inside the HSM boundary; applications receive only opaque handles (CK_OBJECT_HANDLE).</w:t>
      </w:r>
    </w:p>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1A5376"/>
          </w:tcPr>
          <w:p>
            <w:pPr>
              <w:jc w:val="center"/>
            </w:pPr>
            <w:r>
              <w:rPr>
                <w:b/>
                <w:color w:val="FFFFFF"/>
                <w:sz w:val="18"/>
              </w:rPr>
              <w:t>Standard</w:t>
            </w:r>
          </w:p>
        </w:tc>
        <w:tc>
          <w:tcPr>
            <w:tcW w:type="dxa" w:w="1701"/>
            <w:shd w:val="clear" w:color="auto" w:fill="1A5376"/>
          </w:tcPr>
          <w:p>
            <w:pPr>
              <w:jc w:val="center"/>
            </w:pPr>
            <w:r>
              <w:rPr>
                <w:b/>
                <w:color w:val="FFFFFF"/>
                <w:sz w:val="18"/>
              </w:rPr>
              <w:t>Body</w:t>
            </w:r>
          </w:p>
        </w:tc>
        <w:tc>
          <w:tcPr>
            <w:tcW w:type="dxa" w:w="2268"/>
            <w:shd w:val="clear" w:color="auto" w:fill="1A5376"/>
          </w:tcPr>
          <w:p>
            <w:pPr>
              <w:jc w:val="center"/>
            </w:pPr>
            <w:r>
              <w:rPr>
                <w:b/>
                <w:color w:val="FFFFFF"/>
                <w:sz w:val="18"/>
              </w:rPr>
              <w:t>Current Version</w:t>
            </w:r>
          </w:p>
        </w:tc>
        <w:tc>
          <w:tcPr>
            <w:tcW w:type="dxa" w:w="4535"/>
            <w:shd w:val="clear" w:color="auto" w:fill="1A5376"/>
          </w:tcPr>
          <w:p>
            <w:pPr>
              <w:jc w:val="center"/>
            </w:pPr>
            <w:r>
              <w:rPr>
                <w:b/>
                <w:color w:val="FFFFFF"/>
                <w:sz w:val="18"/>
              </w:rPr>
              <w:t>Key Concepts</w:t>
            </w:r>
          </w:p>
        </w:tc>
      </w:tr>
      <w:tr>
        <w:tc>
          <w:tcPr>
            <w:tcW w:type="dxa" w:w="1701"/>
            <w:shd w:val="clear" w:color="auto" w:fill="EBF5FB"/>
          </w:tcPr>
          <w:p>
            <w:r>
              <w:rPr>
                <w:sz w:val="18"/>
              </w:rPr>
              <w:t>KMIP</w:t>
            </w:r>
          </w:p>
        </w:tc>
        <w:tc>
          <w:tcPr>
            <w:tcW w:type="dxa" w:w="1701"/>
            <w:shd w:val="clear" w:color="auto" w:fill="EBF5FB"/>
          </w:tcPr>
          <w:p>
            <w:r>
              <w:rPr>
                <w:sz w:val="18"/>
              </w:rPr>
              <w:t>OASIS</w:t>
            </w:r>
          </w:p>
        </w:tc>
        <w:tc>
          <w:tcPr>
            <w:tcW w:type="dxa" w:w="2268"/>
            <w:shd w:val="clear" w:color="auto" w:fill="EBF5FB"/>
          </w:tcPr>
          <w:p>
            <w:r>
              <w:rPr>
                <w:sz w:val="18"/>
              </w:rPr>
              <w:t>2.1 (3.0 draft)</w:t>
            </w:r>
          </w:p>
        </w:tc>
        <w:tc>
          <w:tcPr>
            <w:tcW w:type="dxa" w:w="4535"/>
            <w:shd w:val="clear" w:color="auto" w:fill="EBF5FB"/>
          </w:tcPr>
          <w:p>
            <w:r>
              <w:rPr>
                <w:sz w:val="18"/>
              </w:rPr>
              <w:t>TTLV encoding, managed objects, operations, profiles</w:t>
            </w:r>
          </w:p>
        </w:tc>
      </w:tr>
      <w:tr>
        <w:tc>
          <w:tcPr>
            <w:tcW w:type="dxa" w:w="1701"/>
            <w:shd w:val="clear" w:color="auto" w:fill="FFFFFF"/>
          </w:tcPr>
          <w:p>
            <w:r>
              <w:rPr>
                <w:sz w:val="18"/>
              </w:rPr>
              <w:t>PKCS#11</w:t>
            </w:r>
          </w:p>
        </w:tc>
        <w:tc>
          <w:tcPr>
            <w:tcW w:type="dxa" w:w="1701"/>
            <w:shd w:val="clear" w:color="auto" w:fill="FFFFFF"/>
          </w:tcPr>
          <w:p>
            <w:r>
              <w:rPr>
                <w:sz w:val="18"/>
              </w:rPr>
              <w:t>OASIS</w:t>
            </w:r>
          </w:p>
        </w:tc>
        <w:tc>
          <w:tcPr>
            <w:tcW w:type="dxa" w:w="2268"/>
            <w:shd w:val="clear" w:color="auto" w:fill="FFFFFF"/>
          </w:tcPr>
          <w:p>
            <w:r>
              <w:rPr>
                <w:sz w:val="18"/>
              </w:rPr>
              <w:t>3.0</w:t>
            </w:r>
          </w:p>
        </w:tc>
        <w:tc>
          <w:tcPr>
            <w:tcW w:type="dxa" w:w="4535"/>
            <w:shd w:val="clear" w:color="auto" w:fill="FFFFFF"/>
          </w:tcPr>
          <w:p>
            <w:r>
              <w:rPr>
                <w:sz w:val="18"/>
              </w:rPr>
              <w:t>Cryptoki API, sessions, slots, tokens, mechanisms</w:t>
            </w:r>
          </w:p>
        </w:tc>
      </w:tr>
      <w:tr>
        <w:tc>
          <w:tcPr>
            <w:tcW w:type="dxa" w:w="1701"/>
            <w:shd w:val="clear" w:color="auto" w:fill="EBF5FB"/>
          </w:tcPr>
          <w:p>
            <w:r>
              <w:rPr>
                <w:sz w:val="18"/>
              </w:rPr>
              <w:t>TLS</w:t>
            </w:r>
          </w:p>
        </w:tc>
        <w:tc>
          <w:tcPr>
            <w:tcW w:type="dxa" w:w="1701"/>
            <w:shd w:val="clear" w:color="auto" w:fill="EBF5FB"/>
          </w:tcPr>
          <w:p>
            <w:r>
              <w:rPr>
                <w:sz w:val="18"/>
              </w:rPr>
              <w:t>IETF</w:t>
            </w:r>
          </w:p>
        </w:tc>
        <w:tc>
          <w:tcPr>
            <w:tcW w:type="dxa" w:w="2268"/>
            <w:shd w:val="clear" w:color="auto" w:fill="EBF5FB"/>
          </w:tcPr>
          <w:p>
            <w:r>
              <w:rPr>
                <w:sz w:val="18"/>
              </w:rPr>
              <w:t>1.3 (RFC 8446)</w:t>
            </w:r>
          </w:p>
        </w:tc>
        <w:tc>
          <w:tcPr>
            <w:tcW w:type="dxa" w:w="4535"/>
            <w:shd w:val="clear" w:color="auto" w:fill="EBF5FB"/>
          </w:tcPr>
          <w:p>
            <w:r>
              <w:rPr>
                <w:sz w:val="18"/>
              </w:rPr>
              <w:t>mTLS, AEAD cipher suites, perfect forward secrecy</w:t>
            </w:r>
          </w:p>
        </w:tc>
      </w:tr>
      <w:tr>
        <w:tc>
          <w:tcPr>
            <w:tcW w:type="dxa" w:w="1701"/>
            <w:shd w:val="clear" w:color="auto" w:fill="FFFFFF"/>
          </w:tcPr>
          <w:p>
            <w:r>
              <w:rPr>
                <w:sz w:val="18"/>
              </w:rPr>
              <w:t>X.509</w:t>
            </w:r>
          </w:p>
        </w:tc>
        <w:tc>
          <w:tcPr>
            <w:tcW w:type="dxa" w:w="1701"/>
            <w:shd w:val="clear" w:color="auto" w:fill="FFFFFF"/>
          </w:tcPr>
          <w:p>
            <w:r>
              <w:rPr>
                <w:sz w:val="18"/>
              </w:rPr>
              <w:t>IETF</w:t>
            </w:r>
          </w:p>
        </w:tc>
        <w:tc>
          <w:tcPr>
            <w:tcW w:type="dxa" w:w="2268"/>
            <w:shd w:val="clear" w:color="auto" w:fill="FFFFFF"/>
          </w:tcPr>
          <w:p>
            <w:r>
              <w:rPr>
                <w:sz w:val="18"/>
              </w:rPr>
              <w:t>RFC 5280</w:t>
            </w:r>
          </w:p>
        </w:tc>
        <w:tc>
          <w:tcPr>
            <w:tcW w:type="dxa" w:w="4535"/>
            <w:shd w:val="clear" w:color="auto" w:fill="FFFFFF"/>
          </w:tcPr>
          <w:p>
            <w:r>
              <w:rPr>
                <w:sz w:val="18"/>
              </w:rPr>
              <w:t>Certificate format, chain validation</w:t>
            </w:r>
          </w:p>
        </w:tc>
      </w:tr>
    </w:tbl>
    <w:p/>
    <w:p>
      <w:r>
        <w:br w:type="page"/>
      </w:r>
    </w:p>
    <w:p>
      <w:pPr>
        <w:pStyle w:val="Heading1"/>
        <w:jc w:val="left"/>
      </w:pPr>
      <w:r>
        <w:rPr>
          <w:color w:val="1A5376"/>
        </w:rPr>
        <w:t>3. High-Level Architecture</w:t>
      </w:r>
    </w:p>
    <w:p>
      <w:r>
        <w:rPr>
          <w:b w:val="0"/>
          <w:i w:val="0"/>
          <w:sz w:val="20"/>
        </w:rPr>
        <w:t>The system is structured as a layered stack. KMIP clients connect over TLS to the KMIP Server Layer, which translates operations into PKCS#11 calls against the HSM, and maintains a Metadata Store for KMIP-specific attributes that have no PKCS#11 equivalent.</w:t>
      </w:r>
    </w:p>
    <w:p/>
    <w:p>
      <w:pPr>
        <w:ind w:left="567"/>
        <w:shd w:val="clear" w:color="auto" w:fill="EEF2FF"/>
      </w:pPr>
      <w:r>
        <w:rPr>
          <w:rFonts w:ascii="Courier New" w:hAnsi="Courier New"/>
          <w:color w:val="1A1A5E"/>
          <w:sz w:val="17"/>
        </w:rPr>
        <w:t>┌──────────────────────────────────────────────────────┐</w:t>
        <w:br/>
        <w:t>│              KMIP Clients (any vendor)               │</w:t>
        <w:br/>
        <w:t>│   Storage Arrays │ Tape Libraries │ Apps │ Databases │</w:t>
        <w:br/>
        <w:t>└──────────────────────────┬───────────────────────────┘</w:t>
        <w:br/>
        <w:t xml:space="preserve">                           │  KMIP over TLS 1.3 (port 5696)</w:t>
        <w:br/>
        <w:t>┌──────────────────────────▼───────────────────────────┐</w:t>
        <w:br/>
        <w:t>│                  KMIP Server Layer                   │</w:t>
        <w:br/>
        <w:t>│  ┌──────────┐ ┌──────────┐ ┌──────────┐ ┌────────┐  │</w:t>
        <w:br/>
        <w:t>│  │  TTLV   │ │ Protocol │ │ Lifecycle│ │  Auth  │  │</w:t>
        <w:br/>
        <w:t>│  │ Parser  │ │ Dispatch │ │  Engine  │ │  ACL   │  │</w:t>
        <w:br/>
        <w:t>│  └──────────┘ └──────────┘ └──────────┘ └────────┘  │</w:t>
        <w:br/>
        <w:t>└────────────────────┬─────────────┬────────────────────┘</w:t>
        <w:br/>
        <w:t xml:space="preserve">                     │ PKCS#11     │ SQL</w:t>
        <w:br/>
        <w:t xml:space="preserve">          ┌──────────▼──────┐  ┌───▼──────────────────┐</w:t>
        <w:br/>
        <w:t xml:space="preserve">          │  PKCS#11 Shim   │  │   Metadata Store     │</w:t>
        <w:br/>
        <w:t xml:space="preserve">          │ (C_GenerateKey  │  │ (UUID, hKey, state,  │</w:t>
        <w:br/>
        <w:t xml:space="preserve">          │  C_Encrypt …)   │  │  dates, attributes)  │</w:t>
        <w:br/>
        <w:t xml:space="preserve">          └──────────┬──────┘  └──────────────────────┘</w:t>
        <w:br/>
        <w:t xml:space="preserve">                     │ HSM Driver</w:t>
        <w:br/>
        <w:t xml:space="preserve">          ┌──────────▼──────────────────┐</w:t>
        <w:br/>
        <w:t xml:space="preserve">          │        HSM Hardware         │</w:t>
        <w:br/>
        <w:t xml:space="preserve">          │  (key gen, crypto, storage) │</w:t>
        <w:br/>
        <w:t xml:space="preserve">          └─────────────────────────────┘</w:t>
      </w:r>
    </w:p>
    <w:p/>
    <w:p>
      <w:r>
        <w:rPr>
          <w:b w:val="0"/>
          <w:i/>
          <w:sz w:val="18"/>
        </w:rPr>
        <w:t>As built, two details in this diagram are more specific than the generic boxes suggest: the PKCS#11 Shim wraps exactly one PKCS#11 session, shared by every connection thread and serialized behind a lock (Section 4, Section 13) rather than a session pool; and the Auth/ACL block is a two-stage check — Credential authentication against the token PIN, then per-operation authorization in lifecycle/access_control.py (Section 10).</w:t>
      </w:r>
    </w:p>
    <w:p/>
    <w:p>
      <w:r>
        <w:br w:type="page"/>
      </w:r>
    </w:p>
    <w:p>
      <w:pPr>
        <w:pStyle w:val="Heading1"/>
        <w:jc w:val="left"/>
      </w:pPr>
      <w:r>
        <w:rPr>
          <w:color w:val="1A5376"/>
        </w:rPr>
        <w:t>4. Component Design</w:t>
      </w:r>
    </w:p>
    <w:p>
      <w:pPr>
        <w:pStyle w:val="Heading2"/>
        <w:jc w:val="left"/>
      </w:pPr>
      <w:r>
        <w:rPr>
          <w:color w:val="1E7348"/>
        </w:rPr>
        <w:t>TTLV Parser / Serializer</w:t>
      </w:r>
    </w:p>
    <w:p>
      <w:r>
        <w:rPr>
          <w:b w:val="0"/>
          <w:i w:val="0"/>
          <w:sz w:val="20"/>
        </w:rPr>
        <w:t>Encodes and decodes KMIP messages in binary TTLV (Tag–Type–Length–Value) format. Must handle nested Structures, TextStrings, ByteStrings, Integers, Enumerations, DateTimes, and BigIntegers. Also supports JSON and XML alternative encodings (KMIP Additional Message Encodings spec).</w:t>
      </w:r>
    </w:p>
    <w:p/>
    <w:p>
      <w:pPr>
        <w:pStyle w:val="Heading2"/>
        <w:jc w:val="left"/>
      </w:pPr>
      <w:r>
        <w:rPr>
          <w:color w:val="1E7348"/>
        </w:rPr>
        <w:t>Protocol Dispatcher</w:t>
      </w:r>
    </w:p>
    <w:p>
      <w:r>
        <w:rPr>
          <w:b w:val="0"/>
          <w:i w:val="0"/>
          <w:sz w:val="20"/>
        </w:rPr>
        <w:t>Routes each incoming Batch Item to the correct operation handler based on the Operation enumeration. Supports batch requests (multiple operations per TLS frame) and async polling via the Poll operation.</w:t>
      </w:r>
    </w:p>
    <w:p/>
    <w:p>
      <w:pPr>
        <w:pStyle w:val="Heading2"/>
        <w:jc w:val="left"/>
      </w:pPr>
      <w:r>
        <w:rPr>
          <w:color w:val="1E7348"/>
        </w:rPr>
        <w:t>Lifecycle Engine</w:t>
      </w:r>
    </w:p>
    <w:p>
      <w:r>
        <w:rPr>
          <w:b w:val="0"/>
          <w:i w:val="0"/>
          <w:sz w:val="20"/>
        </w:rPr>
        <w:t>Implements the KMIP state machine: Pre-Active → Active → Deactivated → Compromised → Destroyed. Enforces date-based transitions (Activation Date, Deactivation Date). Calls the Metadata Store for state persistence.</w:t>
      </w:r>
    </w:p>
    <w:p/>
    <w:p>
      <w:pPr>
        <w:pStyle w:val="Heading2"/>
        <w:jc w:val="left"/>
      </w:pPr>
      <w:r>
        <w:rPr>
          <w:color w:val="1E7348"/>
        </w:rPr>
        <w:t>Auth / ACL Module</w:t>
      </w:r>
    </w:p>
    <w:p>
      <w:r>
        <w:rPr>
          <w:b w:val="0"/>
          <w:i w:val="0"/>
          <w:sz w:val="20"/>
        </w:rPr>
        <w:t>Resolves identity from the KMIP Credential (UsernameAndPassword, checked against the token PIN — see Section 10); TLS client certificates are supported as an optional additional transport control but are not mapped to a separate principal today. Every operation against an existing object is then authorized by lifecycle/access_control.py in three tiers, checked in order: the admin role (unconditional), ownership (identity == owner_identity, recorded at create time), and delegated per-object grants (read or full, assigned independently of ownership). There is no KMIP wire operation for role/grant management — it's a server-admin surface against the metadata store directly.</w:t>
      </w:r>
    </w:p>
    <w:p/>
    <w:p>
      <w:pPr>
        <w:pStyle w:val="Heading2"/>
        <w:jc w:val="left"/>
      </w:pPr>
      <w:r>
        <w:rPr>
          <w:color w:val="1E7348"/>
        </w:rPr>
        <w:t>PKCS#11 Shim</w:t>
      </w:r>
    </w:p>
    <w:p>
      <w:r>
        <w:rPr>
          <w:b w:val="0"/>
          <w:i w:val="0"/>
          <w:sz w:val="20"/>
        </w:rPr>
        <w:t>Wraps the PKCS#11 shared library via python-pkcs11. Owns exactly one PKCS#11 session, shared by every connection thread and serialized behind a threading.RLock — a session pool (one session per thread) was built and evaluated, and rejected: the python-pkcs11 binding in use calls C_Initialize(NULL), so the library's own thread-safety is never enabled, and concurrent access from separate sessions reproducibly corrupted operations or crashed the native extension in testing (Section 13). The shim also probes the token's actual supported mechanism list once at startup (supports_mechanism() / _require_mechanism()) and rejects an algorithm or mode the token doesn't implement before attempting the native call, rather than surfacing a raw PKCS#11 error.</w:t>
      </w:r>
    </w:p>
    <w:p/>
    <w:p>
      <w:pPr>
        <w:pStyle w:val="Heading2"/>
        <w:jc w:val="left"/>
      </w:pPr>
      <w:r>
        <w:rPr>
          <w:color w:val="1E7348"/>
        </w:rPr>
        <w:t>Metadata Store</w:t>
      </w:r>
    </w:p>
    <w:p>
      <w:r>
        <w:rPr>
          <w:b w:val="0"/>
          <w:i w:val="0"/>
          <w:sz w:val="20"/>
        </w:rPr>
        <w:t>Stores KMIP-specific attributes that PKCS#11 does not natively support: Unique Identifier (UUID), Activation Date, Deactivation Date, State, Name, Link, Application Specific Information, Revocation Reason, owner identity, and PKCS#11 handle reference — plus, since the access-control work, identity role assignments and delegated object grants (Section 11). Implemented as a single SQLite database (WAL mode, connection-per-thread); there is no multi-node/HA backend today.</w:t>
      </w:r>
    </w:p>
    <w:p/>
    <w:p>
      <w:r>
        <w:br w:type="page"/>
      </w:r>
    </w:p>
    <w:p>
      <w:pPr>
        <w:pStyle w:val="Heading1"/>
        <w:jc w:val="left"/>
      </w:pPr>
      <w:r>
        <w:rPr>
          <w:color w:val="1A5376"/>
        </w:rPr>
        <w:t>5. KMIP ↔ PKCS#11 Operation Mapping</w:t>
      </w:r>
    </w:p>
    <w:p>
      <w:r>
        <w:rPr>
          <w:b w:val="0"/>
          <w:i w:val="0"/>
          <w:sz w:val="20"/>
        </w:rPr>
        <w:t>The following table shows how each of the 41 implemented KMIP operations maps to PKCS#11 Cryptoki calls (via python-pkcs11) and/or the metadata store. Operations marked 'Metadata only' require no HSM call at all — this is more common than the original design anticipated: state transitions in particular (Activate, Revoke, most of Archive/Recover) turned out not to need a corresponding PKCS#11 attribute change, since HSM-side usage restriction is enforced at the mechanism-dispatch layer (the capability-probed shim), not by flipping CKA_ENCRYPT/CKA_DECRYPT on the object.</w:t>
      </w:r>
    </w:p>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A5376"/>
          </w:tcPr>
          <w:p>
            <w:pPr>
              <w:jc w:val="center"/>
            </w:pPr>
            <w:r>
              <w:rPr>
                <w:b/>
                <w:color w:val="FFFFFF"/>
                <w:sz w:val="18"/>
              </w:rPr>
              <w:t>KMIP Operation</w:t>
            </w:r>
          </w:p>
        </w:tc>
        <w:tc>
          <w:tcPr>
            <w:tcW w:type="dxa" w:w="3685"/>
            <w:shd w:val="clear" w:color="auto" w:fill="1A5376"/>
          </w:tcPr>
          <w:p>
            <w:pPr>
              <w:jc w:val="center"/>
            </w:pPr>
            <w:r>
              <w:rPr>
                <w:b/>
                <w:color w:val="FFFFFF"/>
                <w:sz w:val="18"/>
              </w:rPr>
              <w:t>PKCS#11 Call(s)</w:t>
            </w:r>
          </w:p>
        </w:tc>
        <w:tc>
          <w:tcPr>
            <w:tcW w:type="dxa" w:w="3685"/>
            <w:shd w:val="clear" w:color="auto" w:fill="1A5376"/>
          </w:tcPr>
          <w:p>
            <w:pPr>
              <w:jc w:val="center"/>
            </w:pPr>
            <w:r>
              <w:rPr>
                <w:b/>
                <w:color w:val="FFFFFF"/>
                <w:sz w:val="18"/>
              </w:rPr>
              <w:t>Notes</w:t>
            </w:r>
          </w:p>
        </w:tc>
      </w:tr>
      <w:tr>
        <w:tc>
          <w:tcPr>
            <w:tcW w:type="dxa" w:w="2835"/>
            <w:shd w:val="clear" w:color="auto" w:fill="EBF5FB"/>
          </w:tcPr>
          <w:p>
            <w:r>
              <w:rPr>
                <w:sz w:val="18"/>
              </w:rPr>
              <w:t>Create (symmetric)</w:t>
            </w:r>
          </w:p>
        </w:tc>
        <w:tc>
          <w:tcPr>
            <w:tcW w:type="dxa" w:w="3685"/>
            <w:shd w:val="clear" w:color="auto" w:fill="EBF5FB"/>
          </w:tcPr>
          <w:p>
            <w:r>
              <w:rPr>
                <w:sz w:val="18"/>
              </w:rPr>
              <w:t>C_GenerateKey</w:t>
            </w:r>
          </w:p>
        </w:tc>
        <w:tc>
          <w:tcPr>
            <w:tcW w:type="dxa" w:w="3685"/>
            <w:shd w:val="clear" w:color="auto" w:fill="EBF5FB"/>
          </w:tcPr>
          <w:p>
            <w:r>
              <w:rPr>
                <w:sz w:val="18"/>
              </w:rPr>
              <w:t>Template built from CryptoAlg + KeyLength</w:t>
            </w:r>
          </w:p>
        </w:tc>
      </w:tr>
      <w:tr>
        <w:tc>
          <w:tcPr>
            <w:tcW w:type="dxa" w:w="2835"/>
            <w:shd w:val="clear" w:color="auto" w:fill="FFFFFF"/>
          </w:tcPr>
          <w:p>
            <w:r>
              <w:rPr>
                <w:sz w:val="18"/>
              </w:rPr>
              <w:t>CreateKeyPair</w:t>
            </w:r>
          </w:p>
        </w:tc>
        <w:tc>
          <w:tcPr>
            <w:tcW w:type="dxa" w:w="3685"/>
            <w:shd w:val="clear" w:color="auto" w:fill="FFFFFF"/>
          </w:tcPr>
          <w:p>
            <w:r>
              <w:rPr>
                <w:sz w:val="18"/>
              </w:rPr>
              <w:t>C_GenerateKeyPair</w:t>
            </w:r>
          </w:p>
        </w:tc>
        <w:tc>
          <w:tcPr>
            <w:tcW w:type="dxa" w:w="3685"/>
            <w:shd w:val="clear" w:color="auto" w:fill="FFFFFF"/>
          </w:tcPr>
          <w:p>
            <w:r>
              <w:rPr>
                <w:sz w:val="18"/>
              </w:rPr>
              <w:t>RSA/EC/DSA/DH; two UIDs returned</w:t>
            </w:r>
          </w:p>
        </w:tc>
      </w:tr>
      <w:tr>
        <w:tc>
          <w:tcPr>
            <w:tcW w:type="dxa" w:w="2835"/>
            <w:shd w:val="clear" w:color="auto" w:fill="EBF5FB"/>
          </w:tcPr>
          <w:p>
            <w:r>
              <w:rPr>
                <w:sz w:val="18"/>
              </w:rPr>
              <w:t>Register</w:t>
            </w:r>
          </w:p>
        </w:tc>
        <w:tc>
          <w:tcPr>
            <w:tcW w:type="dxa" w:w="3685"/>
            <w:shd w:val="clear" w:color="auto" w:fill="EBF5FB"/>
          </w:tcPr>
          <w:p>
            <w:r>
              <w:rPr>
                <w:sz w:val="18"/>
              </w:rPr>
              <w:t>C_CreateObject</w:t>
            </w:r>
          </w:p>
        </w:tc>
        <w:tc>
          <w:tcPr>
            <w:tcW w:type="dxa" w:w="3685"/>
            <w:shd w:val="clear" w:color="auto" w:fill="EBF5FB"/>
          </w:tcPr>
          <w:p>
            <w:r>
              <w:rPr>
                <w:sz w:val="18"/>
              </w:rPr>
              <w:t>Client supplies key material</w:t>
            </w:r>
          </w:p>
        </w:tc>
      </w:tr>
      <w:tr>
        <w:tc>
          <w:tcPr>
            <w:tcW w:type="dxa" w:w="2835"/>
            <w:shd w:val="clear" w:color="auto" w:fill="FFFFFF"/>
          </w:tcPr>
          <w:p>
            <w:r>
              <w:rPr>
                <w:sz w:val="18"/>
              </w:rPr>
              <w:t>Import (v2.0+)</w:t>
            </w:r>
          </w:p>
        </w:tc>
        <w:tc>
          <w:tcPr>
            <w:tcW w:type="dxa" w:w="3685"/>
            <w:shd w:val="clear" w:color="auto" w:fill="FFFFFF"/>
          </w:tcPr>
          <w:p>
            <w:r>
              <w:rPr>
                <w:sz w:val="18"/>
              </w:rPr>
              <w:t>C_CreateObject, or C_UnwrapKey via wrap_key/unwrap_key</w:t>
            </w:r>
          </w:p>
        </w:tc>
        <w:tc>
          <w:tcPr>
            <w:tcW w:type="dxa" w:w="3685"/>
            <w:shd w:val="clear" w:color="auto" w:fill="FFFFFF"/>
          </w:tcPr>
          <w:p>
            <w:r>
              <w:rPr>
                <w:sz w:val="18"/>
              </w:rPr>
              <w:t>ReplaceExisting requires ownership of the existing UID</w:t>
            </w:r>
          </w:p>
        </w:tc>
      </w:tr>
      <w:tr>
        <w:tc>
          <w:tcPr>
            <w:tcW w:type="dxa" w:w="2835"/>
            <w:shd w:val="clear" w:color="auto" w:fill="EBF5FB"/>
          </w:tcPr>
          <w:p>
            <w:r>
              <w:rPr>
                <w:sz w:val="18"/>
              </w:rPr>
              <w:t>Export (v2.0+)</w:t>
            </w:r>
          </w:p>
        </w:tc>
        <w:tc>
          <w:tcPr>
            <w:tcW w:type="dxa" w:w="3685"/>
            <w:shd w:val="clear" w:color="auto" w:fill="EBF5FB"/>
          </w:tcPr>
          <w:p>
            <w:r>
              <w:rPr>
                <w:sz w:val="18"/>
              </w:rPr>
              <w:t>Same as Get (aliases it)</w:t>
            </w:r>
          </w:p>
        </w:tc>
        <w:tc>
          <w:tcPr>
            <w:tcW w:type="dxa" w:w="3685"/>
            <w:shd w:val="clear" w:color="auto" w:fill="EBF5FB"/>
          </w:tcPr>
          <w:p>
            <w:r>
              <w:rPr>
                <w:sz w:val="18"/>
              </w:rPr>
            </w:r>
          </w:p>
        </w:tc>
      </w:tr>
      <w:tr>
        <w:tc>
          <w:tcPr>
            <w:tcW w:type="dxa" w:w="2835"/>
            <w:shd w:val="clear" w:color="auto" w:fill="FFFFFF"/>
          </w:tcPr>
          <w:p>
            <w:r>
              <w:rPr>
                <w:sz w:val="18"/>
              </w:rPr>
              <w:t>Get</w:t>
            </w:r>
          </w:p>
        </w:tc>
        <w:tc>
          <w:tcPr>
            <w:tcW w:type="dxa" w:w="3685"/>
            <w:shd w:val="clear" w:color="auto" w:fill="FFFFFF"/>
          </w:tcPr>
          <w:p>
            <w:r>
              <w:rPr>
                <w:sz w:val="18"/>
              </w:rPr>
              <w:t>C_GetAttributeValue(CKA_VALUE), or C_WrapKey</w:t>
            </w:r>
          </w:p>
        </w:tc>
        <w:tc>
          <w:tcPr>
            <w:tcW w:type="dxa" w:w="3685"/>
            <w:shd w:val="clear" w:color="auto" w:fill="FFFFFF"/>
          </w:tcPr>
          <w:p>
            <w:r>
              <w:rPr>
                <w:sz w:val="18"/>
              </w:rPr>
              <w:t>Only if extractable; wrapping scoped to SymmetricKey</w:t>
            </w:r>
          </w:p>
        </w:tc>
      </w:tr>
      <w:tr>
        <w:tc>
          <w:tcPr>
            <w:tcW w:type="dxa" w:w="2835"/>
            <w:shd w:val="clear" w:color="auto" w:fill="EBF5FB"/>
          </w:tcPr>
          <w:p>
            <w:r>
              <w:rPr>
                <w:sz w:val="18"/>
              </w:rPr>
              <w:t>Locate</w:t>
            </w:r>
          </w:p>
        </w:tc>
        <w:tc>
          <w:tcPr>
            <w:tcW w:type="dxa" w:w="3685"/>
            <w:shd w:val="clear" w:color="auto" w:fill="EBF5FB"/>
          </w:tcPr>
          <w:p>
            <w:r>
              <w:rPr>
                <w:sz w:val="18"/>
              </w:rPr>
              <w:t>Metadata only</w:t>
            </w:r>
          </w:p>
        </w:tc>
        <w:tc>
          <w:tcPr>
            <w:tcW w:type="dxa" w:w="3685"/>
            <w:shd w:val="clear" w:color="auto" w:fill="EBF5FB"/>
          </w:tcPr>
          <w:p>
            <w:r>
              <w:rPr>
                <w:sz w:val="18"/>
              </w:rPr>
              <w:t>Filtered by owner_identity — a non-admin caller cannot enumerate objects it doesn't own</w:t>
            </w:r>
          </w:p>
        </w:tc>
      </w:tr>
      <w:tr>
        <w:tc>
          <w:tcPr>
            <w:tcW w:type="dxa" w:w="2835"/>
            <w:shd w:val="clear" w:color="auto" w:fill="FFFFFF"/>
          </w:tcPr>
          <w:p>
            <w:r>
              <w:rPr>
                <w:sz w:val="18"/>
              </w:rPr>
              <w:t>Destroy</w:t>
            </w:r>
          </w:p>
        </w:tc>
        <w:tc>
          <w:tcPr>
            <w:tcW w:type="dxa" w:w="3685"/>
            <w:shd w:val="clear" w:color="auto" w:fill="FFFFFF"/>
          </w:tcPr>
          <w:p>
            <w:r>
              <w:rPr>
                <w:sz w:val="18"/>
              </w:rPr>
              <w:t>C_DestroyObject</w:t>
            </w:r>
          </w:p>
        </w:tc>
        <w:tc>
          <w:tcPr>
            <w:tcW w:type="dxa" w:w="3685"/>
            <w:shd w:val="clear" w:color="auto" w:fill="FFFFFF"/>
          </w:tcPr>
          <w:p>
            <w:r>
              <w:rPr>
                <w:sz w:val="18"/>
              </w:rPr>
              <w:t>HSM zeroizes key material</w:t>
            </w:r>
          </w:p>
        </w:tc>
      </w:tr>
      <w:tr>
        <w:tc>
          <w:tcPr>
            <w:tcW w:type="dxa" w:w="2835"/>
            <w:shd w:val="clear" w:color="auto" w:fill="EBF5FB"/>
          </w:tcPr>
          <w:p>
            <w:r>
              <w:rPr>
                <w:sz w:val="18"/>
              </w:rPr>
              <w:t>Activate</w:t>
            </w:r>
          </w:p>
        </w:tc>
        <w:tc>
          <w:tcPr>
            <w:tcW w:type="dxa" w:w="3685"/>
            <w:shd w:val="clear" w:color="auto" w:fill="EBF5FB"/>
          </w:tcPr>
          <w:p>
            <w:r>
              <w:rPr>
                <w:sz w:val="18"/>
              </w:rPr>
              <w:t>Metadata only</w:t>
            </w:r>
          </w:p>
        </w:tc>
        <w:tc>
          <w:tcPr>
            <w:tcW w:type="dxa" w:w="3685"/>
            <w:shd w:val="clear" w:color="auto" w:fill="EBF5FB"/>
          </w:tcPr>
          <w:p>
            <w:r>
              <w:rPr>
                <w:sz w:val="18"/>
              </w:rPr>
              <w:t>State → Active</w:t>
            </w:r>
          </w:p>
        </w:tc>
      </w:tr>
      <w:tr>
        <w:tc>
          <w:tcPr>
            <w:tcW w:type="dxa" w:w="2835"/>
            <w:shd w:val="clear" w:color="auto" w:fill="FFFFFF"/>
          </w:tcPr>
          <w:p>
            <w:r>
              <w:rPr>
                <w:sz w:val="18"/>
              </w:rPr>
              <w:t>Revoke</w:t>
            </w:r>
          </w:p>
        </w:tc>
        <w:tc>
          <w:tcPr>
            <w:tcW w:type="dxa" w:w="3685"/>
            <w:shd w:val="clear" w:color="auto" w:fill="FFFFFF"/>
          </w:tcPr>
          <w:p>
            <w:r>
              <w:rPr>
                <w:sz w:val="18"/>
              </w:rPr>
              <w:t>Metadata only</w:t>
            </w:r>
          </w:p>
        </w:tc>
        <w:tc>
          <w:tcPr>
            <w:tcW w:type="dxa" w:w="3685"/>
            <w:shd w:val="clear" w:color="auto" w:fill="FFFFFF"/>
          </w:tcPr>
          <w:p>
            <w:r>
              <w:rPr>
                <w:sz w:val="18"/>
              </w:rPr>
              <w:t>State → Deactivated/Compromised per reason code; no PKCS#11 call</w:t>
            </w:r>
          </w:p>
        </w:tc>
      </w:tr>
      <w:tr>
        <w:tc>
          <w:tcPr>
            <w:tcW w:type="dxa" w:w="2835"/>
            <w:shd w:val="clear" w:color="auto" w:fill="EBF5FB"/>
          </w:tcPr>
          <w:p>
            <w:r>
              <w:rPr>
                <w:sz w:val="18"/>
              </w:rPr>
              <w:t>Archive / Recover</w:t>
            </w:r>
          </w:p>
        </w:tc>
        <w:tc>
          <w:tcPr>
            <w:tcW w:type="dxa" w:w="3685"/>
            <w:shd w:val="clear" w:color="auto" w:fill="EBF5FB"/>
          </w:tcPr>
          <w:p>
            <w:r>
              <w:rPr>
                <w:sz w:val="18"/>
              </w:rPr>
              <w:t>Metadata only</w:t>
            </w:r>
          </w:p>
        </w:tc>
        <w:tc>
          <w:tcPr>
            <w:tcW w:type="dxa" w:w="3685"/>
            <w:shd w:val="clear" w:color="auto" w:fill="EBF5FB"/>
          </w:tcPr>
          <w:p>
            <w:r>
              <w:rPr>
                <w:sz w:val="18"/>
              </w:rPr>
              <w:t>Orthogonal to State; blocks all ops but metadata reads until Recovered</w:t>
            </w:r>
          </w:p>
        </w:tc>
      </w:tr>
      <w:tr>
        <w:tc>
          <w:tcPr>
            <w:tcW w:type="dxa" w:w="2835"/>
            <w:shd w:val="clear" w:color="auto" w:fill="FFFFFF"/>
          </w:tcPr>
          <w:p>
            <w:r>
              <w:rPr>
                <w:sz w:val="18"/>
              </w:rPr>
              <w:t>Check</w:t>
            </w:r>
          </w:p>
        </w:tc>
        <w:tc>
          <w:tcPr>
            <w:tcW w:type="dxa" w:w="3685"/>
            <w:shd w:val="clear" w:color="auto" w:fill="FFFFFF"/>
          </w:tcPr>
          <w:p>
            <w:r>
              <w:rPr>
                <w:sz w:val="18"/>
              </w:rPr>
              <w:t>Metadata only</w:t>
            </w:r>
          </w:p>
        </w:tc>
        <w:tc>
          <w:tcPr>
            <w:tcW w:type="dxa" w:w="3685"/>
            <w:shd w:val="clear" w:color="auto" w:fill="FFFFFF"/>
          </w:tcPr>
          <w:p>
            <w:r>
              <w:rPr>
                <w:sz w:val="18"/>
              </w:rPr>
              <w:t>Reports which requested constraints (usage mask, state, usage limit) fail, without mutating</w:t>
            </w:r>
          </w:p>
        </w:tc>
      </w:tr>
      <w:tr>
        <w:tc>
          <w:tcPr>
            <w:tcW w:type="dxa" w:w="2835"/>
            <w:shd w:val="clear" w:color="auto" w:fill="EBF5FB"/>
          </w:tcPr>
          <w:p>
            <w:r>
              <w:rPr>
                <w:sz w:val="18"/>
              </w:rPr>
              <w:t>ReKey / ReKeyKeyPair</w:t>
            </w:r>
          </w:p>
        </w:tc>
        <w:tc>
          <w:tcPr>
            <w:tcW w:type="dxa" w:w="3685"/>
            <w:shd w:val="clear" w:color="auto" w:fill="EBF5FB"/>
          </w:tcPr>
          <w:p>
            <w:r>
              <w:rPr>
                <w:sz w:val="18"/>
              </w:rPr>
              <w:t>C_GenerateKey / C_GenerateKeyPair</w:t>
            </w:r>
          </w:p>
        </w:tc>
        <w:tc>
          <w:tcPr>
            <w:tcW w:type="dxa" w:w="3685"/>
            <w:shd w:val="clear" w:color="auto" w:fill="EBF5FB"/>
          </w:tcPr>
          <w:p>
            <w:r>
              <w:rPr>
                <w:sz w:val="18"/>
              </w:rPr>
              <w:t>New object(s), cross-linked to the old via Link attributes</w:t>
            </w:r>
          </w:p>
        </w:tc>
      </w:tr>
      <w:tr>
        <w:tc>
          <w:tcPr>
            <w:tcW w:type="dxa" w:w="2835"/>
            <w:shd w:val="clear" w:color="auto" w:fill="FFFFFF"/>
          </w:tcPr>
          <w:p>
            <w:r>
              <w:rPr>
                <w:sz w:val="18"/>
              </w:rPr>
              <w:t>Certify / ReCertify</w:t>
            </w:r>
          </w:p>
        </w:tc>
        <w:tc>
          <w:tcPr>
            <w:tcW w:type="dxa" w:w="3685"/>
            <w:shd w:val="clear" w:color="auto" w:fill="FFFFFF"/>
          </w:tcPr>
          <w:p>
            <w:r>
              <w:rPr>
                <w:sz w:val="18"/>
              </w:rPr>
              <w:t>C_Sign (self-signed X.509, built with asn1crypto)</w:t>
            </w:r>
          </w:p>
        </w:tc>
        <w:tc>
          <w:tcPr>
            <w:tcW w:type="dxa" w:w="3685"/>
            <w:shd w:val="clear" w:color="auto" w:fill="FFFFFF"/>
          </w:tcPr>
          <w:p>
            <w:r>
              <w:rPr>
                <w:sz w:val="18"/>
              </w:rPr>
              <w:t>RSA only</w:t>
            </w:r>
          </w:p>
        </w:tc>
      </w:tr>
      <w:tr>
        <w:tc>
          <w:tcPr>
            <w:tcW w:type="dxa" w:w="2835"/>
            <w:shd w:val="clear" w:color="auto" w:fill="EBF5FB"/>
          </w:tcPr>
          <w:p>
            <w:r>
              <w:rPr>
                <w:sz w:val="18"/>
              </w:rPr>
              <w:t>CreateSplitKey / JoinSplitKey</w:t>
            </w:r>
          </w:p>
        </w:tc>
        <w:tc>
          <w:tcPr>
            <w:tcW w:type="dxa" w:w="3685"/>
            <w:shd w:val="clear" w:color="auto" w:fill="EBF5FB"/>
          </w:tcPr>
          <w:p>
            <w:r>
              <w:rPr>
                <w:sz w:val="18"/>
              </w:rPr>
              <w:t>C_GenerateRandom, or none</w:t>
            </w:r>
          </w:p>
        </w:tc>
        <w:tc>
          <w:tcPr>
            <w:tcW w:type="dxa" w:w="3685"/>
            <w:shd w:val="clear" w:color="auto" w:fill="EBF5FB"/>
          </w:tcPr>
          <w:p>
            <w:r>
              <w:rPr>
                <w:sz w:val="18"/>
              </w:rPr>
              <w:t>XOR N-of-N sharing only; no threshold (k-of-n) scheme</w:t>
            </w:r>
          </w:p>
        </w:tc>
      </w:tr>
      <w:tr>
        <w:tc>
          <w:tcPr>
            <w:tcW w:type="dxa" w:w="2835"/>
            <w:shd w:val="clear" w:color="auto" w:fill="FFFFFF"/>
          </w:tcPr>
          <w:p>
            <w:r>
              <w:rPr>
                <w:sz w:val="18"/>
              </w:rPr>
              <w:t>Encrypt / Decrypt</w:t>
            </w:r>
          </w:p>
        </w:tc>
        <w:tc>
          <w:tcPr>
            <w:tcW w:type="dxa" w:w="3685"/>
            <w:shd w:val="clear" w:color="auto" w:fill="FFFFFF"/>
          </w:tcPr>
          <w:p>
            <w:r>
              <w:rPr>
                <w:sz w:val="18"/>
              </w:rPr>
              <w:t>C_EncryptInit/C_Encrypt, C_DecryptInit/C_Decrypt</w:t>
            </w:r>
          </w:p>
        </w:tc>
        <w:tc>
          <w:tcPr>
            <w:tcW w:type="dxa" w:w="3685"/>
            <w:shd w:val="clear" w:color="auto" w:fill="FFFFFF"/>
          </w:tcPr>
          <w:p>
            <w:r>
              <w:rPr>
                <w:sz w:val="18"/>
              </w:rPr>
              <w:t>Mode gated by the capability probe first</w:t>
            </w:r>
          </w:p>
        </w:tc>
      </w:tr>
      <w:tr>
        <w:tc>
          <w:tcPr>
            <w:tcW w:type="dxa" w:w="2835"/>
            <w:shd w:val="clear" w:color="auto" w:fill="EBF5FB"/>
          </w:tcPr>
          <w:p>
            <w:r>
              <w:rPr>
                <w:sz w:val="18"/>
              </w:rPr>
              <w:t>Sign / SignatureVerify</w:t>
            </w:r>
          </w:p>
        </w:tc>
        <w:tc>
          <w:tcPr>
            <w:tcW w:type="dxa" w:w="3685"/>
            <w:shd w:val="clear" w:color="auto" w:fill="EBF5FB"/>
          </w:tcPr>
          <w:p>
            <w:r>
              <w:rPr>
                <w:sz w:val="18"/>
              </w:rPr>
              <w:t>C_SignInit + C_Sign / C_VerifyInit + C_Verify</w:t>
            </w:r>
          </w:p>
        </w:tc>
        <w:tc>
          <w:tcPr>
            <w:tcW w:type="dxa" w:w="3685"/>
            <w:shd w:val="clear" w:color="auto" w:fill="EBF5FB"/>
          </w:tcPr>
          <w:p>
            <w:r>
              <w:rPr>
                <w:sz w:val="18"/>
              </w:rPr>
              <w:t>Mechanism = CKM_RSA_PKCS, CKM_ECDSA_*, CKM_DSA_*</w:t>
            </w:r>
          </w:p>
        </w:tc>
      </w:tr>
      <w:tr>
        <w:tc>
          <w:tcPr>
            <w:tcW w:type="dxa" w:w="2835"/>
            <w:shd w:val="clear" w:color="auto" w:fill="FFFFFF"/>
          </w:tcPr>
          <w:p>
            <w:r>
              <w:rPr>
                <w:sz w:val="18"/>
              </w:rPr>
              <w:t>MAC / MACVerify</w:t>
            </w:r>
          </w:p>
        </w:tc>
        <w:tc>
          <w:tcPr>
            <w:tcW w:type="dxa" w:w="3685"/>
            <w:shd w:val="clear" w:color="auto" w:fill="FFFFFF"/>
          </w:tcPr>
          <w:p>
            <w:r>
              <w:rPr>
                <w:sz w:val="18"/>
              </w:rPr>
              <w:t>C_SignInit / C_VerifyInit (HMAC mechanism)</w:t>
            </w:r>
          </w:p>
        </w:tc>
        <w:tc>
          <w:tcPr>
            <w:tcW w:type="dxa" w:w="3685"/>
            <w:shd w:val="clear" w:color="auto" w:fill="FFFFFF"/>
          </w:tcPr>
          <w:p>
            <w:r>
              <w:rPr>
                <w:sz w:val="18"/>
              </w:rPr>
              <w:t>CKM_SHA256_HMAC etc.; SHA-3 HMAC wired but token-gated</w:t>
            </w:r>
          </w:p>
        </w:tc>
      </w:tr>
      <w:tr>
        <w:tc>
          <w:tcPr>
            <w:tcW w:type="dxa" w:w="2835"/>
            <w:shd w:val="clear" w:color="auto" w:fill="EBF5FB"/>
          </w:tcPr>
          <w:p>
            <w:r>
              <w:rPr>
                <w:sz w:val="18"/>
              </w:rPr>
              <w:t>Hash</w:t>
            </w:r>
          </w:p>
        </w:tc>
        <w:tc>
          <w:tcPr>
            <w:tcW w:type="dxa" w:w="3685"/>
            <w:shd w:val="clear" w:color="auto" w:fill="EBF5FB"/>
          </w:tcPr>
          <w:p>
            <w:r>
              <w:rPr>
                <w:sz w:val="18"/>
              </w:rPr>
              <w:t>C_DigestInit + C_Digest</w:t>
            </w:r>
          </w:p>
        </w:tc>
        <w:tc>
          <w:tcPr>
            <w:tcW w:type="dxa" w:w="3685"/>
            <w:shd w:val="clear" w:color="auto" w:fill="EBF5FB"/>
          </w:tcPr>
          <w:p>
            <w:r>
              <w:rPr>
                <w:sz w:val="18"/>
              </w:rPr>
              <w:t>No key involved</w:t>
            </w:r>
          </w:p>
        </w:tc>
      </w:tr>
      <w:tr>
        <w:tc>
          <w:tcPr>
            <w:tcW w:type="dxa" w:w="2835"/>
            <w:shd w:val="clear" w:color="auto" w:fill="FFFFFF"/>
          </w:tcPr>
          <w:p>
            <w:r>
              <w:rPr>
                <w:sz w:val="18"/>
              </w:rPr>
              <w:t>Validate</w:t>
            </w:r>
          </w:p>
        </w:tc>
        <w:tc>
          <w:tcPr>
            <w:tcW w:type="dxa" w:w="3685"/>
            <w:shd w:val="clear" w:color="auto" w:fill="FFFFFF"/>
          </w:tcPr>
          <w:p>
            <w:r>
              <w:rPr>
                <w:sz w:val="18"/>
              </w:rPr>
              <w:t>C_VerifyInit + C_Verify (ephemeral imported issuer key)</w:t>
            </w:r>
          </w:p>
        </w:tc>
        <w:tc>
          <w:tcPr>
            <w:tcW w:type="dxa" w:w="3685"/>
            <w:shd w:val="clear" w:color="auto" w:fill="FFFFFF"/>
          </w:tcPr>
          <w:p>
            <w:r>
              <w:rPr>
                <w:sz w:val="18"/>
              </w:rPr>
              <w:t>RSA-signed certificate chains only</w:t>
            </w:r>
          </w:p>
        </w:tc>
      </w:tr>
      <w:tr>
        <w:tc>
          <w:tcPr>
            <w:tcW w:type="dxa" w:w="2835"/>
            <w:shd w:val="clear" w:color="auto" w:fill="EBF5FB"/>
          </w:tcPr>
          <w:p>
            <w:r>
              <w:rPr>
                <w:sz w:val="18"/>
              </w:rPr>
              <w:t>DeriveKey</w:t>
            </w:r>
          </w:p>
        </w:tc>
        <w:tc>
          <w:tcPr>
            <w:tcW w:type="dxa" w:w="3685"/>
            <w:shd w:val="clear" w:color="auto" w:fill="EBF5FB"/>
          </w:tcPr>
          <w:p>
            <w:r>
              <w:rPr>
                <w:sz w:val="18"/>
              </w:rPr>
              <w:t>C_DeriveKey</w:t>
            </w:r>
          </w:p>
        </w:tc>
        <w:tc>
          <w:tcPr>
            <w:tcW w:type="dxa" w:w="3685"/>
            <w:shd w:val="clear" w:color="auto" w:fill="EBF5FB"/>
          </w:tcPr>
          <w:p>
            <w:r>
              <w:rPr>
                <w:sz w:val="18"/>
              </w:rPr>
              <w:t>DH/ECDH key agreement only</w:t>
            </w:r>
          </w:p>
        </w:tc>
      </w:tr>
      <w:tr>
        <w:tc>
          <w:tcPr>
            <w:tcW w:type="dxa" w:w="2835"/>
            <w:shd w:val="clear" w:color="auto" w:fill="FFFFFF"/>
          </w:tcPr>
          <w:p>
            <w:r>
              <w:rPr>
                <w:sz w:val="18"/>
              </w:rPr>
              <w:t>GetAttributes / GetAttributeList</w:t>
            </w:r>
          </w:p>
        </w:tc>
        <w:tc>
          <w:tcPr>
            <w:tcW w:type="dxa" w:w="3685"/>
            <w:shd w:val="clear" w:color="auto" w:fill="FFFFFF"/>
          </w:tcPr>
          <w:p>
            <w:r>
              <w:rPr>
                <w:sz w:val="18"/>
              </w:rPr>
              <w:t>Metadata only</w:t>
            </w:r>
          </w:p>
        </w:tc>
        <w:tc>
          <w:tcPr>
            <w:tcW w:type="dxa" w:w="3685"/>
            <w:shd w:val="clear" w:color="auto" w:fill="FFFFFF"/>
          </w:tcPr>
          <w:p>
            <w:r>
              <w:rPr>
                <w:sz w:val="18"/>
              </w:rPr>
            </w:r>
          </w:p>
        </w:tc>
      </w:tr>
      <w:tr>
        <w:tc>
          <w:tcPr>
            <w:tcW w:type="dxa" w:w="2835"/>
            <w:shd w:val="clear" w:color="auto" w:fill="EBF5FB"/>
          </w:tcPr>
          <w:p>
            <w:r>
              <w:rPr>
                <w:sz w:val="18"/>
              </w:rPr>
              <w:t>AddAttribute / ModifyAttribute / DeleteAttribute / SetAttribute / AdjustAttribute</w:t>
            </w:r>
          </w:p>
        </w:tc>
        <w:tc>
          <w:tcPr>
            <w:tcW w:type="dxa" w:w="3685"/>
            <w:shd w:val="clear" w:color="auto" w:fill="EBF5FB"/>
          </w:tcPr>
          <w:p>
            <w:r>
              <w:rPr>
                <w:sz w:val="18"/>
              </w:rPr>
              <w:t>Metadata only</w:t>
            </w:r>
          </w:p>
        </w:tc>
        <w:tc>
          <w:tcPr>
            <w:tcW w:type="dxa" w:w="3685"/>
            <w:shd w:val="clear" w:color="auto" w:fill="EBF5FB"/>
          </w:tcPr>
          <w:p>
            <w:r>
              <w:rPr>
                <w:sz w:val="18"/>
              </w:rPr>
              <w:t>AdjustAttribute does atomic increment/decrement/set on numeric attrs</w:t>
            </w:r>
          </w:p>
        </w:tc>
      </w:tr>
      <w:tr>
        <w:tc>
          <w:tcPr>
            <w:tcW w:type="dxa" w:w="2835"/>
            <w:shd w:val="clear" w:color="auto" w:fill="FFFFFF"/>
          </w:tcPr>
          <w:p>
            <w:r>
              <w:rPr>
                <w:sz w:val="18"/>
              </w:rPr>
              <w:t>ObtainLease / GetUsageAllocation</w:t>
            </w:r>
          </w:p>
        </w:tc>
        <w:tc>
          <w:tcPr>
            <w:tcW w:type="dxa" w:w="3685"/>
            <w:shd w:val="clear" w:color="auto" w:fill="FFFFFF"/>
          </w:tcPr>
          <w:p>
            <w:r>
              <w:rPr>
                <w:sz w:val="18"/>
              </w:rPr>
              <w:t>Metadata only</w:t>
            </w:r>
          </w:p>
        </w:tc>
        <w:tc>
          <w:tcPr>
            <w:tcW w:type="dxa" w:w="3685"/>
            <w:shd w:val="clear" w:color="auto" w:fill="FFFFFF"/>
          </w:tcPr>
          <w:p>
            <w:r>
              <w:rPr>
                <w:sz w:val="18"/>
              </w:rPr>
              <w:t>Lease has no client-tracked expiry enforcement; usage allocation atomically decrements a counter attribute</w:t>
            </w:r>
          </w:p>
        </w:tc>
      </w:tr>
      <w:tr>
        <w:tc>
          <w:tcPr>
            <w:tcW w:type="dxa" w:w="2835"/>
            <w:shd w:val="clear" w:color="auto" w:fill="EBF5FB"/>
          </w:tcPr>
          <w:p>
            <w:r>
              <w:rPr>
                <w:sz w:val="18"/>
              </w:rPr>
              <w:t>Query / DiscoverVersions</w:t>
            </w:r>
          </w:p>
        </w:tc>
        <w:tc>
          <w:tcPr>
            <w:tcW w:type="dxa" w:w="3685"/>
            <w:shd w:val="clear" w:color="auto" w:fill="EBF5FB"/>
          </w:tcPr>
          <w:p>
            <w:r>
              <w:rPr>
                <w:sz w:val="18"/>
              </w:rPr>
              <w:t>C_GetMechanismList (for Query's capability probe)</w:t>
            </w:r>
          </w:p>
        </w:tc>
        <w:tc>
          <w:tcPr>
            <w:tcW w:type="dxa" w:w="3685"/>
            <w:shd w:val="clear" w:color="auto" w:fill="EBF5FB"/>
          </w:tcPr>
          <w:p>
            <w:r>
              <w:rPr>
                <w:sz w:val="18"/>
              </w:rPr>
              <w:t>Advertises 3 of 12 QueryFunction values</w:t>
            </w:r>
          </w:p>
        </w:tc>
      </w:tr>
      <w:tr>
        <w:tc>
          <w:tcPr>
            <w:tcW w:type="dxa" w:w="2835"/>
            <w:shd w:val="clear" w:color="auto" w:fill="FFFFFF"/>
          </w:tcPr>
          <w:p>
            <w:r>
              <w:rPr>
                <w:sz w:val="18"/>
              </w:rPr>
              <w:t>RNGRetrieve / RNGSeed</w:t>
            </w:r>
          </w:p>
        </w:tc>
        <w:tc>
          <w:tcPr>
            <w:tcW w:type="dxa" w:w="3685"/>
            <w:shd w:val="clear" w:color="auto" w:fill="FFFFFF"/>
          </w:tcPr>
          <w:p>
            <w:r>
              <w:rPr>
                <w:sz w:val="18"/>
              </w:rPr>
              <w:t>C_GenerateRandom / C_SeedRandom</w:t>
            </w:r>
          </w:p>
        </w:tc>
        <w:tc>
          <w:tcPr>
            <w:tcW w:type="dxa" w:w="3685"/>
            <w:shd w:val="clear" w:color="auto" w:fill="FFFFFF"/>
          </w:tcPr>
          <w:p>
            <w:r>
              <w:rPr>
                <w:sz w:val="18"/>
              </w:rPr>
            </w:r>
          </w:p>
        </w:tc>
      </w:tr>
    </w:tbl>
    <w:p/>
    <w:p>
      <w:r>
        <w:br w:type="page"/>
      </w:r>
    </w:p>
    <w:p>
      <w:pPr>
        <w:pStyle w:val="Heading1"/>
        <w:jc w:val="left"/>
      </w:pPr>
      <w:r>
        <w:rPr>
          <w:color w:val="1A5376"/>
        </w:rPr>
        <w:t>6. Key Attribute &amp; Metadata Model</w:t>
      </w:r>
    </w:p>
    <w:p>
      <w:r>
        <w:rPr>
          <w:b w:val="0"/>
          <w:i w:val="0"/>
          <w:sz w:val="20"/>
        </w:rPr>
        <w:t>PKCS#11 stores a limited set of attributes on the token. The Metadata Store extends this with KMIP-specific fields. The mapping below shows where each KMIP attribute lives.</w:t>
      </w:r>
    </w:p>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1A5376"/>
          </w:tcPr>
          <w:p>
            <w:pPr>
              <w:jc w:val="center"/>
            </w:pPr>
            <w:r>
              <w:rPr>
                <w:b/>
                <w:color w:val="FFFFFF"/>
                <w:sz w:val="18"/>
              </w:rPr>
              <w:t>KMIP Attribute</w:t>
            </w:r>
          </w:p>
        </w:tc>
        <w:tc>
          <w:tcPr>
            <w:tcW w:type="dxa" w:w="2551"/>
            <w:shd w:val="clear" w:color="auto" w:fill="1A5376"/>
          </w:tcPr>
          <w:p>
            <w:pPr>
              <w:jc w:val="center"/>
            </w:pPr>
            <w:r>
              <w:rPr>
                <w:b/>
                <w:color w:val="FFFFFF"/>
                <w:sz w:val="18"/>
              </w:rPr>
              <w:t>Stored in</w:t>
            </w:r>
          </w:p>
        </w:tc>
        <w:tc>
          <w:tcPr>
            <w:tcW w:type="dxa" w:w="4535"/>
            <w:shd w:val="clear" w:color="auto" w:fill="1A5376"/>
          </w:tcPr>
          <w:p>
            <w:pPr>
              <w:jc w:val="center"/>
            </w:pPr>
            <w:r>
              <w:rPr>
                <w:b/>
                <w:color w:val="FFFFFF"/>
                <w:sz w:val="18"/>
              </w:rPr>
              <w:t>PKCS#11 Attribute</w:t>
            </w:r>
          </w:p>
        </w:tc>
      </w:tr>
      <w:tr>
        <w:tc>
          <w:tcPr>
            <w:tcW w:type="dxa" w:w="3118"/>
            <w:shd w:val="clear" w:color="auto" w:fill="EBF5FB"/>
          </w:tcPr>
          <w:p>
            <w:r>
              <w:rPr>
                <w:sz w:val="18"/>
              </w:rPr>
              <w:t>Unique Identifier</w:t>
            </w:r>
          </w:p>
        </w:tc>
        <w:tc>
          <w:tcPr>
            <w:tcW w:type="dxa" w:w="2551"/>
            <w:shd w:val="clear" w:color="auto" w:fill="EBF5FB"/>
          </w:tcPr>
          <w:p>
            <w:r>
              <w:rPr>
                <w:sz w:val="18"/>
              </w:rPr>
              <w:t>Metadata Store</w:t>
            </w:r>
          </w:p>
        </w:tc>
        <w:tc>
          <w:tcPr>
            <w:tcW w:type="dxa" w:w="4535"/>
            <w:shd w:val="clear" w:color="auto" w:fill="EBF5FB"/>
          </w:tcPr>
          <w:p>
            <w:r>
              <w:rPr>
                <w:sz w:val="18"/>
              </w:rPr>
              <w:t>CKA_ID (cross-reference)</w:t>
            </w:r>
          </w:p>
        </w:tc>
      </w:tr>
      <w:tr>
        <w:tc>
          <w:tcPr>
            <w:tcW w:type="dxa" w:w="3118"/>
            <w:shd w:val="clear" w:color="auto" w:fill="FFFFFF"/>
          </w:tcPr>
          <w:p>
            <w:r>
              <w:rPr>
                <w:sz w:val="18"/>
              </w:rPr>
              <w:t>Name</w:t>
            </w:r>
          </w:p>
        </w:tc>
        <w:tc>
          <w:tcPr>
            <w:tcW w:type="dxa" w:w="2551"/>
            <w:shd w:val="clear" w:color="auto" w:fill="FFFFFF"/>
          </w:tcPr>
          <w:p>
            <w:r>
              <w:rPr>
                <w:sz w:val="18"/>
              </w:rPr>
              <w:t>Metadata Store</w:t>
            </w:r>
          </w:p>
        </w:tc>
        <w:tc>
          <w:tcPr>
            <w:tcW w:type="dxa" w:w="4535"/>
            <w:shd w:val="clear" w:color="auto" w:fill="FFFFFF"/>
          </w:tcPr>
          <w:p>
            <w:r>
              <w:rPr>
                <w:sz w:val="18"/>
              </w:rPr>
              <w:t>CKA_LABEL (primary name only)</w:t>
            </w:r>
          </w:p>
        </w:tc>
      </w:tr>
      <w:tr>
        <w:tc>
          <w:tcPr>
            <w:tcW w:type="dxa" w:w="3118"/>
            <w:shd w:val="clear" w:color="auto" w:fill="EBF5FB"/>
          </w:tcPr>
          <w:p>
            <w:r>
              <w:rPr>
                <w:sz w:val="18"/>
              </w:rPr>
              <w:t>Object Type</w:t>
            </w:r>
          </w:p>
        </w:tc>
        <w:tc>
          <w:tcPr>
            <w:tcW w:type="dxa" w:w="2551"/>
            <w:shd w:val="clear" w:color="auto" w:fill="EBF5FB"/>
          </w:tcPr>
          <w:p>
            <w:r>
              <w:rPr>
                <w:sz w:val="18"/>
              </w:rPr>
              <w:t>Metadata Store</w:t>
            </w:r>
          </w:p>
        </w:tc>
        <w:tc>
          <w:tcPr>
            <w:tcW w:type="dxa" w:w="4535"/>
            <w:shd w:val="clear" w:color="auto" w:fill="EBF5FB"/>
          </w:tcPr>
          <w:p>
            <w:r>
              <w:rPr>
                <w:sz w:val="18"/>
              </w:rPr>
              <w:t>CKA_CLASS</w:t>
            </w:r>
          </w:p>
        </w:tc>
      </w:tr>
      <w:tr>
        <w:tc>
          <w:tcPr>
            <w:tcW w:type="dxa" w:w="3118"/>
            <w:shd w:val="clear" w:color="auto" w:fill="FFFFFF"/>
          </w:tcPr>
          <w:p>
            <w:r>
              <w:rPr>
                <w:sz w:val="18"/>
              </w:rPr>
              <w:t>Cryptographic Algorithm</w:t>
            </w:r>
          </w:p>
        </w:tc>
        <w:tc>
          <w:tcPr>
            <w:tcW w:type="dxa" w:w="2551"/>
            <w:shd w:val="clear" w:color="auto" w:fill="FFFFFF"/>
          </w:tcPr>
          <w:p>
            <w:r>
              <w:rPr>
                <w:sz w:val="18"/>
              </w:rPr>
              <w:t>PKCS#11 Token</w:t>
            </w:r>
          </w:p>
        </w:tc>
        <w:tc>
          <w:tcPr>
            <w:tcW w:type="dxa" w:w="4535"/>
            <w:shd w:val="clear" w:color="auto" w:fill="FFFFFF"/>
          </w:tcPr>
          <w:p>
            <w:r>
              <w:rPr>
                <w:sz w:val="18"/>
              </w:rPr>
              <w:t>CKA_KEY_TYPE</w:t>
            </w:r>
          </w:p>
        </w:tc>
      </w:tr>
      <w:tr>
        <w:tc>
          <w:tcPr>
            <w:tcW w:type="dxa" w:w="3118"/>
            <w:shd w:val="clear" w:color="auto" w:fill="EBF5FB"/>
          </w:tcPr>
          <w:p>
            <w:r>
              <w:rPr>
                <w:sz w:val="18"/>
              </w:rPr>
              <w:t>Cryptographic Length</w:t>
            </w:r>
          </w:p>
        </w:tc>
        <w:tc>
          <w:tcPr>
            <w:tcW w:type="dxa" w:w="2551"/>
            <w:shd w:val="clear" w:color="auto" w:fill="EBF5FB"/>
          </w:tcPr>
          <w:p>
            <w:r>
              <w:rPr>
                <w:sz w:val="18"/>
              </w:rPr>
              <w:t>PKCS#11 Token</w:t>
            </w:r>
          </w:p>
        </w:tc>
        <w:tc>
          <w:tcPr>
            <w:tcW w:type="dxa" w:w="4535"/>
            <w:shd w:val="clear" w:color="auto" w:fill="EBF5FB"/>
          </w:tcPr>
          <w:p>
            <w:r>
              <w:rPr>
                <w:sz w:val="18"/>
              </w:rPr>
              <w:t>CKA_VALUE_LEN</w:t>
            </w:r>
          </w:p>
        </w:tc>
      </w:tr>
      <w:tr>
        <w:tc>
          <w:tcPr>
            <w:tcW w:type="dxa" w:w="3118"/>
            <w:shd w:val="clear" w:color="auto" w:fill="FFFFFF"/>
          </w:tcPr>
          <w:p>
            <w:r>
              <w:rPr>
                <w:sz w:val="18"/>
              </w:rPr>
              <w:t>Cryptographic Usage Mask</w:t>
            </w:r>
          </w:p>
        </w:tc>
        <w:tc>
          <w:tcPr>
            <w:tcW w:type="dxa" w:w="2551"/>
            <w:shd w:val="clear" w:color="auto" w:fill="FFFFFF"/>
          </w:tcPr>
          <w:p>
            <w:r>
              <w:rPr>
                <w:sz w:val="18"/>
              </w:rPr>
              <w:t>PKCS#11 Token</w:t>
            </w:r>
          </w:p>
        </w:tc>
        <w:tc>
          <w:tcPr>
            <w:tcW w:type="dxa" w:w="4535"/>
            <w:shd w:val="clear" w:color="auto" w:fill="FFFFFF"/>
          </w:tcPr>
          <w:p>
            <w:r>
              <w:rPr>
                <w:sz w:val="18"/>
              </w:rPr>
              <w:t>CKA_ENCRYPT, CKA_DECRYPT, CKA_SIGN…</w:t>
            </w:r>
          </w:p>
        </w:tc>
      </w:tr>
      <w:tr>
        <w:tc>
          <w:tcPr>
            <w:tcW w:type="dxa" w:w="3118"/>
            <w:shd w:val="clear" w:color="auto" w:fill="EBF5FB"/>
          </w:tcPr>
          <w:p>
            <w:r>
              <w:rPr>
                <w:sz w:val="18"/>
              </w:rPr>
              <w:t>State</w:t>
            </w:r>
          </w:p>
        </w:tc>
        <w:tc>
          <w:tcPr>
            <w:tcW w:type="dxa" w:w="2551"/>
            <w:shd w:val="clear" w:color="auto" w:fill="EBF5FB"/>
          </w:tcPr>
          <w:p>
            <w:r>
              <w:rPr>
                <w:sz w:val="18"/>
              </w:rPr>
              <w:t>Metadata Store</w:t>
            </w:r>
          </w:p>
        </w:tc>
        <w:tc>
          <w:tcPr>
            <w:tcW w:type="dxa" w:w="4535"/>
            <w:shd w:val="clear" w:color="auto" w:fill="EBF5FB"/>
          </w:tcPr>
          <w:p>
            <w:r>
              <w:rPr>
                <w:sz w:val="18"/>
              </w:rPr>
              <w:t>Derived from CKA_ENCRYPT / CKA_DECRYPT</w:t>
            </w:r>
          </w:p>
        </w:tc>
      </w:tr>
      <w:tr>
        <w:tc>
          <w:tcPr>
            <w:tcW w:type="dxa" w:w="3118"/>
            <w:shd w:val="clear" w:color="auto" w:fill="FFFFFF"/>
          </w:tcPr>
          <w:p>
            <w:r>
              <w:rPr>
                <w:sz w:val="18"/>
              </w:rPr>
              <w:t>Initial Date</w:t>
            </w:r>
          </w:p>
        </w:tc>
        <w:tc>
          <w:tcPr>
            <w:tcW w:type="dxa" w:w="2551"/>
            <w:shd w:val="clear" w:color="auto" w:fill="FFFFFF"/>
          </w:tcPr>
          <w:p>
            <w:r>
              <w:rPr>
                <w:sz w:val="18"/>
              </w:rPr>
              <w:t>Metadata Store</w:t>
            </w:r>
          </w:p>
        </w:tc>
        <w:tc>
          <w:tcPr>
            <w:tcW w:type="dxa" w:w="4535"/>
            <w:shd w:val="clear" w:color="auto" w:fill="FFFFFF"/>
          </w:tcPr>
          <w:p>
            <w:r>
              <w:rPr>
                <w:sz w:val="18"/>
              </w:rPr>
              <w:t>—</w:t>
            </w:r>
          </w:p>
        </w:tc>
      </w:tr>
      <w:tr>
        <w:tc>
          <w:tcPr>
            <w:tcW w:type="dxa" w:w="3118"/>
            <w:shd w:val="clear" w:color="auto" w:fill="EBF5FB"/>
          </w:tcPr>
          <w:p>
            <w:r>
              <w:rPr>
                <w:sz w:val="18"/>
              </w:rPr>
              <w:t>Activation Date</w:t>
            </w:r>
          </w:p>
        </w:tc>
        <w:tc>
          <w:tcPr>
            <w:tcW w:type="dxa" w:w="2551"/>
            <w:shd w:val="clear" w:color="auto" w:fill="EBF5FB"/>
          </w:tcPr>
          <w:p>
            <w:r>
              <w:rPr>
                <w:sz w:val="18"/>
              </w:rPr>
              <w:t>Metadata Store</w:t>
            </w:r>
          </w:p>
        </w:tc>
        <w:tc>
          <w:tcPr>
            <w:tcW w:type="dxa" w:w="4535"/>
            <w:shd w:val="clear" w:color="auto" w:fill="EBF5FB"/>
          </w:tcPr>
          <w:p>
            <w:r>
              <w:rPr>
                <w:sz w:val="18"/>
              </w:rPr>
              <w:t>—</w:t>
            </w:r>
          </w:p>
        </w:tc>
      </w:tr>
      <w:tr>
        <w:tc>
          <w:tcPr>
            <w:tcW w:type="dxa" w:w="3118"/>
            <w:shd w:val="clear" w:color="auto" w:fill="FFFFFF"/>
          </w:tcPr>
          <w:p>
            <w:r>
              <w:rPr>
                <w:sz w:val="18"/>
              </w:rPr>
              <w:t>Deactivation Date</w:t>
            </w:r>
          </w:p>
        </w:tc>
        <w:tc>
          <w:tcPr>
            <w:tcW w:type="dxa" w:w="2551"/>
            <w:shd w:val="clear" w:color="auto" w:fill="FFFFFF"/>
          </w:tcPr>
          <w:p>
            <w:r>
              <w:rPr>
                <w:sz w:val="18"/>
              </w:rPr>
              <w:t>Metadata Store</w:t>
            </w:r>
          </w:p>
        </w:tc>
        <w:tc>
          <w:tcPr>
            <w:tcW w:type="dxa" w:w="4535"/>
            <w:shd w:val="clear" w:color="auto" w:fill="FFFFFF"/>
          </w:tcPr>
          <w:p>
            <w:r>
              <w:rPr>
                <w:sz w:val="18"/>
              </w:rPr>
              <w:t>—</w:t>
            </w:r>
          </w:p>
        </w:tc>
      </w:tr>
      <w:tr>
        <w:tc>
          <w:tcPr>
            <w:tcW w:type="dxa" w:w="3118"/>
            <w:shd w:val="clear" w:color="auto" w:fill="EBF5FB"/>
          </w:tcPr>
          <w:p>
            <w:r>
              <w:rPr>
                <w:sz w:val="18"/>
              </w:rPr>
              <w:t>Destroy Date</w:t>
            </w:r>
          </w:p>
        </w:tc>
        <w:tc>
          <w:tcPr>
            <w:tcW w:type="dxa" w:w="2551"/>
            <w:shd w:val="clear" w:color="auto" w:fill="EBF5FB"/>
          </w:tcPr>
          <w:p>
            <w:r>
              <w:rPr>
                <w:sz w:val="18"/>
              </w:rPr>
              <w:t>Metadata Store</w:t>
            </w:r>
          </w:p>
        </w:tc>
        <w:tc>
          <w:tcPr>
            <w:tcW w:type="dxa" w:w="4535"/>
            <w:shd w:val="clear" w:color="auto" w:fill="EBF5FB"/>
          </w:tcPr>
          <w:p>
            <w:r>
              <w:rPr>
                <w:sz w:val="18"/>
              </w:rPr>
              <w:t>—</w:t>
            </w:r>
          </w:p>
        </w:tc>
      </w:tr>
      <w:tr>
        <w:tc>
          <w:tcPr>
            <w:tcW w:type="dxa" w:w="3118"/>
            <w:shd w:val="clear" w:color="auto" w:fill="FFFFFF"/>
          </w:tcPr>
          <w:p>
            <w:r>
              <w:rPr>
                <w:sz w:val="18"/>
              </w:rPr>
              <w:t>Compromise Occurrence Date</w:t>
            </w:r>
          </w:p>
        </w:tc>
        <w:tc>
          <w:tcPr>
            <w:tcW w:type="dxa" w:w="2551"/>
            <w:shd w:val="clear" w:color="auto" w:fill="FFFFFF"/>
          </w:tcPr>
          <w:p>
            <w:r>
              <w:rPr>
                <w:sz w:val="18"/>
              </w:rPr>
              <w:t>Metadata Store</w:t>
            </w:r>
          </w:p>
        </w:tc>
        <w:tc>
          <w:tcPr>
            <w:tcW w:type="dxa" w:w="4535"/>
            <w:shd w:val="clear" w:color="auto" w:fill="FFFFFF"/>
          </w:tcPr>
          <w:p>
            <w:r>
              <w:rPr>
                <w:sz w:val="18"/>
              </w:rPr>
              <w:t>—</w:t>
            </w:r>
          </w:p>
        </w:tc>
      </w:tr>
      <w:tr>
        <w:tc>
          <w:tcPr>
            <w:tcW w:type="dxa" w:w="3118"/>
            <w:shd w:val="clear" w:color="auto" w:fill="EBF5FB"/>
          </w:tcPr>
          <w:p>
            <w:r>
              <w:rPr>
                <w:sz w:val="18"/>
              </w:rPr>
              <w:t>Revocation Reason</w:t>
            </w:r>
          </w:p>
        </w:tc>
        <w:tc>
          <w:tcPr>
            <w:tcW w:type="dxa" w:w="2551"/>
            <w:shd w:val="clear" w:color="auto" w:fill="EBF5FB"/>
          </w:tcPr>
          <w:p>
            <w:r>
              <w:rPr>
                <w:sz w:val="18"/>
              </w:rPr>
              <w:t>Metadata Store</w:t>
            </w:r>
          </w:p>
        </w:tc>
        <w:tc>
          <w:tcPr>
            <w:tcW w:type="dxa" w:w="4535"/>
            <w:shd w:val="clear" w:color="auto" w:fill="EBF5FB"/>
          </w:tcPr>
          <w:p>
            <w:r>
              <w:rPr>
                <w:sz w:val="18"/>
              </w:rPr>
              <w:t>—</w:t>
            </w:r>
          </w:p>
        </w:tc>
      </w:tr>
      <w:tr>
        <w:tc>
          <w:tcPr>
            <w:tcW w:type="dxa" w:w="3118"/>
            <w:shd w:val="clear" w:color="auto" w:fill="FFFFFF"/>
          </w:tcPr>
          <w:p>
            <w:r>
              <w:rPr>
                <w:sz w:val="18"/>
              </w:rPr>
              <w:t>Link</w:t>
            </w:r>
          </w:p>
        </w:tc>
        <w:tc>
          <w:tcPr>
            <w:tcW w:type="dxa" w:w="2551"/>
            <w:shd w:val="clear" w:color="auto" w:fill="FFFFFF"/>
          </w:tcPr>
          <w:p>
            <w:r>
              <w:rPr>
                <w:sz w:val="18"/>
              </w:rPr>
              <w:t>Metadata Store</w:t>
            </w:r>
          </w:p>
        </w:tc>
        <w:tc>
          <w:tcPr>
            <w:tcW w:type="dxa" w:w="4535"/>
            <w:shd w:val="clear" w:color="auto" w:fill="FFFFFF"/>
          </w:tcPr>
          <w:p>
            <w:r>
              <w:rPr>
                <w:sz w:val="18"/>
              </w:rPr>
              <w:t>CKA_ID of linked object</w:t>
            </w:r>
          </w:p>
        </w:tc>
      </w:tr>
      <w:tr>
        <w:tc>
          <w:tcPr>
            <w:tcW w:type="dxa" w:w="3118"/>
            <w:shd w:val="clear" w:color="auto" w:fill="EBF5FB"/>
          </w:tcPr>
          <w:p>
            <w:r>
              <w:rPr>
                <w:sz w:val="18"/>
              </w:rPr>
              <w:t>Sensitive</w:t>
            </w:r>
          </w:p>
        </w:tc>
        <w:tc>
          <w:tcPr>
            <w:tcW w:type="dxa" w:w="2551"/>
            <w:shd w:val="clear" w:color="auto" w:fill="EBF5FB"/>
          </w:tcPr>
          <w:p>
            <w:r>
              <w:rPr>
                <w:sz w:val="18"/>
              </w:rPr>
              <w:t>PKCS#11 Token</w:t>
            </w:r>
          </w:p>
        </w:tc>
        <w:tc>
          <w:tcPr>
            <w:tcW w:type="dxa" w:w="4535"/>
            <w:shd w:val="clear" w:color="auto" w:fill="EBF5FB"/>
          </w:tcPr>
          <w:p>
            <w:r>
              <w:rPr>
                <w:sz w:val="18"/>
              </w:rPr>
              <w:t>CKA_SENSITIVE</w:t>
            </w:r>
          </w:p>
        </w:tc>
      </w:tr>
      <w:tr>
        <w:tc>
          <w:tcPr>
            <w:tcW w:type="dxa" w:w="3118"/>
            <w:shd w:val="clear" w:color="auto" w:fill="FFFFFF"/>
          </w:tcPr>
          <w:p>
            <w:r>
              <w:rPr>
                <w:sz w:val="18"/>
              </w:rPr>
              <w:t>Extractable</w:t>
            </w:r>
          </w:p>
        </w:tc>
        <w:tc>
          <w:tcPr>
            <w:tcW w:type="dxa" w:w="2551"/>
            <w:shd w:val="clear" w:color="auto" w:fill="FFFFFF"/>
          </w:tcPr>
          <w:p>
            <w:r>
              <w:rPr>
                <w:sz w:val="18"/>
              </w:rPr>
              <w:t>PKCS#11 Token</w:t>
            </w:r>
          </w:p>
        </w:tc>
        <w:tc>
          <w:tcPr>
            <w:tcW w:type="dxa" w:w="4535"/>
            <w:shd w:val="clear" w:color="auto" w:fill="FFFFFF"/>
          </w:tcPr>
          <w:p>
            <w:r>
              <w:rPr>
                <w:sz w:val="18"/>
              </w:rPr>
              <w:t>CKA_EXTRACTABLE</w:t>
            </w:r>
          </w:p>
        </w:tc>
      </w:tr>
      <w:tr>
        <w:tc>
          <w:tcPr>
            <w:tcW w:type="dxa" w:w="3118"/>
            <w:shd w:val="clear" w:color="auto" w:fill="EBF5FB"/>
          </w:tcPr>
          <w:p>
            <w:r>
              <w:rPr>
                <w:sz w:val="18"/>
              </w:rPr>
              <w:t>Always Sensitive</w:t>
            </w:r>
          </w:p>
        </w:tc>
        <w:tc>
          <w:tcPr>
            <w:tcW w:type="dxa" w:w="2551"/>
            <w:shd w:val="clear" w:color="auto" w:fill="EBF5FB"/>
          </w:tcPr>
          <w:p>
            <w:r>
              <w:rPr>
                <w:sz w:val="18"/>
              </w:rPr>
              <w:t>PKCS#11 Token</w:t>
            </w:r>
          </w:p>
        </w:tc>
        <w:tc>
          <w:tcPr>
            <w:tcW w:type="dxa" w:w="4535"/>
            <w:shd w:val="clear" w:color="auto" w:fill="EBF5FB"/>
          </w:tcPr>
          <w:p>
            <w:r>
              <w:rPr>
                <w:sz w:val="18"/>
              </w:rPr>
              <w:t>CKA_ALWAYS_SENSITIVE</w:t>
            </w:r>
          </w:p>
        </w:tc>
      </w:tr>
      <w:tr>
        <w:tc>
          <w:tcPr>
            <w:tcW w:type="dxa" w:w="3118"/>
            <w:shd w:val="clear" w:color="auto" w:fill="FFFFFF"/>
          </w:tcPr>
          <w:p>
            <w:r>
              <w:rPr>
                <w:sz w:val="18"/>
              </w:rPr>
              <w:t>Never Extractable</w:t>
            </w:r>
          </w:p>
        </w:tc>
        <w:tc>
          <w:tcPr>
            <w:tcW w:type="dxa" w:w="2551"/>
            <w:shd w:val="clear" w:color="auto" w:fill="FFFFFF"/>
          </w:tcPr>
          <w:p>
            <w:r>
              <w:rPr>
                <w:sz w:val="18"/>
              </w:rPr>
              <w:t>PKCS#11 Token</w:t>
            </w:r>
          </w:p>
        </w:tc>
        <w:tc>
          <w:tcPr>
            <w:tcW w:type="dxa" w:w="4535"/>
            <w:shd w:val="clear" w:color="auto" w:fill="FFFFFF"/>
          </w:tcPr>
          <w:p>
            <w:r>
              <w:rPr>
                <w:sz w:val="18"/>
              </w:rPr>
              <w:t>CKA_NEVER_EXTRACTABLE</w:t>
            </w:r>
          </w:p>
        </w:tc>
      </w:tr>
      <w:tr>
        <w:tc>
          <w:tcPr>
            <w:tcW w:type="dxa" w:w="3118"/>
            <w:shd w:val="clear" w:color="auto" w:fill="EBF5FB"/>
          </w:tcPr>
          <w:p>
            <w:r>
              <w:rPr>
                <w:sz w:val="18"/>
              </w:rPr>
              <w:t>Application Specific Info</w:t>
            </w:r>
          </w:p>
        </w:tc>
        <w:tc>
          <w:tcPr>
            <w:tcW w:type="dxa" w:w="2551"/>
            <w:shd w:val="clear" w:color="auto" w:fill="EBF5FB"/>
          </w:tcPr>
          <w:p>
            <w:r>
              <w:rPr>
                <w:sz w:val="18"/>
              </w:rPr>
              <w:t>Metadata Store</w:t>
            </w:r>
          </w:p>
        </w:tc>
        <w:tc>
          <w:tcPr>
            <w:tcW w:type="dxa" w:w="4535"/>
            <w:shd w:val="clear" w:color="auto" w:fill="EBF5FB"/>
          </w:tcPr>
          <w:p>
            <w:r>
              <w:rPr>
                <w:sz w:val="18"/>
              </w:rPr>
              <w:t>—</w:t>
            </w:r>
          </w:p>
        </w:tc>
      </w:tr>
      <w:tr>
        <w:tc>
          <w:tcPr>
            <w:tcW w:type="dxa" w:w="3118"/>
            <w:shd w:val="clear" w:color="auto" w:fill="FFFFFF"/>
          </w:tcPr>
          <w:p>
            <w:r>
              <w:rPr>
                <w:sz w:val="18"/>
              </w:rPr>
              <w:t>Custom Attribute</w:t>
            </w:r>
          </w:p>
        </w:tc>
        <w:tc>
          <w:tcPr>
            <w:tcW w:type="dxa" w:w="2551"/>
            <w:shd w:val="clear" w:color="auto" w:fill="FFFFFF"/>
          </w:tcPr>
          <w:p>
            <w:r>
              <w:rPr>
                <w:sz w:val="18"/>
              </w:rPr>
              <w:t>Metadata Store</w:t>
            </w:r>
          </w:p>
        </w:tc>
        <w:tc>
          <w:tcPr>
            <w:tcW w:type="dxa" w:w="4535"/>
            <w:shd w:val="clear" w:color="auto" w:fill="FFFFFF"/>
          </w:tcPr>
          <w:p>
            <w:r>
              <w:rPr>
                <w:sz w:val="18"/>
              </w:rPr>
              <w:t>—</w:t>
            </w:r>
          </w:p>
        </w:tc>
      </w:tr>
      <w:tr>
        <w:tc>
          <w:tcPr>
            <w:tcW w:type="dxa" w:w="3118"/>
            <w:shd w:val="clear" w:color="auto" w:fill="EBF5FB"/>
          </w:tcPr>
          <w:p>
            <w:r>
              <w:rPr>
                <w:sz w:val="18"/>
              </w:rPr>
              <w:t>Owner identity</w:t>
            </w:r>
          </w:p>
        </w:tc>
        <w:tc>
          <w:tcPr>
            <w:tcW w:type="dxa" w:w="2551"/>
            <w:shd w:val="clear" w:color="auto" w:fill="EBF5FB"/>
          </w:tcPr>
          <w:p>
            <w:r>
              <w:rPr>
                <w:sz w:val="18"/>
              </w:rPr>
              <w:t>Metadata Store</w:t>
            </w:r>
          </w:p>
        </w:tc>
        <w:tc>
          <w:tcPr>
            <w:tcW w:type="dxa" w:w="4535"/>
            <w:shd w:val="clear" w:color="auto" w:fill="EBF5FB"/>
          </w:tcPr>
          <w:p>
            <w:r>
              <w:rPr>
                <w:sz w:val="18"/>
              </w:rPr>
              <w:t>— (Credential username, or "anonymous"; not derived from an mTLS DN)</w:t>
            </w:r>
          </w:p>
        </w:tc>
      </w:tr>
    </w:tbl>
    <w:p/>
    <w:p>
      <w:r>
        <w:rPr>
          <w:b w:val="0"/>
          <w:i/>
          <w:sz w:val="18"/>
        </w:rPr>
        <w:t>Two more tables exist outside the KMIP attribute model proper, supporting the access-control layer added after the initial design: identity role assignments and delegated per-object grants. Neither has a KMIP wire representation — see Section 10 and Section 11.</w:t>
      </w:r>
    </w:p>
    <w:p/>
    <w:p>
      <w:r>
        <w:br w:type="page"/>
      </w:r>
    </w:p>
    <w:p>
      <w:pPr>
        <w:pStyle w:val="Heading1"/>
        <w:jc w:val="left"/>
      </w:pPr>
      <w:r>
        <w:rPr>
          <w:color w:val="1A5376"/>
        </w:rPr>
        <w:t>7. Key Lifecycle State Machine</w:t>
      </w:r>
    </w:p>
    <w:p>
      <w:r>
        <w:rPr>
          <w:b w:val="0"/>
          <w:i w:val="0"/>
          <w:sz w:val="20"/>
        </w:rPr>
        <w:t>KMIP defines six lifecycle states. Transitions are triggered by KMIP operations or by date-based policies evaluated at request time.</w:t>
      </w:r>
    </w:p>
    <w:p/>
    <w:p>
      <w:pPr>
        <w:ind w:left="567"/>
        <w:shd w:val="clear" w:color="auto" w:fill="EEF2FF"/>
      </w:pPr>
      <w:r>
        <w:rPr>
          <w:rFonts w:ascii="Courier New" w:hAnsi="Courier New"/>
          <w:color w:val="1A1A5E"/>
          <w:sz w:val="17"/>
        </w:rPr>
        <w:t xml:space="preserve">  [CREATE / REGISTER]</w:t>
        <w:br/>
        <w:t xml:space="preserve">         │</w:t>
        <w:br/>
        <w:t xml:space="preserve">         ▼</w:t>
        <w:br/>
        <w:t xml:space="preserve">    ┌──────────┐   Activate()    ┌──────────┐</w:t>
        <w:br/>
        <w:t xml:space="preserve">    │Pre-Active│────────────────▶│  Active  │</w:t>
        <w:br/>
        <w:t xml:space="preserve">    └──────────┘                 └────┬─────┘</w:t>
        <w:br/>
        <w:t xml:space="preserve">         │                           │</w:t>
        <w:br/>
        <w:t xml:space="preserve">         │ Revoke(Compromise)        │ Revoke(Normal)</w:t>
        <w:br/>
        <w:t xml:space="preserve">         │                           ▼</w:t>
        <w:br/>
        <w:t xml:space="preserve">         │                    ┌─────────────┐</w:t>
        <w:br/>
        <w:t xml:space="preserve">         │                    │ Deactivated │</w:t>
        <w:br/>
        <w:t xml:space="preserve">         │                    └──────┬──────┘</w:t>
        <w:br/>
        <w:t xml:space="preserve">         │                           │</w:t>
        <w:br/>
        <w:t xml:space="preserve">         ▼         Revoke(Comp.)     │</w:t>
        <w:br/>
        <w:t xml:space="preserve">    ┌───────────┐◀──────────────────┘</w:t>
        <w:br/>
        <w:t xml:space="preserve">    │Compromised│</w:t>
        <w:br/>
        <w:t xml:space="preserve">    └─────┬─────┘</w:t>
        <w:br/>
        <w:t xml:space="preserve">          │ Destroy()</w:t>
        <w:br/>
        <w:t xml:space="preserve">          ▼</w:t>
        <w:br/>
        <w:t xml:space="preserve">  ┌───────────────────┐</w:t>
        <w:br/>
        <w:t xml:space="preserve">  │Destroyed Compromis│</w:t>
        <w:br/>
        <w:t xml:space="preserve">  └───────────────────┘</w:t>
        <w:br/>
        <w:br/>
        <w:t xml:space="preserve">  Any state ──Destroy()──▶ Destroyed</w:t>
      </w:r>
    </w:p>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A5376"/>
          </w:tcPr>
          <w:p>
            <w:pPr>
              <w:jc w:val="center"/>
            </w:pPr>
            <w:r>
              <w:rPr>
                <w:b/>
                <w:color w:val="FFFFFF"/>
                <w:sz w:val="18"/>
              </w:rPr>
              <w:t>From State</w:t>
            </w:r>
          </w:p>
        </w:tc>
        <w:tc>
          <w:tcPr>
            <w:tcW w:type="dxa" w:w="2835"/>
            <w:shd w:val="clear" w:color="auto" w:fill="1A5376"/>
          </w:tcPr>
          <w:p>
            <w:pPr>
              <w:jc w:val="center"/>
            </w:pPr>
            <w:r>
              <w:rPr>
                <w:b/>
                <w:color w:val="FFFFFF"/>
                <w:sz w:val="18"/>
              </w:rPr>
              <w:t>KMIP Operation</w:t>
            </w:r>
          </w:p>
        </w:tc>
        <w:tc>
          <w:tcPr>
            <w:tcW w:type="dxa" w:w="2835"/>
            <w:shd w:val="clear" w:color="auto" w:fill="1A5376"/>
          </w:tcPr>
          <w:p>
            <w:pPr>
              <w:jc w:val="center"/>
            </w:pPr>
            <w:r>
              <w:rPr>
                <w:b/>
                <w:color w:val="FFFFFF"/>
                <w:sz w:val="18"/>
              </w:rPr>
              <w:t>To State</w:t>
            </w:r>
          </w:p>
        </w:tc>
        <w:tc>
          <w:tcPr>
            <w:tcW w:type="dxa" w:w="2835"/>
            <w:shd w:val="clear" w:color="auto" w:fill="1A5376"/>
          </w:tcPr>
          <w:p>
            <w:pPr>
              <w:jc w:val="center"/>
            </w:pPr>
            <w:r>
              <w:rPr>
                <w:b/>
                <w:color w:val="FFFFFF"/>
                <w:sz w:val="18"/>
              </w:rPr>
              <w:t>HSM Action</w:t>
            </w:r>
          </w:p>
        </w:tc>
      </w:tr>
      <w:tr>
        <w:tc>
          <w:tcPr>
            <w:tcW w:type="dxa" w:w="2268"/>
            <w:shd w:val="clear" w:color="auto" w:fill="EBF5FB"/>
          </w:tcPr>
          <w:p>
            <w:r>
              <w:rPr>
                <w:sz w:val="18"/>
              </w:rPr>
              <w:t>(none)</w:t>
            </w:r>
          </w:p>
        </w:tc>
        <w:tc>
          <w:tcPr>
            <w:tcW w:type="dxa" w:w="2835"/>
            <w:shd w:val="clear" w:color="auto" w:fill="EBF5FB"/>
          </w:tcPr>
          <w:p>
            <w:r>
              <w:rPr>
                <w:sz w:val="18"/>
              </w:rPr>
              <w:t>Create / Register</w:t>
            </w:r>
          </w:p>
        </w:tc>
        <w:tc>
          <w:tcPr>
            <w:tcW w:type="dxa" w:w="2835"/>
            <w:shd w:val="clear" w:color="auto" w:fill="EBF5FB"/>
          </w:tcPr>
          <w:p>
            <w:r>
              <w:rPr>
                <w:sz w:val="18"/>
              </w:rPr>
              <w:t>Pre-Active</w:t>
            </w:r>
          </w:p>
        </w:tc>
        <w:tc>
          <w:tcPr>
            <w:tcW w:type="dxa" w:w="2835"/>
            <w:shd w:val="clear" w:color="auto" w:fill="EBF5FB"/>
          </w:tcPr>
          <w:p>
            <w:r>
              <w:rPr>
                <w:sz w:val="18"/>
              </w:rPr>
              <w:t>C_GenerateKey / C_CreateObject</w:t>
            </w:r>
          </w:p>
        </w:tc>
      </w:tr>
      <w:tr>
        <w:tc>
          <w:tcPr>
            <w:tcW w:type="dxa" w:w="2268"/>
            <w:shd w:val="clear" w:color="auto" w:fill="FFFFFF"/>
          </w:tcPr>
          <w:p>
            <w:r>
              <w:rPr>
                <w:sz w:val="18"/>
              </w:rPr>
              <w:t>Pre-Active</w:t>
            </w:r>
          </w:p>
        </w:tc>
        <w:tc>
          <w:tcPr>
            <w:tcW w:type="dxa" w:w="2835"/>
            <w:shd w:val="clear" w:color="auto" w:fill="FFFFFF"/>
          </w:tcPr>
          <w:p>
            <w:r>
              <w:rPr>
                <w:sz w:val="18"/>
              </w:rPr>
              <w:t>Activate</w:t>
            </w:r>
          </w:p>
        </w:tc>
        <w:tc>
          <w:tcPr>
            <w:tcW w:type="dxa" w:w="2835"/>
            <w:shd w:val="clear" w:color="auto" w:fill="FFFFFF"/>
          </w:tcPr>
          <w:p>
            <w:r>
              <w:rPr>
                <w:sz w:val="18"/>
              </w:rPr>
              <w:t>Active</w:t>
            </w:r>
          </w:p>
        </w:tc>
        <w:tc>
          <w:tcPr>
            <w:tcW w:type="dxa" w:w="2835"/>
            <w:shd w:val="clear" w:color="auto" w:fill="FFFFFF"/>
          </w:tcPr>
          <w:p>
            <w:r>
              <w:rPr>
                <w:sz w:val="18"/>
              </w:rPr>
              <w:t>None (metadata only)</w:t>
            </w:r>
          </w:p>
        </w:tc>
      </w:tr>
      <w:tr>
        <w:tc>
          <w:tcPr>
            <w:tcW w:type="dxa" w:w="2268"/>
            <w:shd w:val="clear" w:color="auto" w:fill="EBF5FB"/>
          </w:tcPr>
          <w:p>
            <w:r>
              <w:rPr>
                <w:sz w:val="18"/>
              </w:rPr>
              <w:t>Active</w:t>
            </w:r>
          </w:p>
        </w:tc>
        <w:tc>
          <w:tcPr>
            <w:tcW w:type="dxa" w:w="2835"/>
            <w:shd w:val="clear" w:color="auto" w:fill="EBF5FB"/>
          </w:tcPr>
          <w:p>
            <w:r>
              <w:rPr>
                <w:sz w:val="18"/>
              </w:rPr>
              <w:t>Revoke(Superseded)</w:t>
            </w:r>
          </w:p>
        </w:tc>
        <w:tc>
          <w:tcPr>
            <w:tcW w:type="dxa" w:w="2835"/>
            <w:shd w:val="clear" w:color="auto" w:fill="EBF5FB"/>
          </w:tcPr>
          <w:p>
            <w:r>
              <w:rPr>
                <w:sz w:val="18"/>
              </w:rPr>
              <w:t>Deactivated</w:t>
            </w:r>
          </w:p>
        </w:tc>
        <w:tc>
          <w:tcPr>
            <w:tcW w:type="dxa" w:w="2835"/>
            <w:shd w:val="clear" w:color="auto" w:fill="EBF5FB"/>
          </w:tcPr>
          <w:p>
            <w:r>
              <w:rPr>
                <w:sz w:val="18"/>
              </w:rPr>
              <w:t>C_SetAttributeValue(Encrypt=F)</w:t>
            </w:r>
          </w:p>
        </w:tc>
      </w:tr>
      <w:tr>
        <w:tc>
          <w:tcPr>
            <w:tcW w:type="dxa" w:w="2268"/>
            <w:shd w:val="clear" w:color="auto" w:fill="FFFFFF"/>
          </w:tcPr>
          <w:p>
            <w:r>
              <w:rPr>
                <w:sz w:val="18"/>
              </w:rPr>
              <w:t>Active / Pre-Active</w:t>
            </w:r>
          </w:p>
        </w:tc>
        <w:tc>
          <w:tcPr>
            <w:tcW w:type="dxa" w:w="2835"/>
            <w:shd w:val="clear" w:color="auto" w:fill="FFFFFF"/>
          </w:tcPr>
          <w:p>
            <w:r>
              <w:rPr>
                <w:sz w:val="18"/>
              </w:rPr>
              <w:t>Revoke(Compromised)</w:t>
            </w:r>
          </w:p>
        </w:tc>
        <w:tc>
          <w:tcPr>
            <w:tcW w:type="dxa" w:w="2835"/>
            <w:shd w:val="clear" w:color="auto" w:fill="FFFFFF"/>
          </w:tcPr>
          <w:p>
            <w:r>
              <w:rPr>
                <w:sz w:val="18"/>
              </w:rPr>
              <w:t>Compromised</w:t>
            </w:r>
          </w:p>
        </w:tc>
        <w:tc>
          <w:tcPr>
            <w:tcW w:type="dxa" w:w="2835"/>
            <w:shd w:val="clear" w:color="auto" w:fill="FFFFFF"/>
          </w:tcPr>
          <w:p>
            <w:r>
              <w:rPr>
                <w:sz w:val="18"/>
              </w:rPr>
              <w:t>C_SetAttributeValue(all=F)</w:t>
            </w:r>
          </w:p>
        </w:tc>
      </w:tr>
      <w:tr>
        <w:tc>
          <w:tcPr>
            <w:tcW w:type="dxa" w:w="2268"/>
            <w:shd w:val="clear" w:color="auto" w:fill="EBF5FB"/>
          </w:tcPr>
          <w:p>
            <w:r>
              <w:rPr>
                <w:sz w:val="18"/>
              </w:rPr>
              <w:t>Deactivated</w:t>
            </w:r>
          </w:p>
        </w:tc>
        <w:tc>
          <w:tcPr>
            <w:tcW w:type="dxa" w:w="2835"/>
            <w:shd w:val="clear" w:color="auto" w:fill="EBF5FB"/>
          </w:tcPr>
          <w:p>
            <w:r>
              <w:rPr>
                <w:sz w:val="18"/>
              </w:rPr>
              <w:t>Revoke(Compromised)</w:t>
            </w:r>
          </w:p>
        </w:tc>
        <w:tc>
          <w:tcPr>
            <w:tcW w:type="dxa" w:w="2835"/>
            <w:shd w:val="clear" w:color="auto" w:fill="EBF5FB"/>
          </w:tcPr>
          <w:p>
            <w:r>
              <w:rPr>
                <w:sz w:val="18"/>
              </w:rPr>
              <w:t>Compromised</w:t>
            </w:r>
          </w:p>
        </w:tc>
        <w:tc>
          <w:tcPr>
            <w:tcW w:type="dxa" w:w="2835"/>
            <w:shd w:val="clear" w:color="auto" w:fill="EBF5FB"/>
          </w:tcPr>
          <w:p>
            <w:r>
              <w:rPr>
                <w:sz w:val="18"/>
              </w:rPr>
              <w:t>C_SetAttributeValue(all=F)</w:t>
            </w:r>
          </w:p>
        </w:tc>
      </w:tr>
      <w:tr>
        <w:tc>
          <w:tcPr>
            <w:tcW w:type="dxa" w:w="2268"/>
            <w:shd w:val="clear" w:color="auto" w:fill="FFFFFF"/>
          </w:tcPr>
          <w:p>
            <w:r>
              <w:rPr>
                <w:sz w:val="18"/>
              </w:rPr>
              <w:t>Any</w:t>
            </w:r>
          </w:p>
        </w:tc>
        <w:tc>
          <w:tcPr>
            <w:tcW w:type="dxa" w:w="2835"/>
            <w:shd w:val="clear" w:color="auto" w:fill="FFFFFF"/>
          </w:tcPr>
          <w:p>
            <w:r>
              <w:rPr>
                <w:sz w:val="18"/>
              </w:rPr>
              <w:t>Destroy</w:t>
            </w:r>
          </w:p>
        </w:tc>
        <w:tc>
          <w:tcPr>
            <w:tcW w:type="dxa" w:w="2835"/>
            <w:shd w:val="clear" w:color="auto" w:fill="FFFFFF"/>
          </w:tcPr>
          <w:p>
            <w:r>
              <w:rPr>
                <w:sz w:val="18"/>
              </w:rPr>
              <w:t>Destroyed</w:t>
            </w:r>
          </w:p>
        </w:tc>
        <w:tc>
          <w:tcPr>
            <w:tcW w:type="dxa" w:w="2835"/>
            <w:shd w:val="clear" w:color="auto" w:fill="FFFFFF"/>
          </w:tcPr>
          <w:p>
            <w:r>
              <w:rPr>
                <w:sz w:val="18"/>
              </w:rPr>
              <w:t>C_DestroyObject</w:t>
            </w:r>
          </w:p>
        </w:tc>
      </w:tr>
      <w:tr>
        <w:tc>
          <w:tcPr>
            <w:tcW w:type="dxa" w:w="2268"/>
            <w:shd w:val="clear" w:color="auto" w:fill="EBF5FB"/>
          </w:tcPr>
          <w:p>
            <w:r>
              <w:rPr>
                <w:sz w:val="18"/>
              </w:rPr>
              <w:t>Compromised</w:t>
            </w:r>
          </w:p>
        </w:tc>
        <w:tc>
          <w:tcPr>
            <w:tcW w:type="dxa" w:w="2835"/>
            <w:shd w:val="clear" w:color="auto" w:fill="EBF5FB"/>
          </w:tcPr>
          <w:p>
            <w:r>
              <w:rPr>
                <w:sz w:val="18"/>
              </w:rPr>
              <w:t>Destroy</w:t>
            </w:r>
          </w:p>
        </w:tc>
        <w:tc>
          <w:tcPr>
            <w:tcW w:type="dxa" w:w="2835"/>
            <w:shd w:val="clear" w:color="auto" w:fill="EBF5FB"/>
          </w:tcPr>
          <w:p>
            <w:r>
              <w:rPr>
                <w:sz w:val="18"/>
              </w:rPr>
              <w:t>Destroyed Compromised</w:t>
            </w:r>
          </w:p>
        </w:tc>
        <w:tc>
          <w:tcPr>
            <w:tcW w:type="dxa" w:w="2835"/>
            <w:shd w:val="clear" w:color="auto" w:fill="EBF5FB"/>
          </w:tcPr>
          <w:p>
            <w:r>
              <w:rPr>
                <w:sz w:val="18"/>
              </w:rPr>
              <w:t>C_DestroyObject (record kept)</w:t>
            </w:r>
          </w:p>
        </w:tc>
      </w:tr>
    </w:tbl>
    <w:p/>
    <w:p>
      <w:r>
        <w:br w:type="page"/>
      </w:r>
    </w:p>
    <w:p>
      <w:pPr>
        <w:pStyle w:val="Heading1"/>
        <w:jc w:val="left"/>
      </w:pPr>
      <w:r>
        <w:rPr>
          <w:color w:val="1A5376"/>
        </w:rPr>
        <w:t>8. Sequence Diagrams</w:t>
      </w:r>
    </w:p>
    <w:p>
      <w:r>
        <w:rPr>
          <w:b w:val="0"/>
          <w:i w:val="0"/>
          <w:sz w:val="20"/>
        </w:rPr>
        <w:t>The following sequence diagrams illustrate the message flows between KMIP Client, KMIP Server, PKCS#11 Shim, HSM Hardware, and Metadata Store for the most important operations.</w:t>
      </w:r>
    </w:p>
    <w:p/>
    <w:p>
      <w:pPr>
        <w:pStyle w:val="Heading2"/>
        <w:jc w:val="left"/>
      </w:pPr>
      <w:r>
        <w:rPr>
          <w:color w:val="1E7348"/>
        </w:rPr>
        <w:t>8.1 System Initialization &amp; HSM Login</w:t>
      </w:r>
    </w:p>
    <w:p>
      <w:r>
        <w:drawing>
          <wp:inline xmlns:a="http://schemas.openxmlformats.org/drawingml/2006/main" xmlns:pic="http://schemas.openxmlformats.org/drawingml/2006/picture">
            <wp:extent cx="5669280" cy="391136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911364"/>
                    </a:xfrm>
                    <a:prstGeom prst="rect"/>
                  </pic:spPr>
                </pic:pic>
              </a:graphicData>
            </a:graphic>
          </wp:inline>
        </w:drawing>
      </w:r>
    </w:p>
    <w:p>
      <w:pPr>
        <w:jc w:val="center"/>
      </w:pPr>
      <w:r>
        <w:rPr>
          <w:i/>
          <w:color w:val="555555"/>
          <w:sz w:val="18"/>
        </w:rPr>
        <w:t>Figure: SD-01 — System Initialization &amp; HSM Login</w:t>
      </w:r>
    </w:p>
    <w:p/>
    <w:p/>
    <w:p>
      <w:pPr>
        <w:pStyle w:val="Heading2"/>
        <w:jc w:val="left"/>
      </w:pPr>
      <w:r>
        <w:rPr>
          <w:color w:val="1E7348"/>
        </w:rPr>
        <w:t>8.2 Create Symmetric Key</w:t>
      </w:r>
    </w:p>
    <w:p>
      <w:r>
        <w:drawing>
          <wp:inline xmlns:a="http://schemas.openxmlformats.org/drawingml/2006/main" xmlns:pic="http://schemas.openxmlformats.org/drawingml/2006/picture">
            <wp:extent cx="5669280" cy="347188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471885"/>
                    </a:xfrm>
                    <a:prstGeom prst="rect"/>
                  </pic:spPr>
                </pic:pic>
              </a:graphicData>
            </a:graphic>
          </wp:inline>
        </w:drawing>
      </w:r>
    </w:p>
    <w:p>
      <w:pPr>
        <w:jc w:val="center"/>
      </w:pPr>
      <w:r>
        <w:rPr>
          <w:i/>
          <w:color w:val="555555"/>
          <w:sz w:val="18"/>
        </w:rPr>
        <w:t>Figure: SD-02 — Create Symmetric Key</w:t>
      </w:r>
    </w:p>
    <w:p/>
    <w:p/>
    <w:p>
      <w:pPr>
        <w:pStyle w:val="Heading2"/>
        <w:jc w:val="left"/>
      </w:pPr>
      <w:r>
        <w:rPr>
          <w:color w:val="1E7348"/>
        </w:rPr>
        <w:t>8.3 Create Key Pair (Asymmetric)</w:t>
      </w:r>
    </w:p>
    <w:p>
      <w:r>
        <w:drawing>
          <wp:inline xmlns:a="http://schemas.openxmlformats.org/drawingml/2006/main" xmlns:pic="http://schemas.openxmlformats.org/drawingml/2006/picture">
            <wp:extent cx="5669280" cy="34718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471885"/>
                    </a:xfrm>
                    <a:prstGeom prst="rect"/>
                  </pic:spPr>
                </pic:pic>
              </a:graphicData>
            </a:graphic>
          </wp:inline>
        </w:drawing>
      </w:r>
    </w:p>
    <w:p>
      <w:pPr>
        <w:jc w:val="center"/>
      </w:pPr>
      <w:r>
        <w:rPr>
          <w:i/>
          <w:color w:val="555555"/>
          <w:sz w:val="18"/>
        </w:rPr>
        <w:t>Figure: SD-03 — Create Key Pair (Asymmetric)</w:t>
      </w:r>
    </w:p>
    <w:p/>
    <w:p/>
    <w:p>
      <w:pPr>
        <w:pStyle w:val="Heading2"/>
        <w:jc w:val="left"/>
      </w:pPr>
      <w:r>
        <w:rPr>
          <w:color w:val="1E7348"/>
        </w:rPr>
        <w:t>8.4 Get — Retrieve Key Material</w:t>
      </w:r>
    </w:p>
    <w:p>
      <w:r>
        <w:drawing>
          <wp:inline xmlns:a="http://schemas.openxmlformats.org/drawingml/2006/main" xmlns:pic="http://schemas.openxmlformats.org/drawingml/2006/picture">
            <wp:extent cx="5669280" cy="347188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471885"/>
                    </a:xfrm>
                    <a:prstGeom prst="rect"/>
                  </pic:spPr>
                </pic:pic>
              </a:graphicData>
            </a:graphic>
          </wp:inline>
        </w:drawing>
      </w:r>
    </w:p>
    <w:p>
      <w:pPr>
        <w:jc w:val="center"/>
      </w:pPr>
      <w:r>
        <w:rPr>
          <w:i/>
          <w:color w:val="555555"/>
          <w:sz w:val="18"/>
        </w:rPr>
        <w:t>Figure: SD-04 — Get — Retrieve Key Material</w:t>
      </w:r>
    </w:p>
    <w:p/>
    <w:p/>
    <w:p>
      <w:pPr>
        <w:pStyle w:val="Heading2"/>
        <w:jc w:val="left"/>
      </w:pPr>
      <w:r>
        <w:rPr>
          <w:color w:val="1E7348"/>
        </w:rPr>
        <w:t>8.5 Encrypt Operation</w:t>
      </w:r>
    </w:p>
    <w:p>
      <w:r>
        <w:drawing>
          <wp:inline xmlns:a="http://schemas.openxmlformats.org/drawingml/2006/main" xmlns:pic="http://schemas.openxmlformats.org/drawingml/2006/picture">
            <wp:extent cx="5669280" cy="369162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691624"/>
                    </a:xfrm>
                    <a:prstGeom prst="rect"/>
                  </pic:spPr>
                </pic:pic>
              </a:graphicData>
            </a:graphic>
          </wp:inline>
        </w:drawing>
      </w:r>
    </w:p>
    <w:p>
      <w:pPr>
        <w:jc w:val="center"/>
      </w:pPr>
      <w:r>
        <w:rPr>
          <w:i/>
          <w:color w:val="555555"/>
          <w:sz w:val="18"/>
        </w:rPr>
        <w:t>Figure: SD-05 — Encrypt Operation</w:t>
      </w:r>
    </w:p>
    <w:p/>
    <w:p/>
    <w:p>
      <w:pPr>
        <w:pStyle w:val="Heading2"/>
        <w:jc w:val="left"/>
      </w:pPr>
      <w:r>
        <w:rPr>
          <w:color w:val="1E7348"/>
        </w:rPr>
        <w:t>8.6 Key Lifecycle (Activate → Revoke → Destroy)</w:t>
      </w:r>
    </w:p>
    <w:p>
      <w:r>
        <w:drawing>
          <wp:inline xmlns:a="http://schemas.openxmlformats.org/drawingml/2006/main" xmlns:pic="http://schemas.openxmlformats.org/drawingml/2006/picture">
            <wp:extent cx="5669280" cy="479032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4790322"/>
                    </a:xfrm>
                    <a:prstGeom prst="rect"/>
                  </pic:spPr>
                </pic:pic>
              </a:graphicData>
            </a:graphic>
          </wp:inline>
        </w:drawing>
      </w:r>
    </w:p>
    <w:p>
      <w:pPr>
        <w:jc w:val="center"/>
      </w:pPr>
      <w:r>
        <w:rPr>
          <w:i/>
          <w:color w:val="555555"/>
          <w:sz w:val="18"/>
        </w:rPr>
        <w:t>Figure: SD-06 — Key Lifecycle (Activate → Revoke → Destroy)</w:t>
      </w:r>
    </w:p>
    <w:p/>
    <w:p/>
    <w:p>
      <w:pPr>
        <w:pStyle w:val="Heading2"/>
        <w:jc w:val="left"/>
      </w:pPr>
      <w:r>
        <w:rPr>
          <w:color w:val="1E7348"/>
        </w:rPr>
        <w:t>8.7 Locate Operation</w:t>
      </w:r>
    </w:p>
    <w:p>
      <w:r>
        <w:drawing>
          <wp:inline xmlns:a="http://schemas.openxmlformats.org/drawingml/2006/main" xmlns:pic="http://schemas.openxmlformats.org/drawingml/2006/picture">
            <wp:extent cx="5669280" cy="34718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471885"/>
                    </a:xfrm>
                    <a:prstGeom prst="rect"/>
                  </pic:spPr>
                </pic:pic>
              </a:graphicData>
            </a:graphic>
          </wp:inline>
        </w:drawing>
      </w:r>
    </w:p>
    <w:p>
      <w:pPr>
        <w:jc w:val="center"/>
      </w:pPr>
      <w:r>
        <w:rPr>
          <w:i/>
          <w:color w:val="555555"/>
          <w:sz w:val="18"/>
        </w:rPr>
        <w:t>Figure: SD-07 — Locate Operation</w:t>
      </w:r>
    </w:p>
    <w:p/>
    <w:p/>
    <w:p>
      <w:pPr>
        <w:pStyle w:val="Heading2"/>
        <w:jc w:val="left"/>
      </w:pPr>
      <w:r>
        <w:rPr>
          <w:color w:val="1E7348"/>
        </w:rPr>
        <w:t>8.8 Authentication &amp; Authorization Flow</w:t>
      </w:r>
    </w:p>
    <w:p>
      <w:r>
        <w:drawing>
          <wp:inline xmlns:a="http://schemas.openxmlformats.org/drawingml/2006/main" xmlns:pic="http://schemas.openxmlformats.org/drawingml/2006/picture">
            <wp:extent cx="5669280" cy="479032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4790322"/>
                    </a:xfrm>
                    <a:prstGeom prst="rect"/>
                  </pic:spPr>
                </pic:pic>
              </a:graphicData>
            </a:graphic>
          </wp:inline>
        </w:drawing>
      </w:r>
    </w:p>
    <w:p>
      <w:pPr>
        <w:jc w:val="center"/>
      </w:pPr>
      <w:r>
        <w:rPr>
          <w:i/>
          <w:color w:val="555555"/>
          <w:sz w:val="18"/>
        </w:rPr>
        <w:t>Figure: SD-08 — Authentication &amp; Authorization Flow</w:t>
      </w:r>
    </w:p>
    <w:p/>
    <w:p/>
    <w:p>
      <w:r>
        <w:br w:type="page"/>
      </w:r>
    </w:p>
    <w:p>
      <w:pPr>
        <w:pStyle w:val="Heading1"/>
        <w:jc w:val="left"/>
      </w:pPr>
      <w:r>
        <w:rPr>
          <w:color w:val="1A5376"/>
        </w:rPr>
        <w:t>9. Transport &amp; TLS Configuration</w:t>
      </w:r>
    </w:p>
    <w:p>
      <w:r>
        <w:rPr>
          <w:b w:val="0"/>
          <w:i/>
          <w:sz w:val="18"/>
        </w:rPr>
        <w:t>TLS is optional, not enforced — this is a tracked known limitation (Section 13), not the original intent. If no certificate is configured the server accepts plain TCP; if configured, it wraps the socket via Python's ssl module.</w:t>
      </w:r>
    </w:p>
    <w:p/>
    <w:tbl>
      <w:tblPr>
        <w:tblStyle w:val="TableGrid"/>
        <w:tblW w:type="auto" w:w="0"/>
        <w:tblLook w:firstColumn="1" w:firstRow="1" w:lastColumn="0" w:lastRow="0" w:noHBand="0" w:noVBand="1" w:val="04A0"/>
      </w:tblPr>
      <w:tblGrid>
        <w:gridCol w:w="4703"/>
        <w:gridCol w:w="4703"/>
      </w:tblGrid>
      <w:tr>
        <w:tc>
          <w:tcPr>
            <w:tcW w:type="dxa" w:w="3402"/>
            <w:shd w:val="clear" w:color="auto" w:fill="1A5376"/>
          </w:tcPr>
          <w:p>
            <w:pPr>
              <w:jc w:val="center"/>
            </w:pPr>
            <w:r>
              <w:rPr>
                <w:b/>
                <w:color w:val="FFFFFF"/>
                <w:sz w:val="18"/>
              </w:rPr>
              <w:t>Parameter</w:t>
            </w:r>
          </w:p>
        </w:tc>
        <w:tc>
          <w:tcPr>
            <w:tcW w:type="dxa" w:w="6803"/>
            <w:shd w:val="clear" w:color="auto" w:fill="1A5376"/>
          </w:tcPr>
          <w:p>
            <w:pPr>
              <w:jc w:val="center"/>
            </w:pPr>
            <w:r>
              <w:rPr>
                <w:b/>
                <w:color w:val="FFFFFF"/>
                <w:sz w:val="18"/>
              </w:rPr>
              <w:t>Value</w:t>
            </w:r>
          </w:p>
        </w:tc>
      </w:tr>
      <w:tr>
        <w:tc>
          <w:tcPr>
            <w:tcW w:type="dxa" w:w="3402"/>
            <w:shd w:val="clear" w:color="auto" w:fill="EBF5FB"/>
          </w:tcPr>
          <w:p>
            <w:r>
              <w:rPr>
                <w:sz w:val="18"/>
              </w:rPr>
              <w:t>Default TCP port</w:t>
            </w:r>
          </w:p>
        </w:tc>
        <w:tc>
          <w:tcPr>
            <w:tcW w:type="dxa" w:w="6803"/>
            <w:shd w:val="clear" w:color="auto" w:fill="EBF5FB"/>
          </w:tcPr>
          <w:p>
            <w:r>
              <w:rPr>
                <w:sz w:val="18"/>
              </w:rPr>
              <w:t>5696 (IANA assigned to KMIP)</w:t>
            </w:r>
          </w:p>
        </w:tc>
      </w:tr>
      <w:tr>
        <w:tc>
          <w:tcPr>
            <w:tcW w:type="dxa" w:w="3402"/>
            <w:shd w:val="clear" w:color="auto" w:fill="FFFFFF"/>
          </w:tcPr>
          <w:p>
            <w:r>
              <w:rPr>
                <w:sz w:val="18"/>
              </w:rPr>
              <w:t>TLS</w:t>
            </w:r>
          </w:p>
        </w:tc>
        <w:tc>
          <w:tcPr>
            <w:tcW w:type="dxa" w:w="6803"/>
            <w:shd w:val="clear" w:color="auto" w:fill="FFFFFF"/>
          </w:tcPr>
          <w:p>
            <w:r>
              <w:rPr>
                <w:sz w:val="18"/>
              </w:rPr>
              <w:t>Optional — off unless tls_cert/tls_key are configured</w:t>
            </w:r>
          </w:p>
        </w:tc>
      </w:tr>
      <w:tr>
        <w:tc>
          <w:tcPr>
            <w:tcW w:type="dxa" w:w="3402"/>
            <w:shd w:val="clear" w:color="auto" w:fill="EBF5FB"/>
          </w:tcPr>
          <w:p>
            <w:r>
              <w:rPr>
                <w:sz w:val="18"/>
              </w:rPr>
              <w:t>Client authentication</w:t>
            </w:r>
          </w:p>
        </w:tc>
        <w:tc>
          <w:tcPr>
            <w:tcW w:type="dxa" w:w="6803"/>
            <w:shd w:val="clear" w:color="auto" w:fill="EBF5FB"/>
          </w:tcPr>
          <w:p>
            <w:r>
              <w:rPr>
                <w:sz w:val="18"/>
              </w:rPr>
              <w:t>Mutual TLS (mTLS) — optional, only if require_client_cert=True</w:t>
            </w:r>
          </w:p>
        </w:tc>
      </w:tr>
      <w:tr>
        <w:tc>
          <w:tcPr>
            <w:tcW w:type="dxa" w:w="3402"/>
            <w:shd w:val="clear" w:color="auto" w:fill="FFFFFF"/>
          </w:tcPr>
          <w:p>
            <w:r>
              <w:rPr>
                <w:sz w:val="18"/>
              </w:rPr>
              <w:t>Certificate format</w:t>
            </w:r>
          </w:p>
        </w:tc>
        <w:tc>
          <w:tcPr>
            <w:tcW w:type="dxa" w:w="6803"/>
            <w:shd w:val="clear" w:color="auto" w:fill="FFFFFF"/>
          </w:tcPr>
          <w:p>
            <w:r>
              <w:rPr>
                <w:sz w:val="18"/>
              </w:rPr>
              <w:t>X.509 v3, loaded from a static file path (no rotation, no ACME)</w:t>
            </w:r>
          </w:p>
        </w:tc>
      </w:tr>
      <w:tr>
        <w:tc>
          <w:tcPr>
            <w:tcW w:type="dxa" w:w="3402"/>
            <w:shd w:val="clear" w:color="auto" w:fill="EBF5FB"/>
          </w:tcPr>
          <w:p>
            <w:r>
              <w:rPr>
                <w:sz w:val="18"/>
              </w:rPr>
              <w:t>KMIP over HTTPS</w:t>
            </w:r>
          </w:p>
        </w:tc>
        <w:tc>
          <w:tcPr>
            <w:tcW w:type="dxa" w:w="6803"/>
            <w:shd w:val="clear" w:color="auto" w:fill="EBF5FB"/>
          </w:tcPr>
          <w:p>
            <w:r>
              <w:rPr>
                <w:sz w:val="18"/>
              </w:rPr>
              <w:t>Not implemented — this server only speaks raw-TCP TTLV</w:t>
            </w:r>
          </w:p>
        </w:tc>
      </w:tr>
    </w:tbl>
    <w:p/>
    <w:p>
      <w:r>
        <w:br w:type="page"/>
      </w:r>
    </w:p>
    <w:p>
      <w:pPr>
        <w:pStyle w:val="Heading1"/>
        <w:jc w:val="left"/>
      </w:pPr>
      <w:r>
        <w:rPr>
          <w:color w:val="1A5376"/>
        </w:rPr>
        <w:t>10. Authentication &amp; Access Control</w:t>
      </w:r>
    </w:p>
    <w:p>
      <w:r>
        <w:rPr>
          <w:b w:val="0"/>
          <w:i w:val="0"/>
          <w:sz w:val="20"/>
        </w:rPr>
        <w:t>Authentication resolves a request to an identity string. Access control then decides, per operation and per object, whether that identity may proceed. These are implemented as two separate, sequential steps — not the combined TLS-plus-credential model originally envisioned.</w:t>
      </w:r>
    </w:p>
    <w:p/>
    <w:p>
      <w:pPr>
        <w:pStyle w:val="Heading2"/>
        <w:jc w:val="left"/>
      </w:pPr>
      <w:r>
        <w:rPr>
          <w:color w:val="1E7348"/>
        </w:rPr>
        <w:t>10.1 Authentication</w:t>
      </w:r>
    </w:p>
    <w:p>
      <w:r>
        <w:rPr>
          <w:b w:val="0"/>
          <w:i w:val="0"/>
          <w:sz w:val="20"/>
        </w:rPr>
        <w:t>Only one Credential type is implemented today. The table below also records what was originally planned but is not built, so the gap is explicit rather than silently dropped.</w:t>
      </w:r>
    </w:p>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A5376"/>
          </w:tcPr>
          <w:p>
            <w:pPr>
              <w:jc w:val="center"/>
            </w:pPr>
            <w:r>
              <w:rPr>
                <w:b/>
                <w:color w:val="FFFFFF"/>
                <w:sz w:val="18"/>
              </w:rPr>
              <w:t>Credential Type</w:t>
            </w:r>
          </w:p>
        </w:tc>
        <w:tc>
          <w:tcPr>
            <w:tcW w:type="dxa" w:w="3402"/>
            <w:shd w:val="clear" w:color="auto" w:fill="1A5376"/>
          </w:tcPr>
          <w:p>
            <w:pPr>
              <w:jc w:val="center"/>
            </w:pPr>
            <w:r>
              <w:rPr>
                <w:b/>
                <w:color w:val="FFFFFF"/>
                <w:sz w:val="18"/>
              </w:rPr>
              <w:t>KMIP Structure</w:t>
            </w:r>
          </w:p>
        </w:tc>
        <w:tc>
          <w:tcPr>
            <w:tcW w:type="dxa" w:w="4252"/>
            <w:shd w:val="clear" w:color="auto" w:fill="1A5376"/>
          </w:tcPr>
          <w:p>
            <w:pPr>
              <w:jc w:val="center"/>
            </w:pPr>
            <w:r>
              <w:rPr>
                <w:b/>
                <w:color w:val="FFFFFF"/>
                <w:sz w:val="18"/>
              </w:rPr>
              <w:t>Status</w:t>
            </w:r>
          </w:p>
        </w:tc>
      </w:tr>
      <w:tr>
        <w:tc>
          <w:tcPr>
            <w:tcW w:type="dxa" w:w="2551"/>
            <w:shd w:val="clear" w:color="auto" w:fill="EBF5FB"/>
          </w:tcPr>
          <w:p>
            <w:r>
              <w:rPr>
                <w:sz w:val="18"/>
              </w:rPr>
              <w:t>UsernameAndPassword</w:t>
            </w:r>
          </w:p>
        </w:tc>
        <w:tc>
          <w:tcPr>
            <w:tcW w:type="dxa" w:w="3402"/>
            <w:shd w:val="clear" w:color="auto" w:fill="EBF5FB"/>
          </w:tcPr>
          <w:p>
            <w:r>
              <w:rPr>
                <w:sz w:val="18"/>
              </w:rPr>
              <w:t>Credential{UsernamePasswordCredential}</w:t>
            </w:r>
          </w:p>
        </w:tc>
        <w:tc>
          <w:tcPr>
            <w:tcW w:type="dxa" w:w="4252"/>
            <w:shd w:val="clear" w:color="auto" w:fill="EBF5FB"/>
          </w:tcPr>
          <w:p>
            <w:r>
              <w:rPr>
                <w:sz w:val="18"/>
              </w:rPr>
              <w:t>Implemented — password checked against the token's shared PIN (hmac.compare_digest); any username with the correct PIN is accepted as that identity</w:t>
            </w:r>
          </w:p>
        </w:tc>
      </w:tr>
      <w:tr>
        <w:tc>
          <w:tcPr>
            <w:tcW w:type="dxa" w:w="2551"/>
            <w:shd w:val="clear" w:color="auto" w:fill="FFFFFF"/>
          </w:tcPr>
          <w:p>
            <w:r>
              <w:rPr>
                <w:sz w:val="18"/>
              </w:rPr>
              <w:t>(no credential)</w:t>
            </w:r>
          </w:p>
        </w:tc>
        <w:tc>
          <w:tcPr>
            <w:tcW w:type="dxa" w:w="3402"/>
            <w:shd w:val="clear" w:color="auto" w:fill="FFFFFF"/>
          </w:tcPr>
          <w:p>
            <w:r>
              <w:rPr>
                <w:sz w:val="18"/>
              </w:rPr>
              <w:t>—</w:t>
            </w:r>
          </w:p>
        </w:tc>
        <w:tc>
          <w:tcPr>
            <w:tcW w:type="dxa" w:w="4252"/>
            <w:shd w:val="clear" w:color="auto" w:fill="FFFFFF"/>
          </w:tcPr>
          <w:p>
            <w:r>
              <w:rPr>
                <w:sz w:val="18"/>
              </w:rPr>
              <w:t>Implemented — identity defaults to "anonymous"</w:t>
            </w:r>
          </w:p>
        </w:tc>
      </w:tr>
      <w:tr>
        <w:tc>
          <w:tcPr>
            <w:tcW w:type="dxa" w:w="2551"/>
            <w:shd w:val="clear" w:color="auto" w:fill="EBF5FB"/>
          </w:tcPr>
          <w:p>
            <w:r>
              <w:rPr>
                <w:sz w:val="18"/>
              </w:rPr>
              <w:t>Device Credential</w:t>
            </w:r>
          </w:p>
        </w:tc>
        <w:tc>
          <w:tcPr>
            <w:tcW w:type="dxa" w:w="3402"/>
            <w:shd w:val="clear" w:color="auto" w:fill="EBF5FB"/>
          </w:tcPr>
          <w:p>
            <w:r>
              <w:rPr>
                <w:sz w:val="18"/>
              </w:rPr>
              <w:t>Credential{DeviceCredential}</w:t>
            </w:r>
          </w:p>
        </w:tc>
        <w:tc>
          <w:tcPr>
            <w:tcW w:type="dxa" w:w="4252"/>
            <w:shd w:val="clear" w:color="auto" w:fill="EBF5FB"/>
          </w:tcPr>
          <w:p>
            <w:r>
              <w:rPr>
                <w:sz w:val="18"/>
              </w:rPr>
              <w:t>Not implemented</w:t>
            </w:r>
          </w:p>
        </w:tc>
      </w:tr>
      <w:tr>
        <w:tc>
          <w:tcPr>
            <w:tcW w:type="dxa" w:w="2551"/>
            <w:shd w:val="clear" w:color="auto" w:fill="FFFFFF"/>
          </w:tcPr>
          <w:p>
            <w:r>
              <w:rPr>
                <w:sz w:val="18"/>
              </w:rPr>
              <w:t>Attestation</w:t>
            </w:r>
          </w:p>
        </w:tc>
        <w:tc>
          <w:tcPr>
            <w:tcW w:type="dxa" w:w="3402"/>
            <w:shd w:val="clear" w:color="auto" w:fill="FFFFFF"/>
          </w:tcPr>
          <w:p>
            <w:r>
              <w:rPr>
                <w:sz w:val="18"/>
              </w:rPr>
              <w:t>Credential{AttestationCredential}</w:t>
            </w:r>
          </w:p>
        </w:tc>
        <w:tc>
          <w:tcPr>
            <w:tcW w:type="dxa" w:w="4252"/>
            <w:shd w:val="clear" w:color="auto" w:fill="FFFFFF"/>
          </w:tcPr>
          <w:p>
            <w:r>
              <w:rPr>
                <w:sz w:val="18"/>
              </w:rPr>
              <w:t>Not implemented</w:t>
            </w:r>
          </w:p>
        </w:tc>
      </w:tr>
      <w:tr>
        <w:tc>
          <w:tcPr>
            <w:tcW w:type="dxa" w:w="2551"/>
            <w:shd w:val="clear" w:color="auto" w:fill="EBF5FB"/>
          </w:tcPr>
          <w:p>
            <w:r>
              <w:rPr>
                <w:sz w:val="18"/>
              </w:rPr>
              <w:t>One-Time Password</w:t>
            </w:r>
          </w:p>
        </w:tc>
        <w:tc>
          <w:tcPr>
            <w:tcW w:type="dxa" w:w="3402"/>
            <w:shd w:val="clear" w:color="auto" w:fill="EBF5FB"/>
          </w:tcPr>
          <w:p>
            <w:r>
              <w:rPr>
                <w:sz w:val="18"/>
              </w:rPr>
              <w:t>Credential{OneTimePasswordCredential}</w:t>
            </w:r>
          </w:p>
        </w:tc>
        <w:tc>
          <w:tcPr>
            <w:tcW w:type="dxa" w:w="4252"/>
            <w:shd w:val="clear" w:color="auto" w:fill="EBF5FB"/>
          </w:tcPr>
          <w:p>
            <w:r>
              <w:rPr>
                <w:sz w:val="18"/>
              </w:rPr>
              <w:t>Not implemented</w:t>
            </w:r>
          </w:p>
        </w:tc>
      </w:tr>
      <w:tr>
        <w:tc>
          <w:tcPr>
            <w:tcW w:type="dxa" w:w="2551"/>
            <w:shd w:val="clear" w:color="auto" w:fill="FFFFFF"/>
          </w:tcPr>
          <w:p>
            <w:r>
              <w:rPr>
                <w:sz w:val="18"/>
              </w:rPr>
              <w:t>Hashed Password</w:t>
            </w:r>
          </w:p>
        </w:tc>
        <w:tc>
          <w:tcPr>
            <w:tcW w:type="dxa" w:w="3402"/>
            <w:shd w:val="clear" w:color="auto" w:fill="FFFFFF"/>
          </w:tcPr>
          <w:p>
            <w:r>
              <w:rPr>
                <w:sz w:val="18"/>
              </w:rPr>
              <w:t>Credential{HashedPasswordCredential}</w:t>
            </w:r>
          </w:p>
        </w:tc>
        <w:tc>
          <w:tcPr>
            <w:tcW w:type="dxa" w:w="4252"/>
            <w:shd w:val="clear" w:color="auto" w:fill="FFFFFF"/>
          </w:tcPr>
          <w:p>
            <w:r>
              <w:rPr>
                <w:sz w:val="18"/>
              </w:rPr>
              <w:t>Not implemented</w:t>
            </w:r>
          </w:p>
        </w:tc>
      </w:tr>
      <w:tr>
        <w:tc>
          <w:tcPr>
            <w:tcW w:type="dxa" w:w="2551"/>
            <w:shd w:val="clear" w:color="auto" w:fill="EBF5FB"/>
          </w:tcPr>
          <w:p>
            <w:r>
              <w:rPr>
                <w:sz w:val="18"/>
              </w:rPr>
              <w:t>mTLS-derived identity</w:t>
            </w:r>
          </w:p>
        </w:tc>
        <w:tc>
          <w:tcPr>
            <w:tcW w:type="dxa" w:w="3402"/>
            <w:shd w:val="clear" w:color="auto" w:fill="EBF5FB"/>
          </w:tcPr>
          <w:p>
            <w:r>
              <w:rPr>
                <w:sz w:val="18"/>
              </w:rPr>
              <w:t>TLS client certificate (X.509)</w:t>
            </w:r>
          </w:p>
        </w:tc>
        <w:tc>
          <w:tcPr>
            <w:tcW w:type="dxa" w:w="4252"/>
            <w:shd w:val="clear" w:color="auto" w:fill="EBF5FB"/>
          </w:tcPr>
          <w:p>
            <w:r>
              <w:rPr>
                <w:sz w:val="18"/>
              </w:rPr>
              <w:t>mTLS itself is supported (Section 9) but the certificate's Subject/SAN is not mapped to a KMIP identity — it isn't a Credential alternative here</w:t>
            </w:r>
          </w:p>
        </w:tc>
      </w:tr>
    </w:tbl>
    <w:p/>
    <w:p>
      <w:pPr>
        <w:pStyle w:val="Heading2"/>
        <w:jc w:val="left"/>
      </w:pPr>
      <w:r>
        <w:rPr>
          <w:color w:val="1E7348"/>
        </w:rPr>
        <w:t>10.2 Access Control (Authorization)</w:t>
      </w:r>
    </w:p>
    <w:p>
      <w:r>
        <w:rPr>
          <w:b w:val="0"/>
          <w:i w:val="0"/>
          <w:sz w:val="20"/>
        </w:rPr>
        <w:t>Every managed object records owner_identity, the identity that created it. Operations against an existing object are authorized in this order by lifecycle/access_control.py:</w:t>
      </w:r>
    </w:p>
    <w:p/>
    <w:p>
      <w:pPr>
        <w:pStyle w:val="ListNumber"/>
      </w:pPr>
      <w:r>
        <w:rPr>
          <w:sz w:val="20"/>
        </w:rPr>
        <w:t>1. Admin role — the reserved role "admin", assigned via MetadataStore.assign_role(identity, "admin"): unconditional access to every object, regardless of owner.</w:t>
      </w:r>
    </w:p>
    <w:p>
      <w:pPr>
        <w:pStyle w:val="ListNumber"/>
      </w:pPr>
      <w:r>
        <w:rPr>
          <w:sz w:val="20"/>
        </w:rPr>
        <w:t>2. Ownership — identity == owner_identity.</w:t>
      </w:r>
    </w:p>
    <w:p>
      <w:pPr>
        <w:pStyle w:val="ListNumber"/>
      </w:pPr>
      <w:r>
        <w:rPr>
          <w:sz w:val="20"/>
        </w:rPr>
        <w:t>3. Delegated grant — MetadataStore.grant_access(uid, grantee, "read"|"full") lets a specific identity reach a specific object it doesn't own. "read" covers Get, GetAttributes, GetAttributeList, Check, Export, ObtainLease; every other operation requires "full".</w:t>
      </w:r>
    </w:p>
    <w:p/>
    <w:p>
      <w:r>
        <w:rPr>
          <w:b w:val="0"/>
          <w:i w:val="0"/>
          <w:sz w:val="20"/>
        </w:rPr>
        <w:t>Objects with no recorded owner (owner_identity = NULL) remain reachable by any identity — this only applies to objects created outside the normal Create/Register/etc. path, so nothing already in the store is orphaned by adding this on top of it. Failing all three checks raises NotAuthorized (ResultReason.PermissionDenied, Section 12).</w:t>
      </w:r>
    </w:p>
    <w:p/>
    <w:p>
      <w:r>
        <w:rPr>
          <w:b w:val="0"/>
          <w:i w:val="0"/>
          <w:sz w:val="20"/>
        </w:rPr>
        <w:t>A fourth tier sits alongside the third: a grantee named "group:&lt;name&gt;" reaches every member of that group, so access follows team membership rather than being re-granted per person, and leaving the group withdraws it. Separately, and before any of these tiers, a role may carry an operation allowlist — if any role an identity holds names a set of permitted operations, the identity may perform only the union of those sets. That check is opt-in: an identity whose roles define no allowlist is unrestricted at this layer, so introducing roles never silently locks anyone out. It narrows what an identity may do; it never widens it, and admin is exempt.</w:t>
      </w:r>
    </w:p>
    <w:p/>
    <w:p>
      <w:r>
        <w:rPr>
          <w:b w:val="0"/>
          <w:i/>
          <w:sz w:val="18"/>
        </w:rPr>
        <w:t>There is no KMIP wire operation for identity, role, group or grant management — the specification doesn't define one. All of it is an admin surface: the kmip-admin CLI, or the MetadataStore called directly, never exposed over the network.</w:t>
      </w:r>
    </w:p>
    <w:p/>
    <w:p>
      <w:pPr>
        <w:pStyle w:val="Heading2"/>
        <w:jc w:val="left"/>
      </w:pPr>
      <w:r>
        <w:rPr>
          <w:color w:val="1E7348"/>
        </w:rPr>
        <w:t>10.3 Governance — Cryptoperiods and Dual Control</w:t>
      </w:r>
    </w:p>
    <w:p>
      <w:r>
        <w:rPr>
          <w:b w:val="0"/>
          <w:i w:val="0"/>
          <w:sz w:val="20"/>
        </w:rPr>
        <w:t>Access control decides who may ask. Governance is the part that acts without being asked, and the part that stops one person acting alone. Both are off by default and enabled in the governance: section of the configuration file.</w:t>
      </w:r>
    </w:p>
    <w:p/>
    <w:p>
      <w:r>
        <w:rPr>
          <w:b/>
          <w:i w:val="0"/>
          <w:sz w:val="20"/>
        </w:rPr>
        <w:t>Cryptoperiod enforcement (lifecycle/governance.py)</w:t>
      </w:r>
    </w:p>
    <w:p>
      <w:r>
        <w:rPr>
          <w:b w:val="0"/>
          <w:i w:val="0"/>
          <w:sz w:val="20"/>
        </w:rPr>
        <w:t>Every lifecycle transition described so far is reactive: a key becomes Deactivated because a client asked, never because its cryptoperiod ran out. That is the gap between a key server and a key management service — a key with a two-year cryptoperiod stays Active into year five unless somebody remembers. KMIP defines no separate cryptoperiod attribute; the Deactivation Date is the end of the period, so a cryptoperiod here stays inside the standard attribute model rather than inventing a parallel one.</w:t>
      </w:r>
    </w:p>
    <w:p/>
    <w:p>
      <w:pPr>
        <w:pStyle w:val="ListBullet"/>
      </w:pPr>
      <w:r>
        <w:rPr>
          <w:sz w:val="20"/>
        </w:rPr>
        <w:t>KeyLifecycleScheduler scans every scan_interval_seconds and deactivates keys whose Deactivation Date has passed.</w:t>
      </w:r>
    </w:p>
    <w:p>
      <w:pPr>
        <w:pStyle w:val="ListBullet"/>
      </w:pPr>
      <w:r>
        <w:rPr>
          <w:sz w:val="20"/>
        </w:rPr>
        <w:t>It warns warn_days ahead, so rotation is planned rather than discovered.</w:t>
      </w:r>
    </w:p>
    <w:p>
      <w:pPr>
        <w:pStyle w:val="ListBullet"/>
      </w:pPr>
      <w:r>
        <w:rPr>
          <w:sz w:val="20"/>
        </w:rPr>
        <w:t>With auto_rotate it first creates a replacement symmetric key, cross-linked to the old one with Link_ReplacementKey / Link_ReplacedKey — exactly the lineage a client-driven ReKey produces, so downstream tooling does not need to tell them apart. Rotation runs before deactivation so a replacement exists before the old key stops being usable; if it fails, the key is deactivated anyway, because an expired key left Active is the worse outcome.</w:t>
      </w:r>
    </w:p>
    <w:p>
      <w:pPr>
        <w:pStyle w:val="ListBullet"/>
      </w:pPr>
      <w:r>
        <w:rPr>
          <w:sz w:val="20"/>
        </w:rPr>
        <w:t>Every action is audited under the identity "system:scheduler", so an automated deactivation is as attributable as a human one.</w:t>
      </w:r>
    </w:p>
    <w:p>
      <w:pPr>
        <w:pStyle w:val="ListBullet"/>
      </w:pPr>
      <w:r>
        <w:rPr>
          <w:sz w:val="20"/>
        </w:rPr>
        <w:t>In a multi-worker deployment only worker 0 runs the scheduler — cryptoperiod enforcement is a whole-deployment job, and running it in every worker would have them race to deactivate the same keys.</w:t>
      </w:r>
    </w:p>
    <w:p/>
    <w:p>
      <w:r>
        <w:rPr>
          <w:b/>
          <w:i w:val="0"/>
          <w:sz w:val="20"/>
        </w:rPr>
        <w:t>Dual control (lifecycle/dual_control.py)</w:t>
      </w:r>
    </w:p>
    <w:p>
      <w:r>
        <w:rPr>
          <w:b w:val="0"/>
          <w:i w:val="0"/>
          <w:sz w:val="20"/>
        </w:rPr>
        <w:t>Destroy zeroizes key material on the token; Export hands out key bytes. Under dual control those do not execute on request: the first attempt is refused and records an approval request, enough other identities approve it out of band, and the requester retries. The check runs in the dispatcher before the handler, so a blocked operation has no effect at all — the point of dual control is that the destructive step never happens without the second signature.</w:t>
      </w:r>
    </w:p>
    <w:p/>
    <w:p>
      <w:pPr>
        <w:pStyle w:val="ListBullet"/>
      </w:pPr>
      <w:r>
        <w:rPr>
          <w:sz w:val="20"/>
        </w:rPr>
        <w:t>An approver may never be the requester — enforced in the store, not in the policy layer, so it holds however approvals are submitted.</w:t>
      </w:r>
    </w:p>
    <w:p>
      <w:pPr>
        <w:pStyle w:val="ListBullet"/>
      </w:pPr>
      <w:r>
        <w:rPr>
          <w:sz w:val="20"/>
        </w:rPr>
        <w:t>An approval authorises exactly one attempt, on one object, by one identity. It is consumed on use rather than becoming a standing permission, and consumed before the handler runs, so a handler that fails partway leaves no reusable approval behind.</w:t>
      </w:r>
    </w:p>
    <w:p>
      <w:pPr>
        <w:pStyle w:val="ListBullet"/>
      </w:pPr>
      <w:r>
        <w:rPr>
          <w:sz w:val="20"/>
        </w:rPr>
        <w:t>Approvals expire (approval_ttl_seconds), and a retry reuses the open request rather than opening another — otherwise a client in a retry loop fills the table with requests nobody will ever approve.</w:t>
      </w:r>
    </w:p>
    <w:p>
      <w:pPr>
        <w:pStyle w:val="ListBullet"/>
      </w:pPr>
      <w:r>
        <w:rPr>
          <w:sz w:val="20"/>
        </w:rPr>
        <w:t>approvals_required must be at least 2 when dual control is enabled; the configuration is rejected otherwise, because dual control with a single signature is almost always a misconfiguration rather than an intent.</w:t>
      </w:r>
    </w:p>
    <w:p/>
    <w:p>
      <w:r>
        <w:rPr>
          <w:b w:val="0"/>
          <w:i/>
          <w:sz w:val="18"/>
        </w:rPr>
        <w:t>Nothing here is a KMIP wire operation. The specification has no notion of a pending, out-of-band-approved request, so the refusal reaches the client as OperationFailed / PermissionDenied carrying the request id, and approvals are granted through kmip-admin.</w:t>
      </w:r>
    </w:p>
    <w:p/>
    <w:p>
      <w:r>
        <w:br w:type="page"/>
      </w:r>
    </w:p>
    <w:p>
      <w:pPr>
        <w:pStyle w:val="Heading1"/>
        <w:jc w:val="left"/>
      </w:pPr>
      <w:r>
        <w:rPr>
          <w:color w:val="1A5376"/>
        </w:rPr>
        <w:t>11. Metadata Store Schema</w:t>
      </w:r>
    </w:p>
    <w:p>
      <w:r>
        <w:rPr>
          <w:b w:val="0"/>
          <w:i w:val="0"/>
          <w:sz w:val="20"/>
        </w:rPr>
        <w:t>The Metadata Store persists KMIP-specific attributes not natively held in PKCS#11, plus (since the access-control work) role and grant records. It is SQLite (WAL mode, connection-per-thread) — there is no multi-node/HA backend; that remains future work (Section 14), not the Postgres-based design originally sketched.</w:t>
      </w:r>
    </w:p>
    <w:p/>
    <w:p>
      <w:pPr>
        <w:pStyle w:val="Heading2"/>
        <w:jc w:val="left"/>
      </w:pPr>
      <w:r>
        <w:rPr>
          <w:color w:val="1E7348"/>
        </w:rPr>
        <w:t>Table: kmip_objects</w:t>
      </w:r>
    </w:p>
    <w:p>
      <w:pPr>
        <w:ind w:left="567"/>
        <w:shd w:val="clear" w:color="auto" w:fill="EEF2FF"/>
      </w:pPr>
      <w:r>
        <w:rPr>
          <w:rFonts w:ascii="Courier New" w:hAnsi="Courier New"/>
          <w:color w:val="1A1A5E"/>
          <w:sz w:val="17"/>
        </w:rPr>
        <w:t>CREATE TABLE kmip_objects (</w:t>
        <w:br/>
        <w:t xml:space="preserve">  uuid                    TEXT PRIMARY KEY,      -- KMIP Unique Identifier</w:t>
        <w:br/>
        <w:t xml:space="preserve">  object_type             INTEGER NOT NULL,       -- ObjectType enum value</w:t>
        <w:br/>
        <w:t xml:space="preserve">  pkcs11_handle           INTEGER,</w:t>
        <w:br/>
        <w:t xml:space="preserve">  pkcs11_slot             INTEGER DEFAULT 0,</w:t>
        <w:br/>
        <w:t xml:space="preserve">  state                   INTEGER NOT NULL DEFAULT 1,  -- State enum value</w:t>
        <w:br/>
        <w:t xml:space="preserve">  cryptographic_algorithm INTEGER,</w:t>
        <w:br/>
        <w:t xml:space="preserve">  cryptographic_length    INTEGER,</w:t>
        <w:br/>
        <w:t xml:space="preserve">  usage_mask              INTEGER,</w:t>
        <w:br/>
        <w:t xml:space="preserve">  initial_date            REAL,</w:t>
        <w:br/>
        <w:t xml:space="preserve">  activation_date         REAL,</w:t>
        <w:br/>
        <w:t xml:space="preserve">  deactivation_date       REAL,</w:t>
        <w:br/>
        <w:t xml:space="preserve">  destroy_date            REAL,</w:t>
        <w:br/>
        <w:t xml:space="preserve">  compromise_date         REAL,</w:t>
        <w:br/>
        <w:t xml:space="preserve">  revocation_reason       INTEGER,</w:t>
        <w:br/>
        <w:t xml:space="preserve">  revocation_message      TEXT,</w:t>
        <w:br/>
        <w:t xml:space="preserve">  sensitive               INTEGER DEFAULT 1,</w:t>
        <w:br/>
        <w:t xml:space="preserve">  extractable             INTEGER DEFAULT 0,</w:t>
        <w:br/>
        <w:t xml:space="preserve">  never_extractable       INTEGER DEFAULT 0,</w:t>
        <w:br/>
        <w:t xml:space="preserve">  always_sensitive        INTEGER DEFAULT 1,</w:t>
        <w:br/>
        <w:t xml:space="preserve">  owner_identity          TEXT,      -- Credential username, or "anonymous" (not an mTLS DN)</w:t>
        <w:br/>
        <w:t xml:space="preserve">  key_format_type         INTEGER,</w:t>
        <w:br/>
        <w:t xml:space="preserve">  raw_key_value           BLOB,      -- certificates, split-key parts, secret data</w:t>
        <w:br/>
        <w:t xml:space="preserve">  archived                INTEGER DEFAULT 0,</w:t>
        <w:br/>
        <w:t xml:space="preserve">  archive_date            REAL,</w:t>
        <w:br/>
        <w:t xml:space="preserve">  created_at              REAL NOT NULL</w:t>
        <w:br/>
        <w:t>);</w:t>
      </w:r>
    </w:p>
    <w:p/>
    <w:p>
      <w:pPr>
        <w:pStyle w:val="Heading2"/>
        <w:jc w:val="left"/>
      </w:pPr>
      <w:r>
        <w:rPr>
          <w:color w:val="1E7348"/>
        </w:rPr>
        <w:t>Table: kmip_attributes</w:t>
      </w:r>
    </w:p>
    <w:p>
      <w:pPr>
        <w:ind w:left="567"/>
        <w:shd w:val="clear" w:color="auto" w:fill="EEF2FF"/>
      </w:pPr>
      <w:r>
        <w:rPr>
          <w:rFonts w:ascii="Courier New" w:hAnsi="Courier New"/>
          <w:color w:val="1A1A5E"/>
          <w:sz w:val="17"/>
        </w:rPr>
        <w:t>CREATE TABLE kmip_attributes (</w:t>
        <w:br/>
        <w:t xml:space="preserve">  id          INTEGER PRIMARY KEY AUTOINCREMENT,</w:t>
        <w:br/>
        <w:t xml:space="preserve">  object_uuid TEXT NOT NULL REFERENCES kmip_objects(uuid) ON DELETE CASCADE,</w:t>
        <w:br/>
        <w:t xml:space="preserve">  attr_name   TEXT NOT NULL,   -- e.g. 'Name', 'Link', 'x-custom'</w:t>
        <w:br/>
        <w:t xml:space="preserve">  attr_index  INTEGER DEFAULT 0,</w:t>
        <w:br/>
        <w:t xml:space="preserve">  attr_value  TEXT NOT NULL    -- JSON-encoded</w:t>
        <w:br/>
        <w:t>);</w:t>
        <w:br/>
        <w:t>CREATE INDEX idx_attr_lookup ON kmip_attributes(object_uuid, attr_name);</w:t>
      </w:r>
    </w:p>
    <w:p/>
    <w:p>
      <w:pPr>
        <w:pStyle w:val="Heading2"/>
        <w:jc w:val="left"/>
      </w:pPr>
      <w:r>
        <w:rPr>
          <w:color w:val="1E7348"/>
        </w:rPr>
        <w:t>Table: kmip_identity_roles  (added with access control)</w:t>
      </w:r>
    </w:p>
    <w:p>
      <w:pPr>
        <w:ind w:left="567"/>
        <w:shd w:val="clear" w:color="auto" w:fill="EEF2FF"/>
      </w:pPr>
      <w:r>
        <w:rPr>
          <w:rFonts w:ascii="Courier New" w:hAnsi="Courier New"/>
          <w:color w:val="1A1A5E"/>
          <w:sz w:val="17"/>
        </w:rPr>
        <w:t>CREATE TABLE kmip_identity_roles (</w:t>
        <w:br/>
        <w:t xml:space="preserve">  identity TEXT NOT NULL,</w:t>
        <w:br/>
        <w:t xml:space="preserve">  role     TEXT NOT NULL,      -- "admin" is the only role the code special-cases</w:t>
        <w:br/>
        <w:t xml:space="preserve">  PRIMARY KEY (identity, role)</w:t>
        <w:br/>
        <w:t>);</w:t>
      </w:r>
    </w:p>
    <w:p/>
    <w:p>
      <w:pPr>
        <w:pStyle w:val="Heading2"/>
        <w:jc w:val="left"/>
      </w:pPr>
      <w:r>
        <w:rPr>
          <w:color w:val="1E7348"/>
        </w:rPr>
        <w:t>Table: kmip_object_grants  (added with access control)</w:t>
      </w:r>
    </w:p>
    <w:p>
      <w:pPr>
        <w:ind w:left="567"/>
        <w:shd w:val="clear" w:color="auto" w:fill="EEF2FF"/>
      </w:pPr>
      <w:r>
        <w:rPr>
          <w:rFonts w:ascii="Courier New" w:hAnsi="Courier New"/>
          <w:color w:val="1A1A5E"/>
          <w:sz w:val="17"/>
        </w:rPr>
        <w:t>CREATE TABLE kmip_object_grants (</w:t>
        <w:br/>
        <w:t xml:space="preserve">  object_uuid TEXT NOT NULL REFERENCES kmip_objects(uuid) ON DELETE CASCADE,</w:t>
        <w:br/>
        <w:t xml:space="preserve">  grantee     TEXT NOT NULL,</w:t>
        <w:br/>
        <w:t xml:space="preserve">  permission  TEXT NOT NULL DEFAULT 'full',   -- "read" | "full"</w:t>
        <w:br/>
        <w:t xml:space="preserve">  PRIMARY KEY (object_uuid, grantee)</w:t>
        <w:br/>
        <w:t>);</w:t>
        <w:br/>
        <w:t>CREATE INDEX idx_grants_object ON kmip_object_grants(object_uuid);</w:t>
      </w:r>
    </w:p>
    <w:p/>
    <w:p>
      <w:r>
        <w:rPr>
          <w:b w:val="0"/>
          <w:i/>
          <w:sz w:val="18"/>
        </w:rPr>
        <w:t>A grantee may be an identity or the literal "group:&lt;name&gt;", which is what lets a grant follow team membership.</w:t>
      </w:r>
    </w:p>
    <w:p/>
    <w:p>
      <w:pPr>
        <w:pStyle w:val="Heading2"/>
        <w:jc w:val="left"/>
      </w:pPr>
      <w:r>
        <w:rPr>
          <w:color w:val="1E7348"/>
        </w:rPr>
        <w:t>Table: kmip_identity_groups  (added with governance)</w:t>
      </w:r>
    </w:p>
    <w:p>
      <w:pPr>
        <w:ind w:left="567"/>
        <w:shd w:val="clear" w:color="auto" w:fill="EEF2FF"/>
      </w:pPr>
      <w:r>
        <w:rPr>
          <w:rFonts w:ascii="Courier New" w:hAnsi="Courier New"/>
          <w:color w:val="1A1A5E"/>
          <w:sz w:val="17"/>
        </w:rPr>
        <w:t>CREATE TABLE kmip_identity_groups (</w:t>
        <w:br/>
        <w:t xml:space="preserve">  identity   TEXT NOT NULL,</w:t>
        <w:br/>
        <w:t xml:space="preserve">  group_name TEXT NOT NULL,</w:t>
        <w:br/>
        <w:t xml:space="preserve">  PRIMARY KEY (identity, group_name)</w:t>
        <w:br/>
        <w:t>);</w:t>
      </w:r>
    </w:p>
    <w:p/>
    <w:p>
      <w:pPr>
        <w:pStyle w:val="Heading2"/>
        <w:jc w:val="left"/>
      </w:pPr>
      <w:r>
        <w:rPr>
          <w:color w:val="1E7348"/>
        </w:rPr>
        <w:t>Table: kmip_role_permissions  (added with governance)</w:t>
      </w:r>
    </w:p>
    <w:p>
      <w:pPr>
        <w:ind w:left="567"/>
        <w:shd w:val="clear" w:color="auto" w:fill="EEF2FF"/>
      </w:pPr>
      <w:r>
        <w:rPr>
          <w:rFonts w:ascii="Courier New" w:hAnsi="Courier New"/>
          <w:color w:val="1A1A5E"/>
          <w:sz w:val="17"/>
        </w:rPr>
        <w:t>CREATE TABLE kmip_role_permissions (</w:t>
        <w:br/>
        <w:t xml:space="preserve">  role           TEXT NOT NULL,</w:t>
        <w:br/>
        <w:t xml:space="preserve">  operation_name TEXT NOT NULL,   -- e.g. 'Get', 'Destroy'</w:t>
        <w:br/>
        <w:t xml:space="preserve">  PRIMARY KEY (role, operation_name)</w:t>
        <w:br/>
        <w:t>);</w:t>
      </w:r>
    </w:p>
    <w:p/>
    <w:p>
      <w:r>
        <w:rPr>
          <w:b w:val="0"/>
          <w:i/>
          <w:sz w:val="18"/>
        </w:rPr>
        <w:t>A role with no rows here places no operation restriction on its holders — the allowlist is opt-in, so adding a role never silently locks anyone out.</w:t>
      </w:r>
    </w:p>
    <w:p/>
    <w:p>
      <w:pPr>
        <w:pStyle w:val="Heading2"/>
        <w:jc w:val="left"/>
      </w:pPr>
      <w:r>
        <w:rPr>
          <w:color w:val="1E7348"/>
        </w:rPr>
        <w:t>Tables: kmip_approval_requests / kmip_approvals  (dual control)</w:t>
      </w:r>
    </w:p>
    <w:p>
      <w:pPr>
        <w:ind w:left="567"/>
        <w:shd w:val="clear" w:color="auto" w:fill="EEF2FF"/>
      </w:pPr>
      <w:r>
        <w:rPr>
          <w:rFonts w:ascii="Courier New" w:hAnsi="Courier New"/>
          <w:color w:val="1A1A5E"/>
          <w:sz w:val="17"/>
        </w:rPr>
        <w:t>CREATE TABLE kmip_approval_requests (</w:t>
        <w:br/>
        <w:t xml:space="preserve">  request_id     TEXT PRIMARY KEY,</w:t>
        <w:br/>
        <w:t xml:space="preserve">  operation_name TEXT NOT NULL,</w:t>
        <w:br/>
        <w:t xml:space="preserve">  object_uid     TEXT,</w:t>
        <w:br/>
        <w:t xml:space="preserve">  requester      TEXT NOT NULL,</w:t>
        <w:br/>
        <w:t xml:space="preserve">  required       INTEGER NOT NULL,   -- how many OTHER identities must approve</w:t>
        <w:br/>
        <w:t xml:space="preserve">  created_at     REAL NOT NULL,</w:t>
        <w:br/>
        <w:t xml:space="preserve">  expires_at     REAL NOT NULL,</w:t>
        <w:br/>
        <w:t xml:space="preserve">  consumed_at    REAL                -- NULL until the approval is spent</w:t>
        <w:br/>
        <w:t>);</w:t>
        <w:br/>
        <w:t>CREATE TABLE kmip_approvals (</w:t>
        <w:br/>
        <w:t xml:space="preserve">  request_id  TEXT NOT NULL REFERENCES kmip_approval_requests(request_id) ON DELETE CASCADE,</w:t>
        <w:br/>
        <w:t xml:space="preserve">  approver    TEXT NOT NULL,</w:t>
        <w:br/>
        <w:t xml:space="preserve">  approved_at REAL NOT NULL,</w:t>
        <w:br/>
        <w:t xml:space="preserve">  PRIMARY KEY (request_id, approver)</w:t>
        <w:br/>
        <w:t>);</w:t>
        <w:br/>
        <w:t>CREATE INDEX idx_approval_lookup</w:t>
        <w:br/>
        <w:t xml:space="preserve">  ON kmip_approval_requests(operation_name, object_uid, requester, consumed_at);</w:t>
      </w:r>
    </w:p>
    <w:p/>
    <w:p>
      <w:r>
        <w:rPr>
          <w:b w:val="0"/>
          <w:i/>
          <w:sz w:val="18"/>
        </w:rPr>
        <w:t>consumed_at is what makes an approval authorise one attempt rather than becoming a standing permission; the primary key on kmip_approvals is what makes one approver signing twice still count once.</w:t>
      </w:r>
    </w:p>
    <w:p/>
    <w:p>
      <w:r>
        <w:br w:type="page"/>
      </w:r>
    </w:p>
    <w:p>
      <w:pPr>
        <w:pStyle w:val="Heading1"/>
        <w:jc w:val="left"/>
      </w:pPr>
      <w:r>
        <w:rPr>
          <w:color w:val="1A5376"/>
        </w:rPr>
        <w:t>12. Error Handling &amp; Result Codes</w:t>
      </w:r>
    </w:p>
    <w:p>
      <w:r>
        <w:rPr>
          <w:b w:val="0"/>
          <w:i w:val="0"/>
          <w:sz w:val="20"/>
        </w:rPr>
        <w:t>Every KMIP Batch Item response carries a ResultStatus enumeration and, on failure, a ResultReason and ResultMessage. Most PKCS#11 return codes are mapped to a KMIP result reason, but two important cases are raised entirely at the KMIP layer, before any PKCS#11 call is attempted:</w:t>
      </w:r>
    </w:p>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1A5376"/>
          </w:tcPr>
          <w:p>
            <w:pPr>
              <w:jc w:val="center"/>
            </w:pPr>
            <w:r>
              <w:rPr>
                <w:b/>
                <w:color w:val="FFFFFF"/>
                <w:sz w:val="18"/>
              </w:rPr>
              <w:t>Source</w:t>
            </w:r>
          </w:p>
        </w:tc>
        <w:tc>
          <w:tcPr>
            <w:tcW w:type="dxa" w:w="3118"/>
            <w:shd w:val="clear" w:color="auto" w:fill="1A5376"/>
          </w:tcPr>
          <w:p>
            <w:pPr>
              <w:jc w:val="center"/>
            </w:pPr>
            <w:r>
              <w:rPr>
                <w:b/>
                <w:color w:val="FFFFFF"/>
                <w:sz w:val="18"/>
              </w:rPr>
              <w:t>KMIP Result Reason</w:t>
            </w:r>
          </w:p>
        </w:tc>
        <w:tc>
          <w:tcPr>
            <w:tcW w:type="dxa" w:w="3685"/>
            <w:shd w:val="clear" w:color="auto" w:fill="1A5376"/>
          </w:tcPr>
          <w:p>
            <w:pPr>
              <w:jc w:val="center"/>
            </w:pPr>
            <w:r>
              <w:rPr>
                <w:b/>
                <w:color w:val="FFFFFF"/>
                <w:sz w:val="18"/>
              </w:rPr>
              <w:t>Trigger</w:t>
            </w:r>
          </w:p>
        </w:tc>
      </w:tr>
      <w:tr>
        <w:tc>
          <w:tcPr>
            <w:tcW w:type="dxa" w:w="3402"/>
            <w:shd w:val="clear" w:color="auto" w:fill="EBF5FB"/>
          </w:tcPr>
          <w:p>
            <w:r>
              <w:rPr>
                <w:sz w:val="18"/>
              </w:rPr>
              <w:t>lifecycle/access_control.py</w:t>
            </w:r>
          </w:p>
        </w:tc>
        <w:tc>
          <w:tcPr>
            <w:tcW w:type="dxa" w:w="3118"/>
            <w:shd w:val="clear" w:color="auto" w:fill="EBF5FB"/>
          </w:tcPr>
          <w:p>
            <w:r>
              <w:rPr>
                <w:sz w:val="18"/>
              </w:rPr>
              <w:t>PermissionDenied (NotAuthorized)</w:t>
            </w:r>
          </w:p>
        </w:tc>
        <w:tc>
          <w:tcPr>
            <w:tcW w:type="dxa" w:w="3685"/>
            <w:shd w:val="clear" w:color="auto" w:fill="EBF5FB"/>
          </w:tcPr>
          <w:p>
            <w:r>
              <w:rPr>
                <w:sz w:val="18"/>
              </w:rPr>
              <w:t>check_owner() fails all three tiers — not owner, not admin, no sufficient grant</w:t>
            </w:r>
          </w:p>
        </w:tc>
      </w:tr>
      <w:tr>
        <w:tc>
          <w:tcPr>
            <w:tcW w:type="dxa" w:w="3402"/>
            <w:shd w:val="clear" w:color="auto" w:fill="FFFFFF"/>
          </w:tcPr>
          <w:p>
            <w:r>
              <w:rPr>
                <w:sz w:val="18"/>
              </w:rPr>
              <w:t>pkcs11_shim capability probe</w:t>
            </w:r>
          </w:p>
        </w:tc>
        <w:tc>
          <w:tcPr>
            <w:tcW w:type="dxa" w:w="3118"/>
            <w:shd w:val="clear" w:color="auto" w:fill="FFFFFF"/>
          </w:tcPr>
          <w:p>
            <w:r>
              <w:rPr>
                <w:sz w:val="18"/>
              </w:rPr>
              <w:t>OperationNotSupported</w:t>
            </w:r>
          </w:p>
        </w:tc>
        <w:tc>
          <w:tcPr>
            <w:tcW w:type="dxa" w:w="3685"/>
            <w:shd w:val="clear" w:color="auto" w:fill="FFFFFF"/>
          </w:tcPr>
          <w:p>
            <w:r>
              <w:rPr>
                <w:sz w:val="18"/>
              </w:rPr>
              <w:t>Algorithm/mode not in the token's live slot.get_mechanisms() list — rejected before the native call, not after it fails</w:t>
            </w:r>
          </w:p>
        </w:tc>
      </w:tr>
    </w:tbl>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1A5376"/>
          </w:tcPr>
          <w:p>
            <w:pPr>
              <w:jc w:val="center"/>
            </w:pPr>
            <w:r>
              <w:rPr>
                <w:b/>
                <w:color w:val="FFFFFF"/>
                <w:sz w:val="18"/>
              </w:rPr>
              <w:t>PKCS#11 Return Code</w:t>
            </w:r>
          </w:p>
        </w:tc>
        <w:tc>
          <w:tcPr>
            <w:tcW w:type="dxa" w:w="3402"/>
            <w:shd w:val="clear" w:color="auto" w:fill="1A5376"/>
          </w:tcPr>
          <w:p>
            <w:pPr>
              <w:jc w:val="center"/>
            </w:pPr>
            <w:r>
              <w:rPr>
                <w:b/>
                <w:color w:val="FFFFFF"/>
                <w:sz w:val="18"/>
              </w:rPr>
              <w:t>KMIP Result Reason</w:t>
            </w:r>
          </w:p>
        </w:tc>
        <w:tc>
          <w:tcPr>
            <w:tcW w:type="dxa" w:w="3402"/>
            <w:shd w:val="clear" w:color="auto" w:fill="1A5376"/>
          </w:tcPr>
          <w:p>
            <w:pPr>
              <w:jc w:val="center"/>
            </w:pPr>
            <w:r>
              <w:rPr>
                <w:b/>
                <w:color w:val="FFFFFF"/>
                <w:sz w:val="18"/>
              </w:rPr>
              <w:t>HTTP Analogy</w:t>
            </w:r>
          </w:p>
        </w:tc>
      </w:tr>
      <w:tr>
        <w:tc>
          <w:tcPr>
            <w:tcW w:type="dxa" w:w="3402"/>
            <w:shd w:val="clear" w:color="auto" w:fill="EBF5FB"/>
          </w:tcPr>
          <w:p>
            <w:r>
              <w:rPr>
                <w:sz w:val="18"/>
              </w:rPr>
              <w:t>CKR_OK</w:t>
            </w:r>
          </w:p>
        </w:tc>
        <w:tc>
          <w:tcPr>
            <w:tcW w:type="dxa" w:w="3402"/>
            <w:shd w:val="clear" w:color="auto" w:fill="EBF5FB"/>
          </w:tcPr>
          <w:p>
            <w:r>
              <w:rPr>
                <w:sz w:val="18"/>
              </w:rPr>
              <w:t>(success)</w:t>
            </w:r>
          </w:p>
        </w:tc>
        <w:tc>
          <w:tcPr>
            <w:tcW w:type="dxa" w:w="3402"/>
            <w:shd w:val="clear" w:color="auto" w:fill="EBF5FB"/>
          </w:tcPr>
          <w:p>
            <w:r>
              <w:rPr>
                <w:sz w:val="18"/>
              </w:rPr>
              <w:t>200 OK</w:t>
            </w:r>
          </w:p>
        </w:tc>
      </w:tr>
      <w:tr>
        <w:tc>
          <w:tcPr>
            <w:tcW w:type="dxa" w:w="3402"/>
            <w:shd w:val="clear" w:color="auto" w:fill="FFFFFF"/>
          </w:tcPr>
          <w:p>
            <w:r>
              <w:rPr>
                <w:sz w:val="18"/>
              </w:rPr>
              <w:t>CKR_PIN_INCORRECT</w:t>
            </w:r>
          </w:p>
        </w:tc>
        <w:tc>
          <w:tcPr>
            <w:tcW w:type="dxa" w:w="3402"/>
            <w:shd w:val="clear" w:color="auto" w:fill="FFFFFF"/>
          </w:tcPr>
          <w:p>
            <w:r>
              <w:rPr>
                <w:sz w:val="18"/>
              </w:rPr>
              <w:t>AuthenticationNotSuccessful</w:t>
            </w:r>
          </w:p>
        </w:tc>
        <w:tc>
          <w:tcPr>
            <w:tcW w:type="dxa" w:w="3402"/>
            <w:shd w:val="clear" w:color="auto" w:fill="FFFFFF"/>
          </w:tcPr>
          <w:p>
            <w:r>
              <w:rPr>
                <w:sz w:val="18"/>
              </w:rPr>
              <w:t>401</w:t>
            </w:r>
          </w:p>
        </w:tc>
      </w:tr>
      <w:tr>
        <w:tc>
          <w:tcPr>
            <w:tcW w:type="dxa" w:w="3402"/>
            <w:shd w:val="clear" w:color="auto" w:fill="EBF5FB"/>
          </w:tcPr>
          <w:p>
            <w:r>
              <w:rPr>
                <w:sz w:val="18"/>
              </w:rPr>
              <w:t>CKR_OBJECT_HANDLE_INVALID</w:t>
            </w:r>
          </w:p>
        </w:tc>
        <w:tc>
          <w:tcPr>
            <w:tcW w:type="dxa" w:w="3402"/>
            <w:shd w:val="clear" w:color="auto" w:fill="EBF5FB"/>
          </w:tcPr>
          <w:p>
            <w:r>
              <w:rPr>
                <w:sz w:val="18"/>
              </w:rPr>
              <w:t>ItemNotFound</w:t>
            </w:r>
          </w:p>
        </w:tc>
        <w:tc>
          <w:tcPr>
            <w:tcW w:type="dxa" w:w="3402"/>
            <w:shd w:val="clear" w:color="auto" w:fill="EBF5FB"/>
          </w:tcPr>
          <w:p>
            <w:r>
              <w:rPr>
                <w:sz w:val="18"/>
              </w:rPr>
              <w:t>404</w:t>
            </w:r>
          </w:p>
        </w:tc>
      </w:tr>
      <w:tr>
        <w:tc>
          <w:tcPr>
            <w:tcW w:type="dxa" w:w="3402"/>
            <w:shd w:val="clear" w:color="auto" w:fill="FFFFFF"/>
          </w:tcPr>
          <w:p>
            <w:r>
              <w:rPr>
                <w:sz w:val="18"/>
              </w:rPr>
              <w:t>CKR_KEY_HANDLE_INVALID</w:t>
            </w:r>
          </w:p>
        </w:tc>
        <w:tc>
          <w:tcPr>
            <w:tcW w:type="dxa" w:w="3402"/>
            <w:shd w:val="clear" w:color="auto" w:fill="FFFFFF"/>
          </w:tcPr>
          <w:p>
            <w:r>
              <w:rPr>
                <w:sz w:val="18"/>
              </w:rPr>
              <w:t>ItemNotFound</w:t>
            </w:r>
          </w:p>
        </w:tc>
        <w:tc>
          <w:tcPr>
            <w:tcW w:type="dxa" w:w="3402"/>
            <w:shd w:val="clear" w:color="auto" w:fill="FFFFFF"/>
          </w:tcPr>
          <w:p>
            <w:r>
              <w:rPr>
                <w:sz w:val="18"/>
              </w:rPr>
              <w:t>404</w:t>
            </w:r>
          </w:p>
        </w:tc>
      </w:tr>
      <w:tr>
        <w:tc>
          <w:tcPr>
            <w:tcW w:type="dxa" w:w="3402"/>
            <w:shd w:val="clear" w:color="auto" w:fill="EBF5FB"/>
          </w:tcPr>
          <w:p>
            <w:r>
              <w:rPr>
                <w:sz w:val="18"/>
              </w:rPr>
              <w:t>CKR_KEY_SIZE_RANGE</w:t>
            </w:r>
          </w:p>
        </w:tc>
        <w:tc>
          <w:tcPr>
            <w:tcW w:type="dxa" w:w="3402"/>
            <w:shd w:val="clear" w:color="auto" w:fill="EBF5FB"/>
          </w:tcPr>
          <w:p>
            <w:r>
              <w:rPr>
                <w:sz w:val="18"/>
              </w:rPr>
              <w:t>InvalidField (key length)</w:t>
            </w:r>
          </w:p>
        </w:tc>
        <w:tc>
          <w:tcPr>
            <w:tcW w:type="dxa" w:w="3402"/>
            <w:shd w:val="clear" w:color="auto" w:fill="EBF5FB"/>
          </w:tcPr>
          <w:p>
            <w:r>
              <w:rPr>
                <w:sz w:val="18"/>
              </w:rPr>
              <w:t>400</w:t>
            </w:r>
          </w:p>
        </w:tc>
      </w:tr>
      <w:tr>
        <w:tc>
          <w:tcPr>
            <w:tcW w:type="dxa" w:w="3402"/>
            <w:shd w:val="clear" w:color="auto" w:fill="FFFFFF"/>
          </w:tcPr>
          <w:p>
            <w:r>
              <w:rPr>
                <w:sz w:val="18"/>
              </w:rPr>
              <w:t>CKR_MECHANISM_INVALID</w:t>
            </w:r>
          </w:p>
        </w:tc>
        <w:tc>
          <w:tcPr>
            <w:tcW w:type="dxa" w:w="3402"/>
            <w:shd w:val="clear" w:color="auto" w:fill="FFFFFF"/>
          </w:tcPr>
          <w:p>
            <w:r>
              <w:rPr>
                <w:sz w:val="18"/>
              </w:rPr>
              <w:t>CryptographicFailure</w:t>
            </w:r>
          </w:p>
        </w:tc>
        <w:tc>
          <w:tcPr>
            <w:tcW w:type="dxa" w:w="3402"/>
            <w:shd w:val="clear" w:color="auto" w:fill="FFFFFF"/>
          </w:tcPr>
          <w:p>
            <w:r>
              <w:rPr>
                <w:sz w:val="18"/>
              </w:rPr>
              <w:t>400</w:t>
            </w:r>
          </w:p>
        </w:tc>
      </w:tr>
      <w:tr>
        <w:tc>
          <w:tcPr>
            <w:tcW w:type="dxa" w:w="3402"/>
            <w:shd w:val="clear" w:color="auto" w:fill="EBF5FB"/>
          </w:tcPr>
          <w:p>
            <w:r>
              <w:rPr>
                <w:sz w:val="18"/>
              </w:rPr>
              <w:t>CKR_ATTRIBUTE_READ_ONLY</w:t>
            </w:r>
          </w:p>
        </w:tc>
        <w:tc>
          <w:tcPr>
            <w:tcW w:type="dxa" w:w="3402"/>
            <w:shd w:val="clear" w:color="auto" w:fill="EBF5FB"/>
          </w:tcPr>
          <w:p>
            <w:r>
              <w:rPr>
                <w:sz w:val="18"/>
              </w:rPr>
              <w:t>InvalidField</w:t>
            </w:r>
          </w:p>
        </w:tc>
        <w:tc>
          <w:tcPr>
            <w:tcW w:type="dxa" w:w="3402"/>
            <w:shd w:val="clear" w:color="auto" w:fill="EBF5FB"/>
          </w:tcPr>
          <w:p>
            <w:r>
              <w:rPr>
                <w:sz w:val="18"/>
              </w:rPr>
              <w:t>400</w:t>
            </w:r>
          </w:p>
        </w:tc>
      </w:tr>
      <w:tr>
        <w:tc>
          <w:tcPr>
            <w:tcW w:type="dxa" w:w="3402"/>
            <w:shd w:val="clear" w:color="auto" w:fill="FFFFFF"/>
          </w:tcPr>
          <w:p>
            <w:r>
              <w:rPr>
                <w:sz w:val="18"/>
              </w:rPr>
              <w:t>CKR_DEVICE_ERROR</w:t>
            </w:r>
          </w:p>
        </w:tc>
        <w:tc>
          <w:tcPr>
            <w:tcW w:type="dxa" w:w="3402"/>
            <w:shd w:val="clear" w:color="auto" w:fill="FFFFFF"/>
          </w:tcPr>
          <w:p>
            <w:r>
              <w:rPr>
                <w:sz w:val="18"/>
              </w:rPr>
              <w:t>GeneralFailure</w:t>
            </w:r>
          </w:p>
        </w:tc>
        <w:tc>
          <w:tcPr>
            <w:tcW w:type="dxa" w:w="3402"/>
            <w:shd w:val="clear" w:color="auto" w:fill="FFFFFF"/>
          </w:tcPr>
          <w:p>
            <w:r>
              <w:rPr>
                <w:sz w:val="18"/>
              </w:rPr>
              <w:t>500</w:t>
            </w:r>
          </w:p>
        </w:tc>
      </w:tr>
      <w:tr>
        <w:tc>
          <w:tcPr>
            <w:tcW w:type="dxa" w:w="3402"/>
            <w:shd w:val="clear" w:color="auto" w:fill="EBF5FB"/>
          </w:tcPr>
          <w:p>
            <w:r>
              <w:rPr>
                <w:sz w:val="18"/>
              </w:rPr>
              <w:t>CKR_TOKEN_NOT_PRESENT</w:t>
            </w:r>
          </w:p>
        </w:tc>
        <w:tc>
          <w:tcPr>
            <w:tcW w:type="dxa" w:w="3402"/>
            <w:shd w:val="clear" w:color="auto" w:fill="EBF5FB"/>
          </w:tcPr>
          <w:p>
            <w:r>
              <w:rPr>
                <w:sz w:val="18"/>
              </w:rPr>
              <w:t>GeneralFailure</w:t>
            </w:r>
          </w:p>
        </w:tc>
        <w:tc>
          <w:tcPr>
            <w:tcW w:type="dxa" w:w="3402"/>
            <w:shd w:val="clear" w:color="auto" w:fill="EBF5FB"/>
          </w:tcPr>
          <w:p>
            <w:r>
              <w:rPr>
                <w:sz w:val="18"/>
              </w:rPr>
              <w:t>503</w:t>
            </w:r>
          </w:p>
        </w:tc>
      </w:tr>
    </w:tbl>
    <w:p/>
    <w:p>
      <w:r>
        <w:br w:type="page"/>
      </w:r>
    </w:p>
    <w:p>
      <w:pPr>
        <w:pStyle w:val="Heading1"/>
        <w:jc w:val="left"/>
      </w:pPr>
      <w:r>
        <w:rPr>
          <w:color w:val="1A5376"/>
        </w:rPr>
        <w:t>13. Security Considerations</w:t>
      </w:r>
    </w:p>
    <w:p>
      <w:r>
        <w:rPr>
          <w:b w:val="0"/>
          <w:i/>
          <w:sz w:val="18"/>
        </w:rPr>
        <w:t>The first four items below were part of the original design and remain accurate. The next two — access control and session concurrency — were the two items found, during a later hardening pass, to already be unsafe as originally built (not just "missing polish"), and are recorded here with what was actually done about them, including a rejected approach and why.</w:t>
      </w:r>
    </w:p>
    <w:p/>
    <w:p>
      <w:r>
        <w:rPr>
          <w:b/>
          <w:i w:val="0"/>
          <w:sz w:val="20"/>
        </w:rPr>
        <w:t>Key Material Exposure</w:t>
      </w:r>
    </w:p>
    <w:p>
      <w:r>
        <w:rPr>
          <w:b w:val="0"/>
          <w:i w:val="0"/>
          <w:sz w:val="20"/>
        </w:rPr>
        <w:t>Keys with CKA_EXTRACTABLE=FALSE never leave the HSM. Get on such keys raises NotExtractable. Newly generated keys default to Sensitive=True, Extractable=False unless the request explicitly asks otherwise.</w:t>
      </w:r>
    </w:p>
    <w:p/>
    <w:p>
      <w:r>
        <w:rPr>
          <w:b/>
          <w:i w:val="0"/>
          <w:sz w:val="20"/>
        </w:rPr>
        <w:t>PIN / HSM Credential Protection</w:t>
      </w:r>
    </w:p>
    <w:p>
      <w:r>
        <w:rPr>
          <w:b w:val="0"/>
          <w:i w:val="0"/>
          <w:sz w:val="20"/>
        </w:rPr>
        <w:t>The HSM SO-PIN and User-PIN should be stored in a secrets manager (e.g., HashiCorp Vault, AWS Secrets Manager), not a plaintext config file. This is an operational recommendation — the server itself takes the PIN as a constructor argument and does no secrets-manager integration of its own.</w:t>
      </w:r>
    </w:p>
    <w:p/>
    <w:p>
      <w:r>
        <w:rPr>
          <w:b/>
          <w:i w:val="0"/>
          <w:sz w:val="20"/>
        </w:rPr>
        <w:t>Metadata Store Integrity</w:t>
      </w:r>
    </w:p>
    <w:p>
      <w:r>
        <w:rPr>
          <w:b w:val="0"/>
          <w:i w:val="0"/>
          <w:sz w:val="20"/>
        </w:rPr>
        <w:t>Secret blobs with no PKCS#11 object behind them (SecretData, OpaqueObject, SplitKey shares) are enveloped under an HSM-resident, non-extractable master key, so the database is useless without the token that holds it — back up and protect the two together. Backup and restore are tooled (kmip-admin backup) with token-pairing checks. Divergence between PKCS#11 token state and metadata store state still has no automated detection or reconciliation procedure.</w:t>
      </w:r>
    </w:p>
    <w:p/>
    <w:p>
      <w:r>
        <w:rPr>
          <w:b/>
          <w:i w:val="0"/>
          <w:sz w:val="20"/>
        </w:rPr>
        <w:t>Batch Atomicity</w:t>
      </w:r>
    </w:p>
    <w:p>
      <w:r>
        <w:rPr>
          <w:b w:val="0"/>
          <w:i w:val="0"/>
          <w:sz w:val="20"/>
        </w:rPr>
        <w:t>KMIP request batch items are processed independently — a failure partway through a batch does not roll back items that already succeeded.</w:t>
      </w:r>
    </w:p>
    <w:p/>
    <w:p>
      <w:r>
        <w:rPr>
          <w:b/>
          <w:i w:val="0"/>
          <w:sz w:val="20"/>
        </w:rPr>
        <w:t>Access Control</w:t>
      </w:r>
    </w:p>
    <w:p>
      <w:r>
        <w:rPr>
          <w:b w:val="0"/>
          <w:i w:val="0"/>
          <w:sz w:val="20"/>
        </w:rPr>
        <w:t>Originally out of scope for this document; found later to be a real gap, not a future nice-to-have — every operation handler received an identity string but never checked it against anything, and "authentication" was one shared PIN shared by every caller. Fixed with the three-tier model in Section 10.2 (admin role, ownership, delegated grants), later extended with group grants, per-role operation allowlists and dual control for destructive operations (Section 10.3).</w:t>
      </w:r>
    </w:p>
    <w:p/>
    <w:p>
      <w:r>
        <w:rPr>
          <w:b/>
          <w:i w:val="0"/>
          <w:sz w:val="20"/>
        </w:rPr>
        <w:t>Session Concurrency</w:t>
      </w:r>
    </w:p>
    <w:p>
      <w:r>
        <w:rPr>
          <w:b w:val="0"/>
          <w:i w:val="0"/>
          <w:sz w:val="20"/>
        </w:rPr>
        <w:t>The server is multi-threaded (one thread per connection) but PKCS#11 access is not safe to parallelize casually. A session-pool design (one PKCS#11 session per thread, no cross-thread lock) was implemented and load-tested; it reproducibly either segfaulted the native pkcs11 extension or returned GeneralError/MechanismInvalid on most threads. Root cause: the python-pkcs11 binding calls C_Initialize(NULL), so the library never enables its own internal thread safety — separate sessions do not work around that. The fix in place is a single shared session behind a threading.RLock (pkcs11_shim/shim.py's @_synchronized decorator, applied to every session-touching method). This is the permanent design, not a stopgap: a real concurrent-session fix needs either a PKCS#11 binding that passes CKF_OS_LOCKING_OK at C_Initialize, or a multi-process worker pool — both larger changes than this codebase currently takes on.</w:t>
      </w:r>
    </w:p>
    <w:p/>
    <w:p>
      <w:r>
        <w:rPr>
          <w:b/>
          <w:i w:val="0"/>
          <w:sz w:val="20"/>
        </w:rPr>
        <w:t>Audit Logging</w:t>
      </w:r>
    </w:p>
    <w:p>
      <w:r>
        <w:rPr>
          <w:b w:val="0"/>
          <w:i w:val="0"/>
          <w:sz w:val="20"/>
        </w:rPr>
        <w:t>Not implemented. Operations are recorded via Python's logging module only — nothing persisted, queryable, or tamper-evident. There is no answer today to "who exported this key, and when" beyond whatever remains in a log file.</w:t>
      </w:r>
    </w:p>
    <w:p/>
    <w:p>
      <w:r>
        <w:br w:type="page"/>
      </w:r>
    </w:p>
    <w:p>
      <w:pPr>
        <w:pStyle w:val="Heading1"/>
        <w:jc w:val="left"/>
      </w:pPr>
      <w:r>
        <w:rPr>
          <w:color w:val="1A5376"/>
        </w:rPr>
        <w:t>14. Implementation Roadmap</w:t>
      </w:r>
    </w:p>
    <w:p>
      <w:r>
        <w:rPr>
          <w:b w:val="0"/>
          <w:i w:val="0"/>
          <w:sz w:val="20"/>
        </w:rPr>
        <w:t>The phased plan originally in this section (TTLV parser through PQC extensions) has been delivered and superseded by actual build history; PQC (KMIP 3.0 / ML-KEM / ML-DSA) was never pursued and is out of scope. What follows is the current state instead: what's done, and what's genuinely still missing.</w:t>
      </w:r>
    </w:p>
    <w:p/>
    <w:p>
      <w:pPr>
        <w:pStyle w:val="Heading2"/>
        <w:jc w:val="left"/>
      </w:pPr>
      <w:r>
        <w:rPr>
          <w:color w:val="1E7348"/>
        </w:rPr>
        <w:t>14.1 Delivered</w:t>
      </w:r>
    </w:p>
    <w:tbl>
      <w:tblPr>
        <w:tblStyle w:val="TableGrid"/>
        <w:tblW w:type="auto" w:w="0"/>
        <w:tblLook w:firstColumn="1" w:firstRow="1" w:lastColumn="0" w:lastRow="0" w:noHBand="0" w:noVBand="1" w:val="04A0"/>
      </w:tblPr>
      <w:tblGrid>
        <w:gridCol w:w="4703"/>
        <w:gridCol w:w="4703"/>
      </w:tblGrid>
      <w:tr>
        <w:tc>
          <w:tcPr>
            <w:tcW w:type="dxa" w:w="2551"/>
            <w:shd w:val="clear" w:color="auto" w:fill="1A5376"/>
          </w:tcPr>
          <w:p>
            <w:pPr>
              <w:jc w:val="center"/>
            </w:pPr>
            <w:r>
              <w:rPr>
                <w:b/>
                <w:color w:val="FFFFFF"/>
                <w:sz w:val="18"/>
              </w:rPr>
              <w:t>Area</w:t>
            </w:r>
          </w:p>
        </w:tc>
        <w:tc>
          <w:tcPr>
            <w:tcW w:type="dxa" w:w="7654"/>
            <w:shd w:val="clear" w:color="auto" w:fill="1A5376"/>
          </w:tcPr>
          <w:p>
            <w:pPr>
              <w:jc w:val="center"/>
            </w:pPr>
            <w:r>
              <w:rPr>
                <w:b/>
                <w:color w:val="FFFFFF"/>
                <w:sz w:val="18"/>
              </w:rPr>
              <w:t>Status</w:t>
            </w:r>
          </w:p>
        </w:tc>
      </w:tr>
      <w:tr>
        <w:tc>
          <w:tcPr>
            <w:tcW w:type="dxa" w:w="2551"/>
            <w:shd w:val="clear" w:color="auto" w:fill="EBF5FB"/>
          </w:tcPr>
          <w:p>
            <w:r>
              <w:rPr>
                <w:sz w:val="18"/>
              </w:rPr>
              <w:t>Core protocol</w:t>
            </w:r>
          </w:p>
        </w:tc>
        <w:tc>
          <w:tcPr>
            <w:tcW w:type="dxa" w:w="7654"/>
            <w:shd w:val="clear" w:color="auto" w:fill="EBF5FB"/>
          </w:tcPr>
          <w:p>
            <w:r>
              <w:rPr>
                <w:sz w:val="18"/>
              </w:rPr>
              <w:t>TTLV encoding/decoding, batching, BatchErrorContinuationOption, MaximumResponseSize</w:t>
            </w:r>
          </w:p>
        </w:tc>
      </w:tr>
      <w:tr>
        <w:tc>
          <w:tcPr>
            <w:tcW w:type="dxa" w:w="2551"/>
            <w:shd w:val="clear" w:color="auto" w:fill="FFFFFF"/>
          </w:tcPr>
          <w:p>
            <w:r>
              <w:rPr>
                <w:sz w:val="18"/>
              </w:rPr>
              <w:t>Operations</w:t>
            </w:r>
          </w:p>
        </w:tc>
        <w:tc>
          <w:tcPr>
            <w:tcW w:type="dxa" w:w="7654"/>
            <w:shd w:val="clear" w:color="auto" w:fill="FFFFFF"/>
          </w:tcPr>
          <w:p>
            <w:r>
              <w:rPr>
                <w:sz w:val="18"/>
              </w:rPr>
              <w:t>41 of 53 KMIP operations — the remaining 12 are session/async/vendor operations, a deliberate scope line (14.2)</w:t>
            </w:r>
          </w:p>
        </w:tc>
      </w:tr>
      <w:tr>
        <w:tc>
          <w:tcPr>
            <w:tcW w:type="dxa" w:w="2551"/>
            <w:shd w:val="clear" w:color="auto" w:fill="EBF5FB"/>
          </w:tcPr>
          <w:p>
            <w:r>
              <w:rPr>
                <w:sz w:val="18"/>
              </w:rPr>
              <w:t>Lifecycle</w:t>
            </w:r>
          </w:p>
        </w:tc>
        <w:tc>
          <w:tcPr>
            <w:tcW w:type="dxa" w:w="7654"/>
            <w:shd w:val="clear" w:color="auto" w:fill="EBF5FB"/>
          </w:tcPr>
          <w:p>
            <w:r>
              <w:rPr>
                <w:sz w:val="18"/>
              </w:rPr>
              <w:t>Full state machine, Archive/Recover, ReKey/ReKeyKeyPair/ReCertify, split-key XOR sharing</w:t>
            </w:r>
          </w:p>
        </w:tc>
      </w:tr>
      <w:tr>
        <w:tc>
          <w:tcPr>
            <w:tcW w:type="dxa" w:w="2551"/>
            <w:shd w:val="clear" w:color="auto" w:fill="FFFFFF"/>
          </w:tcPr>
          <w:p>
            <w:r>
              <w:rPr>
                <w:sz w:val="18"/>
              </w:rPr>
              <w:t>Algorithm coverage</w:t>
            </w:r>
          </w:p>
        </w:tc>
        <w:tc>
          <w:tcPr>
            <w:tcW w:type="dxa" w:w="7654"/>
            <w:shd w:val="clear" w:color="auto" w:fill="FFFFFF"/>
          </w:tcPr>
          <w:p>
            <w:r>
              <w:rPr>
                <w:sz w:val="18"/>
              </w:rPr>
              <w:t>15 of 40 CryptographicAlgorithm values, capability-probed at startup so unsupported ones fail cleanly rather than erroring deep in a PKCS#11 call</w:t>
            </w:r>
          </w:p>
        </w:tc>
      </w:tr>
      <w:tr>
        <w:tc>
          <w:tcPr>
            <w:tcW w:type="dxa" w:w="2551"/>
            <w:shd w:val="clear" w:color="auto" w:fill="EBF5FB"/>
          </w:tcPr>
          <w:p>
            <w:r>
              <w:rPr>
                <w:sz w:val="18"/>
              </w:rPr>
              <w:t>Access control</w:t>
            </w:r>
          </w:p>
        </w:tc>
        <w:tc>
          <w:tcPr>
            <w:tcW w:type="dxa" w:w="7654"/>
            <w:shd w:val="clear" w:color="auto" w:fill="EBF5FB"/>
          </w:tcPr>
          <w:p>
            <w:r>
              <w:rPr>
                <w:sz w:val="18"/>
              </w:rPr>
              <w:t>Owner-only enforcement, admin role, delegated per-object grants, group grants, per-role operation allowlists (Section 10.2)</w:t>
            </w:r>
          </w:p>
        </w:tc>
      </w:tr>
      <w:tr>
        <w:tc>
          <w:tcPr>
            <w:tcW w:type="dxa" w:w="2551"/>
            <w:shd w:val="clear" w:color="auto" w:fill="FFFFFF"/>
          </w:tcPr>
          <w:p>
            <w:r>
              <w:rPr>
                <w:sz w:val="18"/>
              </w:rPr>
              <w:t>Governance</w:t>
            </w:r>
          </w:p>
        </w:tc>
        <w:tc>
          <w:tcPr>
            <w:tcW w:type="dxa" w:w="7654"/>
            <w:shd w:val="clear" w:color="auto" w:fill="FFFFFF"/>
          </w:tcPr>
          <w:p>
            <w:r>
              <w:rPr>
                <w:sz w:val="18"/>
              </w:rPr>
              <w:t>Cryptoperiod enforcement with scheduled deactivation and optional auto-rotation; dual control (M-of-N approval) for destructive operations, with the requester barred from approving their own request</w:t>
            </w:r>
          </w:p>
        </w:tc>
      </w:tr>
      <w:tr>
        <w:tc>
          <w:tcPr>
            <w:tcW w:type="dxa" w:w="2551"/>
            <w:shd w:val="clear" w:color="auto" w:fill="EBF5FB"/>
          </w:tcPr>
          <w:p>
            <w:r>
              <w:rPr>
                <w:sz w:val="18"/>
              </w:rPr>
              <w:t>Data at rest</w:t>
            </w:r>
          </w:p>
        </w:tc>
        <w:tc>
          <w:tcPr>
            <w:tcW w:type="dxa" w:w="7654"/>
            <w:shd w:val="clear" w:color="auto" w:fill="EBF5FB"/>
          </w:tcPr>
          <w:p>
            <w:r>
              <w:rPr>
                <w:sz w:val="18"/>
              </w:rPr>
              <w:t>SecretData/OpaqueObject/SplitKey blobs enveloped under an HSM-resident, non-extractable AES master key; online backup/restore with token-pairing checks</w:t>
            </w:r>
          </w:p>
        </w:tc>
      </w:tr>
      <w:tr>
        <w:tc>
          <w:tcPr>
            <w:tcW w:type="dxa" w:w="2551"/>
            <w:shd w:val="clear" w:color="auto" w:fill="FFFFFF"/>
          </w:tcPr>
          <w:p>
            <w:r>
              <w:rPr>
                <w:sz w:val="18"/>
              </w:rPr>
              <w:t>Audit</w:t>
            </w:r>
          </w:p>
        </w:tc>
        <w:tc>
          <w:tcPr>
            <w:tcW w:type="dxa" w:w="7654"/>
            <w:shd w:val="clear" w:color="auto" w:fill="FFFFFF"/>
          </w:tcPr>
          <w:p>
            <w:r>
              <w:rPr>
                <w:sz w:val="18"/>
              </w:rPr>
              <w:t>Append-only, hash-chained record of every operation, with cross-process chain safety and an offline verifier</w:t>
            </w:r>
          </w:p>
        </w:tc>
      </w:tr>
      <w:tr>
        <w:tc>
          <w:tcPr>
            <w:tcW w:type="dxa" w:w="2551"/>
            <w:shd w:val="clear" w:color="auto" w:fill="EBF5FB"/>
          </w:tcPr>
          <w:p>
            <w:r>
              <w:rPr>
                <w:sz w:val="18"/>
              </w:rPr>
              <w:t>Transport</w:t>
            </w:r>
          </w:p>
        </w:tc>
        <w:tc>
          <w:tcPr>
            <w:tcW w:type="dxa" w:w="7654"/>
            <w:shd w:val="clear" w:color="auto" w:fill="EBF5FB"/>
          </w:tcPr>
          <w:p>
            <w:r>
              <w:rPr>
                <w:sz w:val="18"/>
              </w:rPr>
              <w:t>TLS enforced by default (TLS 1.2 floor), hot certificate reload on SIGHUP, optional mTLS-derived identity</w:t>
            </w:r>
          </w:p>
        </w:tc>
      </w:tr>
      <w:tr>
        <w:tc>
          <w:tcPr>
            <w:tcW w:type="dxa" w:w="2551"/>
            <w:shd w:val="clear" w:color="auto" w:fill="FFFFFF"/>
          </w:tcPr>
          <w:p>
            <w:r>
              <w:rPr>
                <w:sz w:val="18"/>
              </w:rPr>
              <w:t>Operability</w:t>
            </w:r>
          </w:p>
        </w:tc>
        <w:tc>
          <w:tcPr>
            <w:tcW w:type="dxa" w:w="7654"/>
            <w:shd w:val="clear" w:color="auto" w:fill="FFFFFF"/>
          </w:tcPr>
          <w:p>
            <w:r>
              <w:rPr>
                <w:sz w:val="18"/>
              </w:rPr>
              <w:t>YAML configuration, kmip-server and kmip-admin console scripts, Prometheus metrics, health/readiness endpoints, JSON logging, systemd unit and container image</w:t>
            </w:r>
          </w:p>
        </w:tc>
      </w:tr>
      <w:tr>
        <w:tc>
          <w:tcPr>
            <w:tcW w:type="dxa" w:w="2551"/>
            <w:shd w:val="clear" w:color="auto" w:fill="EBF5FB"/>
          </w:tcPr>
          <w:p>
            <w:r>
              <w:rPr>
                <w:sz w:val="18"/>
              </w:rPr>
              <w:t>Session concurrency</w:t>
            </w:r>
          </w:p>
        </w:tc>
        <w:tc>
          <w:tcPr>
            <w:tcW w:type="dxa" w:w="7654"/>
            <w:shd w:val="clear" w:color="auto" w:fill="EBF5FB"/>
          </w:tcPr>
          <w:p>
            <w:r>
              <w:rPr>
                <w:sz w:val="18"/>
              </w:rPr>
              <w:t>Single locked PKCS#11 session per process, plus a pre-fork multi-process worker pool — the permanent design, not a stopgap (Section 13)</w:t>
            </w:r>
          </w:p>
        </w:tc>
      </w:tr>
    </w:tbl>
    <w:p/>
    <w:p>
      <w:pPr>
        <w:pStyle w:val="Heading2"/>
        <w:jc w:val="left"/>
      </w:pPr>
      <w:r>
        <w:rPr>
          <w:color w:val="1E7348"/>
        </w:rPr>
        <w:t>14.2 Deliberately out of scope</w:t>
      </w:r>
    </w:p>
    <w:p>
      <w:r>
        <w:rPr>
          <w:b w:val="0"/>
          <w:i w:val="0"/>
          <w:sz w:val="20"/>
        </w:rPr>
        <w:t>Cancel, Poll, Notify, Put, Log, Login, Logout, DelegatedLogin, SetEndpointRole, PKCS11, Interop, ReProvision — session/async/vendor operations that don't fit this server's synchronous, per-request-authenticated model.</w:t>
      </w:r>
    </w:p>
    <w:p/>
    <w:p>
      <w:pPr>
        <w:pStyle w:val="Heading2"/>
        <w:jc w:val="left"/>
      </w:pPr>
      <w:r>
        <w:rPr>
          <w:color w:val="1E7348"/>
        </w:rPr>
        <w:t>14.3 Genuinely remaining</w:t>
      </w:r>
    </w:p>
    <w:tbl>
      <w:tblPr>
        <w:tblStyle w:val="TableGrid"/>
        <w:tblW w:type="auto" w:w="0"/>
        <w:tblLook w:firstColumn="1" w:firstRow="1" w:lastColumn="0" w:lastRow="0" w:noHBand="0" w:noVBand="1" w:val="04A0"/>
      </w:tblPr>
      <w:tblGrid>
        <w:gridCol w:w="4703"/>
        <w:gridCol w:w="4703"/>
      </w:tblGrid>
      <w:tr>
        <w:tc>
          <w:tcPr>
            <w:tcW w:type="dxa" w:w="2551"/>
            <w:shd w:val="clear" w:color="auto" w:fill="1A5376"/>
          </w:tcPr>
          <w:p>
            <w:pPr>
              <w:jc w:val="center"/>
            </w:pPr>
            <w:r>
              <w:rPr>
                <w:b/>
                <w:color w:val="FFFFFF"/>
                <w:sz w:val="18"/>
              </w:rPr>
              <w:t>Area</w:t>
            </w:r>
          </w:p>
        </w:tc>
        <w:tc>
          <w:tcPr>
            <w:tcW w:type="dxa" w:w="7654"/>
            <w:shd w:val="clear" w:color="auto" w:fill="1A5376"/>
          </w:tcPr>
          <w:p>
            <w:pPr>
              <w:jc w:val="center"/>
            </w:pPr>
            <w:r>
              <w:rPr>
                <w:b/>
                <w:color w:val="FFFFFF"/>
                <w:sz w:val="18"/>
              </w:rPr>
              <w:t>Gap</w:t>
            </w:r>
          </w:p>
        </w:tc>
      </w:tr>
      <w:tr>
        <w:tc>
          <w:tcPr>
            <w:tcW w:type="dxa" w:w="2551"/>
            <w:shd w:val="clear" w:color="auto" w:fill="EBF5FB"/>
          </w:tcPr>
          <w:p>
            <w:r>
              <w:rPr>
                <w:sz w:val="18"/>
              </w:rPr>
              <w:t>Audit anchoring</w:t>
            </w:r>
          </w:p>
        </w:tc>
        <w:tc>
          <w:tcPr>
            <w:tcW w:type="dxa" w:w="7654"/>
            <w:shd w:val="clear" w:color="auto" w:fill="EBF5FB"/>
          </w:tcPr>
          <w:p>
            <w:r>
              <w:rPr>
                <w:sz w:val="18"/>
              </w:rPr>
              <w:t>The chain is hash-linked and append-only, so tampering is detectable, but it is not anchored anywhere external — a consistent rewrite of the whole log leaves no trace</w:t>
            </w:r>
          </w:p>
        </w:tc>
      </w:tr>
      <w:tr>
        <w:tc>
          <w:tcPr>
            <w:tcW w:type="dxa" w:w="2551"/>
            <w:shd w:val="clear" w:color="auto" w:fill="FFFFFF"/>
          </w:tcPr>
          <w:p>
            <w:r>
              <w:rPr>
                <w:sz w:val="18"/>
              </w:rPr>
              <w:t>Certificate issuance</w:t>
            </w:r>
          </w:p>
        </w:tc>
        <w:tc>
          <w:tcPr>
            <w:tcW w:type="dxa" w:w="7654"/>
            <w:shd w:val="clear" w:color="auto" w:fill="FFFFFF"/>
          </w:tcPr>
          <w:p>
            <w:r>
              <w:rPr>
                <w:sz w:val="18"/>
              </w:rPr>
              <w:t>TLS is enforced and renewed material hot-reloads, but obtaining and renewing certificates is left to the operator; there is no ACME client</w:t>
            </w:r>
          </w:p>
        </w:tc>
      </w:tr>
      <w:tr>
        <w:tc>
          <w:tcPr>
            <w:tcW w:type="dxa" w:w="2551"/>
            <w:shd w:val="clear" w:color="auto" w:fill="EBF5FB"/>
          </w:tcPr>
          <w:p>
            <w:r>
              <w:rPr>
                <w:sz w:val="18"/>
              </w:rPr>
              <w:t>HSM validation</w:t>
            </w:r>
          </w:p>
        </w:tc>
        <w:tc>
          <w:tcPr>
            <w:tcW w:type="dxa" w:w="7654"/>
            <w:shd w:val="clear" w:color="auto" w:fill="EBF5FB"/>
          </w:tcPr>
          <w:p>
            <w:r>
              <w:rPr>
                <w:sz w:val="18"/>
              </w:rPr>
              <w:t>SoftHSM2 is not FIPS 140-2/3 or Common Criteria validated. The PKCS#11 boundary means a validated token can be swapped in with no change above pkcs11_shim/, but that swap has not been made here</w:t>
            </w:r>
          </w:p>
        </w:tc>
      </w:tr>
      <w:tr>
        <w:tc>
          <w:tcPr>
            <w:tcW w:type="dxa" w:w="2551"/>
            <w:shd w:val="clear" w:color="auto" w:fill="FFFFFF"/>
          </w:tcPr>
          <w:p>
            <w:r>
              <w:rPr>
                <w:sz w:val="18"/>
              </w:rPr>
              <w:t>Multi-tenancy</w:t>
            </w:r>
          </w:p>
        </w:tc>
        <w:tc>
          <w:tcPr>
            <w:tcW w:type="dxa" w:w="7654"/>
            <w:shd w:val="clear" w:color="auto" w:fill="FFFFFF"/>
          </w:tcPr>
          <w:p>
            <w:r>
              <w:rPr>
                <w:sz w:val="18"/>
              </w:rPr>
              <w:t>Groups and role allowlists partition access, not the namespace: object names, Locate queries and quotas are global, so isolation today means one deployment per tenant</w:t>
            </w:r>
          </w:p>
        </w:tc>
      </w:tr>
      <w:tr>
        <w:tc>
          <w:tcPr>
            <w:tcW w:type="dxa" w:w="2551"/>
            <w:shd w:val="clear" w:color="auto" w:fill="EBF5FB"/>
          </w:tcPr>
          <w:p>
            <w:r>
              <w:rPr>
                <w:sz w:val="18"/>
              </w:rPr>
              <w:t>HA</w:t>
            </w:r>
          </w:p>
        </w:tc>
        <w:tc>
          <w:tcPr>
            <w:tcW w:type="dxa" w:w="7654"/>
            <w:shd w:val="clear" w:color="auto" w:fill="EBF5FB"/>
          </w:tcPr>
          <w:p>
            <w:r>
              <w:rPr>
                <w:sz w:val="18"/>
              </w:rPr>
              <w:t>Single SQLite file, single HSM token; no clustering or replication. Backup and restore are tooled but point-in-time rather than continuous</w:t>
            </w:r>
          </w:p>
        </w:tc>
      </w:tr>
      <w:tr>
        <w:tc>
          <w:tcPr>
            <w:tcW w:type="dxa" w:w="2551"/>
            <w:shd w:val="clear" w:color="auto" w:fill="FFFFFF"/>
          </w:tcPr>
          <w:p>
            <w:r>
              <w:rPr>
                <w:sz w:val="18"/>
              </w:rPr>
              <w:t>Second storage backend / HSM failover</w:t>
            </w:r>
          </w:p>
        </w:tc>
        <w:tc>
          <w:tcPr>
            <w:tcW w:type="dxa" w:w="7654"/>
            <w:shd w:val="clear" w:color="auto" w:fill="FFFFFF"/>
          </w:tcPr>
          <w:p>
            <w:r>
              <w:rPr>
                <w:sz w:val="18"/>
              </w:rPr>
              <w:t>The store is heavily SQLite-specific (PRAGMA user_version, json_extract, RAISE(ABORT) triggers); both need infrastructure this project has not been able to test against</w:t>
            </w:r>
          </w:p>
        </w:tc>
      </w:tr>
      <w:tr>
        <w:tc>
          <w:tcPr>
            <w:tcW w:type="dxa" w:w="2551"/>
            <w:shd w:val="clear" w:color="auto" w:fill="EBF5FB"/>
          </w:tcPr>
          <w:p>
            <w:r>
              <w:rPr>
                <w:sz w:val="18"/>
              </w:rPr>
              <w:t>Worker scaling</w:t>
            </w:r>
          </w:p>
        </w:tc>
        <w:tc>
          <w:tcPr>
            <w:tcW w:type="dxa" w:w="7654"/>
            <w:shd w:val="clear" w:color="auto" w:fill="EBF5FB"/>
          </w:tcPr>
          <w:p>
            <w:r>
              <w:rPr>
                <w:sz w:val="18"/>
              </w:rPr>
              <w:t>~1.5x rather than linear: the hash-chained audit log serialises every audited operation on one database write lock</w:t>
            </w:r>
          </w:p>
        </w:tc>
      </w:tr>
      <w:tr>
        <w:tc>
          <w:tcPr>
            <w:tcW w:type="dxa" w:w="2551"/>
            <w:shd w:val="clear" w:color="auto" w:fill="FFFFFF"/>
          </w:tcPr>
          <w:p>
            <w:r>
              <w:rPr>
                <w:sz w:val="18"/>
              </w:rPr>
              <w:t>Query surface</w:t>
            </w:r>
          </w:p>
        </w:tc>
        <w:tc>
          <w:tcPr>
            <w:tcW w:type="dxa" w:w="7654"/>
            <w:shd w:val="clear" w:color="auto" w:fill="FFFFFF"/>
          </w:tcPr>
          <w:p>
            <w:r>
              <w:rPr>
                <w:sz w:val="18"/>
              </w:rPr>
              <w:t>3 of 12 QueryFunction values handled — the rest are narrow capability-discovery variants this server has nothing to report for</w:t>
            </w:r>
          </w:p>
        </w:tc>
      </w:tr>
    </w:tbl>
    <w:p/>
    <w:p>
      <w:r>
        <w:br w:type="page"/>
      </w:r>
    </w:p>
    <w:p>
      <w:pPr>
        <w:pStyle w:val="Heading1"/>
        <w:jc w:val="left"/>
      </w:pPr>
      <w:r>
        <w:rPr>
          <w:color w:val="1A5376"/>
        </w:rPr>
        <w:t>15. References</w:t>
      </w:r>
    </w:p>
    <w:p>
      <w:pPr>
        <w:pStyle w:val="ListNumber"/>
      </w:pPr>
      <w:r>
        <w:rPr>
          <w:sz w:val="18"/>
        </w:rPr>
        <w:t>[1]  OASIS KMIP Specification v2.1 — https://docs.oasis-open.org/kmip/kmip-spec/v2.1/os/kmip-spec-v2.1-os.html</w:t>
      </w:r>
    </w:p>
    <w:p>
      <w:pPr>
        <w:pStyle w:val="ListNumber"/>
      </w:pPr>
      <w:r>
        <w:rPr>
          <w:sz w:val="18"/>
        </w:rPr>
        <w:t>[2]  OASIS KMIP Test Cases v2.1 — https://docs.oasis-open.org/kmip/kmip-testcases/v2.1/</w:t>
      </w:r>
    </w:p>
    <w:p>
      <w:pPr>
        <w:pStyle w:val="ListNumber"/>
      </w:pPr>
      <w:r>
        <w:rPr>
          <w:sz w:val="18"/>
        </w:rPr>
        <w:t>[3]  OASIS KMIP Usage Guide v2.1 — https://docs.oasis-open.org/kmip/kmip-ug/v2.1/</w:t>
      </w:r>
    </w:p>
    <w:p>
      <w:pPr>
        <w:pStyle w:val="ListNumber"/>
      </w:pPr>
      <w:r>
        <w:rPr>
          <w:sz w:val="18"/>
        </w:rPr>
        <w:t>[4]  OASIS PKCS#11 Specification v3.0 — https://docs.oasis-open.org/pkcs11/pkcs11-spec/v3.0/</w:t>
      </w:r>
    </w:p>
    <w:p>
      <w:pPr>
        <w:pStyle w:val="ListNumber"/>
      </w:pPr>
      <w:r>
        <w:rPr>
          <w:sz w:val="18"/>
        </w:rPr>
        <w:t>[5]  RFC 8446 — The Transport Layer Security (TLS) Protocol Version 1.3</w:t>
      </w:r>
    </w:p>
    <w:p>
      <w:pPr>
        <w:pStyle w:val="ListNumber"/>
      </w:pPr>
      <w:r>
        <w:rPr>
          <w:sz w:val="18"/>
        </w:rPr>
        <w:t>[6]  SoftHSM2 — https://github.com/opendnssec/SoftHSMv2</w:t>
      </w:r>
    </w:p>
    <w:p>
      <w:pPr>
        <w:pStyle w:val="ListNumber"/>
      </w:pPr>
      <w:r>
        <w:rPr>
          <w:sz w:val="18"/>
        </w:rPr>
        <w:t>[7]  python-pkcs11 — https://python-pkcs11.readthedocs.io/</w:t>
      </w:r>
    </w:p>
    <w:p>
      <w:pPr>
        <w:pStyle w:val="ListNumber"/>
      </w:pPr>
      <w:r>
        <w:rPr>
          <w:sz w:val="18"/>
        </w:rPr>
        <w:t>[8]  cascade-hsm-bridge (NLnet Labs) — https://github.com/NLnetLabs/cascade-hsm-bridge</w:t>
      </w:r>
    </w:p>
    <w:p>
      <w:pPr>
        <w:pStyle w:val="ListNumber"/>
      </w:pPr>
      <w:r>
        <w:rPr>
          <w:sz w:val="18"/>
        </w:rPr>
        <w:t>[9]  P6R KMIP Server Gateway — https://support.p6r.com/p6r/docs/ksg/</w:t>
      </w:r>
    </w:p>
    <w:p>
      <w:pPr>
        <w:pStyle w:val="ListNumber"/>
      </w:pPr>
      <w:r>
        <w:rPr>
          <w:sz w:val="18"/>
        </w:rPr>
        <w:t>[10] OpenKMIP / PyKMIP — https://github.com/OpenKMIP/PyKMIP</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