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73" w:rsidRPr="00B43473" w:rsidRDefault="00B43473" w:rsidP="006652F6">
      <w:pPr>
        <w:spacing w:after="0" w:line="240" w:lineRule="auto"/>
        <w:ind w:firstLine="454"/>
        <w:outlineLvl w:val="1"/>
        <w:rPr>
          <w:rFonts w:ascii="Times New Roman" w:eastAsia="Times New Roman" w:hAnsi="Times New Roman" w:cs="Times New Roman"/>
          <w:b/>
          <w:bCs/>
          <w:i/>
          <w:color w:val="2E75B5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  <w:lang w:eastAsia="ru-RU"/>
        </w:rPr>
        <w:t>Виды тестовой документации?</w:t>
      </w:r>
    </w:p>
    <w:p w:rsidR="00B43473" w:rsidRPr="00B43473" w:rsidRDefault="006652F6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</w:t>
      </w:r>
      <w:r w:rsidR="00B43473"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-репорт – описание выявленного случая несоответствия производимого продукта требованиям, к нему выдвигаемым – ошибки или ее проявления. Он обязательно должен содержать следующие элементы: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на изменение (улучшение) – описание неявных/некритичных косвенных требований, которые не были учтены при планировании/реализации продукта, но несоблюдение, которых может вызвать неприятие у конечного потребителя. И пути/рекомендации по модификации продукта для соответствия им.</w:t>
      </w:r>
    </w:p>
    <w:p w:rsidR="006652F6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Стратегия тестирования (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strategy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—Это относительно небольшой статический документ, который предшествует плану тестирования. Прежде чем писать объемный и подробный план, стоит формализовать некоторые базовые подходы к тестированию и убедиться, что все заинтересованные лица понимают одинаково, что и как будет тестироваться. 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Стратегия включает:</w:t>
      </w:r>
    </w:p>
    <w:p w:rsidR="00B43473" w:rsidRPr="00B43473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Роли и обязанности в команде тестирования</w:t>
      </w:r>
    </w:p>
    <w:p w:rsidR="00B43473" w:rsidRPr="00B43473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Область тестирования</w:t>
      </w:r>
    </w:p>
    <w:p w:rsidR="00B43473" w:rsidRPr="00B43473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Тестовые инструменты</w:t>
      </w:r>
    </w:p>
    <w:p w:rsidR="00B43473" w:rsidRPr="00B43473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Тестовая среда</w:t>
      </w:r>
    </w:p>
    <w:p w:rsidR="00B43473" w:rsidRPr="00B43473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 тестирования</w:t>
      </w:r>
    </w:p>
    <w:p w:rsidR="006652F6" w:rsidRDefault="00B43473" w:rsidP="006652F6">
      <w:pPr>
        <w:numPr>
          <w:ilvl w:val="0"/>
          <w:numId w:val="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Сопутствующие риски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Тест-план (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план тестирования) – документ, описывающий весь объем работ по тестированию, начиная с описания объекта,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 Ответственность за создание документа плана тестирования лежит на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Lead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менеджере по тестированию. Содержание:</w:t>
      </w:r>
    </w:p>
    <w:p w:rsidR="006652F6" w:rsidRDefault="00B43473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надо тестировать? </w:t>
      </w:r>
    </w:p>
    <w:p w:rsidR="00B43473" w:rsidRDefault="00B43473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будете тестировать? </w:t>
      </w:r>
    </w:p>
    <w:p w:rsidR="006652F6" w:rsidRPr="00B43473" w:rsidRDefault="006652F6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не будем тестировать?</w:t>
      </w:r>
    </w:p>
    <w:p w:rsidR="006652F6" w:rsidRDefault="00B43473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4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будете тестировать? </w:t>
      </w:r>
    </w:p>
    <w:p w:rsidR="006652F6" w:rsidRDefault="00B43473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будете тестировать? </w:t>
      </w:r>
    </w:p>
    <w:p w:rsidR="00B43473" w:rsidRDefault="006652F6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Критерии начала тестирования</w:t>
      </w:r>
    </w:p>
    <w:p w:rsidR="006652F6" w:rsidRDefault="006652F6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Приостановки</w:t>
      </w:r>
    </w:p>
    <w:p w:rsidR="006652F6" w:rsidRPr="00B43473" w:rsidRDefault="006652F6" w:rsidP="006652F6">
      <w:pPr>
        <w:numPr>
          <w:ilvl w:val="0"/>
          <w:numId w:val="5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Возобновления</w:t>
      </w:r>
    </w:p>
    <w:p w:rsidR="00B43473" w:rsidRPr="00B43473" w:rsidRDefault="00B43473" w:rsidP="006652F6">
      <w:pPr>
        <w:numPr>
          <w:ilvl w:val="0"/>
          <w:numId w:val="7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</w:t>
      </w:r>
      <w:r w:rsid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 окончания тестирования</w:t>
      </w:r>
    </w:p>
    <w:p w:rsidR="00B43473" w:rsidRPr="00B43473" w:rsidRDefault="00B43473" w:rsidP="006652F6">
      <w:pPr>
        <w:numPr>
          <w:ilvl w:val="0"/>
          <w:numId w:val="10"/>
        </w:numPr>
        <w:spacing w:after="0" w:line="240" w:lineRule="auto"/>
        <w:ind w:left="216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Окружение тестируемой системы (описание программно-аппаратных средств)</w:t>
      </w:r>
    </w:p>
    <w:p w:rsidR="00B43473" w:rsidRPr="00B43473" w:rsidRDefault="00B43473" w:rsidP="006652F6">
      <w:pPr>
        <w:numPr>
          <w:ilvl w:val="0"/>
          <w:numId w:val="10"/>
        </w:numPr>
        <w:spacing w:after="0" w:line="240" w:lineRule="auto"/>
        <w:ind w:left="216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Необходимое для тестирования оборудование и программные средства (тестовый стенд и его конфигурация, программы для автоматизированного тестирования и т. д.)</w:t>
      </w:r>
    </w:p>
    <w:p w:rsidR="00B43473" w:rsidRPr="00B43473" w:rsidRDefault="00B43473" w:rsidP="006652F6">
      <w:pPr>
        <w:numPr>
          <w:ilvl w:val="0"/>
          <w:numId w:val="10"/>
        </w:numPr>
        <w:spacing w:after="0" w:line="240" w:lineRule="auto"/>
        <w:ind w:left="216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Риски и пути их разрешения</w:t>
      </w:r>
    </w:p>
    <w:p w:rsidR="00B43473" w:rsidRPr="00B43473" w:rsidRDefault="006652F6" w:rsidP="006652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Тестовый сценарий — это описание начальных условий, входных данных, действий пользователя и ожидаемого результата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B43473"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тестовых сценариев обеспечивает полное покрытие тестами</w:t>
      </w:r>
    </w:p>
    <w:p w:rsidR="00B43473" w:rsidRPr="00B43473" w:rsidRDefault="00B43473" w:rsidP="006652F6">
      <w:pPr>
        <w:numPr>
          <w:ilvl w:val="0"/>
          <w:numId w:val="1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Тестовый набор/комплект (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Suite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 Некоторый набор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формализованных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объединенных между собой по общему логическому признаку.</w:t>
      </w:r>
    </w:p>
    <w:p w:rsidR="00B43473" w:rsidRPr="00B43473" w:rsidRDefault="00B43473" w:rsidP="006652F6">
      <w:pPr>
        <w:numPr>
          <w:ilvl w:val="0"/>
          <w:numId w:val="13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(тест-кейс) – Это артефакт, описывающий совокупность шагов, конкретных условий и параметров, необходимых для проверки реализации тестируемой функции или ее части. Более строго — формализованное описание одной показательной проверки на соответствие требованиям прямым или косвенным. Обязательно должен содержать следующую информацию: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Идея проверки.</w:t>
      </w:r>
    </w:p>
    <w:p w:rsidR="006652F6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проверяемого требования или проверяемой части требования.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Используемое для проверки тестовое окружение.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 для приведения продукта в состояние, подлежащее проверке.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 данные для использования при воспроизведении шагов.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Ожидаемый результат.</w:t>
      </w:r>
    </w:p>
    <w:p w:rsidR="00B43473" w:rsidRPr="00B43473" w:rsidRDefault="00B43473" w:rsidP="006652F6">
      <w:pPr>
        <w:numPr>
          <w:ilvl w:val="0"/>
          <w:numId w:val="14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Прочую информацию, необходимую для проведения проверки.</w:t>
      </w:r>
    </w:p>
    <w:p w:rsidR="006652F6" w:rsidRDefault="00B43473" w:rsidP="006652F6">
      <w:pPr>
        <w:numPr>
          <w:ilvl w:val="0"/>
          <w:numId w:val="15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Чек-лист (лист проверок) – перечень формализованных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упрощенном виде удобном для проведения проверок. </w:t>
      </w:r>
    </w:p>
    <w:p w:rsidR="00B43473" w:rsidRDefault="00B43473" w:rsidP="006652F6">
      <w:pPr>
        <w:numPr>
          <w:ilvl w:val="0"/>
          <w:numId w:val="15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Матрица покрытия требований (RTM —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Requirements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Traceability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Matrix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это документ, который связывает требования с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тест-кейсами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652F6" w:rsidRPr="00B43473" w:rsidRDefault="006652F6" w:rsidP="006652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43473" w:rsidRPr="00B43473" w:rsidRDefault="00B43473" w:rsidP="006652F6">
      <w:pPr>
        <w:spacing w:after="0" w:line="240" w:lineRule="auto"/>
        <w:ind w:firstLine="454"/>
        <w:outlineLvl w:val="1"/>
        <w:rPr>
          <w:rFonts w:ascii="Times New Roman" w:eastAsia="Times New Roman" w:hAnsi="Times New Roman" w:cs="Times New Roman"/>
          <w:b/>
          <w:bCs/>
          <w:i/>
          <w:color w:val="2E75B5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  <w:lang w:eastAsia="ru-RU"/>
        </w:rPr>
        <w:t>Виды тест планов?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Чаще всего на практике приходится сталкиваться со следующими видами тест планов:</w:t>
      </w:r>
    </w:p>
    <w:p w:rsidR="00B43473" w:rsidRPr="00B43473" w:rsidRDefault="00B43473" w:rsidP="006652F6">
      <w:pPr>
        <w:numPr>
          <w:ilvl w:val="0"/>
          <w:numId w:val="16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Мастер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(Master Plan or Master Test Plan)</w:t>
      </w:r>
    </w:p>
    <w:p w:rsidR="00B43473" w:rsidRPr="00B43473" w:rsidRDefault="00B43473" w:rsidP="006652F6">
      <w:pPr>
        <w:numPr>
          <w:ilvl w:val="0"/>
          <w:numId w:val="16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 План (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Plan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назовем его детальный тест план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Явное отличие Мастер Тест Плана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Плана в том, что мастер тест план является более статичным в силу того, что содержит в себе высокоуровневую (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Level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информацию, которая не подвержена частому изменению в процессе тестирования и пересмотра требований. Сам же детальный тест план, который содержит более конкретную информацию по стратегии, видам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тестировании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расписанию выполнения работ, является "живым" документом, который постоянно претерпевает изменения, отражающие реальное положение дел на проекте.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повседневной жизни на проекте может быть один Мастер Тест План и несколько детальных тест планов, описывающих отдельные модули одного приложения.</w:t>
      </w:r>
    </w:p>
    <w:p w:rsidR="00A74CF9" w:rsidRPr="006652F6" w:rsidRDefault="00B43473" w:rsidP="006652F6">
      <w:pPr>
        <w:spacing w:after="0" w:line="240" w:lineRule="auto"/>
        <w:ind w:firstLine="454"/>
        <w:rPr>
          <w:rFonts w:ascii="Times New Roman" w:hAnsi="Times New Roman" w:cs="Times New Roman"/>
          <w:sz w:val="24"/>
          <w:szCs w:val="24"/>
        </w:rPr>
      </w:pPr>
      <w:r w:rsidRPr="006652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09B36" wp14:editId="28DF3718">
            <wp:extent cx="5940425" cy="2938589"/>
            <wp:effectExtent l="0" t="0" r="3175" b="0"/>
            <wp:docPr id="1" name="Рисунок 1" descr="https://vladislaveremeev.github.io/images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dislaveremeev.github.io/images/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73" w:rsidRPr="00B43473" w:rsidRDefault="00B43473" w:rsidP="006652F6">
      <w:pPr>
        <w:spacing w:after="0" w:line="240" w:lineRule="auto"/>
        <w:ind w:firstLine="454"/>
        <w:outlineLvl w:val="1"/>
        <w:rPr>
          <w:rFonts w:ascii="Times New Roman" w:eastAsia="Times New Roman" w:hAnsi="Times New Roman" w:cs="Times New Roman"/>
          <w:b/>
          <w:bCs/>
          <w:i/>
          <w:color w:val="2E75B5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  <w:lang w:eastAsia="ru-RU"/>
        </w:rPr>
        <w:t xml:space="preserve">Что такое документ </w:t>
      </w:r>
      <w:proofErr w:type="gramStart"/>
      <w:r w:rsidRPr="006652F6"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  <w:lang w:eastAsia="ru-RU"/>
        </w:rPr>
        <w:t>бизнес-требований</w:t>
      </w:r>
      <w:proofErr w:type="gramEnd"/>
      <w:r w:rsidRPr="006652F6">
        <w:rPr>
          <w:rFonts w:ascii="Times New Roman" w:eastAsia="Times New Roman" w:hAnsi="Times New Roman" w:cs="Times New Roman"/>
          <w:b/>
          <w:i/>
          <w:color w:val="2E75B5"/>
          <w:sz w:val="24"/>
          <w:szCs w:val="24"/>
          <w:lang w:eastAsia="ru-RU"/>
        </w:rPr>
        <w:t xml:space="preserve"> (BRD)?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BRD предоставляет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полное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бизнес-решение для проекта, включая документацию о потребностях и ожиданиях клиентов. BRD выполняет следующие задачи.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Три основных категории дефектов:</w:t>
      </w:r>
    </w:p>
    <w:p w:rsidR="00B43473" w:rsidRPr="00B43473" w:rsidRDefault="00B43473" w:rsidP="006652F6">
      <w:pPr>
        <w:numPr>
          <w:ilvl w:val="0"/>
          <w:numId w:val="19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Wrong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это указывает на несоответствие в требовании и реализации. Это подразумевает отклонение от данной спецификации.</w:t>
      </w:r>
    </w:p>
    <w:p w:rsidR="00B43473" w:rsidRPr="00B43473" w:rsidRDefault="00B43473" w:rsidP="006652F6">
      <w:pPr>
        <w:numPr>
          <w:ilvl w:val="0"/>
          <w:numId w:val="19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Missing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конечный продукт не имеет функции, соответствующей требованию. Это отличается от спецификаций и означает, что вы неправильно задокументировали требование.</w:t>
      </w:r>
    </w:p>
    <w:p w:rsidR="00B43473" w:rsidRPr="006652F6" w:rsidRDefault="00B43473" w:rsidP="006652F6">
      <w:pPr>
        <w:numPr>
          <w:ilvl w:val="0"/>
          <w:numId w:val="19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Extra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вы добавили функцию, которую клиент не запрашивал. Это снова отклонение от спецификации. И пользователям продукта может понравиться эта функция. Но это все еще дефект, потому что это не часть спецификаций.</w:t>
      </w:r>
    </w:p>
    <w:p w:rsidR="00B43473" w:rsidRPr="006652F6" w:rsidRDefault="00B43473" w:rsidP="006652F6">
      <w:pPr>
        <w:pStyle w:val="2"/>
        <w:spacing w:before="0" w:beforeAutospacing="0" w:after="0" w:afterAutospacing="0"/>
        <w:ind w:firstLine="454"/>
        <w:rPr>
          <w:i/>
          <w:color w:val="2E75B5"/>
          <w:sz w:val="24"/>
          <w:szCs w:val="24"/>
        </w:rPr>
      </w:pPr>
      <w:r w:rsidRPr="006652F6">
        <w:rPr>
          <w:rStyle w:val="c7"/>
          <w:bCs w:val="0"/>
          <w:i/>
          <w:color w:val="2E75B5"/>
          <w:sz w:val="24"/>
          <w:szCs w:val="24"/>
        </w:rPr>
        <w:t>Что такое утечка дефектов и релиз бага? (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Bug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 xml:space="preserve"> 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Leakage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 xml:space="preserve"> &amp; 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Bug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 xml:space="preserve"> 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Release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>)</w:t>
      </w:r>
    </w:p>
    <w:p w:rsidR="00B43473" w:rsidRPr="006652F6" w:rsidRDefault="00B43473" w:rsidP="006652F6">
      <w:pPr>
        <w:pStyle w:val="c10"/>
        <w:spacing w:before="0" w:beforeAutospacing="0" w:after="0" w:afterAutospacing="0"/>
        <w:ind w:firstLine="454"/>
        <w:rPr>
          <w:color w:val="000000"/>
        </w:rPr>
      </w:pPr>
      <w:r w:rsidRPr="006652F6">
        <w:rPr>
          <w:rStyle w:val="c0"/>
          <w:color w:val="000000"/>
        </w:rPr>
        <w:t>Релиз бага - это когда программное обеспечение или приложение передается группе тестирования, зная, что дефект присутствует в выпуске. При этом приоритет и серьезность ошибки низки, поскольку ошибка может быть удалена до окончательной передачи обслуживания.</w:t>
      </w:r>
    </w:p>
    <w:p w:rsidR="00B43473" w:rsidRPr="006652F6" w:rsidRDefault="00B43473" w:rsidP="006652F6">
      <w:pPr>
        <w:pStyle w:val="c10"/>
        <w:spacing w:before="0" w:beforeAutospacing="0" w:after="0" w:afterAutospacing="0"/>
        <w:ind w:firstLine="454"/>
        <w:rPr>
          <w:rStyle w:val="c0"/>
          <w:color w:val="000000"/>
          <w:lang w:val="en-US"/>
        </w:rPr>
      </w:pPr>
      <w:r w:rsidRPr="006652F6">
        <w:rPr>
          <w:rStyle w:val="c0"/>
          <w:color w:val="000000"/>
        </w:rPr>
        <w:t>Утечка бага - когда баг обнаруживается конечными пользователями или заказчиком, а не обнаруживается группой тестирования во время тестирования программного обеспечения.</w:t>
      </w:r>
    </w:p>
    <w:p w:rsidR="00D12083" w:rsidRPr="006652F6" w:rsidRDefault="00D12083" w:rsidP="006652F6">
      <w:pPr>
        <w:pStyle w:val="c10"/>
        <w:spacing w:before="0" w:beforeAutospacing="0" w:after="0" w:afterAutospacing="0"/>
        <w:ind w:firstLine="454"/>
        <w:rPr>
          <w:color w:val="000000"/>
          <w:lang w:val="en-US"/>
        </w:rPr>
      </w:pPr>
    </w:p>
    <w:p w:rsidR="00D12083" w:rsidRPr="006652F6" w:rsidRDefault="00D12083" w:rsidP="006652F6">
      <w:pPr>
        <w:pStyle w:val="a6"/>
        <w:shd w:val="clear" w:color="auto" w:fill="FFFFFF"/>
        <w:spacing w:before="0" w:beforeAutospacing="0" w:after="0" w:afterAutospacing="0"/>
        <w:ind w:firstLine="454"/>
        <w:rPr>
          <w:rStyle w:val="a7"/>
          <w:color w:val="212529"/>
          <w:lang w:val="en-US"/>
        </w:rPr>
      </w:pPr>
      <w:r w:rsidRPr="006652F6">
        <w:rPr>
          <w:rStyle w:val="a7"/>
          <w:color w:val="212529"/>
        </w:rPr>
        <w:t>Инкрементальный</w:t>
      </w:r>
      <w:r w:rsidRPr="006652F6">
        <w:rPr>
          <w:rStyle w:val="a7"/>
          <w:color w:val="212529"/>
        </w:rPr>
        <w:t xml:space="preserve"> </w:t>
      </w:r>
      <w:proofErr w:type="spellStart"/>
      <w:r w:rsidRPr="006652F6">
        <w:rPr>
          <w:rStyle w:val="a7"/>
          <w:color w:val="212529"/>
          <w:lang w:val="en-US"/>
        </w:rPr>
        <w:t>vs</w:t>
      </w:r>
      <w:proofErr w:type="spellEnd"/>
      <w:r w:rsidRPr="006652F6">
        <w:rPr>
          <w:rStyle w:val="a7"/>
          <w:color w:val="212529"/>
          <w:lang w:val="en-US"/>
        </w:rPr>
        <w:t xml:space="preserve"> </w:t>
      </w:r>
      <w:r w:rsidRPr="006652F6">
        <w:rPr>
          <w:rStyle w:val="a7"/>
          <w:color w:val="212529"/>
        </w:rPr>
        <w:t>Итерационный подход</w:t>
      </w:r>
      <w:r w:rsidRPr="006652F6">
        <w:rPr>
          <w:color w:val="212529"/>
        </w:rPr>
        <w:t> </w:t>
      </w:r>
    </w:p>
    <w:p w:rsidR="00D12083" w:rsidRPr="006652F6" w:rsidRDefault="00D12083" w:rsidP="006652F6">
      <w:pPr>
        <w:pStyle w:val="a6"/>
        <w:shd w:val="clear" w:color="auto" w:fill="FFFFFF"/>
        <w:spacing w:before="0" w:beforeAutospacing="0" w:after="0" w:afterAutospacing="0"/>
        <w:ind w:firstLine="454"/>
        <w:rPr>
          <w:color w:val="212529"/>
        </w:rPr>
      </w:pPr>
      <w:r w:rsidRPr="006652F6">
        <w:rPr>
          <w:rStyle w:val="a7"/>
          <w:color w:val="212529"/>
        </w:rPr>
        <w:t>Подход Инкрементальный</w:t>
      </w:r>
      <w:r w:rsidRPr="006652F6">
        <w:rPr>
          <w:color w:val="212529"/>
        </w:rPr>
        <w:t> использует определенное количество шагов</w:t>
      </w:r>
      <w:proofErr w:type="gramStart"/>
      <w:r w:rsidRPr="006652F6">
        <w:rPr>
          <w:color w:val="212529"/>
        </w:rPr>
        <w:t xml:space="preserve"> ,</w:t>
      </w:r>
      <w:proofErr w:type="gramEnd"/>
      <w:r w:rsidRPr="006652F6">
        <w:rPr>
          <w:color w:val="212529"/>
        </w:rPr>
        <w:t xml:space="preserve"> и развитие идет от начала до конца в линейной траектории прогрессии.</w:t>
      </w:r>
    </w:p>
    <w:p w:rsidR="00D12083" w:rsidRPr="006652F6" w:rsidRDefault="00D12083" w:rsidP="006652F6">
      <w:pPr>
        <w:pStyle w:val="a6"/>
        <w:shd w:val="clear" w:color="auto" w:fill="FFFFFF"/>
        <w:spacing w:before="0" w:beforeAutospacing="0" w:after="0" w:afterAutospacing="0"/>
        <w:ind w:firstLine="454"/>
        <w:rPr>
          <w:color w:val="212529"/>
        </w:rPr>
      </w:pPr>
      <w:r w:rsidRPr="006652F6">
        <w:rPr>
          <w:color w:val="212529"/>
        </w:rPr>
        <w:t xml:space="preserve">Инкрементная разработка выполняется в несколько этапов: от проектирования, внедрения, тестирования / проверки, обслуживания. Они могут быть разбиты далее на </w:t>
      </w:r>
      <w:proofErr w:type="spellStart"/>
      <w:r w:rsidRPr="006652F6">
        <w:rPr>
          <w:color w:val="212529"/>
        </w:rPr>
        <w:t>подэтапы</w:t>
      </w:r>
      <w:proofErr w:type="spellEnd"/>
      <w:r w:rsidRPr="006652F6">
        <w:rPr>
          <w:color w:val="212529"/>
        </w:rPr>
        <w:t>, но большинство инкрементальных моделей следует той же схеме. </w:t>
      </w:r>
      <w:hyperlink r:id="rId7" w:tgtFrame="_blank" w:history="1">
        <w:r w:rsidRPr="006652F6">
          <w:rPr>
            <w:rStyle w:val="a3"/>
            <w:b/>
            <w:bCs/>
            <w:color w:val="007BFF"/>
          </w:rPr>
          <w:t>Модель</w:t>
        </w:r>
      </w:hyperlink>
      <w:r w:rsidRPr="006652F6">
        <w:rPr>
          <w:color w:val="212529"/>
        </w:rPr>
        <w:t> « </w:t>
      </w:r>
      <w:hyperlink r:id="rId8" w:tgtFrame="_blank" w:history="1">
        <w:r w:rsidRPr="006652F6">
          <w:rPr>
            <w:rStyle w:val="a3"/>
            <w:b/>
            <w:bCs/>
            <w:color w:val="007BFF"/>
          </w:rPr>
          <w:t>Водопад»</w:t>
        </w:r>
      </w:hyperlink>
      <w:r w:rsidRPr="006652F6">
        <w:rPr>
          <w:color w:val="212529"/>
        </w:rPr>
        <w:t> - это традиционный метод постепенного развития.</w:t>
      </w:r>
    </w:p>
    <w:p w:rsidR="00D12083" w:rsidRPr="006652F6" w:rsidRDefault="00D12083" w:rsidP="006652F6">
      <w:pPr>
        <w:pStyle w:val="a6"/>
        <w:shd w:val="clear" w:color="auto" w:fill="FFFFFF"/>
        <w:spacing w:before="0" w:beforeAutospacing="0" w:after="0" w:afterAutospacing="0"/>
        <w:ind w:firstLine="454"/>
        <w:rPr>
          <w:color w:val="212529"/>
        </w:rPr>
      </w:pPr>
      <w:r w:rsidRPr="006652F6">
        <w:rPr>
          <w:rStyle w:val="a7"/>
          <w:color w:val="212529"/>
        </w:rPr>
        <w:t>Итерационный подход</w:t>
      </w:r>
      <w:r w:rsidRPr="006652F6">
        <w:rPr>
          <w:color w:val="212529"/>
        </w:rPr>
        <w:t> не имеет определенное количество шагов, а развитие осуществляется в циклах.</w:t>
      </w:r>
    </w:p>
    <w:p w:rsidR="00D12083" w:rsidRPr="006652F6" w:rsidRDefault="00D12083" w:rsidP="006652F6">
      <w:pPr>
        <w:pStyle w:val="a6"/>
        <w:shd w:val="clear" w:color="auto" w:fill="FFFFFF"/>
        <w:spacing w:before="0" w:beforeAutospacing="0" w:after="0" w:afterAutospacing="0"/>
        <w:ind w:firstLine="454"/>
        <w:rPr>
          <w:color w:val="212529"/>
        </w:rPr>
      </w:pPr>
      <w:r w:rsidRPr="006652F6">
        <w:rPr>
          <w:color w:val="212529"/>
        </w:rPr>
        <w:t>Итеративная разработка меньше связана с отслеживанием прогресса отдельных функций. Вместо этого основное внимание уделяется созданию рабочего прототипа и добавлению функций в циклы разработки, где этапы инкрементной разработки выполняются для каждого цикла. </w:t>
      </w:r>
      <w:proofErr w:type="spellStart"/>
      <w:r w:rsidRPr="006652F6">
        <w:rPr>
          <w:rStyle w:val="a7"/>
          <w:color w:val="212529"/>
        </w:rPr>
        <w:fldChar w:fldCharType="begin"/>
      </w:r>
      <w:r w:rsidRPr="006652F6">
        <w:rPr>
          <w:rStyle w:val="a7"/>
          <w:color w:val="212529"/>
        </w:rPr>
        <w:instrText xml:space="preserve"> HYPERLINK "http://en.wikipedia.org/wiki/Agile_Modeling" \t "_blank" </w:instrText>
      </w:r>
      <w:r w:rsidRPr="006652F6">
        <w:rPr>
          <w:rStyle w:val="a7"/>
          <w:color w:val="212529"/>
        </w:rPr>
        <w:fldChar w:fldCharType="separate"/>
      </w:r>
      <w:r w:rsidRPr="006652F6">
        <w:rPr>
          <w:rStyle w:val="a3"/>
          <w:b/>
          <w:bCs/>
          <w:color w:val="007BFF"/>
        </w:rPr>
        <w:t>Agile</w:t>
      </w:r>
      <w:proofErr w:type="spellEnd"/>
      <w:r w:rsidRPr="006652F6">
        <w:rPr>
          <w:rStyle w:val="a3"/>
          <w:b/>
          <w:bCs/>
          <w:color w:val="007BFF"/>
        </w:rPr>
        <w:t xml:space="preserve"> </w:t>
      </w:r>
      <w:proofErr w:type="spellStart"/>
      <w:r w:rsidRPr="006652F6">
        <w:rPr>
          <w:rStyle w:val="a3"/>
          <w:b/>
          <w:bCs/>
          <w:color w:val="007BFF"/>
        </w:rPr>
        <w:t>Modeling</w:t>
      </w:r>
      <w:proofErr w:type="spellEnd"/>
      <w:r w:rsidRPr="006652F6">
        <w:rPr>
          <w:rStyle w:val="a7"/>
          <w:color w:val="212529"/>
        </w:rPr>
        <w:fldChar w:fldCharType="end"/>
      </w:r>
      <w:r w:rsidRPr="006652F6">
        <w:rPr>
          <w:color w:val="212529"/>
        </w:rPr>
        <w:t> - это типичный итеративный подход.</w:t>
      </w:r>
    </w:p>
    <w:p w:rsidR="00D12083" w:rsidRPr="006652F6" w:rsidRDefault="00D12083" w:rsidP="006652F6">
      <w:pPr>
        <w:pStyle w:val="2"/>
        <w:spacing w:before="0" w:beforeAutospacing="0" w:after="0" w:afterAutospacing="0"/>
        <w:ind w:firstLine="454"/>
        <w:rPr>
          <w:i/>
          <w:color w:val="2E75B5"/>
          <w:sz w:val="24"/>
          <w:szCs w:val="24"/>
        </w:rPr>
      </w:pPr>
      <w:r w:rsidRPr="006652F6">
        <w:rPr>
          <w:rStyle w:val="c7"/>
          <w:bCs w:val="0"/>
          <w:i/>
          <w:color w:val="2E75B5"/>
          <w:sz w:val="24"/>
          <w:szCs w:val="24"/>
        </w:rPr>
        <w:t xml:space="preserve">В чем отличие 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Kanban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 xml:space="preserve"> от </w:t>
      </w:r>
      <w:proofErr w:type="spellStart"/>
      <w:r w:rsidRPr="006652F6">
        <w:rPr>
          <w:rStyle w:val="c7"/>
          <w:bCs w:val="0"/>
          <w:i/>
          <w:color w:val="2E75B5"/>
          <w:sz w:val="24"/>
          <w:szCs w:val="24"/>
        </w:rPr>
        <w:t>Scrum</w:t>
      </w:r>
      <w:proofErr w:type="spellEnd"/>
      <w:r w:rsidRPr="006652F6">
        <w:rPr>
          <w:rStyle w:val="c7"/>
          <w:bCs w:val="0"/>
          <w:i/>
          <w:color w:val="2E75B5"/>
          <w:sz w:val="24"/>
          <w:szCs w:val="24"/>
        </w:rPr>
        <w:t>?</w:t>
      </w:r>
    </w:p>
    <w:p w:rsidR="00D82059" w:rsidRPr="006652F6" w:rsidRDefault="00D12083" w:rsidP="00D82059">
      <w:pPr>
        <w:pStyle w:val="c10"/>
        <w:spacing w:before="0" w:beforeAutospacing="0" w:after="0" w:afterAutospacing="0"/>
        <w:ind w:firstLine="454"/>
        <w:rPr>
          <w:color w:val="000000"/>
        </w:rPr>
      </w:pPr>
      <w:r w:rsidRPr="006652F6">
        <w:rPr>
          <w:rStyle w:val="c0"/>
          <w:color w:val="000000"/>
        </w:rPr>
        <w:t xml:space="preserve">В отличие от </w:t>
      </w:r>
      <w:proofErr w:type="spellStart"/>
      <w:r w:rsidRPr="006652F6">
        <w:rPr>
          <w:rStyle w:val="c0"/>
          <w:color w:val="000000"/>
        </w:rPr>
        <w:t>Scrum</w:t>
      </w:r>
      <w:proofErr w:type="spellEnd"/>
      <w:r w:rsidRPr="006652F6">
        <w:rPr>
          <w:rStyle w:val="c0"/>
          <w:color w:val="000000"/>
        </w:rPr>
        <w:t>, в команде </w:t>
      </w:r>
      <w:proofErr w:type="spellStart"/>
      <w:r w:rsidRPr="006652F6">
        <w:rPr>
          <w:rStyle w:val="c0"/>
          <w:color w:val="000000"/>
        </w:rPr>
        <w:t>канбан</w:t>
      </w:r>
      <w:proofErr w:type="spellEnd"/>
      <w:r w:rsidRPr="006652F6">
        <w:rPr>
          <w:rStyle w:val="c0"/>
          <w:color w:val="000000"/>
        </w:rPr>
        <w:t xml:space="preserve"> отсутствуют роли владельца продукта и модератора, а процесс разработки делится не на универсальные спринты, а на стадии выполнения задач («Планируется», «Разрабатывается», «Тестируется», «Завершено»). Жизненный цикл задачи отображается на </w:t>
      </w:r>
      <w:proofErr w:type="spellStart"/>
      <w:r w:rsidRPr="006652F6">
        <w:rPr>
          <w:rStyle w:val="c0"/>
          <w:color w:val="000000"/>
        </w:rPr>
        <w:t>канбан</w:t>
      </w:r>
      <w:proofErr w:type="spellEnd"/>
      <w:r w:rsidRPr="006652F6">
        <w:rPr>
          <w:rStyle w:val="c0"/>
          <w:color w:val="000000"/>
        </w:rPr>
        <w:t xml:space="preserve">-доске, физической или электронной. Такая визуализация делает рабочий процесс открытым и понятным для всех участников, что особенно важно в </w:t>
      </w:r>
      <w:proofErr w:type="spellStart"/>
      <w:r w:rsidRPr="006652F6">
        <w:rPr>
          <w:rStyle w:val="c0"/>
          <w:color w:val="000000"/>
        </w:rPr>
        <w:t>Agile</w:t>
      </w:r>
      <w:proofErr w:type="spellEnd"/>
      <w:r w:rsidRPr="006652F6">
        <w:rPr>
          <w:rStyle w:val="c0"/>
          <w:color w:val="000000"/>
        </w:rPr>
        <w:t>, когда у команды нет одного формального руководителя. </w:t>
      </w:r>
    </w:p>
    <w:p w:rsidR="00D0054A" w:rsidRPr="00D0054A" w:rsidRDefault="00D0054A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Настройка тестовой среды в STLC</w:t>
      </w: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Среда тестирования определяет условия программного и аппаратного обеспечения, при которых тестируется рабочий продукт. Настройка тестовой среды является одним из важнейших аспектов процесса тестирования и может выполняться параллельно с этапом разработки тестового набора. Команда тестирования может быть не вовлечена в это действие, если клиент / команда разработчиков предоставляет среду тестирования, и в этом случае команда тестирования должна выполнить проверку готовности (тестирование дыма) данной среды. Какие задачи выполняются на этапе настройки среды тестирования STLC?</w:t>
      </w:r>
    </w:p>
    <w:p w:rsidR="00D0054A" w:rsidRPr="00D0054A" w:rsidRDefault="00D0054A" w:rsidP="006652F6">
      <w:pPr>
        <w:numPr>
          <w:ilvl w:val="0"/>
          <w:numId w:val="21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необходимой архитектурой, настройка среды и подготовка требований к оборудованию и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среды тестирования.</w:t>
      </w:r>
    </w:p>
    <w:p w:rsidR="00D0054A" w:rsidRPr="00D0054A" w:rsidRDefault="00D0054A" w:rsidP="006652F6">
      <w:pPr>
        <w:numPr>
          <w:ilvl w:val="0"/>
          <w:numId w:val="21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тестовой среды и тестовых данных</w:t>
      </w:r>
    </w:p>
    <w:p w:rsidR="00D0054A" w:rsidRPr="00D0054A" w:rsidRDefault="00D0054A" w:rsidP="006652F6">
      <w:pPr>
        <w:numPr>
          <w:ilvl w:val="0"/>
          <w:numId w:val="21"/>
        </w:numPr>
        <w:spacing w:after="0" w:line="240" w:lineRule="auto"/>
        <w:ind w:left="144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Выполнение </w:t>
      </w:r>
      <w:proofErr w:type="spellStart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Smoke</w:t>
      </w:r>
      <w:proofErr w:type="spellEnd"/>
      <w:r w:rsidRPr="006652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тестирования</w:t>
      </w:r>
    </w:p>
    <w:p w:rsidR="00B43473" w:rsidRPr="00B43473" w:rsidRDefault="00B43473" w:rsidP="006652F6">
      <w:p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43473" w:rsidRPr="006652F6" w:rsidRDefault="00D0054A" w:rsidP="006652F6">
      <w:pPr>
        <w:spacing w:after="0" w:line="240" w:lineRule="auto"/>
        <w:ind w:firstLine="454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652F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Activity life cycle </w:t>
      </w:r>
    </w:p>
    <w:p w:rsidR="00D0054A" w:rsidRPr="006652F6" w:rsidRDefault="00D0054A" w:rsidP="006652F6">
      <w:pPr>
        <w:spacing w:after="0" w:line="240" w:lineRule="auto"/>
        <w:ind w:firstLine="454"/>
        <w:rPr>
          <w:rFonts w:ascii="Times New Roman" w:hAnsi="Times New Roman" w:cs="Times New Roman"/>
          <w:sz w:val="24"/>
          <w:szCs w:val="24"/>
          <w:lang w:val="en-US"/>
        </w:rPr>
      </w:pPr>
      <w:r w:rsidRPr="006652F6">
        <w:rPr>
          <w:rFonts w:ascii="Times New Roman" w:hAnsi="Times New Roman" w:cs="Times New Roman"/>
          <w:sz w:val="24"/>
          <w:szCs w:val="24"/>
          <w:lang w:val="en-US"/>
        </w:rPr>
        <w:t>IOS: Inactive, Active, Background, Suspended</w:t>
      </w:r>
    </w:p>
    <w:p w:rsidR="00D0054A" w:rsidRPr="006652F6" w:rsidRDefault="00D0054A" w:rsidP="006652F6">
      <w:pPr>
        <w:spacing w:after="0" w:line="240" w:lineRule="auto"/>
        <w:ind w:firstLine="454"/>
        <w:rPr>
          <w:rFonts w:ascii="Times New Roman" w:hAnsi="Times New Roman" w:cs="Times New Roman"/>
          <w:sz w:val="24"/>
          <w:szCs w:val="24"/>
          <w:lang w:val="en-US"/>
        </w:rPr>
      </w:pPr>
      <w:r w:rsidRPr="006652F6">
        <w:rPr>
          <w:rFonts w:ascii="Times New Roman" w:hAnsi="Times New Roman" w:cs="Times New Roman"/>
          <w:sz w:val="24"/>
          <w:szCs w:val="24"/>
          <w:lang w:val="en-US"/>
        </w:rPr>
        <w:t xml:space="preserve">Android: Create, Start, Resume, Pause, Stop, Destroy </w:t>
      </w:r>
    </w:p>
    <w:p w:rsidR="00D0054A" w:rsidRPr="006652F6" w:rsidRDefault="00D0054A" w:rsidP="006652F6">
      <w:pPr>
        <w:spacing w:after="0" w:line="240" w:lineRule="auto"/>
        <w:ind w:firstLine="454"/>
        <w:rPr>
          <w:rFonts w:ascii="Times New Roman" w:hAnsi="Times New Roman" w:cs="Times New Roman"/>
          <w:b/>
          <w:i/>
          <w:sz w:val="24"/>
          <w:szCs w:val="24"/>
        </w:rPr>
      </w:pPr>
      <w:r w:rsidRPr="006652F6">
        <w:rPr>
          <w:rFonts w:ascii="Times New Roman" w:hAnsi="Times New Roman" w:cs="Times New Roman"/>
          <w:b/>
          <w:i/>
          <w:sz w:val="24"/>
          <w:szCs w:val="24"/>
        </w:rPr>
        <w:t xml:space="preserve">Эмулятор </w:t>
      </w:r>
      <w:proofErr w:type="spellStart"/>
      <w:r w:rsidRPr="006652F6">
        <w:rPr>
          <w:rFonts w:ascii="Times New Roman" w:hAnsi="Times New Roman" w:cs="Times New Roman"/>
          <w:b/>
          <w:i/>
          <w:sz w:val="24"/>
          <w:szCs w:val="24"/>
          <w:lang w:val="en-US"/>
        </w:rPr>
        <w:t>vs</w:t>
      </w:r>
      <w:proofErr w:type="spellEnd"/>
      <w:r w:rsidRPr="006652F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652F6">
        <w:rPr>
          <w:rFonts w:ascii="Times New Roman" w:hAnsi="Times New Roman" w:cs="Times New Roman"/>
          <w:b/>
          <w:i/>
          <w:sz w:val="24"/>
          <w:szCs w:val="24"/>
        </w:rPr>
        <w:t>симулятор</w:t>
      </w:r>
    </w:p>
    <w:p w:rsidR="00D0054A" w:rsidRPr="006652F6" w:rsidRDefault="00D0054A" w:rsidP="006652F6">
      <w:pPr>
        <w:numPr>
          <w:ilvl w:val="0"/>
          <w:numId w:val="22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05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эмулятор пытается дублировать внутреннее устройство устройства, то есть представляет собой полную повторную реализацию конкретного устройства или платформы. Эмулятор действует точно так же, как и реальное устройство.</w:t>
      </w:r>
    </w:p>
    <w:p w:rsidR="00D0054A" w:rsidRPr="006652F6" w:rsidRDefault="00D0054A" w:rsidP="006652F6">
      <w:pPr>
        <w:numPr>
          <w:ilvl w:val="0"/>
          <w:numId w:val="22"/>
        </w:numPr>
        <w:spacing w:after="0" w:line="240" w:lineRule="auto"/>
        <w:ind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65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</w:t>
      </w:r>
      <w:proofErr w:type="gramEnd"/>
      <w:r w:rsidRPr="00665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имулятор пытается дублировать поведение устройства.  Вы как будто бы работаете в </w:t>
      </w:r>
      <w:proofErr w:type="gramStart"/>
      <w:r w:rsidRPr="00665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настоящей</w:t>
      </w:r>
      <w:proofErr w:type="gramEnd"/>
      <w:r w:rsidRPr="00665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ОС, но при этом под капотом оно полностью или частично "фальшивое"</w:t>
      </w:r>
    </w:p>
    <w:p w:rsidR="00D0054A" w:rsidRPr="006652F6" w:rsidRDefault="00D0054A" w:rsidP="006652F6">
      <w:pPr>
        <w:pStyle w:val="2"/>
        <w:spacing w:before="0" w:beforeAutospacing="0" w:after="0" w:afterAutospacing="0"/>
        <w:ind w:firstLine="454"/>
        <w:rPr>
          <w:color w:val="2E75B5"/>
          <w:sz w:val="24"/>
          <w:szCs w:val="24"/>
        </w:rPr>
      </w:pPr>
      <w:r w:rsidRPr="006652F6">
        <w:rPr>
          <w:rStyle w:val="c7"/>
          <w:b w:val="0"/>
          <w:bCs w:val="0"/>
          <w:color w:val="2E75B5"/>
          <w:sz w:val="24"/>
          <w:szCs w:val="24"/>
        </w:rPr>
        <w:t xml:space="preserve">В чем отличия тестирования мобильного приложения от </w:t>
      </w:r>
      <w:proofErr w:type="spellStart"/>
      <w:r w:rsidRPr="006652F6">
        <w:rPr>
          <w:rStyle w:val="c7"/>
          <w:b w:val="0"/>
          <w:bCs w:val="0"/>
          <w:color w:val="2E75B5"/>
          <w:sz w:val="24"/>
          <w:szCs w:val="24"/>
        </w:rPr>
        <w:t>десктопного</w:t>
      </w:r>
      <w:proofErr w:type="spellEnd"/>
      <w:r w:rsidR="00D82059">
        <w:rPr>
          <w:rStyle w:val="c7"/>
          <w:b w:val="0"/>
          <w:bCs w:val="0"/>
          <w:color w:val="2E75B5"/>
          <w:sz w:val="24"/>
          <w:szCs w:val="24"/>
        </w:rPr>
        <w:t xml:space="preserve"> и веб</w:t>
      </w:r>
      <w:r w:rsidRPr="006652F6">
        <w:rPr>
          <w:rStyle w:val="c7"/>
          <w:b w:val="0"/>
          <w:bCs w:val="0"/>
          <w:color w:val="2E75B5"/>
          <w:sz w:val="24"/>
          <w:szCs w:val="24"/>
        </w:rPr>
        <w:t>?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В первую очередь это разные операционные системы и разная архитектура «железа», хотя сейчас прогресс нацелен на унификацию (например, такие гиганты, как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Apple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У MS это планшеты-ноутбуки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Surface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на базе ARM и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10,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Apple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в июне 2020 года заявила о переходе на ARM-архитектуру в компьютерах).</w:t>
      </w:r>
      <w:proofErr w:type="gramEnd"/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Пока еще актуальное различие – аппаратные ресурсы. Мощность начинки и количество памяти. 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Самое очевидное различие в аппаратной части помимо мощности – наличие разнообразных датчиков и модулей связи в мобильном устройстве, а также нескольких камер,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вибромотора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, сканера отпечатков и т. д.</w:t>
      </w:r>
      <w:bookmarkStart w:id="0" w:name="_GoBack"/>
      <w:bookmarkEnd w:id="0"/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>Наличие датчика ориентации уже предполагает тестирование в портретной и ландшафтной ориентациях.</w:t>
      </w:r>
      <w:proofErr w:type="gramEnd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 xml:space="preserve"> Добавьте к этому </w:t>
      </w:r>
      <w:r w:rsidRPr="006652F6">
        <w:rPr>
          <w:rFonts w:ascii="Times New Roman" w:hAnsi="Times New Roman" w:cs="Times New Roman"/>
          <w:color w:val="000000"/>
          <w:sz w:val="24"/>
          <w:szCs w:val="24"/>
        </w:rPr>
        <w:t>множество</w:t>
      </w:r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> разрешений дисплея, их </w:t>
      </w:r>
      <w:r w:rsidRPr="006652F6">
        <w:rPr>
          <w:rFonts w:ascii="Times New Roman" w:hAnsi="Times New Roman" w:cs="Times New Roman"/>
          <w:color w:val="000000"/>
          <w:sz w:val="24"/>
          <w:szCs w:val="24"/>
        </w:rPr>
        <w:t>различные</w:t>
      </w: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 типы матриц со своими особенностями отображения и т.п.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Помимо этого, в мобильном устройстве очень большое внимание уделяется обработке разнообразных прерываний (входящий звонок, уведомление, нажатие кнопки блокировки, выгрузка из ОЗУ и т. д.</w:t>
      </w:r>
      <w:proofErr w:type="gram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Основная функция мобильных устройств – по-прежнему связь. </w:t>
      </w:r>
      <w:proofErr w:type="gram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Голосовая</w:t>
      </w:r>
      <w:proofErr w:type="gram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, но также и через мобильный интернет, что усложняет тестирование по сравнению с десктопами.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Прогресс в обновлениях ОС. В мобильных устройствах это происходит гораздо чаще и имеет большее значение в связи с большой конкуренцией.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Различия в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гайдлайнах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для ОС.</w:t>
      </w:r>
    </w:p>
    <w:p w:rsidR="00D0054A" w:rsidRPr="006652F6" w:rsidRDefault="00D0054A" w:rsidP="006652F6">
      <w:pPr>
        <w:numPr>
          <w:ilvl w:val="0"/>
          <w:numId w:val="23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>Десктопные</w:t>
      </w:r>
      <w:proofErr w:type="spellEnd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 xml:space="preserve"> приложения чаще всего загружаются с официального веб-сайта производителя. </w:t>
      </w:r>
      <w:proofErr w:type="gramStart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>Мобильное</w:t>
      </w:r>
      <w:proofErr w:type="gramEnd"/>
      <w:r w:rsidRPr="006652F6">
        <w:rPr>
          <w:rStyle w:val="c18"/>
          <w:rFonts w:ascii="Times New Roman" w:hAnsi="Times New Roman" w:cs="Times New Roman"/>
          <w:color w:val="000000"/>
          <w:sz w:val="24"/>
          <w:szCs w:val="24"/>
        </w:rPr>
        <w:t xml:space="preserve"> приложения почти всегда загружается из соответствующего ОС </w:t>
      </w:r>
      <w:r w:rsidRPr="006652F6">
        <w:rPr>
          <w:rFonts w:ascii="Times New Roman" w:hAnsi="Times New Roman" w:cs="Times New Roman"/>
          <w:color w:val="000000"/>
          <w:sz w:val="24"/>
          <w:szCs w:val="24"/>
        </w:rPr>
        <w:t>магазина</w:t>
      </w: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 приложений.</w:t>
      </w:r>
    </w:p>
    <w:p w:rsidR="00D0054A" w:rsidRPr="006652F6" w:rsidRDefault="00D0054A" w:rsidP="006652F6">
      <w:pPr>
        <w:numPr>
          <w:ilvl w:val="0"/>
          <w:numId w:val="24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Большее количество вариантов и комбинаций ОС/железа и т.п. в мобильных устройствах (сюда же вытекающее следствие необходимости использования эмуляторов)</w:t>
      </w:r>
    </w:p>
    <w:p w:rsidR="00D0054A" w:rsidRPr="006652F6" w:rsidRDefault="00D0054A" w:rsidP="006652F6">
      <w:pPr>
        <w:numPr>
          <w:ilvl w:val="0"/>
          <w:numId w:val="24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Браузеры «стационарны», в то время как при тестировании мобильных приложений нужно учитывать ориентацию, прерывания, связь, наличие дополнительных модулей.</w:t>
      </w:r>
    </w:p>
    <w:p w:rsidR="00D0054A" w:rsidRPr="006652F6" w:rsidRDefault="00D0054A" w:rsidP="006652F6">
      <w:pPr>
        <w:numPr>
          <w:ilvl w:val="0"/>
          <w:numId w:val="24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т.з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. связи веб приложение фактически становится бесполезным при потере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интернет-соединения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(хотя в последнее время это иногда не совсем так), для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нативного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мобильного приложения ничего не изменится*.</w:t>
      </w:r>
    </w:p>
    <w:p w:rsidR="00D0054A" w:rsidRPr="006652F6" w:rsidRDefault="00D0054A" w:rsidP="006652F6">
      <w:pPr>
        <w:numPr>
          <w:ilvl w:val="0"/>
          <w:numId w:val="24"/>
        </w:numPr>
        <w:spacing w:after="0" w:line="240" w:lineRule="auto"/>
        <w:ind w:firstLine="454"/>
        <w:rPr>
          <w:rFonts w:ascii="Times New Roman" w:hAnsi="Times New Roman" w:cs="Times New Roman"/>
          <w:color w:val="000000"/>
          <w:sz w:val="24"/>
          <w:szCs w:val="24"/>
        </w:rPr>
      </w:pPr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Публикация и распространение. Для того</w:t>
      </w:r>
      <w:proofErr w:type="gram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чтобы люди начали пользоваться мобильным приложением, необходим аккаунт разработчика и пройденная </w:t>
      </w:r>
      <w:proofErr w:type="spellStart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>модерация</w:t>
      </w:r>
      <w:proofErr w:type="spellEnd"/>
      <w:r w:rsidRPr="006652F6">
        <w:rPr>
          <w:rStyle w:val="c0"/>
          <w:rFonts w:ascii="Times New Roman" w:hAnsi="Times New Roman" w:cs="Times New Roman"/>
          <w:color w:val="000000"/>
          <w:sz w:val="24"/>
          <w:szCs w:val="24"/>
        </w:rPr>
        <w:t xml:space="preserve"> в магазине приложений.</w:t>
      </w:r>
    </w:p>
    <w:p w:rsidR="00D0054A" w:rsidRPr="00D0054A" w:rsidRDefault="00D0054A" w:rsidP="006652F6">
      <w:pPr>
        <w:spacing w:after="0" w:line="240" w:lineRule="auto"/>
        <w:ind w:left="720" w:firstLine="4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0054A" w:rsidRPr="006652F6" w:rsidRDefault="00D0054A" w:rsidP="006652F6">
      <w:pPr>
        <w:spacing w:after="0" w:line="240" w:lineRule="auto"/>
        <w:ind w:firstLine="454"/>
        <w:rPr>
          <w:rFonts w:ascii="Times New Roman" w:hAnsi="Times New Roman" w:cs="Times New Roman"/>
          <w:b/>
          <w:i/>
          <w:sz w:val="24"/>
          <w:szCs w:val="24"/>
        </w:rPr>
      </w:pPr>
    </w:p>
    <w:sectPr w:rsidR="00D0054A" w:rsidRPr="0066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B0B"/>
    <w:multiLevelType w:val="multilevel"/>
    <w:tmpl w:val="C44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0CE0"/>
    <w:multiLevelType w:val="multilevel"/>
    <w:tmpl w:val="561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20E48"/>
    <w:multiLevelType w:val="multilevel"/>
    <w:tmpl w:val="37A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05939"/>
    <w:multiLevelType w:val="multilevel"/>
    <w:tmpl w:val="676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82BEC"/>
    <w:multiLevelType w:val="multilevel"/>
    <w:tmpl w:val="6D22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1065D"/>
    <w:multiLevelType w:val="multilevel"/>
    <w:tmpl w:val="781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402E2C"/>
    <w:multiLevelType w:val="multilevel"/>
    <w:tmpl w:val="F68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7286C"/>
    <w:multiLevelType w:val="multilevel"/>
    <w:tmpl w:val="03D0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D10FC"/>
    <w:multiLevelType w:val="multilevel"/>
    <w:tmpl w:val="82A8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9D7948"/>
    <w:multiLevelType w:val="multilevel"/>
    <w:tmpl w:val="3DEA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20970"/>
    <w:multiLevelType w:val="multilevel"/>
    <w:tmpl w:val="68B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B70C5C"/>
    <w:multiLevelType w:val="multilevel"/>
    <w:tmpl w:val="B3E8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277C3"/>
    <w:multiLevelType w:val="multilevel"/>
    <w:tmpl w:val="65D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2633D"/>
    <w:multiLevelType w:val="multilevel"/>
    <w:tmpl w:val="DD50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C6F8D"/>
    <w:multiLevelType w:val="multilevel"/>
    <w:tmpl w:val="ACC46E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96A11"/>
    <w:multiLevelType w:val="multilevel"/>
    <w:tmpl w:val="983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685CAC"/>
    <w:multiLevelType w:val="multilevel"/>
    <w:tmpl w:val="166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FB38BA"/>
    <w:multiLevelType w:val="multilevel"/>
    <w:tmpl w:val="DD9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AB5EB7"/>
    <w:multiLevelType w:val="multilevel"/>
    <w:tmpl w:val="AC8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52669A"/>
    <w:multiLevelType w:val="multilevel"/>
    <w:tmpl w:val="E07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0718FE"/>
    <w:multiLevelType w:val="multilevel"/>
    <w:tmpl w:val="1E0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4F7948"/>
    <w:multiLevelType w:val="multilevel"/>
    <w:tmpl w:val="003C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AE31A1"/>
    <w:multiLevelType w:val="multilevel"/>
    <w:tmpl w:val="600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FB5A30"/>
    <w:multiLevelType w:val="multilevel"/>
    <w:tmpl w:val="4AD8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7"/>
  </w:num>
  <w:num w:numId="4">
    <w:abstractNumId w:val="22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1"/>
  </w:num>
  <w:num w:numId="16">
    <w:abstractNumId w:val="15"/>
  </w:num>
  <w:num w:numId="17">
    <w:abstractNumId w:val="13"/>
  </w:num>
  <w:num w:numId="18">
    <w:abstractNumId w:val="16"/>
  </w:num>
  <w:num w:numId="19">
    <w:abstractNumId w:val="19"/>
  </w:num>
  <w:num w:numId="20">
    <w:abstractNumId w:val="14"/>
  </w:num>
  <w:num w:numId="21">
    <w:abstractNumId w:val="23"/>
  </w:num>
  <w:num w:numId="22">
    <w:abstractNumId w:val="17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473"/>
    <w:rsid w:val="005D7B06"/>
    <w:rsid w:val="006652F6"/>
    <w:rsid w:val="00AE7383"/>
    <w:rsid w:val="00B43473"/>
    <w:rsid w:val="00D0054A"/>
    <w:rsid w:val="00D12083"/>
    <w:rsid w:val="00D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4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B43473"/>
  </w:style>
  <w:style w:type="paragraph" w:customStyle="1" w:styleId="c10">
    <w:name w:val="c10"/>
    <w:basedOn w:val="a"/>
    <w:rsid w:val="00B4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43473"/>
  </w:style>
  <w:style w:type="character" w:customStyle="1" w:styleId="c5">
    <w:name w:val="c5"/>
    <w:basedOn w:val="a0"/>
    <w:rsid w:val="00B43473"/>
  </w:style>
  <w:style w:type="character" w:styleId="a3">
    <w:name w:val="Hyperlink"/>
    <w:basedOn w:val="a0"/>
    <w:uiPriority w:val="99"/>
    <w:semiHidden/>
    <w:unhideWhenUsed/>
    <w:rsid w:val="00B4347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4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34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1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12083"/>
    <w:rPr>
      <w:b/>
      <w:bCs/>
    </w:rPr>
  </w:style>
  <w:style w:type="character" w:customStyle="1" w:styleId="c18">
    <w:name w:val="c18"/>
    <w:basedOn w:val="a0"/>
    <w:rsid w:val="00D00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3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4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B43473"/>
  </w:style>
  <w:style w:type="paragraph" w:customStyle="1" w:styleId="c10">
    <w:name w:val="c10"/>
    <w:basedOn w:val="a"/>
    <w:rsid w:val="00B4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43473"/>
  </w:style>
  <w:style w:type="character" w:customStyle="1" w:styleId="c5">
    <w:name w:val="c5"/>
    <w:basedOn w:val="a0"/>
    <w:rsid w:val="00B43473"/>
  </w:style>
  <w:style w:type="character" w:styleId="a3">
    <w:name w:val="Hyperlink"/>
    <w:basedOn w:val="a0"/>
    <w:uiPriority w:val="99"/>
    <w:semiHidden/>
    <w:unhideWhenUsed/>
    <w:rsid w:val="00B4347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4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34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1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12083"/>
    <w:rPr>
      <w:b/>
      <w:bCs/>
    </w:rPr>
  </w:style>
  <w:style w:type="character" w:customStyle="1" w:styleId="c18">
    <w:name w:val="c18"/>
    <w:basedOn w:val="a0"/>
    <w:rsid w:val="00D0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aterfall_mode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Waterfall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2</cp:revision>
  <dcterms:created xsi:type="dcterms:W3CDTF">2021-09-19T15:49:00Z</dcterms:created>
  <dcterms:modified xsi:type="dcterms:W3CDTF">2021-09-19T17:10:00Z</dcterms:modified>
</cp:coreProperties>
</file>