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C447C" w:val="clear"/>
        <w:spacing w:after="0" w:before="0"/>
      </w:pPr>
      <w:r>
        <w:rPr>
          <w:rFonts w:ascii="Calibri Light" w:cs="Calibri Light" w:eastAsia="Calibri Light" w:hAnsi="Calibri Light"/>
          <w:b w:val="false"/>
          <w:bCs w:val="false"/>
          <w:i w:val="false"/>
          <w:iCs w:val="false"/>
          <w:caps w:val="false"/>
          <w:color w:val="1C1C1A"/>
          <w:sz w:val="80"/>
          <w:szCs w:val="80"/>
        </w:rPr>
        <w:t xml:space="preserve">   </w:t>
      </w:r>
    </w:p>
    <w:p>
      <w:pPr>
        <w:spacing w:after="180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60" w:before="0"/>
        <w:ind w:left="200"/>
        <w:jc w:val="left"/>
      </w:pPr>
      <w:r>
        <w:rPr>
          <w:rFonts w:ascii="Calibri Light" w:cs="Calibri Light" w:eastAsia="Calibri Light" w:hAnsi="Calibri Light"/>
          <w:b/>
          <w:bCs/>
          <w:i w:val="false"/>
          <w:iCs w:val="false"/>
          <w:caps w:val="false"/>
          <w:color w:val="0C447C"/>
          <w:spacing w:val="80"/>
          <w:sz w:val="72"/>
          <w:szCs w:val="72"/>
        </w:rPr>
        <w:t xml:space="preserve">DESIGN GUIDELINE</w:t>
      </w:r>
    </w:p>
    <w:p>
      <w:pPr>
        <w:spacing w:after="0" w:before="0"/>
        <w:ind w:left="200"/>
        <w:jc w:val="left"/>
      </w:pPr>
      <w:r>
        <w:rPr>
          <w:rFonts w:ascii="Calibri Light" w:cs="Calibri Light" w:eastAsia="Calibri Light" w:hAnsi="Calibri Light"/>
          <w:b w:val="false"/>
          <w:bCs w:val="false"/>
          <w:i w:val="false"/>
          <w:iCs w:val="false"/>
          <w:caps w:val="false"/>
          <w:color w:val="4A90C4"/>
          <w:sz w:val="34"/>
          <w:szCs w:val="34"/>
        </w:rPr>
        <w:t xml:space="preserve">Website Khảo Sát &amp; Báo Cáo Nội Bộ</w:t>
      </w:r>
    </w:p>
    <w:p>
      <w:pPr>
        <w:spacing w:after="4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bottom w:val="single" w:color="185FA5" w:sz="8" w:space="0"/>
        </w:pBdr>
        <w:spacing w:after="0" w:before="0"/>
        <w:ind w:left="200"/>
        <w:jc w:val="left"/>
      </w:pPr>
    </w:p>
    <w:p>
      <w:pPr>
        <w:spacing w:after="160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80" w:before="0"/>
        <w:ind w:left="200"/>
        <w:jc w:val="left"/>
      </w:pPr>
      <w:r>
        <w:rPr>
          <w:rFonts w:ascii="Calibri Light" w:cs="Calibri Light" w:eastAsia="Calibri Light" w:hAnsi="Calibri Light"/>
          <w:b w:val="false"/>
          <w:bCs w:val="false"/>
          <w:i w:val="false"/>
          <w:iCs w:val="false"/>
          <w:caps w:val="false"/>
          <w:color w:val="888780"/>
          <w:sz w:val="20"/>
          <w:szCs w:val="20"/>
        </w:rPr>
        <w:t xml:space="preserve">Phiên bản 1.0</w:t>
      </w:r>
      <w:r>
        <w:rPr>
          <w:rFonts w:ascii="Calibri Light" w:cs="Calibri Light" w:eastAsia="Calibri Light" w:hAnsi="Calibri Light"/>
          <w:b w:val="false"/>
          <w:bCs w:val="false"/>
          <w:i w:val="false"/>
          <w:iCs w:val="false"/>
          <w:caps w:val="false"/>
          <w:color w:val="D3D1C7"/>
          <w:sz w:val="20"/>
          <w:szCs w:val="20"/>
        </w:rPr>
        <w:t xml:space="preserve">   ·   </w:t>
      </w:r>
      <w:r>
        <w:rPr>
          <w:rFonts w:ascii="Calibri Light" w:cs="Calibri Light" w:eastAsia="Calibri Light" w:hAnsi="Calibri Light"/>
          <w:b w:val="false"/>
          <w:bCs w:val="false"/>
          <w:i w:val="false"/>
          <w:iCs w:val="false"/>
          <w:caps w:val="false"/>
          <w:color w:val="888780"/>
          <w:sz w:val="20"/>
          <w:szCs w:val="20"/>
        </w:rPr>
        <w:t xml:space="preserve">2025</w:t>
      </w:r>
    </w:p>
    <w:p>
      <w:pPr>
        <w:ind w:left="200"/>
        <w:jc w:val="left"/>
      </w:pPr>
      <w:r>
        <w:rPr>
          <w:rFonts w:ascii="Calibri Light" w:cs="Calibri Light" w:eastAsia="Calibri Light" w:hAnsi="Calibri Light"/>
          <w:b w:val="false"/>
          <w:bCs w:val="false"/>
          <w:i/>
          <w:iCs/>
          <w:caps w:val="false"/>
          <w:color w:val="888780"/>
          <w:sz w:val="20"/>
          <w:szCs w:val="20"/>
        </w:rPr>
        <w:t xml:space="preserve">Tài liệu hướng dẫn thiết kế dành cho người khảo sát trải nghiệm người dùng</w:t>
      </w:r>
    </w:p>
    <w:p>
      <w:pPr>
        <w:spacing w:after="40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01  </w:t>
      </w:r>
      <w:r>
        <w:rPr>
          <w:rFonts w:ascii="Calibri Light" w:cs="Calibri Light" w:eastAsia="Calibri Light" w:hAnsi="Calibri Light"/>
          <w:b/>
          <w:bCs/>
          <w:i w:val="false"/>
          <w:iCs w:val="false"/>
          <w:caps w:val="false"/>
          <w:color w:val="0C447C"/>
          <w:spacing w:val="60"/>
          <w:sz w:val="36"/>
          <w:szCs w:val="36"/>
        </w:rPr>
        <w:t xml:space="preserve">MỤC ĐÍCH TÀI LIỆU</w:t>
      </w:r>
    </w:p>
    <w:p>
      <w:pPr>
        <w:pBdr>
          <w:bottom w:val="single" w:color="D3D1C7" w:sz="2" w:space="4"/>
        </w:pBdr>
        <w:spacing w:after="240" w:before="60"/>
      </w:pPr>
    </w:p>
    <w:p>
      <w:pPr>
        <w:spacing w:after="140" w:before="0" w:line="300"/>
        <w:jc w:val="left"/>
      </w:pPr>
      <w:r>
        <w:rPr>
          <w:rFonts w:ascii="Calibri Light" w:cs="Calibri Light" w:eastAsia="Calibri Light" w:hAnsi="Calibri Light"/>
          <w:b w:val="false"/>
          <w:bCs w:val="false"/>
          <w:i w:val="false"/>
          <w:iCs w:val="false"/>
          <w:caps w:val="false"/>
          <w:color w:val="444441"/>
          <w:sz w:val="21"/>
          <w:szCs w:val="21"/>
        </w:rPr>
        <w:t xml:space="preserve">Tài liệu này xác lập bộ tiêu chuẩn thiết kế thống nhất cho website khảo sát trải nghiệm người dùng khi tương tác với giao diện báo cáo. Mục tiêu là đảm bảo mọi yếu tố thị giác — từ màu sắc đến khoảng cách — được kiểm soát nhất quán, loại bỏ biến số thiết kế không mong muốn trong quá trình thu thập dữ liệu tâm lý.</w:t>
      </w:r>
    </w:p>
    <w:p>
      <w:pPr>
        <w:spacing w:after="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Bốn nguyên tắc cốt lõi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Đơn giản</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Không có yếu tố thị giác dư thừa. Mỗi thành phần đều có mục đích rõ ràng và đo lường được.</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Trung lập</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Màu sắc và bố cục không tạo thiên kiến cảm xúc — quan trọng để dữ liệu khảo sát khách quan.</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Nhất quán</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Cùng loại thông tin luôn được trình bày theo cùng một cách, trên mọi màn hình.</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Dễ đọc</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Typography và spacing ưu tiên tốc độ tiếp nhận thông tin, giảm tải nhận thức cho người dùng.</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02  </w:t>
      </w:r>
      <w:r>
        <w:rPr>
          <w:rFonts w:ascii="Calibri Light" w:cs="Calibri Light" w:eastAsia="Calibri Light" w:hAnsi="Calibri Light"/>
          <w:b/>
          <w:bCs/>
          <w:i w:val="false"/>
          <w:iCs w:val="false"/>
          <w:caps w:val="false"/>
          <w:color w:val="0C447C"/>
          <w:spacing w:val="60"/>
          <w:sz w:val="36"/>
          <w:szCs w:val="36"/>
        </w:rPr>
        <w:t xml:space="preserve">HỆ THỐNG MÀU SẮC</w:t>
      </w:r>
    </w:p>
    <w:p>
      <w:pPr>
        <w:pBdr>
          <w:bottom w:val="single" w:color="D3D1C7" w:sz="2" w:space="4"/>
        </w:pBdr>
        <w:spacing w:after="240" w:before="60"/>
      </w:pPr>
    </w:p>
    <w:p>
      <w:pPr>
        <w:spacing w:after="140" w:before="0" w:line="300"/>
        <w:jc w:val="left"/>
      </w:pPr>
      <w:r>
        <w:rPr>
          <w:rFonts w:ascii="Calibri Light" w:cs="Calibri Light" w:eastAsia="Calibri Light" w:hAnsi="Calibri Light"/>
          <w:b w:val="false"/>
          <w:bCs w:val="false"/>
          <w:i w:val="false"/>
          <w:iCs w:val="false"/>
          <w:caps w:val="false"/>
          <w:color w:val="444441"/>
          <w:sz w:val="21"/>
          <w:szCs w:val="21"/>
        </w:rPr>
        <w:t xml:space="preserve">Bảng màu xây dựng trên nguyên tắc tối giản: một màu chủ đạo, một dải trung tính, và ba màu ngữ nghĩa. Không pha trộn ngoài các tổ hợp được định nghĩa dưới đây.</w:t>
      </w:r>
    </w:p>
    <w:p>
      <w:pPr>
        <w:spacing w:after="10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Màu chính — Primary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none" w:color="FFFFFF" w:sz="0"/>
              <w:left w:val="none" w:color="FFFFFF" w:sz="0"/>
              <w:bottom w:val="none" w:color="FFFFFF" w:sz="0"/>
              <w:right w:val="none" w:color="FFFFFF"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805"/>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805"/>
            <w:tcBorders>
              <w:top w:val="none" w:color="FFFFFF" w:sz="0"/>
              <w:left w:val="none" w:color="FFFFFF" w:sz="0"/>
              <w:bottom w:val="none" w:color="FFFFFF" w:sz="0"/>
              <w:right w:val="none" w:color="FFFFFF" w:sz="0"/>
            </w:tcBorders>
            <w:shd w:fill="4A90C4"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805"/>
            <w:tcBorders>
              <w:top w:val="none" w:color="FFFFFF" w:sz="0"/>
              <w:left w:val="none" w:color="FFFFFF" w:sz="0"/>
              <w:bottom w:val="none" w:color="FFFFFF" w:sz="0"/>
              <w:right w:val="none" w:color="FFFFFF" w:sz="0"/>
            </w:tcBorders>
            <w:shd w:fill="B5D4F4"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805"/>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r>
      <w:tr>
        <w:tc>
          <w:tcPr>
            <w:tcW w:type="dxa" w:w="1805"/>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Navy</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#0C447C</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Tiêu đề, header, accent</w:t>
            </w:r>
          </w:p>
        </w:tc>
        <w:tc>
          <w:tcPr>
            <w:tcW w:type="dxa" w:w="1805"/>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Blue</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#185FA5</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Nút CTA, link, điểm nhấn</w:t>
            </w:r>
          </w:p>
        </w:tc>
        <w:tc>
          <w:tcPr>
            <w:tcW w:type="dxa" w:w="1805"/>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Blue Mid</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#4A90C4</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Icon, label phụ</w:t>
            </w:r>
          </w:p>
        </w:tc>
        <w:tc>
          <w:tcPr>
            <w:tcW w:type="dxa" w:w="1805"/>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Blue Light</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#B5D4F4</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Nền tô sáng nhẹ, bar chart</w:t>
            </w:r>
          </w:p>
        </w:tc>
        <w:tc>
          <w:tcPr>
            <w:tcW w:type="dxa" w:w="1805"/>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Blue XLight</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#E6F1FB</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Nền vùng được chọn</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Màu trung tính — Neutral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D3D1C7"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88878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444441"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1C1C1A"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r>
      <w:tr>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White</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#FFFFFF</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Nền card, modal</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Gray XLight</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#F5F4F0</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Nền trang, sidebar</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Gray Light</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#D3D1C7</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Border, đường kẻ</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Gray Mid</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#888780</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Placeholder, caption</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Gray Dark</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#444441</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Văn bản phụ, label</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Black</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#1C1C1A</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Văn bản chính</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Màu trạng thái — Semantic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none" w:color="FFFFFF" w:sz="0"/>
              <w:left w:val="none" w:color="FFFFFF" w:sz="0"/>
              <w:bottom w:val="none" w:color="FFFFFF" w:sz="0"/>
              <w:right w:val="none" w:color="FFFFFF" w:sz="0"/>
            </w:tcBorders>
            <w:shd w:fill="3B6D11"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EAF3DE"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854F0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A32D2D"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c>
          <w:tcPr>
            <w:tcW w:type="dxa" w:w="1504"/>
            <w:tcBorders>
              <w:top w:val="none" w:color="FFFFFF" w:sz="0"/>
              <w:left w:val="none" w:color="FFFFFF" w:sz="0"/>
              <w:bottom w:val="none" w:color="FFFFFF" w:sz="0"/>
              <w:right w:val="none" w:color="FFFFFF" w:sz="0"/>
            </w:tcBorders>
            <w:shd w:fill="FCEBE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2"/>
                <w:szCs w:val="22"/>
              </w:rPr>
              <w:t xml:space="preserve"/>
            </w:r>
          </w:p>
        </w:tc>
      </w:tr>
      <w:tr>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Green</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#3B6D11</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Thành công, tăng trưởng</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Green Light</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#EAF3DE</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Nền badge "Hoàn tất"</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Amber</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#854F0B</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Cảnh báo, chú ý</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Amber Light</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#FAEEDA</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Nền badge "Cảnh báo"</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Red</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#A32D2D</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Lỗi, giảm sút</w:t>
            </w:r>
          </w:p>
        </w:tc>
        <w:tc>
          <w:tcPr>
            <w:tcW w:type="dxa" w:w="1504"/>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40" w:before="0" w:line="276"/>
              <w:jc w:val="left"/>
            </w:pPr>
            <w:r>
              <w:rPr>
                <w:rFonts w:ascii="Calibri Light" w:cs="Calibri Light" w:eastAsia="Calibri Light" w:hAnsi="Calibri Light"/>
                <w:b/>
                <w:bCs/>
                <w:i w:val="false"/>
                <w:iCs w:val="false"/>
                <w:caps w:val="false"/>
                <w:color w:val="0C447C"/>
                <w:sz w:val="18"/>
                <w:szCs w:val="18"/>
              </w:rPr>
              <w:t xml:space="preserve">Red Light</w:t>
            </w:r>
          </w:p>
          <w:p>
            <w:pPr>
              <w:spacing w:after="40" w:before="0" w:line="276"/>
              <w:jc w:val="left"/>
            </w:pPr>
            <w:r>
              <w:rPr>
                <w:rFonts w:ascii="Courier New" w:cs="Courier New" w:eastAsia="Courier New" w:hAnsi="Courier New"/>
                <w:b w:val="false"/>
                <w:bCs w:val="false"/>
                <w:i w:val="false"/>
                <w:iCs w:val="false"/>
                <w:caps w:val="false"/>
                <w:color w:val="888780"/>
                <w:sz w:val="16"/>
                <w:szCs w:val="16"/>
              </w:rPr>
              <w:t xml:space="preserve">#FCEBEB</w:t>
            </w:r>
          </w:p>
          <w:p>
            <w:pPr>
              <w:spacing w:after="100" w:before="0" w:line="276"/>
              <w:jc w:val="left"/>
            </w:pPr>
            <w:r>
              <w:rPr>
                <w:rFonts w:ascii="Calibri Light" w:cs="Calibri Light" w:eastAsia="Calibri Light" w:hAnsi="Calibri Light"/>
                <w:b w:val="false"/>
                <w:bCs w:val="false"/>
                <w:i w:val="false"/>
                <w:iCs w:val="false"/>
                <w:caps w:val="false"/>
                <w:color w:val="444441"/>
                <w:sz w:val="16"/>
                <w:szCs w:val="16"/>
              </w:rPr>
              <w:t xml:space="preserve">Nền badge "Lỗi"</w:t>
            </w:r>
          </w:p>
        </w:tc>
      </w:tr>
    </w:tbl>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854F0B" w:sz="16" w:space="10"/>
        </w:pBdr>
        <w:shd w:fill="FAEEDA" w:val="clear"/>
        <w:spacing w:after="160" w:before="120"/>
        <w:ind w:left="280" w:right="240"/>
      </w:pPr>
      <w:r>
        <w:rPr>
          <w:rFonts w:ascii="Calibri Light" w:cs="Calibri Light" w:eastAsia="Calibri Light" w:hAnsi="Calibri Light"/>
          <w:b/>
          <w:bCs/>
          <w:i w:val="false"/>
          <w:iCs w:val="false"/>
          <w:caps w:val="false"/>
          <w:color w:val="854F0B"/>
          <w:sz w:val="18"/>
          <w:szCs w:val="18"/>
        </w:rPr>
        <w:t xml:space="preserve">Quy tắc:  </w:t>
      </w:r>
      <w:r>
        <w:rPr>
          <w:rFonts w:ascii="Calibri Light" w:cs="Calibri Light" w:eastAsia="Calibri Light" w:hAnsi="Calibri Light"/>
          <w:b w:val="false"/>
          <w:bCs w:val="false"/>
          <w:i w:val="false"/>
          <w:iCs w:val="false"/>
          <w:caps w:val="false"/>
          <w:color w:val="854F0B"/>
          <w:sz w:val="18"/>
          <w:szCs w:val="18"/>
        </w:rPr>
        <w:t xml:space="preserve">Không dùng màu Semantic (Green/Amber/Red) với mục đích trang trí. Chỉ dùng khi có ý nghĩa ngữ nghĩa rõ ràng — thành công, cảnh báo, hoặc lỗi.</w:t>
      </w:r>
    </w:p>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03  </w:t>
      </w:r>
      <w:r>
        <w:rPr>
          <w:rFonts w:ascii="Calibri Light" w:cs="Calibri Light" w:eastAsia="Calibri Light" w:hAnsi="Calibri Light"/>
          <w:b/>
          <w:bCs/>
          <w:i w:val="false"/>
          <w:iCs w:val="false"/>
          <w:caps w:val="false"/>
          <w:color w:val="0C447C"/>
          <w:spacing w:val="60"/>
          <w:sz w:val="36"/>
          <w:szCs w:val="36"/>
        </w:rPr>
        <w:t xml:space="preserve">CHỮ &amp; TYPOGRAPHY</w:t>
      </w:r>
    </w:p>
    <w:p>
      <w:pPr>
        <w:pBdr>
          <w:bottom w:val="single" w:color="D3D1C7" w:sz="2" w:space="4"/>
        </w:pBdr>
        <w:spacing w:after="240" w:before="60"/>
      </w:pPr>
    </w:p>
    <w:p>
      <w:pPr>
        <w:spacing w:after="140" w:before="0" w:line="300"/>
        <w:jc w:val="left"/>
      </w:pPr>
      <w:r>
        <w:rPr>
          <w:rFonts w:ascii="Calibri Light" w:cs="Calibri Light" w:eastAsia="Calibri Light" w:hAnsi="Calibri Light"/>
          <w:b w:val="false"/>
          <w:bCs w:val="false"/>
          <w:i w:val="false"/>
          <w:iCs w:val="false"/>
          <w:caps w:val="false"/>
          <w:color w:val="444441"/>
          <w:sz w:val="21"/>
          <w:szCs w:val="21"/>
        </w:rPr>
        <w:t xml:space="preserve">Hệ thống chữ dùng duy nhất font Calibri Light — có sẵn trên mọi môi trường Windows/Office. Phân cấp rõ ràng theo kích thước, trọng lượng và màu sắc để tạo hệ thống thị giác nhất quán.</w:t>
      </w:r>
    </w:p>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Thang chữ — Type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126"/>
        <w:gridCol w:w="2300"/>
      </w:tblGrid>
      <w:tr>
        <w:tc>
          <w:tcPr>
            <w:tcW w:type="dxa" w:w="26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Cấp độ</w:t>
            </w:r>
          </w:p>
        </w:tc>
        <w:tc>
          <w:tcPr>
            <w:tcW w:type="dxa" w:w="20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Size / Weight</w:t>
            </w:r>
          </w:p>
        </w:tc>
        <w:tc>
          <w:tcPr>
            <w:tcW w:type="dxa" w:w="2126"/>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Màu</w:t>
            </w:r>
          </w:p>
        </w:tc>
        <w:tc>
          <w:tcPr>
            <w:tcW w:type="dxa" w:w="23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Dùng cho</w:t>
            </w:r>
          </w:p>
        </w:tc>
      </w:tr>
      <w:tr>
        <w:tc>
          <w:tcPr>
            <w:tcW w:type="dxa" w:w="2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H1 — Tiêu đề trang</w:t>
            </w:r>
          </w:p>
        </w:tc>
        <w:tc>
          <w:tcPr>
            <w:tcW w:type="dxa" w:w="2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20pt / Bold</w:t>
            </w:r>
          </w:p>
        </w:tc>
        <w:tc>
          <w:tcPr>
            <w:tcW w:type="dxa" w:w="21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Navy #0C447C</w:t>
            </w:r>
          </w:p>
        </w:tc>
        <w:tc>
          <w:tcPr>
            <w:tcW w:type="dxa" w:w="23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Đầu mỗi section chính</w:t>
            </w:r>
          </w:p>
        </w:tc>
      </w:tr>
      <w:tr>
        <w:tc>
          <w:tcPr>
            <w:tcW w:type="dxa" w:w="2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H2 — Tiêu đề mục</w:t>
            </w:r>
          </w:p>
        </w:tc>
        <w:tc>
          <w:tcPr>
            <w:tcW w:type="dxa" w:w="2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15pt / Bold</w:t>
            </w:r>
          </w:p>
        </w:tc>
        <w:tc>
          <w:tcPr>
            <w:tcW w:type="dxa" w:w="21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Navy #0C447C</w:t>
            </w:r>
          </w:p>
        </w:tc>
        <w:tc>
          <w:tcPr>
            <w:tcW w:type="dxa" w:w="23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Tiêu đề nhóm nội dung</w:t>
            </w:r>
          </w:p>
        </w:tc>
      </w:tr>
      <w:tr>
        <w:tc>
          <w:tcPr>
            <w:tcW w:type="dxa" w:w="2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H3 — Tiêu đề phụ</w:t>
            </w:r>
          </w:p>
        </w:tc>
        <w:tc>
          <w:tcPr>
            <w:tcW w:type="dxa" w:w="2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12pt / SemiBold</w:t>
            </w:r>
          </w:p>
        </w:tc>
        <w:tc>
          <w:tcPr>
            <w:tcW w:type="dxa" w:w="21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Blue #185FA5</w:t>
            </w:r>
          </w:p>
        </w:tc>
        <w:tc>
          <w:tcPr>
            <w:tcW w:type="dxa" w:w="23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Nhãn card, sub-section</w:t>
            </w:r>
          </w:p>
        </w:tc>
      </w:tr>
      <w:tr>
        <w:tc>
          <w:tcPr>
            <w:tcW w:type="dxa" w:w="2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Body — Nội dung</w:t>
            </w:r>
          </w:p>
        </w:tc>
        <w:tc>
          <w:tcPr>
            <w:tcW w:type="dxa" w:w="2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10.5pt / Regular</w:t>
            </w:r>
          </w:p>
        </w:tc>
        <w:tc>
          <w:tcPr>
            <w:tcW w:type="dxa" w:w="21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Black #1C1C1A</w:t>
            </w:r>
          </w:p>
        </w:tc>
        <w:tc>
          <w:tcPr>
            <w:tcW w:type="dxa" w:w="23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Văn bản chạy, mô tả</w:t>
            </w:r>
          </w:p>
        </w:tc>
      </w:tr>
      <w:tr>
        <w:tc>
          <w:tcPr>
            <w:tcW w:type="dxa" w:w="2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Caption — Chú thích</w:t>
            </w:r>
          </w:p>
        </w:tc>
        <w:tc>
          <w:tcPr>
            <w:tcW w:type="dxa" w:w="2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9pt / Regular</w:t>
            </w:r>
          </w:p>
        </w:tc>
        <w:tc>
          <w:tcPr>
            <w:tcW w:type="dxa" w:w="21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Gray #888780</w:t>
            </w:r>
          </w:p>
        </w:tc>
        <w:tc>
          <w:tcPr>
            <w:tcW w:type="dxa" w:w="23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Ngày giờ, footnote, hint</w:t>
            </w:r>
          </w:p>
        </w:tc>
      </w:tr>
      <w:tr>
        <w:tc>
          <w:tcPr>
            <w:tcW w:type="dxa" w:w="2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Label — Nhãn form</w:t>
            </w:r>
          </w:p>
        </w:tc>
        <w:tc>
          <w:tcPr>
            <w:tcW w:type="dxa" w:w="2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10pt / Bold</w:t>
            </w:r>
          </w:p>
        </w:tc>
        <w:tc>
          <w:tcPr>
            <w:tcW w:type="dxa" w:w="21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Black #1C1C1A</w:t>
            </w:r>
          </w:p>
        </w:tc>
        <w:tc>
          <w:tcPr>
            <w:tcW w:type="dxa" w:w="23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Câu hỏi, label trường nhập</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Quy tắc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Căn trái</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Mặc định cho mọi văn bản — không dùng justify trên giao diện số.</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Line spacing</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1.4 cho body text. 1.2 cho heading. Không dùng single (1.0) spacing.</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Độ dài dòng</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Giới hạn 65–75 ký tự/dòng. Dòng quá dài làm mắt khó theo dõi.</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Viết hoa</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Chỉ viết hoa chữ đầu câu. Không ALL CAPS trừ badge/label dưới 3 từ.</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Bold</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Chỉ nhấn mạnh từ khoá quan trọng — không đậm nguyên đoạn văn.</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Letter spacing</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+40–60 units cho text heading lớn để tăng độ thoáng và chuyên nghiệp.</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04  </w:t>
      </w:r>
      <w:r>
        <w:rPr>
          <w:rFonts w:ascii="Calibri Light" w:cs="Calibri Light" w:eastAsia="Calibri Light" w:hAnsi="Calibri Light"/>
          <w:b/>
          <w:bCs/>
          <w:i w:val="false"/>
          <w:iCs w:val="false"/>
          <w:caps w:val="false"/>
          <w:color w:val="0C447C"/>
          <w:spacing w:val="60"/>
          <w:sz w:val="36"/>
          <w:szCs w:val="36"/>
        </w:rPr>
        <w:t xml:space="preserve">LAYOUT &amp; KHOẢNG CÁCH</w:t>
      </w:r>
    </w:p>
    <w:p>
      <w:pPr>
        <w:pBdr>
          <w:bottom w:val="single" w:color="D3D1C7" w:sz="2" w:space="4"/>
        </w:pBdr>
        <w:spacing w:after="240" w:before="60"/>
      </w:pPr>
    </w:p>
    <w:p>
      <w:pPr>
        <w:spacing w:after="140" w:before="0" w:line="300"/>
        <w:jc w:val="left"/>
      </w:pPr>
      <w:r>
        <w:rPr>
          <w:rFonts w:ascii="Calibri Light" w:cs="Calibri Light" w:eastAsia="Calibri Light" w:hAnsi="Calibri Light"/>
          <w:b w:val="false"/>
          <w:bCs w:val="false"/>
          <w:i w:val="false"/>
          <w:iCs w:val="false"/>
          <w:caps w:val="false"/>
          <w:color w:val="444441"/>
          <w:sz w:val="21"/>
          <w:szCs w:val="21"/>
        </w:rPr>
        <w:t xml:space="preserve">Khoảng cách nhất quán tạo cảm giác ngăn nắp, trật tự — yếu tố thiết yếu để người khảo sát đánh giá trải nghiệm người dùng một cách khách quan.</w:t>
      </w:r>
    </w:p>
    <w:p>
      <w:pPr>
        <w:spacing w:after="10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Đơn vị spacing (8px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26"/>
      </w:tblGrid>
      <w:tr>
        <w:tc>
          <w:tcPr>
            <w:tcW w:type="dxa" w:w="12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Token</w:t>
            </w:r>
          </w:p>
        </w:tc>
        <w:tc>
          <w:tcPr>
            <w:tcW w:type="dxa" w:w="12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Giá trị</w:t>
            </w:r>
          </w:p>
        </w:tc>
        <w:tc>
          <w:tcPr>
            <w:tcW w:type="dxa" w:w="6626"/>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Dùng cho</w:t>
            </w:r>
          </w:p>
        </w:tc>
      </w:tr>
      <w:tr>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XS</w:t>
            </w:r>
          </w:p>
        </w:tc>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4px</w:t>
            </w:r>
          </w:p>
        </w:tc>
        <w:tc>
          <w:tcPr>
            <w:tcW w:type="dxa" w:w="66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Khoảng cách giữa icon và text, nội bộ badge</w:t>
            </w:r>
          </w:p>
        </w:tc>
      </w:tr>
      <w:tr>
        <w:tc>
          <w:tcPr>
            <w:tcW w:type="dxa" w:w="12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S</w:t>
            </w:r>
          </w:p>
        </w:tc>
        <w:tc>
          <w:tcPr>
            <w:tcW w:type="dxa" w:w="12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8px</w:t>
            </w:r>
          </w:p>
        </w:tc>
        <w:tc>
          <w:tcPr>
            <w:tcW w:type="dxa" w:w="66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Gap giữa radio item, tag, chip</w:t>
            </w:r>
          </w:p>
        </w:tc>
      </w:tr>
      <w:tr>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M</w:t>
            </w:r>
          </w:p>
        </w:tc>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12px</w:t>
            </w:r>
          </w:p>
        </w:tc>
        <w:tc>
          <w:tcPr>
            <w:tcW w:type="dxa" w:w="66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Gap card trong grid, padding button</w:t>
            </w:r>
          </w:p>
        </w:tc>
      </w:tr>
      <w:tr>
        <w:tc>
          <w:tcPr>
            <w:tcW w:type="dxa" w:w="12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L</w:t>
            </w:r>
          </w:p>
        </w:tc>
        <w:tc>
          <w:tcPr>
            <w:tcW w:type="dxa" w:w="12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16px</w:t>
            </w:r>
          </w:p>
        </w:tc>
        <w:tc>
          <w:tcPr>
            <w:tcW w:type="dxa" w:w="66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Padding bên trong card, khoảng cách câu hỏi</w:t>
            </w:r>
          </w:p>
        </w:tc>
      </w:tr>
      <w:tr>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XL</w:t>
            </w:r>
          </w:p>
        </w:tc>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24px</w:t>
            </w:r>
          </w:p>
        </w:tc>
        <w:tc>
          <w:tcPr>
            <w:tcW w:type="dxa" w:w="66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Khoảng giữa các section trong form</w:t>
            </w:r>
          </w:p>
        </w:tc>
      </w:tr>
      <w:tr>
        <w:tc>
          <w:tcPr>
            <w:tcW w:type="dxa" w:w="12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2XL</w:t>
            </w:r>
          </w:p>
        </w:tc>
        <w:tc>
          <w:tcPr>
            <w:tcW w:type="dxa" w:w="12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32px</w:t>
            </w:r>
          </w:p>
        </w:tc>
        <w:tc>
          <w:tcPr>
            <w:tcW w:type="dxa" w:w="66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Page padding (top), nội dung chính</w:t>
            </w:r>
          </w:p>
        </w:tc>
      </w:tr>
      <w:tr>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3XL</w:t>
            </w:r>
          </w:p>
        </w:tc>
        <w:tc>
          <w:tcPr>
            <w:tcW w:type="dxa" w:w="12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40px</w:t>
            </w:r>
          </w:p>
        </w:tc>
        <w:tc>
          <w:tcPr>
            <w:tcW w:type="dxa" w:w="66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Page padding (left/right), khoảng giữa section báo cáo</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Cấu trúc trang khảo sát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Top bar</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Cao 52px cố định. Gồm: tiêu đề khảo sát (trái) — số bước + progress bar (phải).</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Sidebar</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Rộng 220px. Điều hướng phần &amp; chuyển sang xem demo báo cáo. Nền Gray XLight.</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Main content</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Padding: 32px top, 40px left/right. Câu hỏi xếp theo chiều dọc, tối đa 4/màn hình.</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Form footer</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Căn hai đầu: Quay lại (trái) — Tiếp theo (phải). Cách nội dung trên 24px.</w:t>
            </w:r>
          </w:p>
        </w:tc>
      </w:tr>
    </w:tbl>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Grid báo cáo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KPI cards</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4 cột đều nhau, gap 12px. Chiều cao tối thiểu 80px. Nền Gray XLight.</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Biểu đồ</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2 cột bằng nhau, gap 16px. Card có viền 0.5px Gray Light, radius 8px.</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Bảng dữ liệu</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1 cột full width. Header nền Navy, zebra striping White/Gray XLight.</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05  </w:t>
      </w:r>
      <w:r>
        <w:rPr>
          <w:rFonts w:ascii="Calibri Light" w:cs="Calibri Light" w:eastAsia="Calibri Light" w:hAnsi="Calibri Light"/>
          <w:b/>
          <w:bCs/>
          <w:i w:val="false"/>
          <w:iCs w:val="false"/>
          <w:caps w:val="false"/>
          <w:color w:val="0C447C"/>
          <w:spacing w:val="60"/>
          <w:sz w:val="36"/>
          <w:szCs w:val="36"/>
        </w:rPr>
        <w:t xml:space="preserve">THÀNH PHẦN GIAO DIỆN</w:t>
      </w:r>
    </w:p>
    <w:p>
      <w:pPr>
        <w:pBdr>
          <w:bottom w:val="single" w:color="D3D1C7" w:sz="2" w:space="4"/>
        </w:pBdr>
        <w:spacing w:after="240" w:before="60"/>
      </w:pPr>
    </w:p>
    <w:p>
      <w:pPr>
        <w:spacing w:after="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Các loại câu hỏi trong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26"/>
        <w:gridCol w:w="3000"/>
      </w:tblGrid>
      <w:tr>
        <w:tc>
          <w:tcPr>
            <w:tcW w:type="dxa" w:w="16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Loại</w:t>
            </w:r>
          </w:p>
        </w:tc>
        <w:tc>
          <w:tcPr>
            <w:tcW w:type="dxa" w:w="20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Đặc điểm</w:t>
            </w:r>
          </w:p>
        </w:tc>
        <w:tc>
          <w:tcPr>
            <w:tcW w:type="dxa" w:w="2426"/>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Ví dụ</w:t>
            </w:r>
          </w:p>
        </w:tc>
        <w:tc>
          <w:tcPr>
            <w:tcW w:type="dxa" w:w="30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Ghi chú</w:t>
            </w:r>
          </w:p>
        </w:tc>
      </w:tr>
      <w:tr>
        <w:tc>
          <w:tcPr>
            <w:tcW w:type="dxa" w:w="1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Dropdown</w:t>
            </w:r>
          </w:p>
        </w:tc>
        <w:tc>
          <w:tcPr>
            <w:tcW w:type="dxa" w:w="2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Chọn 1 trong nhiều</w:t>
            </w:r>
          </w:p>
        </w:tc>
        <w:tc>
          <w:tcPr>
            <w:tcW w:type="dxa" w:w="24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Bộ phận làm việc</w:t>
            </w:r>
          </w:p>
        </w:tc>
        <w:tc>
          <w:tcPr>
            <w:tcW w:type="dxa" w:w="3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Dùng khi &gt; 5 lựa chọn</w:t>
            </w:r>
          </w:p>
        </w:tc>
      </w:tr>
      <w:tr>
        <w:tc>
          <w:tcPr>
            <w:tcW w:type="dxa" w:w="1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Radio list</w:t>
            </w:r>
          </w:p>
        </w:tc>
        <w:tc>
          <w:tcPr>
            <w:tcW w:type="dxa" w:w="2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Chọn 1 phương án</w:t>
            </w:r>
          </w:p>
        </w:tc>
        <w:tc>
          <w:tcPr>
            <w:tcW w:type="dxa" w:w="24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Đánh giá công cụ</w:t>
            </w:r>
          </w:p>
        </w:tc>
        <w:tc>
          <w:tcPr>
            <w:tcW w:type="dxa" w:w="3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Dùng khi 2–5 lựa chọn</w:t>
            </w:r>
          </w:p>
        </w:tc>
      </w:tr>
      <w:tr>
        <w:tc>
          <w:tcPr>
            <w:tcW w:type="dxa" w:w="1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Scale 1–10</w:t>
            </w:r>
          </w:p>
        </w:tc>
        <w:tc>
          <w:tcPr>
            <w:tcW w:type="dxa" w:w="2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Điểm số liên tục</w:t>
            </w:r>
          </w:p>
        </w:tc>
        <w:tc>
          <w:tcPr>
            <w:tcW w:type="dxa" w:w="24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Mức độ hài lòng</w:t>
            </w:r>
          </w:p>
        </w:tc>
        <w:tc>
          <w:tcPr>
            <w:tcW w:type="dxa" w:w="3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Đo cảm xúc / mức độ</w:t>
            </w:r>
          </w:p>
        </w:tc>
      </w:tr>
      <w:tr>
        <w:tc>
          <w:tcPr>
            <w:tcW w:type="dxa" w:w="1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Textarea</w:t>
            </w:r>
          </w:p>
        </w:tc>
        <w:tc>
          <w:tcPr>
            <w:tcW w:type="dxa" w:w="2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Văn bản tự do</w:t>
            </w:r>
          </w:p>
        </w:tc>
        <w:tc>
          <w:tcPr>
            <w:tcW w:type="dxa" w:w="24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Góp ý cải tiến</w:t>
            </w:r>
          </w:p>
        </w:tc>
        <w:tc>
          <w:tcPr>
            <w:tcW w:type="dxa" w:w="3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Không bắt buộc, câu mở</w:t>
            </w:r>
          </w:p>
        </w:tc>
      </w:tr>
      <w:tr>
        <w:tc>
          <w:tcPr>
            <w:tcW w:type="dxa" w:w="1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Checkbox</w:t>
            </w:r>
          </w:p>
        </w:tc>
        <w:tc>
          <w:tcPr>
            <w:tcW w:type="dxa" w:w="2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Chọn nhiều phương án</w:t>
            </w:r>
          </w:p>
        </w:tc>
        <w:tc>
          <w:tcPr>
            <w:tcW w:type="dxa" w:w="24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Tính năng yêu thích</w:t>
            </w:r>
          </w:p>
        </w:tc>
        <w:tc>
          <w:tcPr>
            <w:tcW w:type="dxa" w:w="3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Khi nhiều đáp án đúng</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Trạng thái tương tác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Default</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Viền 0.5px Gray Light. Nền trắng. Font Regular.</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Hover</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Nền chuyển Gray XLight. Viền đậm thêm một cấp.</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Selected</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Viền Blue, nền Blue XLight, text Blue. Dùng cho radio và scale.</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Focus</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Ring 3px rgba(24,95,165,0.15) bao quanh — hỗ trợ accessibility.</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Disabled</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Opacity 50%, không có hover state. Con trỏ not-allowed.</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Error</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Viền Red, text nhỏ màu Red hiển thị bên dưới trường nhập.</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Nút bấm —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Primary</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Nền Blue #185FA5, text trắng, bold. Hover: tối thêm → Navy.</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Secondary</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Nền trắng, viền Gray Light, text Gray Dark. Hover: nền Gray XLight.</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Danger</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Nền Red Light, text Red. Chỉ dùng cho xoá/reset — cần xác nhận.</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Kích thước</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Padding 9px 20px. Border-radius 8px. Font 13px Bold. Tối thiểu 88px wide.</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Badge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026"/>
        <w:gridCol w:w="2500"/>
      </w:tblGrid>
      <w:tr>
        <w:tc>
          <w:tcPr>
            <w:tcW w:type="dxa" w:w="18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Badge</w:t>
            </w:r>
          </w:p>
        </w:tc>
        <w:tc>
          <w:tcPr>
            <w:tcW w:type="dxa" w:w="27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Nền</w:t>
            </w:r>
          </w:p>
        </w:tc>
        <w:tc>
          <w:tcPr>
            <w:tcW w:type="dxa" w:w="2026"/>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Text</w:t>
            </w:r>
          </w:p>
        </w:tc>
        <w:tc>
          <w:tcPr>
            <w:tcW w:type="dxa" w:w="25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Dùng cho</w:t>
            </w:r>
          </w:p>
        </w:tc>
      </w:tr>
      <w:tr>
        <w:tc>
          <w:tcPr>
            <w:tcW w:type="dxa" w:w="18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Hoàn tất</w:t>
            </w:r>
          </w:p>
        </w:tc>
        <w:tc>
          <w:tcPr>
            <w:tcW w:type="dxa" w:w="27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Green Light #EAF3DE</w:t>
            </w:r>
          </w:p>
        </w:tc>
        <w:tc>
          <w:tcPr>
            <w:tcW w:type="dxa" w:w="20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Green #3B6D11</w:t>
            </w:r>
          </w:p>
        </w:tc>
        <w:tc>
          <w:tcPr>
            <w:tcW w:type="dxa" w:w="25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Phản hồi đã hoàn chỉnh</w:t>
            </w:r>
          </w:p>
        </w:tc>
      </w:tr>
      <w:tr>
        <w:tc>
          <w:tcPr>
            <w:tcW w:type="dxa" w:w="18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Đang xem</w:t>
            </w:r>
          </w:p>
        </w:tc>
        <w:tc>
          <w:tcPr>
            <w:tcW w:type="dxa" w:w="27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Blue XLight #E6F1FB</w:t>
            </w:r>
          </w:p>
        </w:tc>
        <w:tc>
          <w:tcPr>
            <w:tcW w:type="dxa" w:w="20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Blue #185FA5</w:t>
            </w:r>
          </w:p>
        </w:tc>
        <w:tc>
          <w:tcPr>
            <w:tcW w:type="dxa" w:w="25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Đang trong tiến trình xem xét</w:t>
            </w:r>
          </w:p>
        </w:tc>
      </w:tr>
      <w:tr>
        <w:tc>
          <w:tcPr>
            <w:tcW w:type="dxa" w:w="18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Cảnh báo</w:t>
            </w:r>
          </w:p>
        </w:tc>
        <w:tc>
          <w:tcPr>
            <w:tcW w:type="dxa" w:w="27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Amber Light #FAEEDA</w:t>
            </w:r>
          </w:p>
        </w:tc>
        <w:tc>
          <w:tcPr>
            <w:tcW w:type="dxa" w:w="20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Amber #854F0B</w:t>
            </w:r>
          </w:p>
        </w:tc>
        <w:tc>
          <w:tcPr>
            <w:tcW w:type="dxa" w:w="25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Phản hồi chưa đầy đủ</w:t>
            </w:r>
          </w:p>
        </w:tc>
      </w:tr>
      <w:tr>
        <w:tc>
          <w:tcPr>
            <w:tcW w:type="dxa" w:w="18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Lỗi / Thiếu</w:t>
            </w:r>
          </w:p>
        </w:tc>
        <w:tc>
          <w:tcPr>
            <w:tcW w:type="dxa" w:w="27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Red Light #FCEBEB</w:t>
            </w:r>
          </w:p>
        </w:tc>
        <w:tc>
          <w:tcPr>
            <w:tcW w:type="dxa" w:w="20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Red #A32D2D</w:t>
            </w:r>
          </w:p>
        </w:tc>
        <w:tc>
          <w:tcPr>
            <w:tcW w:type="dxa" w:w="25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Thiếu dữ liệu hoặc có lỗi</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06  </w:t>
      </w:r>
      <w:r>
        <w:rPr>
          <w:rFonts w:ascii="Calibri Light" w:cs="Calibri Light" w:eastAsia="Calibri Light" w:hAnsi="Calibri Light"/>
          <w:b/>
          <w:bCs/>
          <w:i w:val="false"/>
          <w:iCs w:val="false"/>
          <w:caps w:val="false"/>
          <w:color w:val="0C447C"/>
          <w:spacing w:val="60"/>
          <w:sz w:val="36"/>
          <w:szCs w:val="36"/>
        </w:rPr>
        <w:t xml:space="preserve">NGUYÊN TẮC TÂM LÝ &amp; UX</w:t>
      </w:r>
    </w:p>
    <w:p>
      <w:pPr>
        <w:pBdr>
          <w:bottom w:val="single" w:color="D3D1C7" w:sz="2" w:space="4"/>
        </w:pBdr>
        <w:spacing w:after="240" w:before="60"/>
      </w:pPr>
    </w:p>
    <w:p>
      <w:pPr>
        <w:spacing w:after="140" w:before="0" w:line="300"/>
        <w:jc w:val="left"/>
      </w:pPr>
      <w:r>
        <w:rPr>
          <w:rFonts w:ascii="Calibri Light" w:cs="Calibri Light" w:eastAsia="Calibri Light" w:hAnsi="Calibri Light"/>
          <w:b w:val="false"/>
          <w:bCs w:val="false"/>
          <w:i w:val="false"/>
          <w:iCs w:val="false"/>
          <w:caps w:val="false"/>
          <w:color w:val="444441"/>
          <w:sz w:val="21"/>
          <w:szCs w:val="21"/>
        </w:rPr>
        <w:t xml:space="preserve">Phần này định hướng cách các quyết định thiết kế ảnh hưởng đến tâm lý người dùng — là nền tảng để người khảo sát đặt câu hỏi và phân tích phản ứng một cách có cơ sở.</w:t>
      </w:r>
    </w:p>
    <w:p>
      <w:pPr>
        <w:spacing w:after="10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Giảm tải nhận thức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Giới hạn câu hỏi</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Tối đa 4 câu/màn hình. Quá nhiều gây choáng ngợp, tăng tỷ lệ bỏ dở.</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Tiến trình rõ</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"Bước X / Y" + progress bar luôn hiển thị. Người dùng ước lượng được thời gian.</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Câu hỏi ngắn</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Tối đa 15 từ/câu. Thông tin bổ sung đặt ở mô tả nhỏ phía dưới.</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Pre-select</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Chọn sẵn lựa chọn phổ biến nhất khi có thể — giảm gánh nặng quyết định.</w:t>
            </w:r>
          </w:p>
        </w:tc>
      </w:tr>
    </w:tbl>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Tạo niềm 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Ẩn danh</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Hiển thị "Câu trả lời được ẩn danh" gần đầu form — giảm lo lắng khi trả lời.</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Giao diện sạch</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Không quảng cáo, không popup. Môi trường yên tĩnh giúp tập trung vào nội dung.</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Màu trung tính</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Tránh màu đỏ/xanh mạnh trong câu hỏi nhạy cảm — màu mạnh có thể dẫn dắt phản hồi.</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Micro-copy</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"Tiếp theo" thay vì "Submit". Placeholder cụ thể, không để trống.</w:t>
            </w:r>
          </w:p>
        </w:tc>
      </w:tr>
    </w:tbl>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Giao diện báo cáo — điểm đánh giá tâm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KPI nổi bật</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Số liệu lớn đầu trang kích thích nhận thức nhanh (System 1 thinking).</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Màu delta tăng/giảm</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Green = tốt, Red = xấu — tuân theo quy ước màu phổ biến, không đảo ngược.</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Biểu đồ đơn giản</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Ưu tiên bar chart và donut chart — dễ đọc hơn line chart phức tạp.</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Zebra striping</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Hàng xen kẽ màu nền giúp mắt theo dõi dữ liệu dễ hơn.</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Data density</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Mục tiêu 5–7 data point/màn hình. Không quá thưa, không quá dày.</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07  </w:t>
      </w:r>
      <w:r>
        <w:rPr>
          <w:rFonts w:ascii="Calibri Light" w:cs="Calibri Light" w:eastAsia="Calibri Light" w:hAnsi="Calibri Light"/>
          <w:b/>
          <w:bCs/>
          <w:i w:val="false"/>
          <w:iCs w:val="false"/>
          <w:caps w:val="false"/>
          <w:color w:val="0C447C"/>
          <w:spacing w:val="60"/>
          <w:sz w:val="36"/>
          <w:szCs w:val="36"/>
        </w:rPr>
        <w:t xml:space="preserve">NHỮNG ĐIỀU KHÔNG NÊN LÀM</w:t>
      </w:r>
    </w:p>
    <w:p>
      <w:pPr>
        <w:pBdr>
          <w:bottom w:val="single" w:color="D3D1C7" w:sz="2" w:space="4"/>
        </w:pBdr>
        <w:spacing w:after="240" w:before="60"/>
      </w:pPr>
    </w:p>
    <w:p>
      <w:pPr>
        <w:spacing w:after="140" w:before="0" w:line="300"/>
        <w:jc w:val="left"/>
      </w:pPr>
      <w:r>
        <w:rPr>
          <w:rFonts w:ascii="Calibri Light" w:cs="Calibri Light" w:eastAsia="Calibri Light" w:hAnsi="Calibri Light"/>
          <w:b w:val="false"/>
          <w:bCs w:val="false"/>
          <w:i w:val="false"/>
          <w:iCs w:val="false"/>
          <w:caps w:val="false"/>
          <w:color w:val="444441"/>
          <w:sz w:val="21"/>
          <w:szCs w:val="21"/>
        </w:rPr>
        <w:t xml:space="preserve">Danh sách tổng hợp các lỗi thiết kế phổ biến và ảnh hưởng tâm lý tương ứng. Tuân thủ những quy tắc này giúp đảm bảo tính khách quan của dữ liệu khảo sát.</w:t>
      </w:r>
    </w:p>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c>
          <w:tcPr>
            <w:tcW w:type="dxa" w:w="26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Lỗi thiết kế</w:t>
            </w:r>
          </w:p>
        </w:tc>
        <w:tc>
          <w:tcPr>
            <w:tcW w:type="dxa" w:w="3000"/>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Biểu hiện</w:t>
            </w:r>
          </w:p>
        </w:tc>
        <w:tc>
          <w:tcPr>
            <w:tcW w:type="dxa" w:w="3426"/>
            <w:tcBorders>
              <w:top w:val="single" w:color="0C447C" w:sz="0"/>
              <w:left w:val="single" w:color="0C447C" w:sz="0"/>
              <w:bottom w:val="single" w:color="0C447C" w:sz="0"/>
              <w:right w:val="single" w:color="0C447C" w:sz="0"/>
            </w:tcBorders>
            <w:shd w:fill="0C447C"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color w:val="FFFFFF"/>
                <w:spacing w:val="20"/>
                <w:sz w:val="18"/>
                <w:szCs w:val="18"/>
              </w:rPr>
              <w:t xml:space="preserve">Ảnh hưởng tâm lý</w:t>
            </w:r>
          </w:p>
        </w:tc>
      </w:tr>
      <w:tr>
        <w:tc>
          <w:tcPr>
            <w:tcW w:type="dxa" w:w="2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Quá nhiều màu</w:t>
            </w:r>
          </w:p>
        </w:tc>
        <w:tc>
          <w:tcPr>
            <w:tcW w:type="dxa" w:w="3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Dùng &gt; 4 màu chính trong một màn hình</w:t>
            </w:r>
          </w:p>
        </w:tc>
        <w:tc>
          <w:tcPr>
            <w:tcW w:type="dxa" w:w="34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Gây rối, phân tán sự chú ý</w:t>
            </w:r>
          </w:p>
        </w:tc>
      </w:tr>
      <w:tr>
        <w:tc>
          <w:tcPr>
            <w:tcW w:type="dxa" w:w="2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Font không nhất quán</w:t>
            </w:r>
          </w:p>
        </w:tc>
        <w:tc>
          <w:tcPr>
            <w:tcW w:type="dxa" w:w="3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Trộn nhiều font khác nhau</w:t>
            </w:r>
          </w:p>
        </w:tc>
        <w:tc>
          <w:tcPr>
            <w:tcW w:type="dxa" w:w="34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Mất chuyên nghiệp, giảm tin cậy</w:t>
            </w:r>
          </w:p>
        </w:tc>
      </w:tr>
      <w:tr>
        <w:tc>
          <w:tcPr>
            <w:tcW w:type="dxa" w:w="2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Animation quá nhiều</w:t>
            </w:r>
          </w:p>
        </w:tc>
        <w:tc>
          <w:tcPr>
            <w:tcW w:type="dxa" w:w="3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Hiệu ứng chuyển động mạnh trên form</w:t>
            </w:r>
          </w:p>
        </w:tc>
        <w:tc>
          <w:tcPr>
            <w:tcW w:type="dxa" w:w="34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Khó chịu, ảnh hưởng điểm hài lòng</w:t>
            </w:r>
          </w:p>
        </w:tc>
      </w:tr>
      <w:tr>
        <w:tc>
          <w:tcPr>
            <w:tcW w:type="dxa" w:w="2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Câu hỏi dẫn dắt</w:t>
            </w:r>
          </w:p>
        </w:tc>
        <w:tc>
          <w:tcPr>
            <w:tcW w:type="dxa" w:w="3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Scale nhãn "Rất tệ" → "Xuất sắc" quá lệch</w:t>
            </w:r>
          </w:p>
        </w:tc>
        <w:tc>
          <w:tcPr>
            <w:tcW w:type="dxa" w:w="34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Tạo thiên kiến tích cực trong phản hồi</w:t>
            </w:r>
          </w:p>
        </w:tc>
      </w:tr>
      <w:tr>
        <w:tc>
          <w:tcPr>
            <w:tcW w:type="dxa" w:w="2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Nội dung quá dày</w:t>
            </w:r>
          </w:p>
        </w:tc>
        <w:tc>
          <w:tcPr>
            <w:tcW w:type="dxa" w:w="3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Nhét &gt; 4 câu hỏi vào một màn hình</w:t>
            </w:r>
          </w:p>
        </w:tc>
        <w:tc>
          <w:tcPr>
            <w:tcW w:type="dxa" w:w="34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Tăng tỷ lệ bỏ dở, giảm chất lượng data</w:t>
            </w:r>
          </w:p>
        </w:tc>
      </w:tr>
      <w:tr>
        <w:tc>
          <w:tcPr>
            <w:tcW w:type="dxa" w:w="26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Thiếu feedback</w:t>
            </w:r>
          </w:p>
        </w:tc>
        <w:tc>
          <w:tcPr>
            <w:tcW w:type="dxa" w:w="3000"/>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Bấm nhưng không thấy gì thay đổi</w:t>
            </w:r>
          </w:p>
        </w:tc>
        <w:tc>
          <w:tcPr>
            <w:tcW w:type="dxa" w:w="34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Mất định hướng, nghi ngờ hệ thống</w:t>
            </w:r>
          </w:p>
        </w:tc>
      </w:tr>
      <w:tr>
        <w:tc>
          <w:tcPr>
            <w:tcW w:type="dxa" w:w="26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 Đỏ quá nổi bật</w:t>
            </w:r>
          </w:p>
        </w:tc>
        <w:tc>
          <w:tcPr>
            <w:tcW w:type="dxa" w:w="3000"/>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Dấu bắt buộc to, màu đỏ rất đậm</w:t>
            </w:r>
          </w:p>
        </w:tc>
        <w:tc>
          <w:tcPr>
            <w:tcW w:type="dxa" w:w="34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19"/>
                <w:szCs w:val="19"/>
              </w:rPr>
              <w:t xml:space="preserve">Tạo áp lực, làm sai lệch phản hồi</w:t>
            </w:r>
          </w:p>
        </w:tc>
      </w:tr>
    </w:tbl>
    <w:p>
      <w:pPr>
        <w:spacing w:after="16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r>
        <w:br w:type="page"/>
      </w:r>
    </w:p>
    <w:p>
      <w:pPr>
        <w:spacing w:after="28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32" w:space="0"/>
        </w:pBdr>
        <w:spacing w:after="0" w:before="0"/>
        <w:ind w:left="200"/>
      </w:pPr>
      <w:r>
        <w:rPr>
          <w:rFonts w:ascii="Calibri Light" w:cs="Calibri Light" w:eastAsia="Calibri Light" w:hAnsi="Calibri Light"/>
          <w:b/>
          <w:bCs/>
          <w:i w:val="false"/>
          <w:iCs w:val="false"/>
          <w:caps w:val="false"/>
          <w:color w:val="4A90C4"/>
          <w:spacing w:val="40"/>
          <w:sz w:val="18"/>
          <w:szCs w:val="18"/>
        </w:rPr>
        <w:t xml:space="preserve">08  </w:t>
      </w:r>
      <w:r>
        <w:rPr>
          <w:rFonts w:ascii="Calibri Light" w:cs="Calibri Light" w:eastAsia="Calibri Light" w:hAnsi="Calibri Light"/>
          <w:b/>
          <w:bCs/>
          <w:i w:val="false"/>
          <w:iCs w:val="false"/>
          <w:caps w:val="false"/>
          <w:color w:val="0C447C"/>
          <w:spacing w:val="60"/>
          <w:sz w:val="36"/>
          <w:szCs w:val="36"/>
        </w:rPr>
        <w:t xml:space="preserve">CHECKLIST TRƯỚC KHI TRIỂN KHAI</w:t>
      </w:r>
    </w:p>
    <w:p>
      <w:pPr>
        <w:pBdr>
          <w:bottom w:val="single" w:color="D3D1C7" w:sz="2" w:space="4"/>
        </w:pBdr>
        <w:spacing w:after="240" w:before="60"/>
      </w:pPr>
    </w:p>
    <w:p>
      <w:pPr>
        <w:spacing w:after="140" w:before="0" w:line="300"/>
        <w:jc w:val="left"/>
      </w:pPr>
      <w:r>
        <w:rPr>
          <w:rFonts w:ascii="Calibri Light" w:cs="Calibri Light" w:eastAsia="Calibri Light" w:hAnsi="Calibri Light"/>
          <w:b w:val="false"/>
          <w:bCs w:val="false"/>
          <w:i w:val="false"/>
          <w:iCs w:val="false"/>
          <w:caps w:val="false"/>
          <w:color w:val="444441"/>
          <w:sz w:val="21"/>
          <w:szCs w:val="21"/>
        </w:rPr>
        <w:t xml:space="preserve">Kiểm tra toàn bộ danh sách này trước mỗi lần chạy phiên khảo sát. Đánh dấu ☑ khi đã xác nhận từng hạng mục.</w:t>
      </w:r>
    </w:p>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Giao diện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Bảng màu</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Chỉ dùng màu trong palette đã định nghĩa (Section 02).</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Typography</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Font Calibri Light, đúng thang kích thước (Section 03).</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Spacing</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Khoảng cách giữa câu hỏi tối thiểu 24px (Section 04).</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Responsive</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Hoạt động đúng trên desktop 1280px và laptop 1024px.</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States</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Đã test đủ 6 trạng thái: default, hover, selected, focus, disabled, error.</w:t>
            </w:r>
          </w:p>
        </w:tc>
      </w:tr>
    </w:tbl>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Nội dung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Câu hỏi</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Tối đa 4 câu/màn hình. Mỗi câu tối đa 15 từ.</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Progress bar</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"Bước X/Y" và thanh tiến trình cập nhật đúng khi chuyển trang.</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Thông báo ẩn danh</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Hiển thị ít nhất 1 lần ở đầu form.</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Placeholder</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Textarea có gợi ý cụ thể, không để trống.</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Điều hướng</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Nút Quay lại có ở tất cả bước trừ bước 1.</w:t>
            </w:r>
          </w:p>
        </w:tc>
      </w:tr>
    </w:tbl>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spacing w:after="140" w:before="280"/>
      </w:pPr>
      <w:r>
        <w:rPr>
          <w:rFonts w:ascii="Calibri Light" w:cs="Calibri Light" w:eastAsia="Calibri Light" w:hAnsi="Calibri Light"/>
          <w:b w:val="false"/>
          <w:bCs w:val="false"/>
          <w:i w:val="false"/>
          <w:iCs w:val="false"/>
          <w:caps w:val="false"/>
          <w:color w:val="4A90C4"/>
          <w:sz w:val="22"/>
          <w:szCs w:val="22"/>
        </w:rPr>
        <w:t xml:space="preserve">▌ </w:t>
      </w:r>
      <w:r>
        <w:rPr>
          <w:rFonts w:ascii="Calibri Light" w:cs="Calibri Light" w:eastAsia="Calibri Light" w:hAnsi="Calibri Light"/>
          <w:b/>
          <w:bCs/>
          <w:i w:val="false"/>
          <w:iCs w:val="false"/>
          <w:caps w:val="false"/>
          <w:color w:val="0C447C"/>
          <w:sz w:val="26"/>
          <w:szCs w:val="26"/>
        </w:rPr>
        <w:t xml:space="preserve">Báo cáo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KPI cards</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Hiển thị 4 chỉ số với delta tăng/giảm đúng màu.</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Màu delta</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Tăng = Green, Giảm = Red — không đảo ngược.</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Biểu đồ</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Có nhãn trục và chú giải màu rõ ràng.</w:t>
            </w:r>
          </w:p>
        </w:tc>
      </w:tr>
      <w:tr>
        <w:tc>
          <w:tcPr>
            <w:tcW w:type="dxa" w:w="2700"/>
            <w:tcBorders>
              <w:top w:val="single" w:color="B5D4F4" w:sz="2"/>
              <w:left w:val="single" w:color="185FA5" w:sz="6"/>
              <w:bottom w:val="single" w:color="B5D4F4" w:sz="2"/>
              <w:right w:val="single" w:color="B5D4F4"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Bảng dữ liệu</w:t>
            </w:r>
          </w:p>
        </w:tc>
        <w:tc>
          <w:tcPr>
            <w:tcW w:type="dxa" w:w="6326"/>
            <w:tcBorders>
              <w:top w:val="single" w:color="D3D1C7" w:sz="2"/>
              <w:left w:val="single" w:color="D3D1C7" w:sz="2"/>
              <w:bottom w:val="single" w:color="D3D1C7" w:sz="2"/>
              <w:right w:val="single" w:color="D3D1C7" w:sz="2"/>
            </w:tcBorders>
            <w:shd w:fill="F5F4F0"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Badge đúng màu, zebra striping, có thể scroll khi nhiều dòng.</w:t>
            </w:r>
          </w:p>
        </w:tc>
      </w:tr>
      <w:tr>
        <w:tc>
          <w:tcPr>
            <w:tcW w:type="dxa" w:w="2700"/>
            <w:tcBorders>
              <w:top w:val="single" w:color="B5D4F4" w:sz="2"/>
              <w:left w:val="single" w:color="185FA5" w:sz="6"/>
              <w:bottom w:val="single" w:color="B5D4F4" w:sz="2"/>
              <w:right w:val="single" w:color="B5D4F4" w:sz="2"/>
            </w:tcBorders>
            <w:shd w:fill="E6F1FB"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bCs/>
                <w:i w:val="false"/>
                <w:iCs w:val="false"/>
                <w:caps w:val="false"/>
                <w:color w:val="0C447C"/>
                <w:sz w:val="20"/>
                <w:szCs w:val="20"/>
              </w:rPr>
              <w:t xml:space="preserve">☐  Dữ liệu mẫu</w:t>
            </w:r>
          </w:p>
        </w:tc>
        <w:tc>
          <w:tcPr>
            <w:tcW w:type="dxa" w:w="6326"/>
            <w:tcBorders>
              <w:top w:val="single" w:color="D3D1C7" w:sz="2"/>
              <w:left w:val="single" w:color="D3D1C7" w:sz="2"/>
              <w:bottom w:val="single" w:color="D3D1C7" w:sz="2"/>
              <w:right w:val="single" w:color="D3D1C7" w:sz="2"/>
            </w:tcBorders>
            <w:shd w:fill="FFFFFF" w:val="clear"/>
            <w:tcMar>
              <w:top w:type="dxa" w:w="120"/>
              <w:left w:type="dxa" w:w="160"/>
              <w:bottom w:type="dxa" w:w="120"/>
              <w:right w:type="dxa" w:w="160"/>
            </w:tcMar>
            <w:vAlign w:val="center"/>
          </w:tcPr>
          <w:p>
            <w:pPr>
              <w:spacing w:after="100" w:before="0" w:line="276"/>
              <w:jc w:val="left"/>
            </w:pPr>
            <w:r>
              <w:rPr>
                <w:rFonts w:ascii="Calibri Light" w:cs="Calibri Light" w:eastAsia="Calibri Light" w:hAnsi="Calibri Light"/>
                <w:b w:val="false"/>
                <w:bCs w:val="false"/>
                <w:i w:val="false"/>
                <w:iCs w:val="false"/>
                <w:caps w:val="false"/>
                <w:color w:val="1C1C1A"/>
                <w:sz w:val="20"/>
                <w:szCs w:val="20"/>
              </w:rPr>
              <w:t xml:space="preserve">Dữ liệu đại diện — không quá lý tưởng, không quá tiêu cực.</w:t>
            </w:r>
          </w:p>
        </w:tc>
      </w:tr>
    </w:tbl>
    <w:p>
      <w:pPr>
        <w:spacing w:after="20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left w:val="single" w:color="185FA5" w:sz="16" w:space="10"/>
        </w:pBdr>
        <w:shd w:fill="E6F1FB" w:val="clear"/>
        <w:spacing w:after="160" w:before="120"/>
        <w:ind w:left="280" w:right="240"/>
      </w:pPr>
      <w:r>
        <w:rPr>
          <w:rFonts w:ascii="Calibri Light" w:cs="Calibri Light" w:eastAsia="Calibri Light" w:hAnsi="Calibri Light"/>
          <w:b/>
          <w:bCs/>
          <w:i w:val="false"/>
          <w:iCs w:val="false"/>
          <w:caps w:val="false"/>
          <w:color w:val="185FA5"/>
          <w:sz w:val="18"/>
          <w:szCs w:val="18"/>
        </w:rPr>
        <w:t xml:space="preserve">Lưu ý:  </w:t>
      </w:r>
      <w:r>
        <w:rPr>
          <w:rFonts w:ascii="Calibri Light" w:cs="Calibri Light" w:eastAsia="Calibri Light" w:hAnsi="Calibri Light"/>
          <w:b w:val="false"/>
          <w:bCs w:val="false"/>
          <w:i w:val="false"/>
          <w:iCs w:val="false"/>
          <w:caps w:val="false"/>
          <w:color w:val="185FA5"/>
          <w:sz w:val="18"/>
          <w:szCs w:val="18"/>
        </w:rPr>
        <w:t xml:space="preserve">Tài liệu này là tài liệu kiểm soát nội bộ. Mọi thay đổi về palette, typography hoặc component đều cần được ghi nhận trong changelog và cập nhật version number.</w:t>
      </w:r>
    </w:p>
    <w:p>
      <w:pPr>
        <w:spacing w:after="120" w:before="0" w:line="276"/>
        <w:jc w:val="left"/>
      </w:pPr>
      <w:r>
        <w:rPr>
          <w:rFonts w:ascii="Calibri Light" w:cs="Calibri Light" w:eastAsia="Calibri Light" w:hAnsi="Calibri Light"/>
          <w:b w:val="false"/>
          <w:bCs w:val="false"/>
          <w:i w:val="false"/>
          <w:iCs w:val="false"/>
          <w:caps w:val="false"/>
          <w:color w:val="1C1C1A"/>
          <w:sz w:val="2"/>
          <w:szCs w:val="2"/>
        </w:rPr>
        <w:t xml:space="preserve"/>
      </w:r>
    </w:p>
    <w:p>
      <w:pPr>
        <w:pBdr>
          <w:top w:val="single" w:color="D3D1C7" w:sz="2" w:space="8"/>
        </w:pBdr>
        <w:spacing w:after="60" w:before="200"/>
        <w:jc w:val="center"/>
      </w:pPr>
      <w:r>
        <w:rPr>
          <w:rFonts w:ascii="Calibri Light" w:cs="Calibri Light" w:eastAsia="Calibri Light" w:hAnsi="Calibri Light"/>
          <w:b w:val="false"/>
          <w:bCs w:val="false"/>
          <w:i/>
          <w:iCs/>
          <w:caps w:val="false"/>
          <w:color w:val="888780"/>
          <w:sz w:val="17"/>
          <w:szCs w:val="17"/>
        </w:rPr>
        <w:t xml:space="preserve">WorkSurvey Design Guideline  ·  Version 1.0  ·  2025</w:t>
      </w:r>
    </w:p>
    <w:p>
      <w:pPr>
        <w:jc w:val="center"/>
      </w:pPr>
      <w:r>
        <w:rPr>
          <w:rFonts w:ascii="Calibri Light" w:cs="Calibri Light" w:eastAsia="Calibri Light" w:hAnsi="Calibri Light"/>
          <w:b w:val="false"/>
          <w:bCs w:val="false"/>
          <w:i w:val="false"/>
          <w:iCs w:val="false"/>
          <w:caps w:val="false"/>
          <w:color w:val="D3D1C7"/>
          <w:sz w:val="15"/>
          <w:szCs w:val="15"/>
        </w:rPr>
        <w:t xml:space="preserve">Tài liệu nội bộ — không phân phối bên ngoài tổ chức</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3" w:space="5"/>
      </w:pBdr>
      <w:spacing w:after="0" w:before="80"/>
      <w:jc w:val="center"/>
    </w:pPr>
    <w:r>
      <w:rPr>
        <w:rFonts w:ascii="Calibri Light" w:cs="Calibri Light" w:eastAsia="Calibri Light" w:hAnsi="Calibri Light"/>
        <w:b w:val="false"/>
        <w:bCs w:val="false"/>
        <w:i w:val="false"/>
        <w:iCs w:val="false"/>
        <w:caps w:val="false"/>
        <w:color w:val="D3D1C7"/>
        <w:sz w:val="16"/>
        <w:szCs w:val="16"/>
      </w:rPr>
      <w:t xml:space="preserve">— </w:t>
    </w:r>
    <w:r>
      <w:rPr>
        <w:rFonts w:ascii="Calibri Light" w:cs="Calibri Light" w:eastAsia="Calibri Light" w:hAnsi="Calibri Light"/>
        <w:color w:val="888780"/>
        <w:sz w:val="16"/>
        <w:szCs w:val="16"/>
      </w:rPr>
      <w:fldChar w:fldCharType="begin"/>
      <w:instrText xml:space="preserve">PAGE</w:instrText>
      <w:fldChar w:fldCharType="separate"/>
      <w:fldChar w:fldCharType="end"/>
    </w:r>
    <w:r>
      <w:rPr>
        <w:rFonts w:ascii="Calibri Light" w:cs="Calibri Light" w:eastAsia="Calibri Light" w:hAnsi="Calibri Light"/>
        <w:b w:val="false"/>
        <w:bCs w:val="false"/>
        <w:i w:val="false"/>
        <w:iCs w:val="false"/>
        <w:caps w:val="false"/>
        <w:color w:val="D3D1C7"/>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D4F4" w:sz="3" w:space="6"/>
      </w:pBdr>
      <w:spacing w:after="0"/>
      <w:jc w:val="right"/>
    </w:pPr>
    <w:r>
      <w:rPr>
        <w:rFonts w:ascii="Calibri Light" w:cs="Calibri Light" w:eastAsia="Calibri Light" w:hAnsi="Calibri Light"/>
        <w:b/>
        <w:bCs/>
        <w:i w:val="false"/>
        <w:iCs w:val="false"/>
        <w:caps w:val="false"/>
        <w:color w:val="4A90C4"/>
        <w:sz w:val="16"/>
        <w:szCs w:val="16"/>
      </w:rPr>
      <w:t xml:space="preserve">WorkSurvey </w:t>
    </w:r>
    <w:r>
      <w:rPr>
        <w:rFonts w:ascii="Calibri Light" w:cs="Calibri Light" w:eastAsia="Calibri Light" w:hAnsi="Calibri Light"/>
        <w:b w:val="false"/>
        <w:bCs w:val="false"/>
        <w:i w:val="false"/>
        <w:iCs w:val="false"/>
        <w:caps w:val="false"/>
        <w:color w:val="888780"/>
        <w:sz w:val="16"/>
        <w:szCs w:val="16"/>
      </w:rPr>
      <w:t xml:space="preserve">Design Guideline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1C1C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0C447C"/>
      <w:sz w:val="40"/>
      <w:szCs w:val="40"/>
    </w:rPr>
  </w:style>
  <w:style w:type="paragraph" w:styleId="Heading2">
    <w:name w:val="Heading 2"/>
    <w:basedOn w:val="Normal"/>
    <w:next w:val="Normal"/>
    <w:qFormat/>
    <w:pPr>
      <w:spacing w:after="120" w:before="280"/>
      <w:outlineLvl w:val="1"/>
    </w:pPr>
    <w:rPr>
      <w:rFonts w:ascii="Calibri Light" w:cs="Calibri Light" w:eastAsia="Calibri Light" w:hAnsi="Calibri Light"/>
      <w:b/>
      <w:bCs/>
      <w:color w:val="0C447C"/>
      <w:sz w:val="30"/>
      <w:szCs w:val="30"/>
    </w:rPr>
  </w:style>
  <w:style w:type="paragraph" w:styleId="Heading3">
    <w:name w:val="Heading 3"/>
    <w:basedOn w:val="Normal"/>
    <w:next w:val="Normal"/>
    <w:qFormat/>
    <w:pPr>
      <w:spacing w:after="80" w:before="200"/>
      <w:outlineLvl w:val="2"/>
    </w:pPr>
    <w:rPr>
      <w:rFonts w:ascii="Calibri Light" w:cs="Calibri Light" w:eastAsia="Calibri Light" w:hAnsi="Calibri Light"/>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2026-05-16T13:47:28.066Z</dcterms:created>
  <dcterms:modified xsi:type="dcterms:W3CDTF">2026-05-16T13:47:28.080Z</dcterms:modified>
</cp:coreProperties>
</file>

<file path=docProps/custom.xml><?xml version="1.0" encoding="utf-8"?>
<Properties xmlns="http://schemas.openxmlformats.org/officeDocument/2006/custom-properties" xmlns:vt="http://schemas.openxmlformats.org/officeDocument/2006/docPropsVTypes"/>
</file>