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96"/>
          <w:szCs w:val="96"/>
        </w:rPr>
      </w:pPr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Rental Portal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24"/>
          <w:szCs w:val="124"/>
        </w:rPr>
      </w:pPr>
      <w:r w:rsidDel="00000000" w:rsidR="00000000" w:rsidRPr="00000000">
        <w:rPr>
          <w:b w:val="1"/>
          <w:sz w:val="124"/>
          <w:szCs w:val="124"/>
          <w:rtl w:val="0"/>
        </w:rPr>
        <w:t xml:space="preserve">Schedulers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24"/>
          <w:szCs w:val="1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295"/>
        <w:gridCol w:w="3497"/>
        <w:gridCol w:w="3497"/>
        <w:tblGridChange w:id="0">
          <w:tblGrid>
            <w:gridCol w:w="1665"/>
            <w:gridCol w:w="5295"/>
            <w:gridCol w:w="3497"/>
            <w:gridCol w:w="3497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/ Updated By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Soumya 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Nov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document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is meant to record details about the scheduled tasks that are run for the rental portal.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covers the activities and configurations that are involved in triggering the processes of all the scheduled tasks in the Rental portal.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InsertAssetmaster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152400</wp:posOffset>
            </wp:positionV>
            <wp:extent cx="10210131" cy="3630025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131" cy="363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12:25 AM every day, Triggers a CI service </w:t>
      </w:r>
      <w:r w:rsidDel="00000000" w:rsidR="00000000" w:rsidRPr="00000000">
        <w:rPr>
          <w:b w:val="1"/>
          <w:rtl w:val="0"/>
        </w:rPr>
        <w:t xml:space="preserve">Scheduler &gt; assetmaster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InsertContractmaster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200025</wp:posOffset>
            </wp:positionV>
            <wp:extent cx="10273515" cy="369670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3515" cy="369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12:20 AM every day, Triggers a CI service </w:t>
      </w:r>
      <w:r w:rsidDel="00000000" w:rsidR="00000000" w:rsidRPr="00000000">
        <w:rPr>
          <w:b w:val="1"/>
          <w:rtl w:val="0"/>
        </w:rPr>
        <w:t xml:space="preserve">Scheduler &gt; contractmaster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InsertCustmaster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219075</wp:posOffset>
            </wp:positionV>
            <wp:extent cx="10229850" cy="333348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8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333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12:05 AM every day, Triggers a CI service </w:t>
      </w:r>
      <w:r w:rsidDel="00000000" w:rsidR="00000000" w:rsidRPr="00000000">
        <w:rPr>
          <w:b w:val="1"/>
          <w:rtl w:val="0"/>
        </w:rPr>
        <w:t xml:space="preserve">Scheduler &gt; custmaster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InsertEquipmaster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228600</wp:posOffset>
            </wp:positionV>
            <wp:extent cx="10225088" cy="328294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90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5088" cy="3282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12:10 AM every day, Triggers a CI service </w:t>
      </w:r>
      <w:r w:rsidDel="00000000" w:rsidR="00000000" w:rsidRPr="00000000">
        <w:rPr>
          <w:b w:val="1"/>
          <w:rtl w:val="0"/>
        </w:rPr>
        <w:t xml:space="preserve">Scheduler &gt; equipmaster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InsertInductionmaster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228600</wp:posOffset>
            </wp:positionV>
            <wp:extent cx="10258425" cy="333901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7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3339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12:15 AM every day, Triggers a CI service </w:t>
      </w:r>
      <w:r w:rsidDel="00000000" w:rsidR="00000000" w:rsidRPr="00000000">
        <w:rPr>
          <w:b w:val="1"/>
          <w:rtl w:val="0"/>
        </w:rPr>
        <w:t xml:space="preserve">Scheduler &gt; inductionmaster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InsertInvoicemaster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191998</wp:posOffset>
            </wp:positionV>
            <wp:extent cx="10195536" cy="3635787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36" cy="3635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12:30 AM every day, Triggers a CI service </w:t>
      </w:r>
      <w:r w:rsidDel="00000000" w:rsidR="00000000" w:rsidRPr="00000000">
        <w:rPr>
          <w:b w:val="1"/>
          <w:rtl w:val="0"/>
        </w:rPr>
        <w:t xml:space="preserve">Scheduler &gt; invoicemaster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ZipCreate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180975</wp:posOffset>
            </wp:positionV>
            <wp:extent cx="10176381" cy="3593925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6381" cy="359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tl w:val="0"/>
        </w:rPr>
        <w:br w:type="textWrapping"/>
        <w:t xml:space="preserve">Runs at 12:01 AM every day, Triggers a CI service </w:t>
      </w:r>
      <w:r w:rsidDel="00000000" w:rsidR="00000000" w:rsidRPr="00000000">
        <w:rPr>
          <w:b w:val="1"/>
          <w:rtl w:val="0"/>
        </w:rPr>
        <w:t xml:space="preserve">Scheduler &gt; createZip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OF DOCUMENT</w:t>
      </w:r>
    </w:p>
    <w:sectPr>
      <w:headerReference r:id="rId13" w:type="default"/>
      <w:headerReference r:id="rId14" w:type="first"/>
      <w:pgSz w:h="11909" w:w="16834" w:orient="landscape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