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D916" w14:textId="77777777" w:rsidR="00600DB8" w:rsidRPr="00600DB8" w:rsidRDefault="00600DB8" w:rsidP="00600DB8">
      <w:pPr>
        <w:spacing w:before="80" w:after="80"/>
        <w:jc w:val="center"/>
        <w:rPr>
          <w:lang w:val="ru-RU"/>
        </w:rPr>
      </w:pPr>
      <w:r w:rsidRPr="00600DB8">
        <w:rPr>
          <w:rFonts w:cs="Times New Roman"/>
          <w:b/>
          <w:bCs/>
          <w:color w:val="000000"/>
          <w:sz w:val="32"/>
          <w:szCs w:val="32"/>
          <w:lang w:val="ru-RU"/>
        </w:rPr>
        <w:t>ОБЪЯВЛЕНИЕ</w:t>
      </w:r>
    </w:p>
    <w:p w14:paraId="0B26E076" w14:textId="77777777" w:rsidR="00600DB8" w:rsidRPr="00600DB8" w:rsidRDefault="00600DB8" w:rsidP="00600DB8">
      <w:pPr>
        <w:spacing w:after="320"/>
        <w:jc w:val="center"/>
        <w:rPr>
          <w:lang w:val="ru-RU"/>
        </w:rPr>
      </w:pPr>
      <w:r w:rsidRPr="00600DB8">
        <w:rPr>
          <w:rFonts w:cs="Times New Roman"/>
          <w:i/>
          <w:iCs/>
          <w:color w:val="000000"/>
          <w:sz w:val="24"/>
          <w:szCs w:val="24"/>
          <w:lang w:val="ru-RU"/>
        </w:rPr>
        <w:t xml:space="preserve">о проведении отбора </w:t>
      </w:r>
      <w:r>
        <w:rPr>
          <w:rFonts w:cs="Times New Roman"/>
          <w:i/>
          <w:iCs/>
          <w:color w:val="000000"/>
          <w:sz w:val="24"/>
          <w:szCs w:val="24"/>
        </w:rPr>
        <w:t>EPC</w:t>
      </w:r>
      <w:r w:rsidRPr="00600DB8">
        <w:rPr>
          <w:rFonts w:cs="Times New Roman"/>
          <w:i/>
          <w:iCs/>
          <w:color w:val="000000"/>
          <w:sz w:val="24"/>
          <w:szCs w:val="24"/>
          <w:lang w:val="ru-RU"/>
        </w:rPr>
        <w:t>-подрядчика</w:t>
      </w:r>
    </w:p>
    <w:p w14:paraId="6D7DBC92" w14:textId="1B79E371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ОАО «Национальный инвестиционный фонд Кыргызской Республики»</w:t>
      </w:r>
      <w:r w:rsidRPr="00600DB8">
        <w:rPr>
          <w:rFonts w:cs="Times New Roman"/>
          <w:color w:val="000000"/>
          <w:sz w:val="24"/>
          <w:szCs w:val="24"/>
          <w:lang w:val="ru-RU"/>
        </w:rPr>
        <w:t xml:space="preserve"> (далее – НИФ / Фонд) приглашает принять участие в отборе </w:t>
      </w:r>
      <w:r>
        <w:rPr>
          <w:rFonts w:cs="Times New Roman"/>
          <w:color w:val="000000"/>
          <w:sz w:val="24"/>
          <w:szCs w:val="24"/>
        </w:rPr>
        <w:t>EPC</w:t>
      </w:r>
      <w:r w:rsidRPr="00600DB8">
        <w:rPr>
          <w:rFonts w:cs="Times New Roman"/>
          <w:color w:val="000000"/>
          <w:sz w:val="24"/>
          <w:szCs w:val="24"/>
          <w:lang w:val="ru-RU"/>
        </w:rPr>
        <w:t>-подрядчика для реализации проекта «Создание современного курортного комплекса международного уровня на базе</w:t>
      </w:r>
      <w:r w:rsidR="00F11677">
        <w:rPr>
          <w:rFonts w:cs="Times New Roman"/>
          <w:color w:val="000000"/>
          <w:sz w:val="24"/>
          <w:szCs w:val="24"/>
          <w:lang w:val="ru-RU"/>
        </w:rPr>
        <w:t xml:space="preserve"> действующего пансионата</w:t>
      </w:r>
      <w:r w:rsidRPr="00600DB8">
        <w:rPr>
          <w:rFonts w:cs="Times New Roman"/>
          <w:color w:val="000000"/>
          <w:sz w:val="24"/>
          <w:szCs w:val="24"/>
          <w:lang w:val="ru-RU"/>
        </w:rPr>
        <w:t>».</w:t>
      </w:r>
    </w:p>
    <w:p w14:paraId="0BB8259A" w14:textId="5E5BBD3A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>Место реализации проекта:</w:t>
      </w:r>
      <w:r w:rsidR="005E04D5">
        <w:rPr>
          <w:rFonts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600DB8">
        <w:rPr>
          <w:rFonts w:cs="Times New Roman"/>
          <w:color w:val="000000"/>
          <w:sz w:val="24"/>
          <w:szCs w:val="24"/>
          <w:lang w:val="ru-RU"/>
        </w:rPr>
        <w:t>Тюпский</w:t>
      </w:r>
      <w:proofErr w:type="spellEnd"/>
      <w:r w:rsidRPr="00600DB8">
        <w:rPr>
          <w:rFonts w:cs="Times New Roman"/>
          <w:color w:val="000000"/>
          <w:sz w:val="24"/>
          <w:szCs w:val="24"/>
          <w:lang w:val="ru-RU"/>
        </w:rPr>
        <w:t xml:space="preserve"> район, Иссык-Кульская область, Кыргызская Республика.</w:t>
      </w:r>
    </w:p>
    <w:p w14:paraId="32874276" w14:textId="77777777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 xml:space="preserve">В рамках проекта предусматривается выполнение полного комплекса работ по принципу </w:t>
      </w:r>
      <w:r>
        <w:rPr>
          <w:rFonts w:cs="Times New Roman"/>
          <w:color w:val="000000"/>
          <w:sz w:val="24"/>
          <w:szCs w:val="24"/>
        </w:rPr>
        <w:t>EPC</w:t>
      </w:r>
      <w:r w:rsidRPr="00600DB8">
        <w:rPr>
          <w:rFonts w:cs="Times New Roman"/>
          <w:color w:val="000000"/>
          <w:sz w:val="24"/>
          <w:szCs w:val="24"/>
          <w:lang w:val="ru-RU"/>
        </w:rPr>
        <w:t xml:space="preserve"> (проектирование, поставка оборудования и материалов, строительство и ввод объекта в эксплуатацию) многофункционального курортного гостиничного комплекса категории 4+ звезды международного уровня.</w:t>
      </w:r>
    </w:p>
    <w:p w14:paraId="0A0D8795" w14:textId="77777777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>Преимуществом при выборе подрядчика будет возможность привлечения финансирования для реализации проекта на конкурентных и приемлемых для Заказчика условиях.</w:t>
      </w:r>
    </w:p>
    <w:p w14:paraId="44170305" w14:textId="77777777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 xml:space="preserve">К участию приглашаются юридические лица, в том числе иностранные, а также консорциумы юридических лиц, обладающие опытом и квалификацией в области проектирования и строительства гостиничных и курортных объектов по модели </w:t>
      </w:r>
      <w:r>
        <w:rPr>
          <w:rFonts w:cs="Times New Roman"/>
          <w:color w:val="000000"/>
          <w:sz w:val="24"/>
          <w:szCs w:val="24"/>
        </w:rPr>
        <w:t>EPC</w:t>
      </w:r>
      <w:r w:rsidRPr="00600DB8">
        <w:rPr>
          <w:rFonts w:cs="Times New Roman"/>
          <w:color w:val="000000"/>
          <w:sz w:val="24"/>
          <w:szCs w:val="24"/>
          <w:lang w:val="ru-RU"/>
        </w:rPr>
        <w:t>.</w:t>
      </w:r>
    </w:p>
    <w:p w14:paraId="41DBB0E1" w14:textId="77777777" w:rsidR="00600DB8" w:rsidRDefault="00600DB8" w:rsidP="00600DB8">
      <w:pPr>
        <w:spacing w:before="80" w:after="160"/>
        <w:jc w:val="both"/>
      </w:pPr>
      <w:proofErr w:type="spellStart"/>
      <w:r>
        <w:rPr>
          <w:rFonts w:cs="Times New Roman"/>
          <w:b/>
          <w:bCs/>
          <w:color w:val="000000"/>
          <w:sz w:val="24"/>
          <w:szCs w:val="24"/>
        </w:rPr>
        <w:t>Минимальные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требования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к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участникам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>:</w:t>
      </w:r>
    </w:p>
    <w:p w14:paraId="241D8E51" w14:textId="77777777" w:rsidR="00600DB8" w:rsidRDefault="00600DB8" w:rsidP="00600DB8">
      <w:pPr>
        <w:pStyle w:val="a7"/>
        <w:numPr>
          <w:ilvl w:val="0"/>
          <w:numId w:val="1"/>
        </w:numPr>
        <w:spacing w:after="12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В конкурсе могут участвовать юридические лица и консорциумы, обладающие соответствующей квалификацией и опытом выполнения работ по проектированию и строительству объектов капитального строительства.</w:t>
      </w:r>
    </w:p>
    <w:p w14:paraId="1CE98674" w14:textId="77777777" w:rsidR="00600DB8" w:rsidRDefault="00600DB8" w:rsidP="00600DB8">
      <w:pPr>
        <w:pStyle w:val="a7"/>
        <w:numPr>
          <w:ilvl w:val="0"/>
          <w:numId w:val="1"/>
        </w:numPr>
        <w:spacing w:after="12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Участник должен иметь опыт выполнения работ в области гражданского строительства не менее 5 лет либо подтвердить участие в реализации не менее двух проектов сопоставимой сложности (гостиничные, курортные или многофункциональные комплексы).</w:t>
      </w:r>
    </w:p>
    <w:p w14:paraId="45D7DF7D" w14:textId="77777777" w:rsidR="00600DB8" w:rsidRDefault="00600DB8" w:rsidP="00600DB8">
      <w:pPr>
        <w:pStyle w:val="a7"/>
        <w:numPr>
          <w:ilvl w:val="0"/>
          <w:numId w:val="1"/>
        </w:numPr>
        <w:spacing w:after="12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Участник должен иметь подтверждённый опыт подготовки и реализации инвестиционно-строительных проектов, включая разработку проектной документации, организацию поставок и выполнение строительно-монтажных работ.</w:t>
      </w:r>
    </w:p>
    <w:p w14:paraId="05A5A5F7" w14:textId="77777777" w:rsidR="00600DB8" w:rsidRDefault="00600DB8" w:rsidP="00600DB8">
      <w:pPr>
        <w:pStyle w:val="a7"/>
        <w:numPr>
          <w:ilvl w:val="0"/>
          <w:numId w:val="1"/>
        </w:numPr>
        <w:spacing w:after="12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Опыт реализации контрактов по модели EPC (Engineering,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Procurement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Construction), Design-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либо аналогичных форм «под ключ» является обязательным квалификационным требованием.</w:t>
      </w:r>
    </w:p>
    <w:p w14:paraId="3EDCA941" w14:textId="77777777" w:rsidR="00600DB8" w:rsidRDefault="00600DB8" w:rsidP="00600DB8">
      <w:pPr>
        <w:pStyle w:val="a7"/>
        <w:numPr>
          <w:ilvl w:val="0"/>
          <w:numId w:val="1"/>
        </w:numPr>
        <w:spacing w:after="12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Участник должен обеспечить наличие специалистов, обладающих необходимыми знаниями и опытом в области архитектурного и инженерного проектирования, закупок, строительства и ввода объектов в эксплуатацию.</w:t>
      </w:r>
    </w:p>
    <w:p w14:paraId="3256091E" w14:textId="77777777" w:rsidR="00600DB8" w:rsidRDefault="00600DB8" w:rsidP="00600DB8">
      <w:pPr>
        <w:pStyle w:val="a7"/>
        <w:numPr>
          <w:ilvl w:val="0"/>
          <w:numId w:val="1"/>
        </w:numPr>
        <w:spacing w:after="12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Участник представляет информацию о выполненных проектах, включая описание работ, период выполнения, стоимость (при возможности раскрытия) и контактные данные заказчиков для подтверждения опыта.</w:t>
      </w:r>
    </w:p>
    <w:p w14:paraId="29A889F5" w14:textId="77777777" w:rsidR="00600DB8" w:rsidRDefault="00600DB8" w:rsidP="00600DB8">
      <w:pPr>
        <w:pStyle w:val="a7"/>
        <w:numPr>
          <w:ilvl w:val="0"/>
          <w:numId w:val="1"/>
        </w:numPr>
        <w:spacing w:after="24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>Дополнительным преимуществом является наличие предварительных условий финансирования проекта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sheet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letter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interest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от банков, фондов, экспортно-кредитных агентств или иных финансовых институтов на конкурентных и приемлемых для Заказчика условиях.</w:t>
      </w:r>
    </w:p>
    <w:p w14:paraId="41C14F79" w14:textId="77777777" w:rsidR="00600DB8" w:rsidRDefault="00600DB8" w:rsidP="00600DB8">
      <w:pPr>
        <w:spacing w:after="160"/>
        <w:jc w:val="both"/>
      </w:pPr>
      <w:proofErr w:type="spellStart"/>
      <w:r>
        <w:rPr>
          <w:rFonts w:cs="Times New Roman"/>
          <w:b/>
          <w:bCs/>
          <w:color w:val="000000"/>
          <w:sz w:val="24"/>
          <w:szCs w:val="24"/>
        </w:rPr>
        <w:t>Необходимые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документы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для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участия</w:t>
      </w:r>
      <w:proofErr w:type="spellEnd"/>
      <w:r>
        <w:rPr>
          <w:rFonts w:cs="Times New Roman"/>
          <w:b/>
          <w:bCs/>
          <w:color w:val="000000"/>
          <w:sz w:val="24"/>
          <w:szCs w:val="24"/>
        </w:rPr>
        <w:t>:</w:t>
      </w:r>
    </w:p>
    <w:p w14:paraId="3012BC22" w14:textId="77777777" w:rsidR="00600DB8" w:rsidRPr="00AE702B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письмо-заявка с выражением интереса;</w:t>
      </w:r>
    </w:p>
    <w:p w14:paraId="21C0CF6E" w14:textId="0BFD8900" w:rsidR="00AE702B" w:rsidRPr="003C4140" w:rsidRDefault="00AE702B" w:rsidP="00AE702B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  <w:rPr>
          <w:b/>
          <w:bCs/>
        </w:rPr>
      </w:pPr>
      <w:r w:rsidRPr="003C4140">
        <w:rPr>
          <w:rFonts w:ascii="Times New Roman" w:eastAsia="Times New Roman" w:hAnsi="Times New Roman" w:cs="Times New Roman"/>
          <w:b/>
          <w:bCs/>
          <w:color w:val="000000"/>
        </w:rPr>
        <w:t>технико-коммерческое предложение (подход к реализации, ориентировочные сроки,</w:t>
      </w:r>
      <w:r w:rsidRPr="003C4140">
        <w:rPr>
          <w:rFonts w:ascii="Times New Roman" w:eastAsia="Times New Roman" w:hAnsi="Times New Roman" w:cs="Times New Roman"/>
          <w:b/>
          <w:bCs/>
          <w:color w:val="000000"/>
          <w:lang w:val="ky-KG"/>
        </w:rPr>
        <w:t xml:space="preserve"> </w:t>
      </w:r>
      <w:proofErr w:type="spellStart"/>
      <w:r w:rsidRPr="003C4140">
        <w:rPr>
          <w:rFonts w:ascii="Times New Roman" w:eastAsia="Times New Roman" w:hAnsi="Times New Roman" w:cs="Times New Roman"/>
          <w:b/>
          <w:bCs/>
          <w:color w:val="000000"/>
          <w:lang w:val="ky-KG"/>
        </w:rPr>
        <w:t>стоимость</w:t>
      </w:r>
      <w:proofErr w:type="spellEnd"/>
      <w:r w:rsidRPr="003C4140">
        <w:rPr>
          <w:rFonts w:ascii="Times New Roman" w:eastAsia="Times New Roman" w:hAnsi="Times New Roman" w:cs="Times New Roman"/>
          <w:b/>
          <w:bCs/>
          <w:color w:val="000000"/>
          <w:lang w:val="ky-KG"/>
        </w:rPr>
        <w:t xml:space="preserve"> </w:t>
      </w:r>
      <w:r w:rsidRPr="003C414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EPC</w:t>
      </w:r>
      <w:r w:rsidRPr="003C4140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C4140">
        <w:rPr>
          <w:rFonts w:ascii="Times New Roman" w:eastAsia="Times New Roman" w:hAnsi="Times New Roman" w:cs="Times New Roman"/>
          <w:b/>
          <w:bCs/>
          <w:color w:val="000000"/>
          <w:lang w:val="ky-KG"/>
        </w:rPr>
        <w:t>контракта</w:t>
      </w:r>
      <w:proofErr w:type="spellEnd"/>
      <w:r w:rsidRPr="003C4140">
        <w:rPr>
          <w:rFonts w:ascii="Times New Roman" w:eastAsia="Times New Roman" w:hAnsi="Times New Roman" w:cs="Times New Roman"/>
          <w:b/>
          <w:bCs/>
          <w:color w:val="000000"/>
        </w:rPr>
        <w:t>);</w:t>
      </w:r>
    </w:p>
    <w:p w14:paraId="59C842C3" w14:textId="77777777" w:rsidR="00600DB8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копия удостоверения личности представителя;</w:t>
      </w:r>
    </w:p>
    <w:p w14:paraId="72B60795" w14:textId="77777777" w:rsidR="00600DB8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копии документов о государственной регистрации юридического лица (для нерезидентов — эквивалентные документы с переводом на русский или английский язык);</w:t>
      </w:r>
    </w:p>
    <w:p w14:paraId="4C4DC9AD" w14:textId="77777777" w:rsidR="00600DB8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документы, подтверждающие квалификацию и опыт (описание проектов, период выполнения, контакты заказчиков);</w:t>
      </w:r>
    </w:p>
    <w:p w14:paraId="5F3ED713" w14:textId="77777777" w:rsidR="00600DB8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сведения о ключевых специалистах проектной и строительной команды;</w:t>
      </w:r>
    </w:p>
    <w:p w14:paraId="08CDDCF5" w14:textId="77777777" w:rsidR="00600DB8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гарантийное письмо об отсутствии банкротства, ареста имущества и приостановки деятельности;</w:t>
      </w:r>
    </w:p>
    <w:p w14:paraId="5CA24971" w14:textId="77777777" w:rsidR="00600DB8" w:rsidRDefault="00600DB8" w:rsidP="00600DB8">
      <w:pPr>
        <w:pStyle w:val="a7"/>
        <w:numPr>
          <w:ilvl w:val="0"/>
          <w:numId w:val="2"/>
        </w:numPr>
        <w:spacing w:after="8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документ об отсутствии задолженности по налогам и страховым платежам (для юридических лиц — резидентов Кыргызской Республики);</w:t>
      </w:r>
    </w:p>
    <w:p w14:paraId="640C4979" w14:textId="77777777" w:rsidR="00600DB8" w:rsidRDefault="00600DB8" w:rsidP="00600DB8">
      <w:pPr>
        <w:pStyle w:val="a7"/>
        <w:numPr>
          <w:ilvl w:val="0"/>
          <w:numId w:val="2"/>
        </w:numPr>
        <w:spacing w:after="240" w:line="276" w:lineRule="auto"/>
        <w:contextualSpacing w:val="0"/>
        <w:jc w:val="both"/>
      </w:pPr>
      <w:r>
        <w:rPr>
          <w:rFonts w:ascii="Times New Roman" w:eastAsia="Times New Roman" w:hAnsi="Times New Roman" w:cs="Times New Roman"/>
          <w:color w:val="000000"/>
        </w:rPr>
        <w:t>при наличии — предложение по привлечению финансирования (объём, валюта, срок, ориентировочные условия).</w:t>
      </w:r>
    </w:p>
    <w:p w14:paraId="466B80B9" w14:textId="77777777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 xml:space="preserve">Предложения и материалы для участия в отборе </w:t>
      </w:r>
      <w:r>
        <w:rPr>
          <w:rFonts w:cs="Times New Roman"/>
          <w:color w:val="000000"/>
          <w:sz w:val="24"/>
          <w:szCs w:val="24"/>
        </w:rPr>
        <w:t>EPC</w:t>
      </w:r>
      <w:r w:rsidRPr="00600DB8">
        <w:rPr>
          <w:rFonts w:cs="Times New Roman"/>
          <w:color w:val="000000"/>
          <w:sz w:val="24"/>
          <w:szCs w:val="24"/>
          <w:lang w:val="ru-RU"/>
        </w:rPr>
        <w:t xml:space="preserve">-подрядчика в рамках реализации проекта </w:t>
      </w:r>
      <w:r>
        <w:rPr>
          <w:b/>
          <w:color w:val="000000"/>
          <w:sz w:val="24"/>
          <w:szCs w:val="24"/>
          <w:lang w:val="ru-RU"/>
        </w:rPr>
        <w:t>по</w:t>
      </w:r>
      <w:r w:rsidRPr="00BD3B51">
        <w:rPr>
          <w:b/>
          <w:color w:val="000000"/>
          <w:sz w:val="24"/>
          <w:szCs w:val="24"/>
          <w:lang w:val="ru-RU"/>
        </w:rPr>
        <w:t xml:space="preserve"> строительств</w:t>
      </w:r>
      <w:r>
        <w:rPr>
          <w:b/>
          <w:color w:val="000000"/>
          <w:sz w:val="24"/>
          <w:szCs w:val="24"/>
          <w:lang w:val="ru-RU"/>
        </w:rPr>
        <w:t>у</w:t>
      </w:r>
      <w:r w:rsidRPr="00BD3B51">
        <w:rPr>
          <w:b/>
          <w:color w:val="000000"/>
          <w:sz w:val="24"/>
          <w:szCs w:val="24"/>
          <w:lang w:val="ru-RU"/>
        </w:rPr>
        <w:t xml:space="preserve"> многофункционального гостиничного комплекса (курортный гостиничный комплекс категории 4+ звезды международного уровня)</w:t>
      </w:r>
      <w:r w:rsidRPr="00600DB8">
        <w:rPr>
          <w:rFonts w:cs="Times New Roman"/>
          <w:color w:val="000000"/>
          <w:sz w:val="24"/>
          <w:szCs w:val="24"/>
          <w:lang w:val="ru-RU"/>
        </w:rPr>
        <w:t xml:space="preserve"> принимаются на официальный электронный адрес ОАО «НИФ»: </w:t>
      </w:r>
      <w:r>
        <w:rPr>
          <w:rFonts w:cs="Times New Roman"/>
          <w:b/>
          <w:bCs/>
          <w:color w:val="000000"/>
          <w:sz w:val="24"/>
          <w:szCs w:val="24"/>
        </w:rPr>
        <w:t>office</w:t>
      </w:r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@</w:t>
      </w:r>
      <w:proofErr w:type="spellStart"/>
      <w:r>
        <w:rPr>
          <w:rFonts w:cs="Times New Roman"/>
          <w:b/>
          <w:bCs/>
          <w:color w:val="000000"/>
          <w:sz w:val="24"/>
          <w:szCs w:val="24"/>
        </w:rPr>
        <w:t>nif</w:t>
      </w:r>
      <w:proofErr w:type="spellEnd"/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.</w:t>
      </w:r>
      <w:r>
        <w:rPr>
          <w:rFonts w:cs="Times New Roman"/>
          <w:b/>
          <w:bCs/>
          <w:color w:val="000000"/>
          <w:sz w:val="24"/>
          <w:szCs w:val="24"/>
        </w:rPr>
        <w:t>kg</w:t>
      </w:r>
      <w:r w:rsidRPr="00600DB8">
        <w:rPr>
          <w:rFonts w:cs="Times New Roman"/>
          <w:color w:val="000000"/>
          <w:sz w:val="24"/>
          <w:szCs w:val="24"/>
          <w:lang w:val="ru-RU"/>
        </w:rPr>
        <w:t>.</w:t>
      </w:r>
    </w:p>
    <w:p w14:paraId="38D2CE42" w14:textId="3C1172B4" w:rsidR="009626F2" w:rsidRPr="00D07485" w:rsidRDefault="00D07485" w:rsidP="00600DB8">
      <w:pPr>
        <w:jc w:val="both"/>
        <w:rPr>
          <w:rFonts w:cs="Times New Roman"/>
          <w:b/>
          <w:bCs/>
          <w:color w:val="000000"/>
          <w:sz w:val="24"/>
          <w:szCs w:val="24"/>
          <w:lang w:val="ky-KG"/>
        </w:rPr>
      </w:pPr>
      <w:r w:rsidRPr="00D07485">
        <w:rPr>
          <w:rFonts w:cs="Times New Roman"/>
          <w:b/>
          <w:bCs/>
          <w:color w:val="000000"/>
          <w:sz w:val="24"/>
          <w:szCs w:val="24"/>
          <w:lang w:val="ru-RU"/>
        </w:rPr>
        <w:t xml:space="preserve">Основные технические требования </w:t>
      </w:r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 xml:space="preserve">и </w:t>
      </w:r>
      <w:proofErr w:type="spellStart"/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>характеристики</w:t>
      </w:r>
      <w:proofErr w:type="spellEnd"/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 xml:space="preserve"> </w:t>
      </w:r>
      <w:r w:rsidRPr="00D07485">
        <w:rPr>
          <w:rFonts w:cs="Times New Roman"/>
          <w:b/>
          <w:bCs/>
          <w:color w:val="000000"/>
          <w:sz w:val="24"/>
          <w:szCs w:val="24"/>
        </w:rPr>
        <w:t>EPC</w:t>
      </w:r>
      <w:r w:rsidRPr="00D07485">
        <w:rPr>
          <w:rFonts w:cs="Times New Roman"/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>контракта</w:t>
      </w:r>
      <w:proofErr w:type="spellEnd"/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 xml:space="preserve"> </w:t>
      </w:r>
      <w:proofErr w:type="spellStart"/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>указаны</w:t>
      </w:r>
      <w:proofErr w:type="spellEnd"/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 xml:space="preserve"> в </w:t>
      </w:r>
      <w:proofErr w:type="spellStart"/>
      <w:r w:rsidR="003C4140">
        <w:rPr>
          <w:rFonts w:cs="Times New Roman"/>
          <w:b/>
          <w:bCs/>
          <w:color w:val="000000"/>
          <w:sz w:val="24"/>
          <w:szCs w:val="24"/>
          <w:lang w:val="ky-KG"/>
        </w:rPr>
        <w:t>П</w:t>
      </w:r>
      <w:r w:rsidRPr="00D07485">
        <w:rPr>
          <w:rFonts w:cs="Times New Roman"/>
          <w:b/>
          <w:bCs/>
          <w:color w:val="000000"/>
          <w:sz w:val="24"/>
          <w:szCs w:val="24"/>
          <w:lang w:val="ky-KG"/>
        </w:rPr>
        <w:t>риложен</w:t>
      </w:r>
      <w:r w:rsidR="003C4140">
        <w:rPr>
          <w:rFonts w:cs="Times New Roman"/>
          <w:b/>
          <w:bCs/>
          <w:color w:val="000000"/>
          <w:sz w:val="24"/>
          <w:szCs w:val="24"/>
          <w:lang w:val="ky-KG"/>
        </w:rPr>
        <w:t>ии</w:t>
      </w:r>
      <w:proofErr w:type="spellEnd"/>
      <w:r>
        <w:rPr>
          <w:rFonts w:cs="Times New Roman"/>
          <w:b/>
          <w:bCs/>
          <w:color w:val="000000"/>
          <w:sz w:val="24"/>
          <w:szCs w:val="24"/>
          <w:lang w:val="ky-KG"/>
        </w:rPr>
        <w:t>.</w:t>
      </w:r>
    </w:p>
    <w:p w14:paraId="253603EA" w14:textId="77920B92" w:rsidR="00600DB8" w:rsidRPr="00600DB8" w:rsidRDefault="00600DB8" w:rsidP="00600DB8">
      <w:pPr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 xml:space="preserve">В случае возникновения вопросов обращаться по следующим телефонам: </w:t>
      </w:r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+996 555 770 303, 0880 000 430, 0312 886 668</w:t>
      </w:r>
      <w:r w:rsidRPr="00600DB8">
        <w:rPr>
          <w:rFonts w:cs="Times New Roman"/>
          <w:color w:val="000000"/>
          <w:sz w:val="24"/>
          <w:szCs w:val="24"/>
          <w:lang w:val="ru-RU"/>
        </w:rPr>
        <w:t>.</w:t>
      </w:r>
    </w:p>
    <w:p w14:paraId="2440DF28" w14:textId="77777777" w:rsidR="00600DB8" w:rsidRPr="00600DB8" w:rsidRDefault="00600DB8" w:rsidP="00600DB8">
      <w:pPr>
        <w:spacing w:after="120"/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 xml:space="preserve">Объявление размещено </w:t>
      </w:r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28 августа 2026 года</w:t>
      </w:r>
      <w:r w:rsidRPr="00600DB8">
        <w:rPr>
          <w:rFonts w:cs="Times New Roman"/>
          <w:color w:val="000000"/>
          <w:sz w:val="24"/>
          <w:szCs w:val="24"/>
          <w:lang w:val="ru-RU"/>
        </w:rPr>
        <w:t>.</w:t>
      </w:r>
    </w:p>
    <w:p w14:paraId="67BDCF61" w14:textId="77777777" w:rsidR="00600DB8" w:rsidRPr="00600DB8" w:rsidRDefault="00600DB8" w:rsidP="00600DB8">
      <w:pPr>
        <w:spacing w:after="240"/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 xml:space="preserve">Срок подачи заявок — до 12:00, </w:t>
      </w:r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11 сентября 2026 года</w:t>
      </w:r>
      <w:r w:rsidRPr="00600DB8">
        <w:rPr>
          <w:rFonts w:cs="Times New Roman"/>
          <w:color w:val="000000"/>
          <w:sz w:val="24"/>
          <w:szCs w:val="24"/>
          <w:lang w:val="ru-RU"/>
        </w:rPr>
        <w:t>.</w:t>
      </w:r>
    </w:p>
    <w:p w14:paraId="77C9B1DF" w14:textId="77777777" w:rsidR="00600DB8" w:rsidRPr="00600DB8" w:rsidRDefault="00600DB8" w:rsidP="00600DB8">
      <w:pPr>
        <w:spacing w:after="320"/>
        <w:jc w:val="both"/>
        <w:rPr>
          <w:lang w:val="ru-RU"/>
        </w:rPr>
      </w:pPr>
      <w:r w:rsidRPr="00600DB8">
        <w:rPr>
          <w:rFonts w:cs="Times New Roman"/>
          <w:color w:val="000000"/>
          <w:sz w:val="24"/>
          <w:szCs w:val="24"/>
          <w:lang w:val="ru-RU"/>
        </w:rPr>
        <w:t>НИФ оставляет за собой право отклонить любое или все предложения без объяснения причин, уточнять требования, запрашивать дополнительные материалы, а также приостановить или прекратить отбор.</w:t>
      </w:r>
    </w:p>
    <w:p w14:paraId="0FB9BEF6" w14:textId="77777777" w:rsidR="00600DB8" w:rsidRPr="00600DB8" w:rsidRDefault="00600DB8" w:rsidP="00600DB8">
      <w:pPr>
        <w:spacing w:after="40"/>
        <w:jc w:val="right"/>
        <w:rPr>
          <w:lang w:val="ru-RU"/>
        </w:rPr>
      </w:pPr>
      <w:r w:rsidRPr="00600DB8">
        <w:rPr>
          <w:rFonts w:cs="Times New Roman"/>
          <w:b/>
          <w:bCs/>
          <w:color w:val="000000"/>
          <w:sz w:val="24"/>
          <w:szCs w:val="24"/>
          <w:lang w:val="ru-RU"/>
        </w:rPr>
        <w:t>ОАО «Национальный инвестиционный фонд Кыргызской Республики»</w:t>
      </w:r>
    </w:p>
    <w:p w14:paraId="63DF9C16" w14:textId="77777777" w:rsidR="00600DB8" w:rsidRDefault="00600DB8" w:rsidP="00600DB8">
      <w:pPr>
        <w:jc w:val="right"/>
      </w:pPr>
      <w:r>
        <w:rPr>
          <w:rFonts w:cs="Times New Roman"/>
          <w:color w:val="000000"/>
          <w:sz w:val="24"/>
          <w:szCs w:val="24"/>
        </w:rPr>
        <w:t xml:space="preserve">28 </w:t>
      </w:r>
      <w:proofErr w:type="spellStart"/>
      <w:r>
        <w:rPr>
          <w:rFonts w:cs="Times New Roman"/>
          <w:color w:val="000000"/>
          <w:sz w:val="24"/>
          <w:szCs w:val="24"/>
        </w:rPr>
        <w:t>августа</w:t>
      </w:r>
      <w:proofErr w:type="spellEnd"/>
      <w:r>
        <w:rPr>
          <w:rFonts w:cs="Times New Roman"/>
          <w:color w:val="000000"/>
          <w:sz w:val="24"/>
          <w:szCs w:val="24"/>
        </w:rPr>
        <w:t xml:space="preserve"> 2026 г.</w:t>
      </w:r>
    </w:p>
    <w:p w14:paraId="0D1358CD" w14:textId="53F64786" w:rsidR="00ED5DD3" w:rsidRPr="00BD3B51" w:rsidRDefault="00ED5DD3" w:rsidP="00BD3B51">
      <w:pPr>
        <w:jc w:val="both"/>
        <w:rPr>
          <w:sz w:val="24"/>
          <w:szCs w:val="24"/>
          <w:lang w:val="ru-RU"/>
        </w:rPr>
      </w:pPr>
    </w:p>
    <w:sectPr w:rsidR="00ED5DD3" w:rsidRPr="00BD3B51" w:rsidSect="00600DB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3615" w14:textId="77777777" w:rsidR="003002C6" w:rsidRDefault="003002C6">
      <w:pPr>
        <w:spacing w:after="0" w:line="240" w:lineRule="auto"/>
      </w:pPr>
      <w:r>
        <w:separator/>
      </w:r>
    </w:p>
  </w:endnote>
  <w:endnote w:type="continuationSeparator" w:id="0">
    <w:p w14:paraId="7BF22A3C" w14:textId="77777777" w:rsidR="003002C6" w:rsidRDefault="00300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DC03" w14:textId="77777777" w:rsidR="00600DB8" w:rsidRDefault="00600DB8">
    <w:pPr>
      <w:pBdr>
        <w:top w:val="single" w:sz="6" w:space="6" w:color="000000"/>
      </w:pBdr>
      <w:spacing w:before="60"/>
      <w:jc w:val="center"/>
    </w:pPr>
    <w:r>
      <w:rPr>
        <w:rFonts w:cs="Times New Roman"/>
        <w:sz w:val="16"/>
        <w:szCs w:val="16"/>
      </w:rPr>
      <w:t xml:space="preserve">office@nif.kg  ·  </w:t>
    </w:r>
    <w:proofErr w:type="spellStart"/>
    <w:r>
      <w:rPr>
        <w:rFonts w:cs="Times New Roman"/>
        <w:sz w:val="16"/>
        <w:szCs w:val="16"/>
      </w:rPr>
      <w:t>стр</w:t>
    </w:r>
    <w:proofErr w:type="spellEnd"/>
    <w:r>
      <w:rPr>
        <w:rFonts w:cs="Times New Roman"/>
        <w:sz w:val="16"/>
        <w:szCs w:val="16"/>
      </w:rPr>
      <w:t xml:space="preserve">. </w:t>
    </w:r>
    <w:r>
      <w:rPr>
        <w:sz w:val="16"/>
        <w:szCs w:val="16"/>
      </w:rPr>
      <w:fldChar w:fldCharType="begin"/>
    </w:r>
    <w:r>
      <w:rPr>
        <w:rFonts w:cs="Times New Roman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0202" w14:textId="77777777" w:rsidR="003002C6" w:rsidRDefault="003002C6">
      <w:pPr>
        <w:spacing w:after="0" w:line="240" w:lineRule="auto"/>
      </w:pPr>
      <w:r>
        <w:separator/>
      </w:r>
    </w:p>
  </w:footnote>
  <w:footnote w:type="continuationSeparator" w:id="0">
    <w:p w14:paraId="5D735CD3" w14:textId="77777777" w:rsidR="003002C6" w:rsidRDefault="00300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E517" w14:textId="77777777" w:rsidR="00600DB8" w:rsidRPr="00600DB8" w:rsidRDefault="00600DB8">
    <w:pPr>
      <w:pBdr>
        <w:bottom w:val="single" w:sz="6" w:space="6" w:color="000000"/>
      </w:pBdr>
      <w:spacing w:after="60"/>
      <w:jc w:val="center"/>
      <w:rPr>
        <w:lang w:val="ru-RU"/>
      </w:rPr>
    </w:pPr>
    <w:r w:rsidRPr="00600DB8">
      <w:rPr>
        <w:rFonts w:cs="Times New Roman"/>
        <w:b/>
        <w:bCs/>
        <w:szCs w:val="18"/>
        <w:lang w:val="ru-RU"/>
      </w:rPr>
      <w:t>ОАО «Национальный инвестиционный фонд Кыргызской Республики»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E12E9"/>
    <w:multiLevelType w:val="hybridMultilevel"/>
    <w:tmpl w:val="2B20F134"/>
    <w:lvl w:ilvl="0" w:tplc="D95C2FCA">
      <w:start w:val="1"/>
      <w:numFmt w:val="bullet"/>
      <w:lvlText w:val="•"/>
      <w:lvlJc w:val="left"/>
      <w:pPr>
        <w:ind w:left="720" w:hanging="360"/>
      </w:pPr>
    </w:lvl>
    <w:lvl w:ilvl="1" w:tplc="A244BAD6">
      <w:numFmt w:val="decimal"/>
      <w:lvlText w:val=""/>
      <w:lvlJc w:val="left"/>
    </w:lvl>
    <w:lvl w:ilvl="2" w:tplc="583C4694">
      <w:numFmt w:val="decimal"/>
      <w:lvlText w:val=""/>
      <w:lvlJc w:val="left"/>
    </w:lvl>
    <w:lvl w:ilvl="3" w:tplc="00B2156E">
      <w:numFmt w:val="decimal"/>
      <w:lvlText w:val=""/>
      <w:lvlJc w:val="left"/>
    </w:lvl>
    <w:lvl w:ilvl="4" w:tplc="6E762AE4">
      <w:numFmt w:val="decimal"/>
      <w:lvlText w:val=""/>
      <w:lvlJc w:val="left"/>
    </w:lvl>
    <w:lvl w:ilvl="5" w:tplc="F3E65E20">
      <w:numFmt w:val="decimal"/>
      <w:lvlText w:val=""/>
      <w:lvlJc w:val="left"/>
    </w:lvl>
    <w:lvl w:ilvl="6" w:tplc="4FFCF162">
      <w:numFmt w:val="decimal"/>
      <w:lvlText w:val=""/>
      <w:lvlJc w:val="left"/>
    </w:lvl>
    <w:lvl w:ilvl="7" w:tplc="C0644D36">
      <w:numFmt w:val="decimal"/>
      <w:lvlText w:val=""/>
      <w:lvlJc w:val="left"/>
    </w:lvl>
    <w:lvl w:ilvl="8" w:tplc="953CA3FC">
      <w:numFmt w:val="decimal"/>
      <w:lvlText w:val=""/>
      <w:lvlJc w:val="left"/>
    </w:lvl>
  </w:abstractNum>
  <w:abstractNum w:abstractNumId="1" w15:restartNumberingAfterBreak="0">
    <w:nsid w:val="4B0F3E48"/>
    <w:multiLevelType w:val="hybridMultilevel"/>
    <w:tmpl w:val="2CD2CCB0"/>
    <w:lvl w:ilvl="0" w:tplc="351279DE">
      <w:start w:val="1"/>
      <w:numFmt w:val="decimal"/>
      <w:lvlText w:val="%1."/>
      <w:lvlJc w:val="left"/>
      <w:pPr>
        <w:ind w:left="720" w:hanging="360"/>
      </w:pPr>
    </w:lvl>
    <w:lvl w:ilvl="1" w:tplc="9926B180">
      <w:numFmt w:val="decimal"/>
      <w:lvlText w:val=""/>
      <w:lvlJc w:val="left"/>
    </w:lvl>
    <w:lvl w:ilvl="2" w:tplc="11EAC454">
      <w:numFmt w:val="decimal"/>
      <w:lvlText w:val=""/>
      <w:lvlJc w:val="left"/>
    </w:lvl>
    <w:lvl w:ilvl="3" w:tplc="692E6576">
      <w:numFmt w:val="decimal"/>
      <w:lvlText w:val=""/>
      <w:lvlJc w:val="left"/>
    </w:lvl>
    <w:lvl w:ilvl="4" w:tplc="B6289154">
      <w:numFmt w:val="decimal"/>
      <w:lvlText w:val=""/>
      <w:lvlJc w:val="left"/>
    </w:lvl>
    <w:lvl w:ilvl="5" w:tplc="D7B86142">
      <w:numFmt w:val="decimal"/>
      <w:lvlText w:val=""/>
      <w:lvlJc w:val="left"/>
    </w:lvl>
    <w:lvl w:ilvl="6" w:tplc="A808B076">
      <w:numFmt w:val="decimal"/>
      <w:lvlText w:val=""/>
      <w:lvlJc w:val="left"/>
    </w:lvl>
    <w:lvl w:ilvl="7" w:tplc="1BB2E0C6">
      <w:numFmt w:val="decimal"/>
      <w:lvlText w:val=""/>
      <w:lvlJc w:val="left"/>
    </w:lvl>
    <w:lvl w:ilvl="8" w:tplc="AB1CC56C">
      <w:numFmt w:val="decimal"/>
      <w:lvlText w:val=""/>
      <w:lvlJc w:val="left"/>
    </w:lvl>
  </w:abstractNum>
  <w:num w:numId="1" w16cid:durableId="1707876690">
    <w:abstractNumId w:val="1"/>
    <w:lvlOverride w:ilvl="0">
      <w:startOverride w:val="1"/>
    </w:lvlOverride>
  </w:num>
  <w:num w:numId="2" w16cid:durableId="27074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51"/>
    <w:rsid w:val="00217A0E"/>
    <w:rsid w:val="00270183"/>
    <w:rsid w:val="002D13F1"/>
    <w:rsid w:val="003002C6"/>
    <w:rsid w:val="00352403"/>
    <w:rsid w:val="003C4140"/>
    <w:rsid w:val="003F5C8B"/>
    <w:rsid w:val="004853B3"/>
    <w:rsid w:val="004D5F25"/>
    <w:rsid w:val="005E04D5"/>
    <w:rsid w:val="00600DB8"/>
    <w:rsid w:val="00603100"/>
    <w:rsid w:val="00663F50"/>
    <w:rsid w:val="009626F2"/>
    <w:rsid w:val="00A96253"/>
    <w:rsid w:val="00AE3100"/>
    <w:rsid w:val="00AE702B"/>
    <w:rsid w:val="00BD3B51"/>
    <w:rsid w:val="00D07485"/>
    <w:rsid w:val="00ED5DD3"/>
    <w:rsid w:val="00EE2B8E"/>
    <w:rsid w:val="00F1167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E0DF"/>
  <w15:chartTrackingRefBased/>
  <w15:docId w15:val="{9E3F872F-1EDD-48A9-9F9E-14B22DBD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B51"/>
    <w:pPr>
      <w:spacing w:after="200" w:line="276" w:lineRule="auto"/>
    </w:pPr>
    <w:rPr>
      <w:rFonts w:ascii="Times New Roman" w:eastAsia="Times New Roman" w:hAnsi="Times New Roman"/>
      <w:kern w:val="0"/>
      <w:sz w:val="1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B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B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B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B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B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B5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B5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B5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B5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B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B5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3B51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3B5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D3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3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Atay sydykov</dc:creator>
  <cp:keywords/>
  <dc:description/>
  <cp:lastModifiedBy>Пользователь</cp:lastModifiedBy>
  <cp:revision>9</cp:revision>
  <dcterms:created xsi:type="dcterms:W3CDTF">2026-08-27T07:42:00Z</dcterms:created>
  <dcterms:modified xsi:type="dcterms:W3CDTF">2026-09-02T04:50:00Z</dcterms:modified>
</cp:coreProperties>
</file>