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A0E2E" w14:textId="77777777" w:rsidR="00EA7987" w:rsidRPr="00E31459" w:rsidRDefault="008B7A74">
      <w:pPr>
        <w:spacing w:before="280" w:after="40"/>
        <w:jc w:val="center"/>
        <w:rPr>
          <w:lang w:val="ru-RU"/>
        </w:rPr>
      </w:pPr>
      <w:r w:rsidRPr="00E31459">
        <w:rPr>
          <w:b/>
          <w:color w:val="000000"/>
          <w:sz w:val="30"/>
          <w:lang w:val="ru-RU"/>
        </w:rPr>
        <w:t>Техническое задание</w:t>
      </w:r>
    </w:p>
    <w:p w14:paraId="491EF478" w14:textId="77777777" w:rsidR="00EA7987" w:rsidRPr="00FE4FB7" w:rsidRDefault="008B7A74">
      <w:pPr>
        <w:spacing w:after="40"/>
        <w:jc w:val="center"/>
        <w:rPr>
          <w:lang w:val="ru-RU"/>
        </w:rPr>
      </w:pPr>
      <w:r w:rsidRPr="00FE4FB7">
        <w:rPr>
          <w:b/>
          <w:color w:val="000000"/>
          <w:sz w:val="26"/>
          <w:lang w:val="ru-RU"/>
        </w:rPr>
        <w:t xml:space="preserve">для </w:t>
      </w:r>
      <w:r>
        <w:rPr>
          <w:b/>
          <w:color w:val="000000"/>
          <w:sz w:val="26"/>
        </w:rPr>
        <w:t>EPC</w:t>
      </w:r>
      <w:r w:rsidRPr="00FE4FB7">
        <w:rPr>
          <w:b/>
          <w:color w:val="000000"/>
          <w:sz w:val="26"/>
          <w:lang w:val="ru-RU"/>
        </w:rPr>
        <w:t>-контрактора</w:t>
      </w:r>
    </w:p>
    <w:p w14:paraId="43957FE0" w14:textId="2B48B173" w:rsidR="00EA7987" w:rsidRPr="00C24499" w:rsidRDefault="008B7A74">
      <w:pPr>
        <w:jc w:val="center"/>
        <w:rPr>
          <w:lang w:val="ru-RU"/>
        </w:rPr>
      </w:pPr>
      <w:r w:rsidRPr="00C24499">
        <w:rPr>
          <w:b/>
          <w:color w:val="000000"/>
          <w:sz w:val="22"/>
          <w:lang w:val="ru-RU"/>
        </w:rPr>
        <w:t>по проекту</w:t>
      </w:r>
      <w:r w:rsidR="00E31459">
        <w:rPr>
          <w:b/>
          <w:color w:val="000000"/>
          <w:sz w:val="22"/>
          <w:lang w:val="ru-RU"/>
        </w:rPr>
        <w:t xml:space="preserve"> строительства м</w:t>
      </w:r>
      <w:r w:rsidR="00E31459" w:rsidRPr="00E31459">
        <w:rPr>
          <w:b/>
          <w:color w:val="000000"/>
          <w:sz w:val="22"/>
          <w:lang w:val="ru-RU"/>
        </w:rPr>
        <w:t>ногофункциональн</w:t>
      </w:r>
      <w:r w:rsidR="00E31459">
        <w:rPr>
          <w:b/>
          <w:color w:val="000000"/>
          <w:sz w:val="22"/>
          <w:lang w:val="ru-RU"/>
        </w:rPr>
        <w:t>ого</w:t>
      </w:r>
      <w:r w:rsidR="00E31459" w:rsidRPr="00E31459">
        <w:rPr>
          <w:b/>
          <w:color w:val="000000"/>
          <w:sz w:val="22"/>
          <w:lang w:val="ru-RU"/>
        </w:rPr>
        <w:t xml:space="preserve"> </w:t>
      </w:r>
      <w:r w:rsidR="00E31459" w:rsidRPr="00E31459">
        <w:rPr>
          <w:b/>
          <w:color w:val="000000"/>
          <w:sz w:val="22"/>
          <w:lang w:val="ru-RU"/>
        </w:rPr>
        <w:t>гостиничн</w:t>
      </w:r>
      <w:r w:rsidR="00E31459">
        <w:rPr>
          <w:b/>
          <w:color w:val="000000"/>
          <w:sz w:val="22"/>
          <w:lang w:val="ru-RU"/>
        </w:rPr>
        <w:t>ого</w:t>
      </w:r>
      <w:r w:rsidR="00E31459" w:rsidRPr="00E31459">
        <w:rPr>
          <w:b/>
          <w:color w:val="000000"/>
          <w:sz w:val="22"/>
          <w:lang w:val="ru-RU"/>
        </w:rPr>
        <w:t xml:space="preserve"> комплекс</w:t>
      </w:r>
      <w:r w:rsidR="00E31459">
        <w:rPr>
          <w:b/>
          <w:color w:val="000000"/>
          <w:sz w:val="22"/>
          <w:lang w:val="ru-RU"/>
        </w:rPr>
        <w:t>а</w:t>
      </w:r>
      <w:r w:rsidRPr="00C24499">
        <w:rPr>
          <w:b/>
          <w:color w:val="000000"/>
          <w:sz w:val="22"/>
          <w:lang w:val="ru-RU"/>
        </w:rPr>
        <w:t xml:space="preserve"> </w:t>
      </w:r>
      <w:r w:rsidR="00E31459">
        <w:rPr>
          <w:b/>
          <w:color w:val="000000"/>
          <w:sz w:val="22"/>
          <w:lang w:val="ru-RU"/>
        </w:rPr>
        <w:t xml:space="preserve">                                           </w:t>
      </w:r>
      <w:proofErr w:type="gramStart"/>
      <w:r w:rsidR="00E31459">
        <w:rPr>
          <w:b/>
          <w:color w:val="000000"/>
          <w:sz w:val="22"/>
          <w:lang w:val="ru-RU"/>
        </w:rPr>
        <w:t xml:space="preserve">   </w:t>
      </w:r>
      <w:r w:rsidRPr="00C24499">
        <w:rPr>
          <w:b/>
          <w:color w:val="000000"/>
          <w:sz w:val="22"/>
          <w:lang w:val="ru-RU"/>
        </w:rPr>
        <w:t>(</w:t>
      </w:r>
      <w:proofErr w:type="gramEnd"/>
      <w:r w:rsidRPr="00C24499">
        <w:rPr>
          <w:b/>
          <w:color w:val="000000"/>
          <w:sz w:val="22"/>
          <w:lang w:val="ru-RU"/>
        </w:rPr>
        <w:t>курортный гостиничный комплекс категории 4+ звезды международного уровня)</w:t>
      </w:r>
      <w:r w:rsidRPr="00C24499">
        <w:rPr>
          <w:b/>
          <w:color w:val="000000"/>
          <w:sz w:val="22"/>
          <w:lang w:val="ru-RU"/>
        </w:rPr>
        <w:br/>
        <w:t xml:space="preserve">с. </w:t>
      </w:r>
      <w:proofErr w:type="spellStart"/>
      <w:r w:rsidRPr="00C24499">
        <w:rPr>
          <w:b/>
          <w:color w:val="000000"/>
          <w:sz w:val="22"/>
          <w:lang w:val="ru-RU"/>
        </w:rPr>
        <w:t>Кутургу</w:t>
      </w:r>
      <w:proofErr w:type="spellEnd"/>
      <w:r w:rsidRPr="00C24499">
        <w:rPr>
          <w:b/>
          <w:color w:val="000000"/>
          <w:sz w:val="22"/>
          <w:lang w:val="ru-RU"/>
        </w:rPr>
        <w:t xml:space="preserve">, </w:t>
      </w:r>
      <w:proofErr w:type="spellStart"/>
      <w:r w:rsidRPr="00C24499">
        <w:rPr>
          <w:b/>
          <w:color w:val="000000"/>
          <w:sz w:val="22"/>
          <w:lang w:val="ru-RU"/>
        </w:rPr>
        <w:t>Тюпский</w:t>
      </w:r>
      <w:proofErr w:type="spellEnd"/>
      <w:r w:rsidRPr="00C24499">
        <w:rPr>
          <w:b/>
          <w:color w:val="000000"/>
          <w:sz w:val="22"/>
          <w:lang w:val="ru-RU"/>
        </w:rPr>
        <w:t xml:space="preserve"> район, Иссык-Кульская область, Кыргызская Республика</w:t>
      </w:r>
    </w:p>
    <w:tbl>
      <w:tblPr>
        <w:tblStyle w:val="aff0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94"/>
        <w:gridCol w:w="6180"/>
      </w:tblGrid>
      <w:tr w:rsidR="00EA7987" w14:paraId="78A0750D" w14:textId="77777777">
        <w:trPr>
          <w:tblHeader/>
          <w:jc w:val="center"/>
        </w:trPr>
        <w:tc>
          <w:tcPr>
            <w:tcW w:w="709" w:type="dxa"/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9DDF" w14:textId="77777777" w:rsidR="00EA7987" w:rsidRDefault="008B7A74">
            <w:pPr>
              <w:jc w:val="center"/>
            </w:pPr>
            <w:r>
              <w:rPr>
                <w:b/>
                <w:color w:val="000000"/>
                <w:sz w:val="17"/>
              </w:rPr>
              <w:t>№</w:t>
            </w:r>
            <w:r>
              <w:rPr>
                <w:b/>
                <w:color w:val="000000"/>
                <w:sz w:val="17"/>
              </w:rPr>
              <w:br/>
              <w:t>п/п</w:t>
            </w:r>
          </w:p>
        </w:tc>
        <w:tc>
          <w:tcPr>
            <w:tcW w:w="2494" w:type="dxa"/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06AA0" w14:textId="77777777" w:rsidR="00EA7987" w:rsidRPr="00C24499" w:rsidRDefault="008B7A74">
            <w:pPr>
              <w:jc w:val="center"/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Перечень основных</w:t>
            </w:r>
            <w:r w:rsidRPr="00C24499">
              <w:rPr>
                <w:b/>
                <w:color w:val="000000"/>
                <w:sz w:val="17"/>
                <w:lang w:val="ru-RU"/>
              </w:rPr>
              <w:br/>
              <w:t>данных и требований</w:t>
            </w:r>
          </w:p>
        </w:tc>
        <w:tc>
          <w:tcPr>
            <w:tcW w:w="6180" w:type="dxa"/>
            <w:shd w:val="clear" w:color="auto" w:fill="BFBF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74434" w14:textId="77777777" w:rsidR="00EA7987" w:rsidRDefault="008B7A74">
            <w:pPr>
              <w:jc w:val="center"/>
            </w:pPr>
            <w:proofErr w:type="spellStart"/>
            <w:r>
              <w:rPr>
                <w:b/>
                <w:color w:val="000000"/>
                <w:sz w:val="17"/>
              </w:rPr>
              <w:t>Содержание</w:t>
            </w:r>
            <w:proofErr w:type="spellEnd"/>
          </w:p>
        </w:tc>
      </w:tr>
      <w:tr w:rsidR="00EA7987" w14:paraId="1BB9A15F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75EB8" w14:textId="77777777" w:rsidR="00EA7987" w:rsidRDefault="008B7A74">
            <w:proofErr w:type="gramStart"/>
            <w:r>
              <w:rPr>
                <w:b/>
                <w:color w:val="000000"/>
              </w:rPr>
              <w:t xml:space="preserve">1  </w:t>
            </w:r>
            <w:proofErr w:type="spellStart"/>
            <w:r>
              <w:rPr>
                <w:b/>
                <w:color w:val="000000"/>
              </w:rPr>
              <w:t>Общие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данные</w:t>
            </w:r>
            <w:proofErr w:type="spellEnd"/>
          </w:p>
        </w:tc>
      </w:tr>
      <w:tr w:rsidR="00EA7987" w:rsidRPr="00E31459" w14:paraId="6FE4099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07BE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4DFDD8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Основание для выполнения </w:t>
            </w:r>
            <w:r>
              <w:rPr>
                <w:b/>
                <w:color w:val="000000"/>
                <w:sz w:val="17"/>
              </w:rPr>
              <w:t>EPC</w:t>
            </w:r>
            <w:r w:rsidRPr="00C24499">
              <w:rPr>
                <w:b/>
                <w:color w:val="000000"/>
                <w:sz w:val="17"/>
                <w:lang w:val="ru-RU"/>
              </w:rPr>
              <w:t>-контракта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E5CE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01E7EC1" w14:textId="764F8B4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правоустанавливающие документы на земельный участок;</w:t>
            </w:r>
          </w:p>
          <w:p w14:paraId="0CF1897C" w14:textId="7BDCA16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акт градостроительного заключения и исходно-технические условия;</w:t>
            </w:r>
          </w:p>
          <w:p w14:paraId="29340595" w14:textId="522EEDE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настоящее техническое задание;</w:t>
            </w:r>
          </w:p>
          <w:p w14:paraId="4BC6ED0F" w14:textId="5F0C537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операционная концепция проекта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Issyk</w:t>
            </w:r>
            <w:r w:rsidR="008B7A74" w:rsidRPr="00C24499">
              <w:rPr>
                <w:color w:val="000000"/>
                <w:sz w:val="16"/>
                <w:lang w:val="ru-RU"/>
              </w:rPr>
              <w:t>-</w:t>
            </w:r>
            <w:r w:rsidR="008B7A74">
              <w:rPr>
                <w:color w:val="000000"/>
                <w:sz w:val="16"/>
              </w:rPr>
              <w:t>Kul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98140AD" w14:textId="4A1DD1E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требования законодательства Кыргызской Республики, градостроительные, санитарные, пожарные, экологические и иные обязательные нормы;</w:t>
            </w:r>
          </w:p>
          <w:p w14:paraId="5E9AF9B9" w14:textId="19D97B2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технические и брендовые требования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применимые к проекту после их предоставления Заказчиком или оператором.</w:t>
            </w:r>
          </w:p>
          <w:p w14:paraId="7A6B15F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9372DF9" w14:textId="747C115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подачи коммерческого предложения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-контрактору рекомендуется проверить полноту исходных данных и письменно указать недостающие материалы;</w:t>
            </w:r>
          </w:p>
          <w:p w14:paraId="54EBA9F5" w14:textId="240C362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допущения, влияющие на стоимость, сроки, инженерные мощности и состав работ, должны быть отдельно раскрыты в предложении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-контрактора.</w:t>
            </w:r>
          </w:p>
        </w:tc>
      </w:tr>
      <w:tr w:rsidR="00EA7987" w:rsidRPr="00E31459" w14:paraId="24B90DD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20F00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63EC0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Вид строительства и состав обязательств </w:t>
            </w:r>
            <w:r>
              <w:rPr>
                <w:b/>
                <w:color w:val="000000"/>
                <w:sz w:val="17"/>
              </w:rPr>
              <w:t>EPC</w:t>
            </w:r>
            <w:r w:rsidRPr="00C24499">
              <w:rPr>
                <w:b/>
                <w:color w:val="000000"/>
                <w:sz w:val="17"/>
                <w:lang w:val="ru-RU"/>
              </w:rPr>
              <w:t>-контрактора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4D93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CCECDAD" w14:textId="729E9EF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новое строительство курортного гостиничного комплекса с объектами инженерной, хозяйственной, пляжной и эксплуатационной инфраструктуры;</w:t>
            </w:r>
          </w:p>
          <w:p w14:paraId="24B561DB" w14:textId="79DA6BD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отвечает за проектирование в пределах договора, закупки, поставки, строительно-монтажные работы, монтаж оборудования, пусконаладку, исполнительную документацию, обучение персонала Заказчика/оператора и передачу объекта;</w:t>
            </w:r>
          </w:p>
          <w:p w14:paraId="5D77D9B6" w14:textId="7A3AD3F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случае включения реконструкции существующих строений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выполнить обследование, определить пригодность конструкций и инженерных систем и представить техническое заключение.</w:t>
            </w:r>
          </w:p>
          <w:p w14:paraId="59E7FC1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3BE4064" w14:textId="5469E8C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конкурсном предложении разделить стоимость и сроки по новым зданиям, существующим строениям, наружным сетям, благоустройству, пляжной зоне и пусконаладке.</w:t>
            </w:r>
          </w:p>
        </w:tc>
      </w:tr>
      <w:tr w:rsidR="00EA7987" w:rsidRPr="00E31459" w14:paraId="10F7353B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2FA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11C9C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Заказчик</w:t>
            </w:r>
            <w:proofErr w:type="spellEnd"/>
            <w:r>
              <w:rPr>
                <w:b/>
                <w:color w:val="000000"/>
                <w:sz w:val="17"/>
              </w:rPr>
              <w:t xml:space="preserve"> / </w:t>
            </w:r>
            <w:proofErr w:type="spellStart"/>
            <w:r>
              <w:rPr>
                <w:b/>
                <w:color w:val="000000"/>
                <w:sz w:val="17"/>
              </w:rPr>
              <w:t>инвестор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D52D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0E00C33" w14:textId="5C02CB1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Заказчиком и инвестором проекта выступает СПК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ОсОО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 xml:space="preserve"> «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Тыным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>» либо иное лицо, определенное инвестиционной и договорной структурой проекта;</w:t>
            </w:r>
          </w:p>
          <w:p w14:paraId="0E40E84E" w14:textId="4D41F28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Заказчик утверждает ключевые проектные решения, бюджет, график, изменения, договорную структуру, приемку работ и ввод объекта в эксплуатацию.</w:t>
            </w:r>
          </w:p>
          <w:p w14:paraId="6B1CC1C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9425657" w14:textId="2FA572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договоре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отдельно закрепить уполномоченных представителей Заказчика и лимиты их полномочий по согласованию изменений.</w:t>
            </w:r>
          </w:p>
        </w:tc>
      </w:tr>
      <w:tr w:rsidR="00EA7987" w:rsidRPr="00E31459" w14:paraId="7F8BD27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1C1F1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A2C85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Технический заказчик / технический консультант от СПК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740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3ED23BA" w14:textId="2C8EB92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технический заказчик либо технический консультант от СПК осуществляет техническую координацию проекта от имени Заказчика;</w:t>
            </w:r>
          </w:p>
          <w:p w14:paraId="4B8081A4" w14:textId="250D179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предоставлять техническому заказчику графики, отчеты, проектные материалы, реестр изменений, реестр рисков, исполнительную документацию, акты скрытых работ и материалы по качеству;</w:t>
            </w:r>
          </w:p>
          <w:p w14:paraId="1BFA6013" w14:textId="1A735D9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замечания технического заказчика, относящиеся к договорному объему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-контрактора, обязательны к рассмотрению и устранению.</w:t>
            </w:r>
          </w:p>
          <w:p w14:paraId="6F44772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09C844A" w14:textId="5F6EC92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установить еженедельные технические совещания на стадии проектирования и строительства с ведением протоколов и реестра поручений.</w:t>
            </w:r>
          </w:p>
        </w:tc>
      </w:tr>
      <w:tr w:rsidR="00EA7987" w:rsidRPr="00E31459" w14:paraId="3FB244E8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4FE70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1C9F4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Гостиничный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оператор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бренд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0067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1B56B83" w14:textId="0ED46A8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является независимым гостиничным оператором по франшизе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7EA375D" w14:textId="0078A45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объект проектируется и реализуется под брендом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7F5ABC27" w14:textId="178B3C0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объемно-планировочные, архитектурные, инженерные, интерьерные, технологические и эксплуатационные решения должны соответствовать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требованиям оператора;</w:t>
            </w:r>
          </w:p>
          <w:p w14:paraId="56F12E69" w14:textId="6F8B968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согласование со стороны оператора и технической службы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является обязательным для всех проектных разделов, решений по строительству, отделке, оснащению, мебели, оборудованию, инженерии, наружной навигации и подготовке к открытию.</w:t>
            </w:r>
          </w:p>
          <w:p w14:paraId="7D8E50E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7C38BAF" w14:textId="4AE9113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-контрактору рекомендуется назначить отдельного координатора по взаимодействию с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03D28E85" w14:textId="18572D6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графике проектирования и строительства необходимо заранее предусмотреть сроки на рассмотрение и повторное согласование замечаний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</w:tc>
      </w:tr>
      <w:tr w:rsidR="00EA7987" w:rsidRPr="00E31459" w14:paraId="3153B64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A41C9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9D20" w14:textId="77777777" w:rsidR="00EA7987" w:rsidRDefault="008B7A74">
            <w:r>
              <w:rPr>
                <w:b/>
                <w:color w:val="000000"/>
                <w:sz w:val="17"/>
              </w:rPr>
              <w:t>EPC-</w:t>
            </w:r>
            <w:proofErr w:type="spellStart"/>
            <w:r>
              <w:rPr>
                <w:b/>
                <w:color w:val="000000"/>
                <w:sz w:val="17"/>
              </w:rPr>
              <w:t>контрактор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9C20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B346C91" w14:textId="16CF32D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несет ответственность за координацию всех привлеченных проектировщиков, субподрядчиков, поставщиков и специализированных организаций;</w:t>
            </w:r>
          </w:p>
          <w:p w14:paraId="1535C61A" w14:textId="50B00C2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 отвечает за соответствие результата работ утвержденной документации, требованиям законодательства, техническим условиям,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договору;</w:t>
            </w:r>
          </w:p>
          <w:p w14:paraId="4AFD9B9A" w14:textId="210884E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не вправе ссылаться на действия субподрядчиков и поставщиков как на основание освобождения от ответственности перед Заказчиком.</w:t>
            </w:r>
          </w:p>
          <w:p w14:paraId="7E4739B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D7DE1FF" w14:textId="48A3D3F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составе предложения предоставить организационную структуру проектной команды, ответственных лиц по проектированию, закупкам, строительству, качеству, охране труда, пусконаладке и гарантийному обслуживанию.</w:t>
            </w:r>
          </w:p>
        </w:tc>
      </w:tr>
      <w:tr w:rsidR="00EA7987" w:rsidRPr="00E31459" w14:paraId="374C6C78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37B1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5B98F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Стадийность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проектирования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согласований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938C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8342BD7" w14:textId="689EB6D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стадии: концептуальная проработка, эскизный проект, проектная документация, рабочая документация, закупочная документация, исполнительная документация;</w:t>
            </w:r>
          </w:p>
          <w:p w14:paraId="0482D98F" w14:textId="5764810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каждая стадия подлежит рассмотрению Заказчиком, техническим заказчиком,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технической службой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AE0FF91" w14:textId="1C4DA43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переход к следующей стадии без закрытия критичных замечаний по предыдущей стадии не допускается, если такие замечания влияют на безопасность, эксплуатацию, стандарты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площадь, бюджет или сроки.</w:t>
            </w:r>
          </w:p>
          <w:p w14:paraId="14B9357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045F81E" w14:textId="5D7C54A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оформить отдельный график согласований с указанием сроков выдачи замечаний и повторной подачи материалов.</w:t>
            </w:r>
          </w:p>
        </w:tc>
      </w:tr>
      <w:tr w:rsidR="00EA7987" w:rsidRPr="00E31459" w14:paraId="31FDA78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9FBB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1.8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A067F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Нормы проектирования и применимые стандарты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8700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09F1A2F" w14:textId="1F080E9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применять строительные нормы Кыргызской Республики, градостроительные, санитарные, пожарные, экологические и иные обязательные требования;</w:t>
            </w:r>
          </w:p>
          <w:p w14:paraId="62BC3BCA" w14:textId="1455DF6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использовании зарубежных норм обеспечить соблюдение процедуры, предусмотренной компетентными органами Кыргызской Республики;</w:t>
            </w:r>
          </w:p>
          <w:p w14:paraId="6A4E8F7E" w14:textId="5F2977D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проектные решения, основанные на зарубежных нормах, должны обеспечивать уровень безопасности не ниже требований национальных норм;</w:t>
            </w:r>
          </w:p>
          <w:p w14:paraId="62E3D02E" w14:textId="78522AC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случае расхождения требований национальных норм, стандартов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задания Заказчика применяется более строгий стандарт, если он не противоречит законодательству Кыргызской Республики.</w:t>
            </w:r>
          </w:p>
          <w:p w14:paraId="58B654C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5DEDE29" w14:textId="54DF1BE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сформировать реестр применимых норм и стандартов по каждому разделу проектирования до начала проектной стадии.</w:t>
            </w:r>
          </w:p>
        </w:tc>
      </w:tr>
      <w:tr w:rsidR="00EA7987" w:rsidRPr="00E31459" w14:paraId="15358706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FED2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1.9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AFE70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Исследования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исходные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обследования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4509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144065E" w14:textId="0FC71A9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выполнить инженерно-геологические, инженерно-гидрогеологические, инженерно-топографические, экологические и иные изыскания в объеме, достаточном для проектирования и экспертизы;</w:t>
            </w:r>
          </w:p>
          <w:p w14:paraId="59B544B9" w14:textId="36FD999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учесть сейсмичность региона, ветровые и снеговые нагрузки, влажность прибрежной зоны, грунтовые воды, ограничения прибрежной территории и существующие сети;</w:t>
            </w:r>
          </w:p>
          <w:p w14:paraId="1A1A61B9" w14:textId="6341A9F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результаты изысканий должны быть переданы Заказчику, техническому заказчику и проектной команде в полном объеме.</w:t>
            </w:r>
          </w:p>
          <w:p w14:paraId="0123BAF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2C9725F" w14:textId="69653BE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итогам обследований подготовить карту инженерных, санитарных, экологических и логистических ограничений участка.</w:t>
            </w:r>
          </w:p>
        </w:tc>
      </w:tr>
      <w:tr w:rsidR="00EA7987" w:rsidRPr="00E31459" w14:paraId="59F16205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89AE52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2  Объемно</w:t>
            </w:r>
            <w:proofErr w:type="gramEnd"/>
            <w:r w:rsidRPr="00C24499">
              <w:rPr>
                <w:b/>
                <w:color w:val="000000"/>
                <w:lang w:val="ru-RU"/>
              </w:rPr>
              <w:t>-планировочные решения и программа площадей</w:t>
            </w:r>
          </w:p>
        </w:tc>
      </w:tr>
      <w:tr w:rsidR="00EA7987" w:rsidRPr="00E31459" w14:paraId="3EED7A6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4A38A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D1D0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Общая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концепция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комплекса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C7B7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8C97094" w14:textId="6B80672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курортный гостиничный комплекс категории 4+ звезды международного уровня под брендом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2F0C145" w14:textId="21C7DAE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состав комплекса: основной корпус отеля, 180 номеров, </w:t>
            </w:r>
            <w:r w:rsidR="00E31459">
              <w:rPr>
                <w:color w:val="000000"/>
                <w:sz w:val="16"/>
                <w:lang w:val="ru-RU"/>
              </w:rPr>
              <w:t>6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виллы, рестораны, бар, оздоровительный комплекс, бассейны, детский клуб, конференц-зона, пляжная инфраструктура, общежитие персонала, хозяйственно-сервисный блок и автономная инженерная инфраструктура;</w:t>
            </w:r>
          </w:p>
          <w:p w14:paraId="16F49582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lastRenderedPageBreak/>
              <w:t>Основное здание – 12 850 кв.м. (ориентировочно)</w:t>
            </w:r>
          </w:p>
          <w:p w14:paraId="40184D01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Виллы 6 единиц – 350-450 кв.м. (ориентировочная площадь 1 виллы)</w:t>
            </w:r>
          </w:p>
          <w:p w14:paraId="7F4F02B7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Общежитие для персонала – 1 100-1 200 кв.м. (ориентировочно)</w:t>
            </w:r>
          </w:p>
          <w:p w14:paraId="15282124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Хозяйственно-сервисный блок – 350-500 кв.м. (ориентировочно)</w:t>
            </w:r>
          </w:p>
          <w:p w14:paraId="3F8C22E4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Коммуникации – водоснабжение, электроснабжение, канализация и пр.</w:t>
            </w:r>
          </w:p>
          <w:p w14:paraId="7E23633C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Обустройство территории и парко-пляжной зоны</w:t>
            </w:r>
          </w:p>
          <w:p w14:paraId="2EA2EFE8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Обустройство термально-минерального источника</w:t>
            </w:r>
          </w:p>
          <w:p w14:paraId="3BDA5B8B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8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Реконструкция существующих строения:</w:t>
            </w:r>
          </w:p>
          <w:p w14:paraId="42F6A92E" w14:textId="77777777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Кафе – 500-700 кв.м. (ориентировочно)</w:t>
            </w:r>
          </w:p>
          <w:p w14:paraId="0BC520B5" w14:textId="77777777" w:rsid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 w:rsidRPr="00E31459">
              <w:rPr>
                <w:color w:val="000000"/>
                <w:sz w:val="16"/>
                <w:lang w:val="ru-RU"/>
              </w:rPr>
              <w:t>Хозяйственно-сервисный блок – 350-500 кв.м. (ориентировочно)</w:t>
            </w:r>
          </w:p>
          <w:p w14:paraId="6980200D" w14:textId="79134F0A" w:rsidR="00E31459" w:rsidRPr="00E31459" w:rsidRDefault="00E31459" w:rsidP="00E31459">
            <w:pPr>
              <w:pStyle w:val="ae"/>
              <w:numPr>
                <w:ilvl w:val="0"/>
                <w:numId w:val="11"/>
              </w:numPr>
              <w:spacing w:after="60"/>
              <w:contextualSpacing w:val="0"/>
              <w:rPr>
                <w:color w:val="000000"/>
                <w:sz w:val="16"/>
                <w:lang w:val="ru-RU"/>
              </w:rPr>
            </w:pPr>
            <w:r>
              <w:rPr>
                <w:lang w:val="ru-RU"/>
              </w:rPr>
              <w:t>Прочие строения – 500 кв.м. (ориентировочно)</w:t>
            </w:r>
          </w:p>
          <w:p w14:paraId="31828078" w14:textId="230DE591" w:rsidR="00EA7987" w:rsidRPr="00C24499" w:rsidRDefault="008B7A74" w:rsidP="00E31459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68753C8" w14:textId="01AF47B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проектировать объект как круглогодичный курорт;</w:t>
            </w:r>
          </w:p>
          <w:p w14:paraId="40A617D7" w14:textId="0CCE5CD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сохранять коммерчески значимые функции, но исключать избыточные коридоры, неиспользуемые общественные площади и дублирующие служебные помещения.</w:t>
            </w:r>
          </w:p>
        </w:tc>
      </w:tr>
      <w:tr w:rsidR="00EA7987" w:rsidRPr="00E31459" w14:paraId="7329149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BA4F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2.2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E3534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Номерной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фонд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70CA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18E9434" w14:textId="2100BC5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180 номеров с категориями, соответствующими стандартам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утвержденной оператором матрице номерного фонда;</w:t>
            </w:r>
          </w:p>
          <w:p w14:paraId="35D87EC2" w14:textId="6B28137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планировочные решения должны учитывать удобство уборки, размещения багажа, инженерного обслуживания, звукоизоляции, санузлов и доступности для маломобильных гостей;</w:t>
            </w:r>
          </w:p>
          <w:p w14:paraId="4D83B995" w14:textId="1AE97FA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номера с разными типами кроватей, семейные и соединяемые номера, номера повышенной категории и номера для маломобильных гостей в соответствии с нормами и стандартами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5173728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4FE7ADD" w14:textId="07BA2EE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оптимизировать среднюю чистую площадь стандартных номеров без снижения требований бренда к комфорту и оснащению;</w:t>
            </w:r>
          </w:p>
          <w:p w14:paraId="41BC62DA" w14:textId="770D1A8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не допускать </w:t>
            </w:r>
            <w:proofErr w:type="gramStart"/>
            <w:r w:rsidR="008B7A74" w:rsidRPr="00C24499">
              <w:rPr>
                <w:color w:val="000000"/>
                <w:sz w:val="16"/>
                <w:lang w:val="ru-RU"/>
              </w:rPr>
              <w:t>увеличения  площади</w:t>
            </w:r>
            <w:proofErr w:type="gramEnd"/>
            <w:r w:rsidR="008B7A74" w:rsidRPr="00C24499">
              <w:rPr>
                <w:color w:val="000000"/>
                <w:sz w:val="16"/>
                <w:lang w:val="ru-RU"/>
              </w:rPr>
              <w:t xml:space="preserve"> номерного блока за счет неэффективных коридоров и лифтовых холлов.</w:t>
            </w:r>
          </w:p>
        </w:tc>
      </w:tr>
      <w:tr w:rsidR="00EA7987" w:rsidRPr="00E31459" w14:paraId="7CAE102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DFEC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31137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Основное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здание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отеля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4BDA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21C489F" w14:textId="592627E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ориентировочная площадь основного здания - около 12 850 м²;</w:t>
            </w:r>
          </w:p>
          <w:p w14:paraId="521AC1E5" w14:textId="518B652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составе основного здания предусмотреть номерной фонд, лобби, прием и размещение, основной ресторан, ресторан повышенной категории, специализированный бар, оздоровительный комплекс, конференц-зону, детский клуб, администрацию, служебные и технические помещения;</w:t>
            </w:r>
          </w:p>
          <w:p w14:paraId="678D48A1" w14:textId="1F7E84E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функциональные связи должны обеспечивать раздельные потоки гостей, персонала, поставок, чистого и грязного белья, отходов, банкетного оборудования и пляжного инвентаря.</w:t>
            </w:r>
          </w:p>
          <w:p w14:paraId="32282B8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A1B5248" w14:textId="024F55C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размещать доход</w:t>
            </w:r>
            <w:r w:rsidR="00290E7E">
              <w:rPr>
                <w:color w:val="000000"/>
                <w:sz w:val="16"/>
                <w:lang w:val="ru-RU"/>
              </w:rPr>
              <w:t>ные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зоны на наиболее видовых и проходимых участках здания;</w:t>
            </w:r>
          </w:p>
          <w:p w14:paraId="15306562" w14:textId="38D1206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сервисные и технические зоны проектировать компактно, но с достаточным доступом для обслуживания.</w:t>
            </w:r>
          </w:p>
        </w:tc>
      </w:tr>
      <w:tr w:rsidR="00EA7987" w:rsidRPr="00E31459" w14:paraId="1A0881F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F9BA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3926A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Рестораны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бары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7D39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CAE44CB" w14:textId="1A9D847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основной ресторан на 150 посадочных мест с летней террасой;</w:t>
            </w:r>
          </w:p>
          <w:p w14:paraId="3491E4E8" w14:textId="4C9E29A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ресторан повышенной категории на 60-70 посадочных мест;</w:t>
            </w:r>
          </w:p>
          <w:p w14:paraId="5C0764DB" w14:textId="35212C2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специализированный бар на 80-90 посадочных мест;</w:t>
            </w:r>
          </w:p>
          <w:p w14:paraId="22B517D4" w14:textId="5CC9467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единую производственную кухню с возможностью обслуживания основного ресторана, ресторана повышенной категории, бара, конференц-зоны, обслуживания номеров, террасы и пляжа;</w:t>
            </w:r>
          </w:p>
          <w:p w14:paraId="185FD392" w14:textId="44BC1D2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отдельные полноценные кухни для каждого ресторана не допускаются без отдельного экономического и технологического обоснования.</w:t>
            </w:r>
          </w:p>
          <w:p w14:paraId="2F443A5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77E0AB1" w14:textId="5F24554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для ресторана повышенной категории предусмотреть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доготовочную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 xml:space="preserve"> зону и сервисную кладовую вместо самостоятельного полного производства;</w:t>
            </w:r>
          </w:p>
          <w:p w14:paraId="696D1D43" w14:textId="6D7E290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специализированный бар рекомендуется интегрировать с лобби или вечерней гостевой зоной для повышения эффективности площади.</w:t>
            </w:r>
          </w:p>
        </w:tc>
      </w:tr>
      <w:tr w:rsidR="00EA7987" w:rsidRPr="00E31459" w14:paraId="5E1AA4C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D8B8F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8FCFB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Оздоровительный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комплекс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бассейны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BFC7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14135AC" w14:textId="2BC5CF3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закрытый взрослый бассейн, закрытый детский бассейн, открытый бассейн с термальной водой, процедурные помещения, раздевалки, душевые, зоны отдыха, фитнес-зону и технические помещения;</w:t>
            </w:r>
          </w:p>
          <w:p w14:paraId="1DB4FC9A" w14:textId="0D2312B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оздоровительный комплекс должен обеспечивать круглогодичную эксплуатацию и независимую работу от летней пляжной зоны;</w:t>
            </w:r>
          </w:p>
          <w:p w14:paraId="434B4FC0" w14:textId="199DA12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решения по бассейнам, водоподготовке, вентиляции, осушению, безопасности и отделке подлежат согласованию со специализированными проектировщиками,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3B3F4E3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6A98408" w14:textId="6ED6CF8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проектировать оздоровительный блок компактно, без превращения его в избыточный термальный центр;</w:t>
            </w:r>
          </w:p>
          <w:p w14:paraId="303AE2C6" w14:textId="4EB17F7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обеспечить удобную связь оздоровительного блока с номерным фондом и открытым термальным бассейном.</w:t>
            </w:r>
          </w:p>
        </w:tc>
      </w:tr>
      <w:tr w:rsidR="00EA7987" w:rsidRPr="00E31459" w14:paraId="2D9F1D0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0B193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2.6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19263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Конференц-зона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15F4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9000D1E" w14:textId="26C247C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бальный зал площадью около 300 м², конференц-зал около 100 м², переговорную комнату, зону регистрации и кофе-брейков, склад мебели и оборудования;</w:t>
            </w:r>
          </w:p>
          <w:p w14:paraId="3203FCD5" w14:textId="180B9AE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бальный зал должен предусматривать трансформацию, акустику, свет, мультимедийные системы и сервисную связь с кухней;</w:t>
            </w:r>
          </w:p>
          <w:p w14:paraId="5E07556A" w14:textId="6D31044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проектные решения должны учитывать банкетный, конференц- и корпоративный сценарии использования.</w:t>
            </w:r>
          </w:p>
          <w:p w14:paraId="5A649BC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0B8D3B8" w14:textId="3A124EE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зону регистрации и кофе-брейков рекомендуется частично совмещать с общественными пространствами без потери функциональности.</w:t>
            </w:r>
          </w:p>
        </w:tc>
      </w:tr>
      <w:tr w:rsidR="00EA7987" w:rsidRPr="00E31459" w14:paraId="7F8BF06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A421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5E89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Общежитие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персонала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7F2B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5F65D53" w14:textId="69AD8F5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отдельное здание общежития персонала на 90-100 мест площадью ориентировочно 1 100-1 200 м²;</w:t>
            </w:r>
          </w:p>
          <w:p w14:paraId="2766F7A5" w14:textId="781AD52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отдельный вход, контроль доступа, жилые комнаты, санузлы, душевые, комнату отдыха, бытовую зону, мини-кухню, помещения хранения и помещение администратора/коменданта;</w:t>
            </w:r>
          </w:p>
          <w:p w14:paraId="34373B26" w14:textId="372CDAD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общежитие не должно пересекаться с гостевыми потоками, пляжной зоной и общественными пространствами отеля.</w:t>
            </w:r>
          </w:p>
          <w:p w14:paraId="45E5023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D92B08C" w14:textId="2F64CEB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размещать общежитие в служебной зоне участка с удобной связью с входом персонала, столовой персонала, хозяйственным блоком и сервисными маршрутами.</w:t>
            </w:r>
          </w:p>
        </w:tc>
      </w:tr>
      <w:tr w:rsidR="00EA7987" w:rsidRPr="00E31459" w14:paraId="6C70C9C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1AD7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2.8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80A7E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Виллы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D6C4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C4EE01E" w14:textId="784FAE5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</w:t>
            </w:r>
            <w:r w:rsidR="00BC188E">
              <w:rPr>
                <w:color w:val="000000"/>
                <w:sz w:val="16"/>
                <w:lang w:val="ru-RU"/>
              </w:rPr>
              <w:t>6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вилл повышенной категории; площадь и состав помещений уточняются проектом и требованиями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68F8A4F4" w14:textId="5AAA497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виллы должны обеспечивать приватность, видовые преимущества, самостоятельный вход и возможность повышенного уровня обслуживания.</w:t>
            </w:r>
          </w:p>
          <w:p w14:paraId="25DD1E7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EE6EF22" w14:textId="726888A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целях контроля капитальных затрат базово рассмотреть 2 виллы, третью виллу предусмотреть как опцию или последующую очередь реализации.</w:t>
            </w:r>
          </w:p>
        </w:tc>
      </w:tr>
      <w:tr w:rsidR="00EA7987" w:rsidRPr="00E31459" w14:paraId="338E1B8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9129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2.9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4AC8C1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Потоки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служебная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логистика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5BE1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E8AC0DD" w14:textId="37434C6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обеспечить раздельные и контролируемые потоки гостей, персонала, поставок, продуктов, чистого и грязного белья, отходов, пляжного оборудования, банкетного оборудования и внешних посетителей;</w:t>
            </w:r>
          </w:p>
          <w:p w14:paraId="3C15BAD2" w14:textId="68A845E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служебный въезд, зону приемки товаров, мусорную камеру, склады, сервисные коридоры и связь с кухней, прачечной, хозяйственным блоком и техническими помещениями.</w:t>
            </w:r>
          </w:p>
          <w:p w14:paraId="28ACF0A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D98A211" w14:textId="551C12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стадии эскизного проекта подготовить схему потоков в составе обязательных материалов на согласование оператором.</w:t>
            </w:r>
          </w:p>
        </w:tc>
      </w:tr>
      <w:tr w:rsidR="00EA7987" w14:paraId="64D05342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C2CA1B" w14:textId="77777777" w:rsidR="00EA7987" w:rsidRDefault="008B7A74">
            <w:proofErr w:type="gramStart"/>
            <w:r>
              <w:rPr>
                <w:b/>
                <w:color w:val="000000"/>
              </w:rPr>
              <w:t xml:space="preserve">3  </w:t>
            </w:r>
            <w:proofErr w:type="spellStart"/>
            <w:r>
              <w:rPr>
                <w:b/>
                <w:color w:val="000000"/>
              </w:rPr>
              <w:t>Конструктивные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решения</w:t>
            </w:r>
            <w:proofErr w:type="spellEnd"/>
          </w:p>
        </w:tc>
      </w:tr>
      <w:tr w:rsidR="00EA7987" w:rsidRPr="00E31459" w14:paraId="2271BCD4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7091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3.1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43901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Фундаменты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основания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D9DD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2CC62EB" w14:textId="0D30DDD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тип фундаментов определяется на основании инженерно-геологических и гидрогеологических изысканий, расчетов и требований сейсмостойкости;</w:t>
            </w:r>
          </w:p>
          <w:p w14:paraId="55FBC536" w14:textId="155F0A6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 должен учитывать сейсмическую активность региона, возможное влияние грунтовых вод, подтопления, промерзания и прибрежной влажности;</w:t>
            </w:r>
          </w:p>
          <w:p w14:paraId="36C97B6A" w14:textId="2CA7E16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решения должны пройти предусмотренную экспертизу и быть согласованы техническим заказчиком.</w:t>
            </w:r>
          </w:p>
          <w:p w14:paraId="6A90605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FCC7A04" w14:textId="2AE6079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выборе конструктивной схемы учитывать не только стоимость строительства, но и сроки, риски поставок, долговечность и ремонтопригодность.</w:t>
            </w:r>
          </w:p>
        </w:tc>
      </w:tr>
      <w:tr w:rsidR="00EA7987" w:rsidRPr="00E31459" w14:paraId="1C88D8B5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5CE89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3.2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1161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Каркас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несущие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конструкции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88B9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E910E2D" w14:textId="1CB010E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каркас и несущие конструкции должны обеспечивать нормативную сейсмостойкость, пожарную безопасность, эксплуатационную надежность и возможность размещения инженерного оборудования;</w:t>
            </w:r>
          </w:p>
          <w:p w14:paraId="1DD9D633" w14:textId="7A15E40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конструктивные решения не должны ухудшать планировочную эффективность номерного фонда, ресторанов, конференц-зоны и оздоровительного комплекса.</w:t>
            </w:r>
          </w:p>
          <w:p w14:paraId="48FB342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80B820B" w14:textId="1E6023E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ранней стадии проверить расположение колонн в номерах, ресторанах, конференц-зале и зоне бассейнов, чтобы исключить потерю функциональности.</w:t>
            </w:r>
          </w:p>
        </w:tc>
      </w:tr>
      <w:tr w:rsidR="00EA7987" w:rsidRPr="00E31459" w14:paraId="40D0E44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E6322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3.3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DDED9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Наружные стены, фасады и кровля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3BC6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A70D593" w14:textId="76EEBF7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наружные ограждающие конструкции должны обеспечивать энергоэффективность, влагостойкость, долговечность, ремонтопригодность и соответствие архитектурной концепции курортного объекта;</w:t>
            </w:r>
          </w:p>
          <w:p w14:paraId="35BE4DC8" w14:textId="13E8DD1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кровля должна учитывать снеговые и ветровые нагрузки, размещение инженерного оборудования, доступ для обслуживания, водоотведение и защиту от протечек;</w:t>
            </w:r>
          </w:p>
          <w:p w14:paraId="60BAC247" w14:textId="368EFF7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фасадные решения подлежат согласованию с Заказчиком, техническим заказчиком,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77BC08B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3A7360B" w14:textId="0B452F7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избегать решений, требующих сложного и дорогостоящего обслуживания в условиях прибрежной зоны и зимней эксплуатации.</w:t>
            </w:r>
          </w:p>
        </w:tc>
      </w:tr>
      <w:tr w:rsidR="00EA7987" w:rsidRPr="00E31459" w14:paraId="2152D254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2CFBD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3.4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84BDE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Акустика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перегородки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8A90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B8903F9" w14:textId="0CB099E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перегородки, перекрытия, двери и инженерные проходки должны обеспечивать уровень звукоизоляции, соответствующий гостиничному объекту международного уровня;</w:t>
            </w:r>
          </w:p>
          <w:p w14:paraId="326A5B86" w14:textId="11BE754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особое внимание уделить звукоизоляции номеров, конференц-зоны, ресторана, специализированного бара, инженерных помещений и лифтовых шахт.</w:t>
            </w:r>
          </w:p>
          <w:p w14:paraId="3545F07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7277F7D" w14:textId="2074852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массового применения выполнить проверку типового узла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межномерной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 xml:space="preserve"> перегородки и входной двери номера.</w:t>
            </w:r>
          </w:p>
        </w:tc>
      </w:tr>
      <w:tr w:rsidR="00EA7987" w14:paraId="31466913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5B93EC" w14:textId="77777777" w:rsidR="00EA7987" w:rsidRDefault="008B7A74">
            <w:proofErr w:type="gramStart"/>
            <w:r>
              <w:rPr>
                <w:b/>
                <w:color w:val="000000"/>
              </w:rPr>
              <w:t xml:space="preserve">4  </w:t>
            </w:r>
            <w:proofErr w:type="spellStart"/>
            <w:r>
              <w:rPr>
                <w:b/>
                <w:color w:val="000000"/>
              </w:rPr>
              <w:t>Инженерные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сети</w:t>
            </w:r>
            <w:proofErr w:type="spellEnd"/>
            <w:r>
              <w:rPr>
                <w:b/>
                <w:color w:val="000000"/>
              </w:rPr>
              <w:t xml:space="preserve"> и </w:t>
            </w:r>
            <w:proofErr w:type="spellStart"/>
            <w:r>
              <w:rPr>
                <w:b/>
                <w:color w:val="000000"/>
              </w:rPr>
              <w:t>оборудование</w:t>
            </w:r>
            <w:proofErr w:type="spellEnd"/>
          </w:p>
        </w:tc>
      </w:tr>
      <w:tr w:rsidR="00EA7987" w:rsidRPr="00E31459" w14:paraId="29A09EB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9DB69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34ADC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Отопление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, </w:t>
            </w:r>
            <w:proofErr w:type="spellStart"/>
            <w:r>
              <w:rPr>
                <w:b/>
                <w:color w:val="000000"/>
                <w:sz w:val="17"/>
              </w:rPr>
              <w:t>вентиляция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кондиционирование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D0A4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58FD1DB" w14:textId="7FAFEE1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выполнить расчет систем исходя из круглогодичной эксплуатации, полной загрузки номерного фонда, ресторанов, конференц-зоны, оздоровительного комплекса, бассейнов, кухни, прачечной, общежития и пляжной инфраструктуры;</w:t>
            </w:r>
          </w:p>
          <w:p w14:paraId="5972A1C3" w14:textId="42B58EC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индивидуальное регулирование микроклимата в номерах и основных общественных помещениях;</w:t>
            </w:r>
          </w:p>
          <w:p w14:paraId="1DB4A290" w14:textId="584CFFE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отдельные системы вентиляции для кухни, прачечной, бассейнов, оздоровительного комплекса, санузлов, технических и складских помещений;</w:t>
            </w:r>
          </w:p>
          <w:p w14:paraId="35CD374B" w14:textId="59946F8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решения должны соответствовать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комфорту гостей, шуму, температуре, влажности и качеству воздуха.</w:t>
            </w:r>
          </w:p>
          <w:p w14:paraId="1CCF0EF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E7CED18" w14:textId="7ABA361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применять энергоэффективные решения, позволяющие снизить эксплуатационные расходы без ухудшения комфорта гостей.</w:t>
            </w:r>
          </w:p>
        </w:tc>
      </w:tr>
      <w:tr w:rsidR="00EA7987" w:rsidRPr="00E31459" w14:paraId="2A77F5C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F69D8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05972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Водоснабжение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водоотведение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425E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DEF1470" w14:textId="75EDF04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расчет водопотребления и водоотведения выполнить с учетом 180 номеров, вилл, ресторанов, кухни, прачечной, бассейнов, оздоровительного комплекса, пляжа, общежития персонала, наружной инфраструктуры и внешних посетителей;</w:t>
            </w:r>
          </w:p>
          <w:p w14:paraId="37F000E7" w14:textId="63008CC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приборы учета, зоны технического обслуживания, водоподготовку, защиту от аварийных протечек и возможность отключения отдельных участков без остановки всего комплекса;</w:t>
            </w:r>
          </w:p>
          <w:p w14:paraId="0D5F6D32" w14:textId="790F154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кухонные и моечные стоки должны проходить предварительную очистку через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жироуловители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20ECD16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8297B9D" w14:textId="36243E6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рассмотреть решения по повторному использованию технической воды, если это допускается нормами и экономически обосновано.</w:t>
            </w:r>
          </w:p>
        </w:tc>
      </w:tr>
      <w:tr w:rsidR="00EA7987" w:rsidRPr="00E31459" w14:paraId="02266FB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1D830D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971C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Локальные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очистные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сооружения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7A02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96833F1" w14:textId="161015C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ЛОС для хозяйственно-бытовых, кухонных, прачечных и иных сточных вод комплекса при отсутствии централизованного водоотведения либо в дополнение к нему;</w:t>
            </w:r>
          </w:p>
          <w:p w14:paraId="4D9D5F5E" w14:textId="298CE1E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производительность ЛОС должна учитывать пиковую летнюю загрузку, ресторанный и пляжный трафик, внешних посетителей, общежитие персонала и одновременную работу всех функциональных зон;</w:t>
            </w:r>
          </w:p>
          <w:p w14:paraId="2960898B" w14:textId="33D883C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санитарно-защитные расстояния, отсутствие запахов, доступ для обслуживания, вывоз осадка, резервирование ключевого оборудования и соответствие экологическим требованиям Кыргызской Республики.</w:t>
            </w:r>
          </w:p>
          <w:p w14:paraId="77895EA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C011F9B" w14:textId="43FCDB4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ЛОС размещать в инженерной зоне участка, исключающей визуальное и запаховое воздействие на гостей, виллы, рестораны, пляж и общественные зоны.</w:t>
            </w:r>
          </w:p>
        </w:tc>
      </w:tr>
      <w:tr w:rsidR="00EA7987" w:rsidRPr="00E31459" w14:paraId="7064A18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8F423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4.4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A93B8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Электроснабжение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резервирование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1E2BF" w14:textId="77777777" w:rsidR="00EA7987" w:rsidRPr="00C24499" w:rsidRDefault="00EA7987">
            <w:pPr>
              <w:rPr>
                <w:lang w:val="ru-RU"/>
              </w:rPr>
            </w:pPr>
          </w:p>
          <w:p w14:paraId="5B44784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CC6184C" w14:textId="60A3D4D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расчетную мощность на полную эксплуатацию комплекса, включая номера, кухню, прачечную, бассейны, оздоровительный комплекс, конференц-зону, пляж, общежитие, ЛОС, наружное освещение и инженерные системы;</w:t>
            </w:r>
          </w:p>
          <w:p w14:paraId="069F0EC7" w14:textId="4154B81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резервное электроснабжение для критически важных систем: пожарная безопасность, аварийное освещение, связь, серверные, водоснабжение, канализация, ЛОС, холодильное оборудование, безопасность и иные системы, определенные проектом;</w:t>
            </w:r>
          </w:p>
          <w:p w14:paraId="1F06A2D0" w14:textId="613E485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источники бесперебойного питания для систем, требующих непрерывной работы.</w:t>
            </w:r>
          </w:p>
          <w:p w14:paraId="5CA0DA1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1DB2D46" w14:textId="062155E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проектирования согласовать перечень критических потребителей и режимы резервного питания с техническим заказчиком,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</w:tc>
      </w:tr>
      <w:tr w:rsidR="00EA7987" w:rsidRPr="00E31459" w14:paraId="765ECE0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4D237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167A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Слаботочные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гостиничные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системы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4A83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C86A484" w14:textId="769600E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структурированную кабельную сеть, беспроводную сеть на всей территории комплекса, систему видеонаблюдения, контроль доступа, электронные замки, систему управления гостиницей, ресторанные учетные системы, систему учета оздоровительного комплекса и пляжных услуг, телефонию, телевидение, фоновую музыку и оповещение;</w:t>
            </w:r>
          </w:p>
          <w:p w14:paraId="546247ED" w14:textId="01CFA38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гостиничные системы должны быть совместимы с требованиями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операционной моделью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596E1F32" w14:textId="2C873F7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серверные и технические помещения должны иметь резервирование питания, охлаждение, безопасность, ограниченный доступ и возможность обслуживания.</w:t>
            </w:r>
          </w:p>
          <w:p w14:paraId="70AFA1A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CDA1B87" w14:textId="62F140C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интеграцию гостиничных, ресторанных, оздоровительных и пляжных систем предусмотреть до стадии закупки оборудования.</w:t>
            </w:r>
          </w:p>
        </w:tc>
      </w:tr>
      <w:tr w:rsidR="00EA7987" w:rsidRPr="00E31459" w14:paraId="10C6518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1CC8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08B64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Пожарная безопасность и безопасность гостей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3746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A24F4C5" w14:textId="3C0BEEF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проектирование выполнить в соответствии с нормами Кыргызской Республики, требованиями экспертизы, страх</w:t>
            </w:r>
            <w:r w:rsidR="00290E7E">
              <w:rPr>
                <w:color w:val="000000"/>
                <w:sz w:val="16"/>
                <w:lang w:val="ru-RU"/>
              </w:rPr>
              <w:t>ования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объекта и стандартами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56CF1E9A" w14:textId="48A2E13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пожарную сигнализацию, оповещение, эвакуационное освещение, противодымную защиту, внутренний противопожарный водопровод, автоматическое пожаротушение в предусмотренных зонах и доступ пожарной техники;</w:t>
            </w:r>
          </w:p>
          <w:p w14:paraId="62D5EF82" w14:textId="2CCE88C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решения по эвакуации должны учитывать номера, рестораны, конференц-зону, оздоровительный комплекс, бассейны, общежитие персонала и пляжную инфраструктуру.</w:t>
            </w:r>
          </w:p>
          <w:p w14:paraId="445227D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ECF463D" w14:textId="5BF670F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ранней стадии согласовать эвакуационные сценарии и пожарные отсеки, чтобы не перерабатывать планировки на поздних стадиях.</w:t>
            </w:r>
          </w:p>
        </w:tc>
      </w:tr>
      <w:tr w:rsidR="00EA7987" w:rsidRPr="00E31459" w14:paraId="610EFCC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35B53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4.7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3557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Лифты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вертикальный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транспорт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D817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F5BAF08" w14:textId="3DAE5C6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количество и параметры пассажирских, служебных и грузовых лифтов определить расчетом с учетом этажности, номерного фонда, потока гостей, багажа, персонала, белья, питания и инженерного обслуживания;</w:t>
            </w:r>
          </w:p>
          <w:p w14:paraId="6B569DB8" w14:textId="7D00E3A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гостевые и служебные лифты должны обеспечивать разделение потоков и соответствовать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74ED978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9DBD1DD" w14:textId="66BBDA4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обеспечить связь служебного лифта с зоной загрузки, кухней, бельевыми, хозяйственной службой и этажными кладовыми.</w:t>
            </w:r>
          </w:p>
        </w:tc>
      </w:tr>
      <w:tr w:rsidR="00EA7987" w14:paraId="3B79C873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5256F" w14:textId="77777777" w:rsidR="00EA7987" w:rsidRDefault="008B7A74">
            <w:proofErr w:type="gramStart"/>
            <w:r>
              <w:rPr>
                <w:b/>
                <w:color w:val="000000"/>
              </w:rPr>
              <w:t xml:space="preserve">5  </w:t>
            </w:r>
            <w:proofErr w:type="spellStart"/>
            <w:r>
              <w:rPr>
                <w:b/>
                <w:color w:val="000000"/>
              </w:rPr>
              <w:t>Технологическое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оборудование</w:t>
            </w:r>
            <w:proofErr w:type="spellEnd"/>
          </w:p>
        </w:tc>
      </w:tr>
      <w:tr w:rsidR="00EA7987" w:rsidRPr="00E31459" w14:paraId="4C6EF1E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BB54D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5.1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7166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Кухонное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технологическое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оборудование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E992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0374CBB" w14:textId="0DA666B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кухонное оборудование проектируется специализированной организацией в соответствии с ресторанной концепцией, санитарными требованиями, принципами пищевой безопасности и стандартами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48785AA" w14:textId="1BD6993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кухня должна обслуживать основной ресторан, ресторан повышенной категории, специализированный бар, конференц-зону, обслуживание номеров, террасы и пляж;</w:t>
            </w:r>
          </w:p>
          <w:p w14:paraId="7E1F9B87" w14:textId="6A0D98D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зоны приемки, хранения, заготовки, горячего и холодного производства, моечные, раздачу, хранение отходов и раздельные потоки чистого и грязного.</w:t>
            </w:r>
          </w:p>
          <w:p w14:paraId="1D9E82E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510B14E" w14:textId="71A73A8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не допускать дублирования полноценных кухонь для разных ресторанов без обоснования производственной необходимости.</w:t>
            </w:r>
          </w:p>
        </w:tc>
      </w:tr>
      <w:tr w:rsidR="00EA7987" w:rsidRPr="00E31459" w14:paraId="72F2CC6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3DCD9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5.2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C632C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Прачечное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бельевое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хозяйство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16C2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A2F8344" w14:textId="0D460F6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модель прачечной определяется проектом: собственная прачечная;</w:t>
            </w:r>
          </w:p>
          <w:p w14:paraId="7BCB92C7" w14:textId="1D0F756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раздельные потоки чистого и грязного белья, хранение белья, инвентарь хозяйственной службы, загрузку/выгрузку и связь с этажами, оздоровительным комплексом и пляжем;</w:t>
            </w:r>
          </w:p>
          <w:p w14:paraId="7736233D" w14:textId="2084FFCB" w:rsidR="00EA7987" w:rsidRPr="00C24499" w:rsidRDefault="00C24499" w:rsidP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мощности должны учитывать номера, рестораны, оздоровительный комплекс, бассейны, пляж и униформу персонала.</w:t>
            </w:r>
          </w:p>
        </w:tc>
      </w:tr>
      <w:tr w:rsidR="00EA7987" w:rsidRPr="00E31459" w14:paraId="086C3C8B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76A6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5.3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997B5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Оборудование бассейнов и оздоровительного комплекса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648E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1883863" w14:textId="59F2695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оборудование водоподготовки, фильтрации, подогрева, вентиляции и контроля качества воды должно соответствовать санитарным требованиям, режиму круглогодичной эксплуатации и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71E7FFB5" w14:textId="3F5D668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безопасные покрытия, поручни, лестницы, душевые, зоны хранения полотенец, технический доступ, склад химии и регламенты эксплуатации.</w:t>
            </w:r>
          </w:p>
          <w:p w14:paraId="6C49C97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5C31793" w14:textId="37B8379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оборудование бассейнов подбирать с учетом доступности сервисного обслуживания и расходных материалов в Кыргызской Республике.</w:t>
            </w:r>
          </w:p>
        </w:tc>
      </w:tr>
      <w:tr w:rsidR="00EA7987" w:rsidRPr="00E31459" w14:paraId="1F9C2AB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B67A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5.4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5471E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Оборудование ресторанов, бара и конференц-зоны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1CCC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78A4E07" w14:textId="73EEFCE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ресторанную мебель, барное оборудование, банкетную мебель, мобильное оборудование, аудиовизуальные системы, склад мебели и сервировочное оснащение;</w:t>
            </w:r>
          </w:p>
          <w:p w14:paraId="0FE04AEC" w14:textId="26F24EE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оборудование должно соответствовать коммерческой эксплуатации, требованиям износостойкости, пожарной безопасности и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2AA6F44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1F56E7A" w14:textId="27A3E7D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использовать мобильные и трансформируемые решения для конференц-зоны и террас, чтобы повысить гибкость эксплуатации.</w:t>
            </w:r>
          </w:p>
        </w:tc>
      </w:tr>
      <w:tr w:rsidR="00EA7987" w:rsidRPr="00E31459" w14:paraId="0D075EF4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08E7E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6  Архитектура</w:t>
            </w:r>
            <w:proofErr w:type="gramEnd"/>
            <w:r w:rsidRPr="00C24499">
              <w:rPr>
                <w:b/>
                <w:color w:val="000000"/>
                <w:lang w:val="ru-RU"/>
              </w:rPr>
              <w:t>, интерьер, мебель и операционное оснащение</w:t>
            </w:r>
          </w:p>
        </w:tc>
      </w:tr>
      <w:tr w:rsidR="00EA7987" w:rsidRPr="00E31459" w14:paraId="525DC523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26EAF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6.1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D2AAF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Интерьерные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решения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CBA6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828BE96" w14:textId="28D5591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разработка интерьеров номерного фонда, лобби, ресторанов, бара, конференц-зоны, оздоровительного комплекса, детского клуба и общественных зон выполняется с учетом стандартов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7E247C45" w14:textId="6D984BC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интерьерные решения, материалы, цветовые решения, мебель, освещение, декоративные элементы и навигация подлежат согласованию с Заказчиком,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58C065F7" w14:textId="5678A6C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материалы должны быть износостойкими,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ремонтопригодными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>, безопасными, соответствовать пожарным и санитарным требованиям.</w:t>
            </w:r>
          </w:p>
          <w:p w14:paraId="68149B2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99132FB" w14:textId="0653083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массовой закупки утвердить образцы ключевых материалов и мебели на эталонном номере и в образцах общественных зон.</w:t>
            </w:r>
          </w:p>
        </w:tc>
      </w:tr>
      <w:tr w:rsidR="00EA7987" w:rsidRPr="00E31459" w14:paraId="2F9EA603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0B697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6.2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9A7C2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Мебель, оборудование и операционное оснащение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FFEA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F8956D6" w14:textId="28EC678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обеспечить поставку мебели, оборудования, освещения, текстиля, посуды, инвентаря, расходных материалов и иного оснащения в пределах согласованного договора и спецификаций;</w:t>
            </w:r>
          </w:p>
          <w:p w14:paraId="42D5277C" w14:textId="4E3234D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состав и характеристики оснащения должны соответствовать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операционным требованиям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утвержденным спецификациям;</w:t>
            </w:r>
          </w:p>
          <w:p w14:paraId="06588E6D" w14:textId="65C6A89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любая замена производителя, модели, материала, цвета или технического параметра допускается только после письменного согласования.</w:t>
            </w:r>
          </w:p>
          <w:p w14:paraId="0E5C9EE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249ADD6" w14:textId="157378C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выборе оборудования учитывать не только стоимость закупки, но и срок службы, сервис, доступность запасных частей и стоимость эксплуатации.</w:t>
            </w:r>
          </w:p>
        </w:tc>
      </w:tr>
      <w:tr w:rsidR="00EA7987" w:rsidRPr="00E31459" w14:paraId="260D2D5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38E90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6.3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12379" w14:textId="774E9DCE" w:rsidR="00EA7987" w:rsidRPr="00C24499" w:rsidRDefault="00C24499">
            <w:pPr>
              <w:rPr>
                <w:lang w:val="ru-RU"/>
              </w:rPr>
            </w:pPr>
            <w:r>
              <w:rPr>
                <w:b/>
                <w:color w:val="000000"/>
                <w:sz w:val="17"/>
                <w:lang w:val="ru-RU"/>
              </w:rPr>
              <w:t>Пилотный</w:t>
            </w:r>
            <w:r w:rsidR="008B7A74" w:rsidRPr="00C24499">
              <w:rPr>
                <w:b/>
                <w:color w:val="000000"/>
                <w:sz w:val="17"/>
                <w:lang w:val="ru-RU"/>
              </w:rPr>
              <w:t xml:space="preserve"> номер и образцы решений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660A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9472703" w14:textId="170CE69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массовой отделки и закупки выполнить </w:t>
            </w:r>
            <w:r>
              <w:rPr>
                <w:color w:val="000000"/>
                <w:sz w:val="16"/>
                <w:lang w:val="ru-RU"/>
              </w:rPr>
              <w:t>пилотный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номер, </w:t>
            </w:r>
            <w:r>
              <w:rPr>
                <w:color w:val="000000"/>
                <w:sz w:val="16"/>
                <w:lang w:val="ru-RU"/>
              </w:rPr>
              <w:t>пилотный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санузел и образцы ключевых отделочных узлов;</w:t>
            </w:r>
          </w:p>
          <w:p w14:paraId="09B05BFC" w14:textId="70CCC70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эталонные решения должны быть приняты Заказчиком, техническим заказчиком,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DC5875F" w14:textId="1E48B68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массовое тиражирование без утверждения эталонных решений не допускается.</w:t>
            </w:r>
          </w:p>
          <w:p w14:paraId="2DE7238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74AA79F" w14:textId="34A52C3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>
              <w:rPr>
                <w:color w:val="000000"/>
                <w:sz w:val="16"/>
                <w:lang w:val="ru-RU"/>
              </w:rPr>
              <w:t>пилотный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номер выполнить до размещения основных заказов на мебель, свет, сантехнику и отделочные материалы.</w:t>
            </w:r>
          </w:p>
        </w:tc>
      </w:tr>
      <w:tr w:rsidR="00EA7987" w:rsidRPr="00E31459" w14:paraId="20EA24E1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2483D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7  Благоустройство</w:t>
            </w:r>
            <w:proofErr w:type="gramEnd"/>
            <w:r w:rsidRPr="00C24499">
              <w:rPr>
                <w:b/>
                <w:color w:val="000000"/>
                <w:lang w:val="ru-RU"/>
              </w:rPr>
              <w:t>, пляж и внешняя инфраструктура</w:t>
            </w:r>
          </w:p>
        </w:tc>
      </w:tr>
      <w:tr w:rsidR="00EA7987" w:rsidRPr="00E31459" w14:paraId="5DD449C5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5819C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7.1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A2E83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Пляжная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прибрежная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зона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5AB63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00E1747" w14:textId="46E04CA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благоустроенный пляж, зону лежаков, зонты, душевые, кабины переодевания, выдачу полотенец, спасательный пост, пляжный бар, хранение инвентаря и сервисную логистику;</w:t>
            </w:r>
          </w:p>
          <w:p w14:paraId="179FE5D2" w14:textId="66660B7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возможность размещения надувного аквапарка и водного спорта с учетом безопасности, сезонного демонтажа, подключения, хранения и контроля доступа;</w:t>
            </w:r>
          </w:p>
          <w:p w14:paraId="6C4079C2" w14:textId="192CF2E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пляжная зона должна быть интегрирована с отелем, но не должна создавать неконтролируемый внешний поток через гостевые зоны.</w:t>
            </w:r>
          </w:p>
          <w:p w14:paraId="008C0AD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lastRenderedPageBreak/>
              <w:t>Рекомендации:</w:t>
            </w:r>
          </w:p>
          <w:p w14:paraId="17882A87" w14:textId="2CCEF97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для снижения капитальных затрат часть пляжной инфраструктуры проектировать как сезонные легкие конструкции при соблюдении требований безопасности и сервиса.</w:t>
            </w:r>
          </w:p>
        </w:tc>
      </w:tr>
      <w:tr w:rsidR="00EA7987" w:rsidRPr="00E31459" w14:paraId="4793CA4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EEFE8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7.2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677A4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Открытые бассейны и термальная вода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63DB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789EAD8" w14:textId="5837CC6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открытый бассейн с термальной водой должен иметь безопасный доступ, техническое обслуживание, водоподготовку, контроль температуры, душевые, полотенца, сервис напитков и легкого питания;</w:t>
            </w:r>
          </w:p>
          <w:p w14:paraId="6103531B" w14:textId="4358BF8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решения по термальной воде должны учитывать источник, состав воды, разрешения, санитарные требования, коррозионную стойкость материалов и эксплуатационные регламенты.</w:t>
            </w:r>
          </w:p>
          <w:p w14:paraId="57982F9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46591B7" w14:textId="2EA3763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позиционировать открытый термальный бассейн как круглогодичный элемент, если это позволяет инженерное и экономическое решение.</w:t>
            </w:r>
          </w:p>
        </w:tc>
      </w:tr>
      <w:tr w:rsidR="00EA7987" w:rsidRPr="00E31459" w14:paraId="744B342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C3295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7.3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15762C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Ландшафт, наружное освещение и малые формы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6EC6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0D93731" w14:textId="703E3FB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ландшафтные решения должны соответствовать курортной среде, климату, безопасности гостей, маршрутам обслуживания и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827169D" w14:textId="69B46EC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наружное освещение должно обеспечивать безопасность, навигацию, архитектурный образ, энергоэффективность и отсутствие светового дискомфорта в номерах;</w:t>
            </w:r>
          </w:p>
          <w:p w14:paraId="7E9B4745" w14:textId="22B645D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малые архитектурные формы, покрытия и наружная мебель должны быть долговечными и пригодными для эксплуатации в прибрежной зоне.</w:t>
            </w:r>
          </w:p>
          <w:p w14:paraId="260A1D4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D125B73" w14:textId="12A61E4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использовать местные устойчивые виды озеленения и покрытия, не требующие чрезмерного обслуживания и полива.</w:t>
            </w:r>
          </w:p>
        </w:tc>
      </w:tr>
      <w:tr w:rsidR="00EA7987" w:rsidRPr="00E31459" w14:paraId="4CFBAC1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1B987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7.4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4521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Транспортная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сервисная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инфраструктура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5F55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272FBED" w14:textId="6DEAA90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гостевой подъезд, зону высадки гостей, парковку, служебный въезд, площадку приемки товаров, маршруты вывоза отходов, пожарные проезды и доступ к техническим зонам;</w:t>
            </w:r>
          </w:p>
          <w:p w14:paraId="203798B4" w14:textId="4FBB152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гостевые и служебные транспортные потоки должны быть разделены.</w:t>
            </w:r>
          </w:p>
          <w:p w14:paraId="0FE9F08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CBE5626" w14:textId="179788B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места для автобусов, трансферного транспорта, такси, сервисного транспорта и автомобилей персонала.</w:t>
            </w:r>
          </w:p>
        </w:tc>
      </w:tr>
      <w:tr w:rsidR="00EA7987" w:rsidRPr="00E31459" w14:paraId="1E20B781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070391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8  Закупки</w:t>
            </w:r>
            <w:proofErr w:type="gramEnd"/>
            <w:r w:rsidRPr="00C24499">
              <w:rPr>
                <w:b/>
                <w:color w:val="000000"/>
                <w:lang w:val="ru-RU"/>
              </w:rPr>
              <w:t>, поставки, гарантии и сервисное обслуживание</w:t>
            </w:r>
          </w:p>
        </w:tc>
      </w:tr>
      <w:tr w:rsidR="00EA7987" w:rsidRPr="00E31459" w14:paraId="112B5D7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CA401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8.1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CB9E5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Общие требования к закупкам и поставкам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55CB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DD2569C" w14:textId="410FE34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материалы, оборудование, мебель и оснащение должны соответствовать утвержденной проектной документации, спецификациям,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требованиям оператора;</w:t>
            </w:r>
          </w:p>
          <w:p w14:paraId="295163C2" w14:textId="2607EC6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поставляемое оборудование должно быть новым, сертифицированным, с подтвержденным происхождением, паспортами, инструкциями, гарантийными документами и сервисными контактами;</w:t>
            </w:r>
          </w:p>
          <w:p w14:paraId="326CCF16" w14:textId="6A10328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согласовывать спецификации до размещения заказов.</w:t>
            </w:r>
          </w:p>
          <w:p w14:paraId="13514F0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15125FE" w14:textId="1CCBFED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выборе поставщиков учитывать не только цену, но и срок поставки, сервис, гарантию, запасные части и опыт работы с гостиничными объектами.</w:t>
            </w:r>
          </w:p>
        </w:tc>
      </w:tr>
      <w:tr w:rsidR="00EA7987" w:rsidRPr="00E31459" w14:paraId="10A141C3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C5533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8.2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D5241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Гарантийный срок и сервис на территории Кыргызской Республики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C70D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880B4F4" w14:textId="093EE10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каждому виду оборудования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предоставить гарантийный срок производителя и гарантийные обязательства подрядчика;</w:t>
            </w:r>
          </w:p>
          <w:p w14:paraId="6CAAC2DD" w14:textId="0A0777F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ключевому инженерному, технологическому, кухонному, прачечному, бассейновому, гостиничному и слаботочному оборудованию обязательно наличие сервисного обслуживания на территории Кыргызской Республики либо документально подтвержденной сервисной поддержки, приемлемой для Заказчика;</w:t>
            </w:r>
          </w:p>
          <w:p w14:paraId="6E028A66" w14:textId="05093AD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составе предложения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указать сервисные организации, сроки реагирования, порядок выезда специалистов, условия поставки запасных частей и перечень расходных материалов.</w:t>
            </w:r>
          </w:p>
          <w:p w14:paraId="72845D7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B02AC85" w14:textId="301C26A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не использовать критическое оборудование без локальной или регионально подтвержденной сервисной поддержки.</w:t>
            </w:r>
          </w:p>
        </w:tc>
      </w:tr>
      <w:tr w:rsidR="00EA7987" w:rsidRPr="00E31459" w14:paraId="6BCF173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48858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8.3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F5BC7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Документация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поставщика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E1F8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F1D1108" w14:textId="008F544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передать паспорта, сертификаты, декларации, инструкции, монтажные схемы, гарантийные талоны, сервисные регламенты, перечень запасных частей и расходных материалов;</w:t>
            </w:r>
          </w:p>
          <w:p w14:paraId="39232B36" w14:textId="676A9B0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документация предоставляется на русском языке; для материалов, передаваемых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при необходимости также на английском языке;</w:t>
            </w:r>
          </w:p>
          <w:p w14:paraId="153D7F27" w14:textId="3124BFE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отсутствие полной документации является основанием для отказа в приемке соответствующего оборудования или системы.</w:t>
            </w:r>
          </w:p>
          <w:p w14:paraId="7343A80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lastRenderedPageBreak/>
              <w:t>Рекомендации:</w:t>
            </w:r>
          </w:p>
          <w:p w14:paraId="0592CCFF" w14:textId="3427924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создать электронный архив документации по каждому оборудованию и системе до начала пусконаладки.</w:t>
            </w:r>
          </w:p>
        </w:tc>
      </w:tr>
      <w:tr w:rsidR="00EA7987" w14:paraId="2A3D11DE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9BABA" w14:textId="77777777" w:rsidR="00EA7987" w:rsidRDefault="008B7A74">
            <w:proofErr w:type="gramStart"/>
            <w:r>
              <w:rPr>
                <w:b/>
                <w:color w:val="000000"/>
              </w:rPr>
              <w:lastRenderedPageBreak/>
              <w:t xml:space="preserve">9  </w:t>
            </w:r>
            <w:proofErr w:type="spellStart"/>
            <w:r>
              <w:rPr>
                <w:b/>
                <w:color w:val="000000"/>
              </w:rPr>
              <w:t>Строительство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и </w:t>
            </w:r>
            <w:proofErr w:type="spellStart"/>
            <w:r>
              <w:rPr>
                <w:b/>
                <w:color w:val="000000"/>
              </w:rPr>
              <w:t>управление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качеством</w:t>
            </w:r>
            <w:proofErr w:type="spellEnd"/>
          </w:p>
        </w:tc>
      </w:tr>
      <w:tr w:rsidR="00EA7987" w:rsidRPr="00E31459" w14:paraId="5110731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3302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9.1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BAB24A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График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реализации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0FF7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7955751" w14:textId="2A3C4E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представить детальный календарный график проектирования, согласований, закупок, поставок, строительства, монтажа, пусконаладки, обучения и передачи объекта;</w:t>
            </w:r>
          </w:p>
          <w:p w14:paraId="27438529" w14:textId="6F680C6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график должен учитывать сроки согласования с Заказчиком, техническим заказчиком, оператором 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64583B5A" w14:textId="0345873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отклонения от графика подлежат отражению в еженедельной отчетности с указанием причин, влияния и корректирующих действий.</w:t>
            </w:r>
          </w:p>
          <w:p w14:paraId="27E9D42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07C7139" w14:textId="33A3F6E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для критического оборудования предусмотреть раннее согласование и размещение заказов с учетом длительных сроков поставки.</w:t>
            </w:r>
          </w:p>
        </w:tc>
      </w:tr>
      <w:tr w:rsidR="00EA7987" w:rsidRPr="00E31459" w14:paraId="4313448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D36D0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9.2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CBF81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Контроль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качества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7C07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310346F" w14:textId="27EB167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разработать план управления качеством, план входного контроля материалов, порядок приемки скрытых работ, порядок фотофиксации, систему замечаний и порядок закрытия дефектов;</w:t>
            </w:r>
          </w:p>
          <w:p w14:paraId="1FB84292" w14:textId="6773FD3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скрытые работы не могут закрываться без актов, фотофиксации и допуска технического заказчика;</w:t>
            </w:r>
          </w:p>
          <w:p w14:paraId="7ADE9003" w14:textId="3778579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материалы и образцы отделки утверждаются до закупки и массового применения.</w:t>
            </w:r>
          </w:p>
          <w:p w14:paraId="4747C40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738A4B4" w14:textId="235859E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внедрить реестр замечаний с присвоением статуса, ответственного, срока устранения и фотофиксации закрытия.</w:t>
            </w:r>
          </w:p>
        </w:tc>
      </w:tr>
      <w:tr w:rsidR="00EA7987" w:rsidRPr="00E31459" w14:paraId="5CBFA944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92FF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9.3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2A5D3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Изменения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отклонения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ECF0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A48D8F1" w14:textId="5E12942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любые изменения проектных решений, спецификаций, материалов, оборудования, планировок, инженерных систем и сроков требуют письменного согласования;</w:t>
            </w:r>
          </w:p>
          <w:p w14:paraId="07B7857F" w14:textId="391AC58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изменения, влияющие на стандарты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гостевую эксплуатацию, безопасность, площадь, бюджет или сроки, должны быть согласованы с Заказчиком, техническим заказчиком, оператором и, при необходимости,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6891ADA" w14:textId="56BC8D8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самовольные отклонения подлежат устранению за счет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-контрактора.</w:t>
            </w:r>
          </w:p>
          <w:p w14:paraId="74D7DC2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824F45F" w14:textId="6284EF4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вести реестр изменений с оценкой влияния на стоимость, срок, качество, операционную модель и согласования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</w:tc>
      </w:tr>
      <w:tr w:rsidR="00EA7987" w:rsidRPr="00E31459" w14:paraId="60AD64D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D7DD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9.4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20077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Охрана труда, безопасность и окружающая среда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5D80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FCDFBA9" w14:textId="5ACD08F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обеспечить охрану труда, промышленную безопасность, пожарную безопасность на строительной площадке, защиту окружающей среды и соблюдение требований законодательства Кыргызской Республики;</w:t>
            </w:r>
          </w:p>
          <w:p w14:paraId="6C3C37F7" w14:textId="7C9983C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строительная площадка должна быть организована с учетом прибрежной территории, доступа спецтехники, безопасности персонала и защиты окружающей среды;</w:t>
            </w:r>
          </w:p>
          <w:p w14:paraId="5D3BFA10" w14:textId="57B560F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отходы строительства, загрязненные воды, масла, химические материалы и строительная пыль должны контролироваться и утилизироваться в установленном порядке.</w:t>
            </w:r>
          </w:p>
          <w:p w14:paraId="60F5110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49C0660" w14:textId="2CBFB97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отдельный план экологического контроля на период строительства с учетом близости озера Иссык-Куль.</w:t>
            </w:r>
          </w:p>
        </w:tc>
      </w:tr>
      <w:tr w:rsidR="00EA7987" w14:paraId="5DDB2E16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38A3D" w14:textId="77777777" w:rsidR="00EA7987" w:rsidRDefault="008B7A74">
            <w:proofErr w:type="gramStart"/>
            <w:r>
              <w:rPr>
                <w:b/>
                <w:color w:val="000000"/>
              </w:rPr>
              <w:t xml:space="preserve">10  </w:t>
            </w:r>
            <w:proofErr w:type="spellStart"/>
            <w:r>
              <w:rPr>
                <w:b/>
                <w:color w:val="000000"/>
              </w:rPr>
              <w:t>Порядок</w:t>
            </w:r>
            <w:proofErr w:type="spellEnd"/>
            <w:proofErr w:type="gram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согласования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проектных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разделов</w:t>
            </w:r>
            <w:proofErr w:type="spellEnd"/>
          </w:p>
        </w:tc>
      </w:tr>
      <w:tr w:rsidR="00EA7987" w:rsidRPr="00E31459" w14:paraId="4874947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3D96F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10.1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95031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Обязательные согласования с технической службой </w:t>
            </w:r>
            <w:r>
              <w:rPr>
                <w:b/>
                <w:color w:val="000000"/>
                <w:sz w:val="17"/>
              </w:rPr>
              <w:t>Hilton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83E84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E728EC9" w14:textId="37DC3D4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обязательному согласованию с технической службой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подлежат все разделы проектирования: генеральный план, архитектурные решения, конструктивные решения, инженерные системы, пожарная безопасность, интерьеры, мебель и оснащение, кухни, прачечная, оздоровительный комплекс, бассейны, навигация, фасады, ландшафт, пляжная инфраструктура и гостиничные системы;</w:t>
            </w:r>
          </w:p>
          <w:p w14:paraId="2BDC8831" w14:textId="45B7880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 обязан обеспечить подготовку материалов в формате, достаточном для рассмотрения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6618B1B" w14:textId="4C06205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замечания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подлежат обязательному устранению, если они относятся к стандартам бренда, технической готовности или праву открытия объекта под брендом.</w:t>
            </w:r>
          </w:p>
          <w:p w14:paraId="2722535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AE403D9" w14:textId="40C318E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создать отдельный реестр замечаний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контролировать его закрытие на еженедельных совещаниях.</w:t>
            </w:r>
          </w:p>
        </w:tc>
      </w:tr>
      <w:tr w:rsidR="00EA7987" w:rsidRPr="00E31459" w14:paraId="3002283B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08427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10.2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AADB9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Согласование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со</w:t>
            </w:r>
            <w:proofErr w:type="spellEnd"/>
            <w:r>
              <w:rPr>
                <w:b/>
                <w:color w:val="000000"/>
                <w:sz w:val="17"/>
              </w:rPr>
              <w:t xml:space="preserve"> Steppe Hospitality Management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2F92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7EE4E86" w14:textId="32143AE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оператор проверяет проектные и строительные решения на соответствие будущей эксплуатации, сервисным потокам,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коммерческой модели, функциональности помещений и готовности к открытию;</w:t>
            </w:r>
          </w:p>
          <w:p w14:paraId="3C474B6A" w14:textId="2D6CDC9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предоставлять оператору материалы по планировкам, потокам, оснащению, инженерии, кухням, прачечной, оздоровительному комплексу, детскому клубу, конференц-зоне, пляжу и гостиничным системам;</w:t>
            </w:r>
          </w:p>
          <w:p w14:paraId="1624E818" w14:textId="57C0A7F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замечания оператора, связанные с эксплуатацией и стандартами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подлежат обязательному рассмотрению и включению в проект, если они не противоречат нормам и договору.</w:t>
            </w:r>
          </w:p>
          <w:p w14:paraId="20E8983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6254CDB" w14:textId="3F48B6D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проводить отдельные операционные проверки по ключевым зонам до выпуска рабочей документации и до начала массовых работ.</w:t>
            </w:r>
          </w:p>
        </w:tc>
      </w:tr>
      <w:tr w:rsidR="00EA7987" w:rsidRPr="00E31459" w14:paraId="08557BB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E1B8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10.3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2D772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Согласование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с </w:t>
            </w:r>
            <w:proofErr w:type="spellStart"/>
            <w:r>
              <w:rPr>
                <w:b/>
                <w:color w:val="000000"/>
                <w:sz w:val="17"/>
              </w:rPr>
              <w:t>техническим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заказчиком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CA97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30E3D5B" w14:textId="750F868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технический заказчик проверяет сроки, качество, комплектность документации, соответствие договору, техническим условиям, нормативам и бюджету;</w:t>
            </w:r>
          </w:p>
          <w:p w14:paraId="1454A0F5" w14:textId="56F368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без согласования технического заказчика не допускается переход к ключевым стадиям: выпуск рабочей документации, размещение заказов, закрытие скрытых работ, пусконаладка и передача объекта.</w:t>
            </w:r>
          </w:p>
          <w:p w14:paraId="0DAF82C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1384FAE" w14:textId="20AAE76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зафиксировать перечень документов, подлежащих обязательной передаче техническому заказчику, в приложении к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-контракту.</w:t>
            </w:r>
          </w:p>
        </w:tc>
      </w:tr>
      <w:tr w:rsidR="00EA7987" w:rsidRPr="00E31459" w14:paraId="3C03AD4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7C31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10.4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5331C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Коммуникация с </w:t>
            </w:r>
            <w:r>
              <w:rPr>
                <w:b/>
                <w:color w:val="000000"/>
                <w:sz w:val="17"/>
              </w:rPr>
              <w:t>EPC</w:t>
            </w:r>
            <w:r w:rsidRPr="00C24499">
              <w:rPr>
                <w:b/>
                <w:color w:val="000000"/>
                <w:sz w:val="17"/>
                <w:lang w:val="ru-RU"/>
              </w:rPr>
              <w:t>-контрактором и язык документации для согласования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92E5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243EB6A" w14:textId="6ECC18A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вся проектная и рабочая документация, направляемая на согласование технической службе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должна предоставляться на английском языке;</w:t>
            </w:r>
          </w:p>
          <w:p w14:paraId="62AB2E9A" w14:textId="38B5683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английском языке должны предоставляться не только чертежи, но и пояснительные записки, спецификации, ведомости оборудования и материалов, каталоги, технические паспорта, листы технических данных, сертификаты, образцы материалов и иные документы, необходимые для проверки соответствия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5C27B5C4" w14:textId="364FE5C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отвечает за полноту, качество, актуальность и соответствие английской версии документации русской версии и исходным проектным решениям;</w:t>
            </w:r>
          </w:p>
          <w:p w14:paraId="7A7508A6" w14:textId="52DC375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изменении проектных решений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оперативно актуализировать обе языковые версии документации и повторно направить их на согласование в установленном порядке.</w:t>
            </w:r>
          </w:p>
          <w:p w14:paraId="76D9D07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D1EA744" w14:textId="6B3A3D0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для коммуникации с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вести отдельный реестр отправленных материалов, версий документов, замечаний, ответственных лиц и статусов согласования.</w:t>
            </w:r>
          </w:p>
        </w:tc>
      </w:tr>
      <w:tr w:rsidR="00EA7987" w:rsidRPr="00E31459" w14:paraId="1517E04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C356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10.5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93609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Контрольные точки согласования с </w:t>
            </w:r>
            <w:r>
              <w:rPr>
                <w:b/>
                <w:color w:val="000000"/>
                <w:sz w:val="17"/>
              </w:rPr>
              <w:t>Hilton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CC78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7EFA4BE" w14:textId="2F76F22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обязательными контрольными точками согласования с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являются: концептуальные решения, проектная документация, рабочая документация, интерьерные решения, мебель и операционное оснащение, эталонный номер, ключевые инженерные решения, вывески и навигация, а также финальная готовность объекта к открытию;</w:t>
            </w:r>
          </w:p>
          <w:p w14:paraId="2F8FDBED" w14:textId="536FB9A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 не вправе приступать к выполнению работ, закупкам, изготовлению, поставке или монтажу по разделам, влияющим на соответствие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до получения письменного согласования соответствующих решений Заказчиком, техническим заказчиком,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технической службой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3CF4D0D7" w14:textId="3DFFD6C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переход к следующей стадии проектирования, закупки или строительства допускается только после закрытия критичных замечаний по предыдущей стадии.</w:t>
            </w:r>
          </w:p>
          <w:p w14:paraId="16FC955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2FAA84F" w14:textId="3434FCD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контрольные точки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включить в общий календарный график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-контракта как обязательные вехи проекта.</w:t>
            </w:r>
          </w:p>
        </w:tc>
      </w:tr>
      <w:tr w:rsidR="00EA7987" w:rsidRPr="00E31459" w14:paraId="79E9750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2D35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10.6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26D26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Матрица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согласования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проектных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разделов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BAF2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1FA808C" w14:textId="70CCA82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подготовить и вести матрицу согласования проектных разделов с указанием статуса согласования по каждому разделу: генеральный план, архитектура, конструктив, инженерные системы, пожарная безопасность, интерьеры, номерной фонд, рестораны и бары, кухня, оздоровительный комплекс, бассейны, конференц-зона, пляж, общежитие персонала, ЛОС, мебель, оборудование и операционное оснащение;</w:t>
            </w:r>
          </w:p>
          <w:p w14:paraId="7222427D" w14:textId="53BD70C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матрице должны быть отражены согласующие стороны: Заказчик, технический заказчик,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техническая служба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проектировщик,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и специализированные подрядчики;</w:t>
            </w:r>
          </w:p>
          <w:p w14:paraId="275DA821" w14:textId="7E1F2CA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отсутствие согласования по разделу, влияющему на бренд, эксплуатацию, безопасность или стоимость, является основанием для приостановки выполнения соответствующих работ до устранения несогласованности.</w:t>
            </w:r>
          </w:p>
          <w:p w14:paraId="4F07B10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52079B1" w14:textId="619FD93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матрицу согласования вести как отдельное приложение к протоколам рабочих совещаний и обновлять не реже одного раза в неделю на активной стадии проектирования и закупок.</w:t>
            </w:r>
          </w:p>
        </w:tc>
      </w:tr>
      <w:tr w:rsidR="00EA7987" w:rsidRPr="00E31459" w14:paraId="1A33317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CA0BC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10.7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F0F83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 xml:space="preserve">Порядок работы с замечаниями </w:t>
            </w:r>
            <w:r>
              <w:rPr>
                <w:b/>
                <w:color w:val="000000"/>
                <w:sz w:val="17"/>
              </w:rPr>
              <w:t>Hilton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D6A6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B76B50D" w14:textId="31FC446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замечания технической службы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относящиеся к соответствию объекта брендовым, техническим, эксплуатационным, инженерным, дизайнерским и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оснащенческим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 xml:space="preserve"> требованиям, подлежат обязательному рассмотрению и устранению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-контрактором в согласованные сроки;</w:t>
            </w:r>
          </w:p>
          <w:p w14:paraId="340C74D6" w14:textId="0D6B38F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замечания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связанные с несоответствием утвержденному техническому заданию,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, ранее согласованной документации или утвержденным спецификациям, устраняются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-контрактором без дополнительной оплаты;</w:t>
            </w:r>
          </w:p>
          <w:p w14:paraId="5CEB09A9" w14:textId="50F5D99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каждому замечанию должен вестись реестр с указанием сути замечания, раздела, ответственного лица, срока устранения, статуса и подтверждающих материалов закрытия.</w:t>
            </w:r>
          </w:p>
          <w:p w14:paraId="3FDE830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6551C80" w14:textId="0D1F159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критичным замечаниям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проводить отдельные рабочие встречи с участием Заказчика, технического заказчика, оператора и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-контрактора.</w:t>
            </w:r>
          </w:p>
        </w:tc>
      </w:tr>
      <w:tr w:rsidR="00EA7987" w:rsidRPr="00E31459" w14:paraId="17222857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E8431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11  Требования</w:t>
            </w:r>
            <w:proofErr w:type="gramEnd"/>
            <w:r w:rsidRPr="00C24499">
              <w:rPr>
                <w:b/>
                <w:color w:val="000000"/>
                <w:lang w:val="ru-RU"/>
              </w:rPr>
              <w:t xml:space="preserve"> и рекомендации к разделам проектирования</w:t>
            </w:r>
          </w:p>
        </w:tc>
      </w:tr>
      <w:tr w:rsidR="00EA7987" w:rsidRPr="00E31459" w14:paraId="639EA858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25199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112B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Генеральный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план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784EE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376B1F7" w14:textId="24015C0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посадка зданий, гостевые и служебные маршруты, транспорт, пожарные проезды, парковка, пляж, инженерные зоны, ЛОС, общежитие и хозяйственный блок.</w:t>
            </w:r>
          </w:p>
          <w:p w14:paraId="3B9636F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CC7AF59" w14:textId="3B625BF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подготовить отдельную схему потоков гостей, персонала, поставок, отходов, белья, пляжного инвентаря и сервисного транспорта.</w:t>
            </w:r>
          </w:p>
        </w:tc>
      </w:tr>
      <w:tr w:rsidR="00EA7987" w:rsidRPr="00E31459" w14:paraId="25F3477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D2EF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F3191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Архитектурные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решения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B2B8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4391643C" w14:textId="3A3A51D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планировки всех функциональных зон, эффективная программа площадей 1</w:t>
            </w:r>
            <w:r w:rsidR="00BC188E">
              <w:rPr>
                <w:color w:val="000000"/>
                <w:sz w:val="16"/>
                <w:lang w:val="ru-RU"/>
              </w:rPr>
              <w:t>5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BC188E">
              <w:rPr>
                <w:color w:val="000000"/>
                <w:sz w:val="16"/>
                <w:lang w:val="ru-RU"/>
              </w:rPr>
              <w:t>0</w:t>
            </w:r>
            <w:r w:rsidR="008B7A74" w:rsidRPr="00C24499">
              <w:rPr>
                <w:color w:val="000000"/>
                <w:sz w:val="16"/>
                <w:lang w:val="ru-RU"/>
              </w:rPr>
              <w:t>00-1</w:t>
            </w:r>
            <w:r w:rsidR="00BC188E">
              <w:rPr>
                <w:color w:val="000000"/>
                <w:sz w:val="16"/>
                <w:lang w:val="ru-RU"/>
              </w:rPr>
              <w:t>7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000 м², соответствие </w:t>
            </w:r>
            <w:r w:rsidR="008B7A74">
              <w:rPr>
                <w:color w:val="000000"/>
                <w:sz w:val="16"/>
              </w:rPr>
              <w:t>DoubleTree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by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доступность, безопасность и эксплуатационная логика.</w:t>
            </w:r>
          </w:p>
          <w:p w14:paraId="3BBF203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E44F18C" w14:textId="60EBC84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отдельно проверить планировки номеров, ресторанов, кухни, оздоровительного комплекса, конференц-зоны и служебных помещений с оператором.</w:t>
            </w:r>
          </w:p>
        </w:tc>
      </w:tr>
      <w:tr w:rsidR="00EA7987" w:rsidRPr="00E31459" w14:paraId="78849F95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9CEF8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55A3AF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Конструктивные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решения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FAF3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C020E8D" w14:textId="519C478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сейсмостойкость, надежность, долговечность, ремонтопригодность и отсутствие конфликта конструкций с гостиничной функцией.</w:t>
            </w:r>
          </w:p>
          <w:p w14:paraId="15F4FFD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307423A" w14:textId="6EE4E43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ранней стадии согласовать сетку колонн в ключевых </w:t>
            </w:r>
            <w:proofErr w:type="spellStart"/>
            <w:r w:rsidR="008B7A74" w:rsidRPr="00C24499">
              <w:rPr>
                <w:color w:val="000000"/>
                <w:sz w:val="16"/>
                <w:lang w:val="ru-RU"/>
              </w:rPr>
              <w:t>доходообразующих</w:t>
            </w:r>
            <w:proofErr w:type="spellEnd"/>
            <w:r w:rsidR="008B7A74" w:rsidRPr="00C24499">
              <w:rPr>
                <w:color w:val="000000"/>
                <w:sz w:val="16"/>
                <w:lang w:val="ru-RU"/>
              </w:rPr>
              <w:t xml:space="preserve"> зонах.</w:t>
            </w:r>
          </w:p>
        </w:tc>
      </w:tr>
      <w:tr w:rsidR="00EA7987" w:rsidRPr="00E31459" w14:paraId="1CDECFF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EB025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60DD6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Отопление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, </w:t>
            </w:r>
            <w:proofErr w:type="spellStart"/>
            <w:r>
              <w:rPr>
                <w:b/>
                <w:color w:val="000000"/>
                <w:sz w:val="17"/>
              </w:rPr>
              <w:t>вентиляция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кондиционирование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CC96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9264EF9" w14:textId="1A4DBC0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круглогодичный комфорт, отдельные системы для кухни, бассейнов, прачечной, технических зон, номеров и общественных помещений.</w:t>
            </w:r>
          </w:p>
          <w:p w14:paraId="4DB0A44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C9A7748" w14:textId="3C4918C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предусмотреть энергоэффективные решения и удобный доступ к оборудованию.</w:t>
            </w:r>
          </w:p>
        </w:tc>
      </w:tr>
      <w:tr w:rsidR="00EA7987" w:rsidRPr="00E31459" w14:paraId="5759275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BE84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BC211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Водоснабжение</w:t>
            </w:r>
            <w:proofErr w:type="spellEnd"/>
            <w:r>
              <w:rPr>
                <w:b/>
                <w:color w:val="000000"/>
                <w:sz w:val="17"/>
              </w:rPr>
              <w:t xml:space="preserve">, </w:t>
            </w:r>
            <w:proofErr w:type="spellStart"/>
            <w:r>
              <w:rPr>
                <w:b/>
                <w:color w:val="000000"/>
                <w:sz w:val="17"/>
              </w:rPr>
              <w:t>канализация</w:t>
            </w:r>
            <w:proofErr w:type="spellEnd"/>
            <w:r>
              <w:rPr>
                <w:b/>
                <w:color w:val="000000"/>
                <w:sz w:val="17"/>
              </w:rPr>
              <w:t xml:space="preserve"> и ЛОС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7DCB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B7B22E3" w14:textId="7BA1F55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полный расчет нагрузок с учетом пикового сезона, ресторанов, кухни, прачечной, бассейнов, пляжа, общежития и внешних посетителей.</w:t>
            </w:r>
          </w:p>
          <w:p w14:paraId="7DF6202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63D43A6" w14:textId="1AA0478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разделить расчеты по источникам стоков: бытовые, кухонные, прачечные, бассейновые, ливневые.</w:t>
            </w:r>
          </w:p>
        </w:tc>
      </w:tr>
      <w:tr w:rsidR="00EA7987" w:rsidRPr="00E31459" w14:paraId="1FCC78D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663D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0C390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Электроснабжение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362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5CB5C90" w14:textId="30F00A6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расчет мощности, резервирование, аварийное освещение, бесперебойное питание критичных систем, учет всех технологических нагрузок.</w:t>
            </w:r>
          </w:p>
          <w:p w14:paraId="45AAF29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A28F1AE" w14:textId="53B39DD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согласовать перечень критических потребителей до стадии рабочей документации.</w:t>
            </w:r>
          </w:p>
        </w:tc>
      </w:tr>
      <w:tr w:rsidR="00EA7987" w:rsidRPr="00E31459" w14:paraId="517DD202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451878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85BD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Слаботочные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гостиничные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системы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71CF6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62EC8D6" w14:textId="1E7EC4B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покрытие беспроводной сетью, видеонаблюдение, контроль доступа, электронные замки, гостиничные и ресторанные системы, диспетчеризация инженерии.</w:t>
            </w:r>
          </w:p>
          <w:p w14:paraId="3BDB7D8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E6C72D2" w14:textId="0A4554B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проверить совместимость систем с требованиями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закупки.</w:t>
            </w:r>
          </w:p>
        </w:tc>
      </w:tr>
      <w:tr w:rsidR="00EA7987" w:rsidRPr="00E31459" w14:paraId="388F287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E69F8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11.8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447BA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Пожарная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безопасность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E24A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FA1638C" w14:textId="4EF8DF7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эвакуация, противопожарные системы, противодымная защита, пожарные отсеки, доступ пожарной техники, требования для номеров, ресторанов, конференц-зоны, бассейнов и общежития.</w:t>
            </w:r>
          </w:p>
          <w:p w14:paraId="6D74F14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lastRenderedPageBreak/>
              <w:t>Рекомендации:</w:t>
            </w:r>
          </w:p>
          <w:p w14:paraId="3A5A62DA" w14:textId="2BDA0F5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провести предварительную пожарную проверку планировок до финализации архитектуры.</w:t>
            </w:r>
          </w:p>
        </w:tc>
      </w:tr>
      <w:tr w:rsidR="00EA7987" w:rsidRPr="00E31459" w14:paraId="2116FB9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09DA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11.9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CAE2B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Технология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кухни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ресторанов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3448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8193A8C" w14:textId="788BA0C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производственные потоки, приемка, хранение, заготовки, производство, моечные, отходы, обслуживание ресторанов, банкетов, пляжа и номеров.</w:t>
            </w:r>
          </w:p>
          <w:p w14:paraId="5AE7F39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F789C75" w14:textId="5DE88FB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избегать дублирования производственных мощностей и проектировать единую кухонную логистику.</w:t>
            </w:r>
          </w:p>
        </w:tc>
      </w:tr>
      <w:tr w:rsidR="00EA7987" w:rsidRPr="00E31459" w14:paraId="0B84A05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F77F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11.10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A5F4E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Прачечная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бельевое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хозяйство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A1A4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22F85DD" w14:textId="7CF9DA6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раздельные потоки чистого и грязного белья, склады, связь с этажами, оздоровительным комплексом, пляжем и внешним подрядчиком при аутсорсинге.</w:t>
            </w:r>
          </w:p>
          <w:p w14:paraId="042F483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4F2A3DA" w14:textId="709FAB6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рассмотреть облегченную модель прачечной для снижения площади и капитальных затрат.</w:t>
            </w:r>
          </w:p>
        </w:tc>
      </w:tr>
      <w:tr w:rsidR="00EA7987" w:rsidRPr="00E31459" w14:paraId="3A10972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6E6C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0C964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Оздоровительный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комплекс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бассейны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0A7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62EF3BB7" w14:textId="034C745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водоподготовка, вентиляция, осушение, безопасность, раздевалки, душевые, технические помещения, режимы эксплуатации и сервисные маршруты.</w:t>
            </w:r>
          </w:p>
          <w:p w14:paraId="0ED2B61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49F9B2B" w14:textId="3EA3110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на стадии эскизного проекта выполнить отдельную технологическую схему бассейнов.</w:t>
            </w:r>
          </w:p>
        </w:tc>
      </w:tr>
      <w:tr w:rsidR="00EA7987" w:rsidRPr="00E31459" w14:paraId="41DDF988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83F83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D6BE5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Интерьеры</w:t>
            </w:r>
            <w:proofErr w:type="spellEnd"/>
            <w:r>
              <w:rPr>
                <w:b/>
                <w:color w:val="000000"/>
                <w:sz w:val="17"/>
              </w:rPr>
              <w:t xml:space="preserve">, </w:t>
            </w:r>
            <w:proofErr w:type="spellStart"/>
            <w:r>
              <w:rPr>
                <w:b/>
                <w:color w:val="000000"/>
                <w:sz w:val="17"/>
              </w:rPr>
              <w:t>мебель</w:t>
            </w:r>
            <w:proofErr w:type="spellEnd"/>
            <w:r>
              <w:rPr>
                <w:b/>
                <w:color w:val="000000"/>
                <w:sz w:val="17"/>
              </w:rPr>
              <w:t xml:space="preserve"> и </w:t>
            </w:r>
            <w:proofErr w:type="spellStart"/>
            <w:r>
              <w:rPr>
                <w:b/>
                <w:color w:val="000000"/>
                <w:sz w:val="17"/>
              </w:rPr>
              <w:t>оснащение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2DEC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0CA1C5D" w14:textId="383340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соответствие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долговечность материалов, образцы, эталонный номер, эталонный санузел, утверждение мебели, света, текстиля и декоративных элементов.</w:t>
            </w:r>
          </w:p>
          <w:p w14:paraId="74AEF6F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7458A77" w14:textId="4346E1D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массовой закупки утвердить образцы и провести проверку на ремонтопригодность.</w:t>
            </w:r>
          </w:p>
        </w:tc>
      </w:tr>
      <w:tr w:rsidR="00EA7987" w:rsidRPr="00E31459" w14:paraId="14E4689B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AAB72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03AD6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Ландшафт, пляж и наружная инфраструктура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2979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45E8773" w14:textId="16881AB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пляж, аквапарк, водный спорт, бар, душевые, санитарные помещения, освещение, малые формы, маршруты гостей и сервисные зоны.</w:t>
            </w:r>
          </w:p>
          <w:p w14:paraId="397F098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99DC6E7" w14:textId="152FFB0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использовать сезонные легкие решения там, где это не ухудшает безопасность и брендовый уровень.</w:t>
            </w:r>
          </w:p>
        </w:tc>
      </w:tr>
      <w:tr w:rsidR="00EA7987" w:rsidRPr="00E31459" w14:paraId="51083E7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DD03D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11.14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7A6409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Сметная документация и ведомости объемов работ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DC684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A984FCB" w14:textId="6926A65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подготовить сметную документацию, ведомости объемов работ, спецификации оборудования, перечень допущений и исключений.</w:t>
            </w:r>
          </w:p>
          <w:p w14:paraId="6039F1D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9FFAFCE" w14:textId="4716413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обеспечить прозрачность состава работ и исключить размытые позиции, не позволяющие контролировать бюджет.</w:t>
            </w:r>
          </w:p>
        </w:tc>
      </w:tr>
      <w:tr w:rsidR="00EA7987" w:rsidRPr="00E31459" w14:paraId="1BE0E3F4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21448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12  Пусконаладка</w:t>
            </w:r>
            <w:proofErr w:type="gramEnd"/>
            <w:r w:rsidRPr="00C24499">
              <w:rPr>
                <w:b/>
                <w:color w:val="000000"/>
                <w:lang w:val="ru-RU"/>
              </w:rPr>
              <w:t>, испытания и передача объекта</w:t>
            </w:r>
          </w:p>
        </w:tc>
      </w:tr>
      <w:tr w:rsidR="00EA7987" w:rsidRPr="00E31459" w14:paraId="0EF9094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5BA4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8A0FF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Пусконаладочные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работы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BE0F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FB1E321" w14:textId="7C6376E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выполнить индивидуальные и комплексные испытания всех инженерных, технологических, гостиничных, пожарных, слаботочных, бассейновых и кухонных систем;</w:t>
            </w:r>
          </w:p>
          <w:p w14:paraId="666357CE" w14:textId="0D35888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пусконаладка должна проводиться по утвержденной программе с участием технического заказчика, оператора, поставщиков и специализированных подрядчиков;</w:t>
            </w:r>
          </w:p>
          <w:p w14:paraId="0C2C6C8E" w14:textId="4B44A75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результаты испытаний оформляются актами, протоколами, журналами и исполнительной документацией.</w:t>
            </w:r>
          </w:p>
          <w:p w14:paraId="1F4D3A9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0CD4C67" w14:textId="4FAE46D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комплексные испытания проводить до передачи помещений оператору для подготовки к открытию.</w:t>
            </w:r>
          </w:p>
        </w:tc>
      </w:tr>
      <w:tr w:rsidR="00EA7987" w:rsidRPr="00E31459" w14:paraId="7C51834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68872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D3D1A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Обучение персонала и передача регламентов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9C711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296D967" w14:textId="4FE720B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и поставщики обязаны провести обучение персонала Заказчика и оператора по эксплуатации инженерных систем, оборудования, бассейнов, ЛОС, кухни, прачечной, систем безопасности и гостиничных систем;</w:t>
            </w:r>
          </w:p>
          <w:p w14:paraId="101F1292" w14:textId="33F1558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обучение должно подтверждаться актами, программами обучения и перечнем обученных сотрудников.</w:t>
            </w:r>
          </w:p>
          <w:p w14:paraId="13182FD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1EF81C1" w14:textId="57F60A6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видеофиксация ключевых обучающих сессий и передача материалов оператору рекомендуется как часть эксплуатационного архива.</w:t>
            </w:r>
          </w:p>
        </w:tc>
      </w:tr>
      <w:tr w:rsidR="00EA7987" w:rsidRPr="00E31459" w14:paraId="72D061D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5530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12.3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EAAC6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Передача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объекта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D10B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0C6C3AE" w14:textId="781BA68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передача объекта осуществляется после завершения работ, пусконаладки, устранения критичных замечаний, передачи исполнительной документации, гарантийных документов, сервисных регламентов и ключей доступа;</w:t>
            </w:r>
          </w:p>
          <w:p w14:paraId="644D881B" w14:textId="57BA665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операционная приемка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не заменяет строительную, техническую, государственную или иную обязательную приемку, но является обязательным условием готовности объекта к открытию под брендом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0D6B5FD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B493703" w14:textId="093AE5D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передачу объекта разделить на зоны: номера, рестораны, кухня, конференц-зона, оздоровительный комплекс, общежитие, ЛОС, пляж, благоустройство и инженерия.</w:t>
            </w:r>
          </w:p>
        </w:tc>
      </w:tr>
      <w:tr w:rsidR="00EA7987" w:rsidRPr="00E31459" w14:paraId="3746B3DA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6DA7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7BADC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Комплексное тестирование объекта под операционной нагрузкой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599C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2E8E98A" w14:textId="2153556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передачи объекта гостиничному оператору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провести комплексное тестирование инженерных, технологических, гостиничных, пожарных, слаботочных, бассейновых, кухонных, прачечных и иных систем в режимах, приближенных к полной операционной загрузке комплекса;</w:t>
            </w:r>
          </w:p>
          <w:p w14:paraId="4C543E34" w14:textId="6BEAB94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комплексное тестирование должно включать электроснабжение, резервное питание, отопление, вентиляцию, кондиционирование, горячее водоснабжение, ЛОС, бассейны, кухню, прачечную, пожарные системы, гостиничные системы, связь, интернет, безопасность и контроль доступа;</w:t>
            </w:r>
          </w:p>
          <w:p w14:paraId="56E34062" w14:textId="74427CE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результаты комплексного тестирования оформляются актами, протоколами, перечнем замечаний и графиком их устранения.</w:t>
            </w:r>
          </w:p>
          <w:p w14:paraId="6729D43A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ABFB319" w14:textId="06004B2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перед финальной приемкой провести не менее одного интегрированного теста с имитацией заселения, работы ресторанов, кухни, оздоровительного комплекса и конференц-зоны.</w:t>
            </w:r>
          </w:p>
        </w:tc>
      </w:tr>
      <w:tr w:rsidR="00EA7987" w:rsidRPr="00E31459" w14:paraId="527215EB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E9002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76016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Исполнительная документация и эксплуатационный архив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49A8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FD8D79A" w14:textId="430A712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объект не считается готовым к передаче без полного комплекта исполнительной документации, включая исполнительные чертежи, паспорта оборудования, сертификаты, инструкции по эксплуатации, гарантийные документы, схемы инженерных систем, акты испытаний, акты пусконаладки, регламенты обслуживания и контакты сервисных организаций;</w:t>
            </w:r>
          </w:p>
          <w:p w14:paraId="7CD40F60" w14:textId="6ACD582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каждому оборудованию должны быть переданы инструкции для инженерной службы отеля, перечень регламентных операций, перечень запасных частей, расходных материалов и рекомендуемых периодов обслуживания;</w:t>
            </w:r>
          </w:p>
          <w:p w14:paraId="6E5ECD4F" w14:textId="028804D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исполнительная документация передается в бумажном и электронном виде с систематизацией по разделам, помещениям и видам оборудования.</w:t>
            </w:r>
          </w:p>
          <w:p w14:paraId="45F73E3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91AC130" w14:textId="211FF3E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создать электронный эксплуатационный архив с поисковой структурой по зонам объекта: номера, рестораны, кухня, оздоровительный комплекс, бассейны, конференц-зона, пляж, общежитие, ЛОС и инженерия.</w:t>
            </w:r>
          </w:p>
        </w:tc>
      </w:tr>
      <w:tr w:rsidR="00EA7987" w:rsidRPr="00E31459" w14:paraId="29568D4D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FBD25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12.6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84068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Стартовый комплект запасных частей и расходных материалов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DA44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4035AA9" w14:textId="013DBBE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обеспечить передачу стартового комплекта запасных частей, фильтров, расходных материалов, специализированного инструмента и эксплуатационных материалов по инженерному, технологическому, кухонному, прачечному, бассейновому, слаботочному и иному оборудованию на период не менее 6 месяцев эксплуатации;</w:t>
            </w:r>
          </w:p>
          <w:p w14:paraId="2FB9CFBA" w14:textId="41839AE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состав стартового комплекта должен быть согласован с Заказчиком, техническим заказчиком и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даты передачи объекта;</w:t>
            </w:r>
          </w:p>
          <w:p w14:paraId="0662CD3E" w14:textId="6E303C7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отсутствие стартового комплекта по критическим системам является основанием для фиксации замечания при операционной приемке.</w:t>
            </w:r>
          </w:p>
          <w:p w14:paraId="17687F9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EF49DCD" w14:textId="0252BCA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оборудованию с длительными сроками поставки запасных частей предусмотреть увеличенный запас на первый год эксплуатации.</w:t>
            </w:r>
          </w:p>
        </w:tc>
      </w:tr>
      <w:tr w:rsidR="00EA7987" w:rsidRPr="00E31459" w14:paraId="68541BB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795E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12.7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F3522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Операционная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приемка</w:t>
            </w:r>
            <w:proofErr w:type="spellEnd"/>
            <w:r>
              <w:rPr>
                <w:b/>
                <w:color w:val="000000"/>
                <w:sz w:val="17"/>
              </w:rPr>
              <w:t xml:space="preserve"> Steppe Hospitality Management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EB8B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6D27259" w14:textId="3836A3E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передача объекта Заказчику и гостиничному оператору осуществляется после строительной, технической и операционной приемки;</w:t>
            </w:r>
          </w:p>
          <w:p w14:paraId="227976A8" w14:textId="0A9A319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операционная приемка включает проверку готовности номерного фонда, ресторанов, кухни, бара, конференц-зоны, оздоровительного комплекса, бассейнов, пляжной инфраструктуры, общежития персонала, служебных помещений, складов, инженерных систем, гостиничных систем, логистики и зон персонала к фактической эксплуатации;</w:t>
            </w:r>
          </w:p>
          <w:p w14:paraId="28C9D8F5" w14:textId="0A1E439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замечания, выявленные при операционной приемке, включаются в единый реестр дефектов и подлежат устранению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-контрактором в сроки, согласованные с Заказчиком, техническим заказчиком и оператором.</w:t>
            </w:r>
          </w:p>
          <w:p w14:paraId="6295053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9F71E5A" w14:textId="7362CC7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операционную приемку проводить по чек-листам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требованиям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</w:tc>
      </w:tr>
      <w:tr w:rsidR="00EA7987" w:rsidRPr="00E31459" w14:paraId="1B670D55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81E15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lastRenderedPageBreak/>
              <w:t>13  Гарантийный</w:t>
            </w:r>
            <w:proofErr w:type="gramEnd"/>
            <w:r w:rsidRPr="00C24499">
              <w:rPr>
                <w:b/>
                <w:color w:val="000000"/>
                <w:lang w:val="ru-RU"/>
              </w:rPr>
              <w:t xml:space="preserve"> период и устранение замечаний</w:t>
            </w:r>
          </w:p>
        </w:tc>
      </w:tr>
      <w:tr w:rsidR="00EA7987" w:rsidRPr="00E31459" w14:paraId="677914CC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7398A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13.1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73DC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Гарантийные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обязательства</w:t>
            </w:r>
            <w:proofErr w:type="spellEnd"/>
            <w:r>
              <w:rPr>
                <w:b/>
                <w:color w:val="000000"/>
                <w:sz w:val="17"/>
              </w:rPr>
              <w:t xml:space="preserve"> EPC-</w:t>
            </w:r>
            <w:proofErr w:type="spellStart"/>
            <w:r>
              <w:rPr>
                <w:b/>
                <w:color w:val="000000"/>
                <w:sz w:val="17"/>
              </w:rPr>
              <w:t>контрактора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4CE2C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6D666B2" w14:textId="50AB078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гарантийные сроки на работы, материалы и оборудование устанавливаются договором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гарантиями производителей, но не могут быть ниже требований законодательства Кыргызской Республики;</w:t>
            </w:r>
          </w:p>
          <w:p w14:paraId="5A2E860A" w14:textId="113C934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устранить дефекты, выявленные в гарантийный период, включая скрытые дефекты, дефекты инженерных систем, отделки, оборудования, водоподготовки, ЛОС, кровли, фасадов и внутренних помещений;</w:t>
            </w:r>
          </w:p>
          <w:p w14:paraId="45D9237F" w14:textId="429B803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дефекты, влияющие на безопасность, эксплуатацию, брендовые требования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или прием гостей, устраняются в приоритетном порядке.</w:t>
            </w:r>
          </w:p>
          <w:p w14:paraId="36338E43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2E572FC" w14:textId="07BAF06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договоре закрепить сроки реагирования по уровням критичности дефектов.</w:t>
            </w:r>
          </w:p>
        </w:tc>
      </w:tr>
      <w:tr w:rsidR="00EA7987" w:rsidRPr="00E31459" w14:paraId="02EABF9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FBBA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13.2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6E3AC5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Сервисное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обслуживание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после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передачи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B630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EE3D684" w14:textId="2F84D48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обеспечить сервисное сопровождение ключевого оборудования через производителей, официальных представителей или сервисные организации на территории Кыргызской Республики;</w:t>
            </w:r>
          </w:p>
          <w:p w14:paraId="65A97C43" w14:textId="1916F4A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каждому виду оборудования должен быть передан регламент обслуживания, перечень расходных материалов, запасных частей и сервисных контактов.</w:t>
            </w:r>
          </w:p>
          <w:p w14:paraId="32110F4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383D0B6" w14:textId="2A70F8C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заключить сервисные договоры на критическое оборудование до даты технического открытия отеля.</w:t>
            </w:r>
          </w:p>
        </w:tc>
      </w:tr>
      <w:tr w:rsidR="00EA7987" w:rsidRPr="00E31459" w14:paraId="356FD86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5E0A7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13.3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480862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Сроки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реагирования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на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неисправности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BA74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A6D31ED" w14:textId="0EBA56FD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критичным неисправностям, влияющим на безопасность гостей, непрерывную работу отеля, электроснабжение, водоснабжение, пожарную безопасность, ЛОС, бассейны, кухню или гостиничные системы, срок реакции сервисной службы не должен превышать 4-8 часов;</w:t>
            </w:r>
          </w:p>
          <w:p w14:paraId="1A21107D" w14:textId="49FD292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неисправностям, влияющим на гостевые зоны, комфорт гостей, работу номеров, ресторанов, бара, оздоровительного комплекса или конференц-зоны, срок реакции не должен превышать 24 часа;</w:t>
            </w:r>
          </w:p>
          <w:p w14:paraId="01825884" w14:textId="2CD20F8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некритичным неисправностям срок реакции не должен превышать 3 рабочих дней, если иной срок не согласован Сторонами;</w:t>
            </w:r>
          </w:p>
          <w:p w14:paraId="008A6FE9" w14:textId="66096409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скрытые дефекты и дефекты, возникшие вследствие ненадлежащего качества работ, материалов, оборудования или монтажа, устраняются за счет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-контрактора или соответствующего поставщика.</w:t>
            </w:r>
          </w:p>
          <w:p w14:paraId="59F3FAB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7FE5FEE0" w14:textId="3427218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классификацию дефектов и сроки реакции включить в гарантийное приложение к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-контракту.</w:t>
            </w:r>
          </w:p>
        </w:tc>
      </w:tr>
      <w:tr w:rsidR="00EA7987" w:rsidRPr="00E31459" w14:paraId="33F09E8F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DB92B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13.4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5609D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Сервисные организации на территории Кыргызской Республики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1BBFE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3C75C7BB" w14:textId="4E11040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каждому ключевому виду оборудования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предоставить подтверждение наличия авторизованного сервисного обслуживания на территории Кыргызской Республики либо официального сервисного партнера, способного обеспечить гарантийный и постгарантийный ремонт в согласованные сроки;</w:t>
            </w:r>
          </w:p>
          <w:p w14:paraId="0D7C1D37" w14:textId="5D61854A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должны быть предоставлены сведения о сервисном центре или партнере, контакты инженеров, порядок подачи заявок, сроки выезда, наличие склада запасных частей, гарантийные условия и условия постгарантийного обслуживания;</w:t>
            </w:r>
          </w:p>
          <w:p w14:paraId="6D797702" w14:textId="0D7959A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поставка критического оборудования без подтвержденной сервисной поддержки допускается только по письменному решению Заказчика после заключения технического заказчика и оператора.</w:t>
            </w:r>
          </w:p>
          <w:p w14:paraId="67D7721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4F420CC4" w14:textId="2A1B8E0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размещения заказов по критическому оборудованию получить подтверждение сервиса от производителя или официального дистрибьютора.</w:t>
            </w:r>
          </w:p>
        </w:tc>
      </w:tr>
      <w:tr w:rsidR="00EA7987" w:rsidRPr="00E31459" w14:paraId="5AE639A0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FA83F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14  Документация</w:t>
            </w:r>
            <w:proofErr w:type="gramEnd"/>
            <w:r w:rsidRPr="00C24499">
              <w:rPr>
                <w:b/>
                <w:color w:val="000000"/>
                <w:lang w:val="ru-RU"/>
              </w:rPr>
              <w:t>, отчетность и количество экземпляров</w:t>
            </w:r>
          </w:p>
        </w:tc>
      </w:tr>
      <w:tr w:rsidR="00EA7987" w:rsidRPr="00E31459" w14:paraId="1481257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D8691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14.1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0418A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Проектная, рабочая и исполнительная документация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CD9EF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FF1958A" w14:textId="4CCAE733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передает Заказчику полный комплект проектной, рабочей, исполнительной, гарантийной и эксплуатационной документации;</w:t>
            </w:r>
          </w:p>
          <w:p w14:paraId="5202C8BE" w14:textId="6D6B893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документация должна включать чертежи, расчеты, спецификации, ведомости объемов работ, паспорта, сертификаты, акты, протоколы испытаний, инструкции, сервисные регламенты и электронную базу документов;</w:t>
            </w:r>
          </w:p>
          <w:p w14:paraId="4FDBF34B" w14:textId="00B78031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документация предоставляется на русском языке; по материалам для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- также на английском языке, если это требуется процедурой согласования.</w:t>
            </w:r>
          </w:p>
          <w:p w14:paraId="44116F0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BDCE66F" w14:textId="75FC444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создать единую электронную структуру папок по разделам проектирования и зонам объекта.</w:t>
            </w:r>
          </w:p>
        </w:tc>
      </w:tr>
      <w:tr w:rsidR="00EA7987" w:rsidRPr="00E31459" w14:paraId="2688DD06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60FE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14.2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DF9EC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Отчетность</w:t>
            </w:r>
            <w:proofErr w:type="spellEnd"/>
            <w:r>
              <w:rPr>
                <w:b/>
                <w:color w:val="000000"/>
                <w:sz w:val="17"/>
              </w:rPr>
              <w:t xml:space="preserve"> EPC-</w:t>
            </w:r>
            <w:proofErr w:type="spellStart"/>
            <w:r>
              <w:rPr>
                <w:b/>
                <w:color w:val="000000"/>
                <w:sz w:val="17"/>
              </w:rPr>
              <w:t>контрактора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30B8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26DD2F34" w14:textId="2E31D18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lastRenderedPageBreak/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еженедельный отчет по срокам, строительной готовности, закупкам, рискам, замечаниям и изменениям;</w:t>
            </w:r>
          </w:p>
          <w:p w14:paraId="0E68A17B" w14:textId="4DB4011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ежемесячный отчет по общему прогрессу, ключевым контрольным точкам, отклонениям от графика и мероприятиям по исправлению;</w:t>
            </w:r>
          </w:p>
          <w:p w14:paraId="5F07B004" w14:textId="1F407C72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отдельные реестры: замечаний, изменений, рисков, согласований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поставок, оборудования, дефектов и исполнительной документации.</w:t>
            </w:r>
          </w:p>
          <w:p w14:paraId="44F87C7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BCBDA78" w14:textId="096DE58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отчетность вести в едином формате, утвержденном Заказчиком и техническим заказчиком.</w:t>
            </w:r>
          </w:p>
        </w:tc>
      </w:tr>
      <w:tr w:rsidR="00EA7987" w:rsidRPr="00E31459" w14:paraId="290B37EA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40831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lastRenderedPageBreak/>
              <w:t>15  Сметная</w:t>
            </w:r>
            <w:proofErr w:type="gramEnd"/>
            <w:r w:rsidRPr="00C24499">
              <w:rPr>
                <w:b/>
                <w:color w:val="000000"/>
                <w:lang w:val="ru-RU"/>
              </w:rPr>
              <w:t xml:space="preserve"> часть и коммерческая структура предложения</w:t>
            </w:r>
          </w:p>
        </w:tc>
      </w:tr>
      <w:tr w:rsidR="00EA7987" w:rsidRPr="00E31459" w14:paraId="386C956E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CC61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15.1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7BE57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Сметная документация и ведомости объемов работ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56ADD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CF18F67" w14:textId="5B894C25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подготовить сметную документацию, ведомости объемов работ, спецификации материалов и оборудования, график финансирования, график закупок и график поставок;</w:t>
            </w:r>
          </w:p>
          <w:p w14:paraId="3A174AA5" w14:textId="1CE64A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коммерческое предложение должно отдельно раскрывать стоимость проектирования, строительства, инженерии, отделки, оборудования, мебели, операционного оснащения, пусконаладки, обучения, гарантийного обслуживания и резервов;</w:t>
            </w:r>
          </w:p>
          <w:p w14:paraId="2A9768D2" w14:textId="772AA81B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исключения, допущения и условия, влияющие на цену, должны быть раскрыты письменно.</w:t>
            </w:r>
          </w:p>
          <w:p w14:paraId="0D9D01B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5B571FD2" w14:textId="5C67817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структурировать смету по функциональным зонам объекта для контроля капитальных затрат и последующего сравнения предложений участников конкурса.</w:t>
            </w:r>
          </w:p>
        </w:tc>
      </w:tr>
      <w:tr w:rsidR="00EA7987" w:rsidRPr="00E31459" w14:paraId="6EE7A858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D6425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16  Особые</w:t>
            </w:r>
            <w:proofErr w:type="gramEnd"/>
            <w:r w:rsidRPr="00C24499">
              <w:rPr>
                <w:b/>
                <w:color w:val="000000"/>
                <w:lang w:val="ru-RU"/>
              </w:rPr>
              <w:t xml:space="preserve"> условия реализации проекта под брендом </w:t>
            </w:r>
            <w:r>
              <w:rPr>
                <w:b/>
                <w:color w:val="000000"/>
              </w:rPr>
              <w:t>Hilton</w:t>
            </w:r>
          </w:p>
        </w:tc>
      </w:tr>
      <w:tr w:rsidR="00EA7987" w:rsidRPr="00E31459" w14:paraId="6C6A0A69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22E0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16.1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DB31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Обязательность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стандартов</w:t>
            </w:r>
            <w:proofErr w:type="spellEnd"/>
            <w:r>
              <w:rPr>
                <w:b/>
                <w:color w:val="000000"/>
                <w:sz w:val="17"/>
              </w:rPr>
              <w:t xml:space="preserve"> Hilton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0691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29C4BCF" w14:textId="36D920E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строительство, отделка, инженерные системы, мебель, оборудование, материалы, гостиничные системы, брендовые элементы, навигация, безопасность, оздоровительный комплекс, рестораны, бар, конференц-зона, пляж и подготовка к открытию должны соответствовать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114FD5F" w14:textId="6D5EC4A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 обязан исполнять замечания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 части, относящейся к проекту, техническому соответствию, брендовым требованиям и готовности объекта к открытию;</w:t>
            </w:r>
          </w:p>
          <w:p w14:paraId="5D48EFB1" w14:textId="286CBA7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невыполнение стандартов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является основанием для отказа в приемке соответствующих решений до устранения замечаний.</w:t>
            </w:r>
          </w:p>
          <w:p w14:paraId="5220436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3AC681B0" w14:textId="6F7A271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старта закупок провести отдельную проверку всех спецификаций на соответствие стандартам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требованиям оператора.</w:t>
            </w:r>
          </w:p>
        </w:tc>
      </w:tr>
      <w:tr w:rsidR="00EA7987" w:rsidRPr="00E31459" w14:paraId="16E9E838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E574E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16.2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81A3D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Приоритет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требований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16922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FF25FDF" w14:textId="5444E3DE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расхождении между проектной документацией, стандартами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, требованиями оператора, техническими условиями и нормами законодательства применяется требование, обеспечивающее более высокий уровень безопасности, качества и эксплуатационной надежности, если оно не противоречит законодательству Кыргызской Республики;</w:t>
            </w:r>
          </w:p>
          <w:p w14:paraId="1054EF91" w14:textId="3990E51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спорные вопросы выносятся на рассмотрение Заказчика, технического заказчика, оператора и, при необходимости,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до начала работ или закупок.</w:t>
            </w:r>
          </w:p>
          <w:p w14:paraId="25774367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6B6182F5" w14:textId="5C00FF3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вести таблицу расхождений требований с указанием принятого решения и ответственного за исполнение.</w:t>
            </w:r>
          </w:p>
        </w:tc>
      </w:tr>
      <w:tr w:rsidR="00EA7987" w:rsidRPr="00E31459" w14:paraId="30CE9C5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E5F8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16.3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34D7A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Запрет замены материалов, оборудования и решений без согласования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5E9E5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5ECAA9AA" w14:textId="277F4F4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любая замена материалов, инженерного оборудования, мебели, освещения, сантехники, отделочных материалов, технологического оборудования, гостиничных систем, программных решений, производителей, моделей, цветов или технических параметров допускается только при предварительном письменном согласовании с Заказчиком, техническим заказчиком,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и, если замена влияет на требования бренда, с технической службой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1FDBD6CC" w14:textId="584B6730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замена допускается только на эквивалентное или более качественное решение, не ухудшающее срок службы, внешний вид, эксплуатационные характеристики, гарантию, сервис, пожарные и санитарные показатели, а также соответствие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4FCC0323" w14:textId="45D26A57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самовольная замена подлежит устранению за счет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-контрактора без увеличения цены и срока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-контракта, если иное не согласовано Заказчиком письменно.</w:t>
            </w:r>
          </w:p>
          <w:p w14:paraId="60A123F0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20ECA04E" w14:textId="0AB1A37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все предложения о замене оформлять карточкой изменения с указанием причины, сравнения характеристик, влияния на стоимость, сроки, эксплуатацию и соответствие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</w:tc>
      </w:tr>
      <w:tr w:rsidR="00EA7987" w:rsidRPr="00E31459" w14:paraId="7DF353F0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F89F3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lastRenderedPageBreak/>
              <w:t>16.4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BDD6E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Контроль программы площадей и запрет необоснованного увеличения площади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9C0A2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190FFF30" w14:textId="2D88B4F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и проектная команда обязаны соблюдать утвержденную программу площадей и целевой диапазон закрытой капитальной площади комплекса 14 500-15 000 м²;</w:t>
            </w:r>
          </w:p>
          <w:p w14:paraId="15BDA357" w14:textId="775C97C6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увеличение общей закрытой капитальной площади комплекса сверх утвержденного диапазона допускается только по письменному решению Заказчика после заключения технического заказчика и </w:t>
            </w:r>
            <w:r w:rsidR="008B7A74">
              <w:rPr>
                <w:color w:val="000000"/>
                <w:sz w:val="16"/>
              </w:rPr>
              <w:t>Steppe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Hospitality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</w:t>
            </w:r>
            <w:r w:rsidR="008B7A74">
              <w:rPr>
                <w:color w:val="000000"/>
                <w:sz w:val="16"/>
              </w:rPr>
              <w:t>Management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о влиянии такого увеличения на стоимость строительства, сроки, эксплуатацию и требования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</w:t>
            </w:r>
          </w:p>
          <w:p w14:paraId="272FFE59" w14:textId="0AA6FC5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площади открытых бассейнов, пляжа, надувного аквапарка, открытых террас, парковки, благоустройства и внешней инженерной инфраструктуры должны учитываться отдельно и не подменять показатель закрытой капитальной площади.</w:t>
            </w:r>
          </w:p>
          <w:p w14:paraId="773D6994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A085D63" w14:textId="75704DC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каждом выпуске архитектурных решений предоставлять сводную таблицу площадей с сравнением с утвержденной программой.</w:t>
            </w:r>
          </w:p>
        </w:tc>
      </w:tr>
      <w:tr w:rsidR="00EA7987" w:rsidRPr="00E31459" w14:paraId="4295CAE7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80822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16.5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CFA90" w14:textId="77777777" w:rsidR="00EA7987" w:rsidRPr="00C24499" w:rsidRDefault="008B7A74">
            <w:pPr>
              <w:rPr>
                <w:lang w:val="ru-RU"/>
              </w:rPr>
            </w:pPr>
            <w:r w:rsidRPr="00C24499">
              <w:rPr>
                <w:b/>
                <w:color w:val="000000"/>
                <w:sz w:val="17"/>
                <w:lang w:val="ru-RU"/>
              </w:rPr>
              <w:t>Энергоэффективность и стоимость дальнейшей эксплуатации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69AFB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7ED4880A" w14:textId="015F3C1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выборе инженерных, конструктивных, технологических и отделочных решений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учитывать не только стоимость строительства, но и стоимость дальнейшей эксплуатации объекта;</w:t>
            </w:r>
          </w:p>
          <w:p w14:paraId="3A73E750" w14:textId="01DB8D88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рассмотрению подлежат потребление электроэнергии, воды, тепла, химических реагентов для бассейнов, обслуживание ЛОС, вентиляции, насосного оборудования, систем водоподготовки, кухни, прачечной, оздоровительного комплекса и наружной инфраструктуры;</w:t>
            </w:r>
          </w:p>
          <w:p w14:paraId="0B7DAF53" w14:textId="1EB9C7D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по ключевым инженерным решениям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-контрактор обязан предоставить расчет или обоснование эксплуатационной эффективности и ремонтопригодности.</w:t>
            </w:r>
          </w:p>
          <w:p w14:paraId="6FBBACA9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0DDBC15D" w14:textId="18EAFABC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равной функциональности отдавать предпочтение решениям с меньшей стоимостью жизненного цикла, надежным сервисом и подтвержденной эксплуатационной практикой в гостиничных объектах.</w:t>
            </w:r>
          </w:p>
        </w:tc>
      </w:tr>
      <w:tr w:rsidR="00EA7987" w:rsidRPr="00E31459" w14:paraId="1865B4F5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5C9A7" w14:textId="77777777" w:rsidR="00EA7987" w:rsidRPr="00C24499" w:rsidRDefault="008B7A74">
            <w:pPr>
              <w:rPr>
                <w:lang w:val="ru-RU"/>
              </w:rPr>
            </w:pPr>
            <w:proofErr w:type="gramStart"/>
            <w:r w:rsidRPr="00C24499">
              <w:rPr>
                <w:b/>
                <w:color w:val="000000"/>
                <w:lang w:val="ru-RU"/>
              </w:rPr>
              <w:t>17  Перечень</w:t>
            </w:r>
            <w:proofErr w:type="gramEnd"/>
            <w:r w:rsidRPr="00C24499">
              <w:rPr>
                <w:b/>
                <w:color w:val="000000"/>
                <w:lang w:val="ru-RU"/>
              </w:rPr>
              <w:t xml:space="preserve"> обязательных приложений к техническому заданию</w:t>
            </w:r>
          </w:p>
        </w:tc>
      </w:tr>
      <w:tr w:rsidR="00EA7987" w:rsidRPr="00E31459" w14:paraId="43DD0116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BD1B4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17.1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8B0CB" w14:textId="77777777" w:rsidR="00EA7987" w:rsidRDefault="008B7A74">
            <w:proofErr w:type="spellStart"/>
            <w:r>
              <w:rPr>
                <w:b/>
                <w:color w:val="000000"/>
                <w:sz w:val="17"/>
              </w:rPr>
              <w:t>Обязательные</w:t>
            </w:r>
            <w:proofErr w:type="spellEnd"/>
            <w:r>
              <w:rPr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b/>
                <w:color w:val="000000"/>
                <w:sz w:val="17"/>
              </w:rPr>
              <w:t>приложения</w:t>
            </w:r>
            <w:proofErr w:type="spellEnd"/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AD4B8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Обязательные требования:</w:t>
            </w:r>
          </w:p>
          <w:p w14:paraId="05BF8AFD" w14:textId="4A9BA984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к настоящему техническому заданию должны быть приложены либо подготовлены в ходе реализации проекта: программа площадей; операционная концепция; матрица согласования с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; перечень проектных разделов; требования к </w:t>
            </w:r>
            <w:r w:rsidR="008B7A74">
              <w:rPr>
                <w:color w:val="000000"/>
                <w:sz w:val="16"/>
                <w:lang w:val="ru-RU"/>
              </w:rPr>
              <w:t>пилотному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номеру; требования к инженерным системам; требования к поставщикам, гарантии и сервису; форма реестра замечаний; форма реестра изменений; форма реестра согласований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>; форма акта операционной приемки;</w:t>
            </w:r>
          </w:p>
          <w:p w14:paraId="2043ADDB" w14:textId="3B3445A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при противоречии между приложениями и настоящим техническим заданием применяется более строгое требование к безопасности, качеству, соответствию </w:t>
            </w:r>
            <w:r w:rsidR="008B7A74">
              <w:rPr>
                <w:color w:val="000000"/>
                <w:sz w:val="16"/>
              </w:rPr>
              <w:t>Hilton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и эксплуатационной готовности, если иное не установлено договором </w:t>
            </w:r>
            <w:r w:rsidR="008B7A74">
              <w:rPr>
                <w:color w:val="000000"/>
                <w:sz w:val="16"/>
              </w:rPr>
              <w:t>EPC</w:t>
            </w:r>
            <w:r w:rsidR="008B7A74" w:rsidRPr="00C24499">
              <w:rPr>
                <w:color w:val="000000"/>
                <w:sz w:val="16"/>
                <w:lang w:val="ru-RU"/>
              </w:rPr>
              <w:t>.</w:t>
            </w:r>
          </w:p>
          <w:p w14:paraId="5F7168E6" w14:textId="77777777" w:rsidR="00EA7987" w:rsidRPr="00C24499" w:rsidRDefault="008B7A74">
            <w:pPr>
              <w:spacing w:after="20"/>
              <w:rPr>
                <w:lang w:val="ru-RU"/>
              </w:rPr>
            </w:pPr>
            <w:r w:rsidRPr="00C24499">
              <w:rPr>
                <w:b/>
                <w:color w:val="000000"/>
                <w:sz w:val="16"/>
                <w:lang w:val="ru-RU"/>
              </w:rPr>
              <w:t>Рекомендации:</w:t>
            </w:r>
          </w:p>
          <w:p w14:paraId="1CD21E31" w14:textId="539482BF" w:rsidR="00EA7987" w:rsidRPr="00C24499" w:rsidRDefault="00C24499">
            <w:pPr>
              <w:spacing w:after="20"/>
              <w:ind w:left="85" w:hanging="85"/>
              <w:rPr>
                <w:lang w:val="ru-RU"/>
              </w:rPr>
            </w:pPr>
            <w:r w:rsidRPr="00C24499">
              <w:rPr>
                <w:color w:val="000000"/>
                <w:sz w:val="16"/>
                <w:lang w:val="ru-RU"/>
              </w:rPr>
              <w:t xml:space="preserve"> - </w:t>
            </w:r>
            <w:r w:rsidR="008B7A74" w:rsidRPr="00C24499">
              <w:rPr>
                <w:color w:val="000000"/>
                <w:sz w:val="16"/>
                <w:lang w:val="ru-RU"/>
              </w:rPr>
              <w:t xml:space="preserve"> утвердить формы реестров и чек-листов до начала активного проектирования и закупок.</w:t>
            </w:r>
          </w:p>
        </w:tc>
      </w:tr>
      <w:tr w:rsidR="00EA7987" w14:paraId="0771AF8E" w14:textId="77777777">
        <w:trPr>
          <w:jc w:val="center"/>
        </w:trPr>
        <w:tc>
          <w:tcPr>
            <w:tcW w:w="6180" w:type="dxa"/>
            <w:gridSpan w:val="3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F872E" w14:textId="1AC26604" w:rsidR="00EA7987" w:rsidRPr="00E31459" w:rsidRDefault="008B7A74">
            <w:pPr>
              <w:rPr>
                <w:lang w:val="ru-RU"/>
              </w:rPr>
            </w:pPr>
            <w:proofErr w:type="gramStart"/>
            <w:r>
              <w:rPr>
                <w:b/>
                <w:color w:val="000000"/>
              </w:rPr>
              <w:t xml:space="preserve">18  </w:t>
            </w:r>
            <w:r w:rsidR="00E31459">
              <w:rPr>
                <w:b/>
                <w:color w:val="000000"/>
                <w:lang w:val="ru-RU"/>
              </w:rPr>
              <w:t>Привлечение</w:t>
            </w:r>
            <w:proofErr w:type="gramEnd"/>
            <w:r w:rsidR="00E31459">
              <w:rPr>
                <w:b/>
                <w:color w:val="000000"/>
                <w:lang w:val="ru-RU"/>
              </w:rPr>
              <w:t xml:space="preserve"> финансирования</w:t>
            </w:r>
          </w:p>
        </w:tc>
      </w:tr>
      <w:tr w:rsidR="00EA7987" w:rsidRPr="00E31459" w14:paraId="4756C7F1" w14:textId="77777777">
        <w:trPr>
          <w:jc w:val="center"/>
        </w:trPr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884C6" w14:textId="77777777" w:rsidR="00EA7987" w:rsidRDefault="008B7A74">
            <w:pPr>
              <w:jc w:val="center"/>
            </w:pPr>
            <w:r>
              <w:rPr>
                <w:color w:val="000000"/>
                <w:sz w:val="16"/>
              </w:rPr>
              <w:t>18.1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5D85" w14:textId="0C883791" w:rsidR="00EA7987" w:rsidRPr="00E31459" w:rsidRDefault="00E31459">
            <w:pPr>
              <w:rPr>
                <w:lang w:val="ru-RU"/>
              </w:rPr>
            </w:pPr>
            <w:r>
              <w:rPr>
                <w:b/>
                <w:color w:val="000000"/>
                <w:sz w:val="17"/>
                <w:lang w:val="ru-RU"/>
              </w:rPr>
              <w:t>Особые условия</w:t>
            </w:r>
          </w:p>
        </w:tc>
        <w:tc>
          <w:tcPr>
            <w:tcW w:w="61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72156" w14:textId="7CEB1C29" w:rsidR="00EA7987" w:rsidRPr="00E31459" w:rsidRDefault="00E31459" w:rsidP="00E31459">
            <w:pPr>
              <w:spacing w:after="20"/>
              <w:ind w:left="110"/>
              <w:rPr>
                <w:lang w:val="ru-RU"/>
              </w:rPr>
            </w:pPr>
            <w:r w:rsidRPr="00E31459">
              <w:rPr>
                <w:b/>
                <w:color w:val="000000"/>
                <w:sz w:val="16"/>
                <w:lang w:val="ru-RU"/>
              </w:rPr>
              <w:t xml:space="preserve">Преимуществом при оценке и выборе </w:t>
            </w:r>
            <w:r w:rsidRPr="00E31459">
              <w:rPr>
                <w:b/>
                <w:color w:val="000000"/>
                <w:sz w:val="16"/>
              </w:rPr>
              <w:t>EPC</w:t>
            </w:r>
            <w:r w:rsidRPr="00E31459">
              <w:rPr>
                <w:b/>
                <w:color w:val="000000"/>
                <w:sz w:val="16"/>
                <w:lang w:val="ru-RU"/>
              </w:rPr>
              <w:t>-подрядчика является возможность привлечения финансирования для реализации Проекта. При прочих равных условиях приоритет может быть отдан участнику, предусматривающему привлечение финансирования на наиболее выгодных и приемлемых для Заказчика условиях.</w:t>
            </w:r>
          </w:p>
        </w:tc>
      </w:tr>
    </w:tbl>
    <w:p w14:paraId="4FDBAE22" w14:textId="74CC1FBA" w:rsidR="00EA7987" w:rsidRPr="00C24499" w:rsidRDefault="00EA7987" w:rsidP="00E31459">
      <w:pPr>
        <w:spacing w:before="320"/>
        <w:rPr>
          <w:lang w:val="ru-RU"/>
        </w:rPr>
      </w:pPr>
    </w:p>
    <w:sectPr w:rsidR="00EA7987" w:rsidRPr="00C24499" w:rsidSect="00BC188E">
      <w:pgSz w:w="12240" w:h="15840"/>
      <w:pgMar w:top="568" w:right="765" w:bottom="567" w:left="765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0F278C"/>
    <w:multiLevelType w:val="hybridMultilevel"/>
    <w:tmpl w:val="C4F6917C"/>
    <w:lvl w:ilvl="0" w:tplc="CDFE13EC">
      <w:start w:val="1"/>
      <w:numFmt w:val="bullet"/>
      <w:lvlText w:val="—"/>
      <w:lvlJc w:val="left"/>
      <w:pPr>
        <w:ind w:left="300" w:hanging="200"/>
      </w:pPr>
    </w:lvl>
    <w:lvl w:ilvl="1" w:tplc="A8D0BE9A">
      <w:start w:val="1"/>
      <w:numFmt w:val="bullet"/>
      <w:lvlText w:val="•"/>
      <w:lvlJc w:val="left"/>
      <w:pPr>
        <w:ind w:left="600" w:hanging="200"/>
      </w:pPr>
    </w:lvl>
    <w:lvl w:ilvl="2" w:tplc="A406E62E">
      <w:numFmt w:val="decimal"/>
      <w:lvlText w:val=""/>
      <w:lvlJc w:val="left"/>
    </w:lvl>
    <w:lvl w:ilvl="3" w:tplc="0CAC7D02">
      <w:numFmt w:val="decimal"/>
      <w:lvlText w:val=""/>
      <w:lvlJc w:val="left"/>
    </w:lvl>
    <w:lvl w:ilvl="4" w:tplc="11E85A7A">
      <w:numFmt w:val="decimal"/>
      <w:lvlText w:val=""/>
      <w:lvlJc w:val="left"/>
    </w:lvl>
    <w:lvl w:ilvl="5" w:tplc="83D4DD14">
      <w:numFmt w:val="decimal"/>
      <w:lvlText w:val=""/>
      <w:lvlJc w:val="left"/>
    </w:lvl>
    <w:lvl w:ilvl="6" w:tplc="D0E09746">
      <w:numFmt w:val="decimal"/>
      <w:lvlText w:val=""/>
      <w:lvlJc w:val="left"/>
    </w:lvl>
    <w:lvl w:ilvl="7" w:tplc="06B83E66">
      <w:numFmt w:val="decimal"/>
      <w:lvlText w:val=""/>
      <w:lvlJc w:val="left"/>
    </w:lvl>
    <w:lvl w:ilvl="8" w:tplc="2544E62C">
      <w:numFmt w:val="decimal"/>
      <w:lvlText w:val=""/>
      <w:lvlJc w:val="left"/>
    </w:lvl>
  </w:abstractNum>
  <w:abstractNum w:abstractNumId="10" w15:restartNumberingAfterBreak="0">
    <w:nsid w:val="3809614A"/>
    <w:multiLevelType w:val="hybridMultilevel"/>
    <w:tmpl w:val="538824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759217">
    <w:abstractNumId w:val="8"/>
  </w:num>
  <w:num w:numId="2" w16cid:durableId="1025980672">
    <w:abstractNumId w:val="6"/>
  </w:num>
  <w:num w:numId="3" w16cid:durableId="88359489">
    <w:abstractNumId w:val="5"/>
  </w:num>
  <w:num w:numId="4" w16cid:durableId="1975870956">
    <w:abstractNumId w:val="4"/>
  </w:num>
  <w:num w:numId="5" w16cid:durableId="114449862">
    <w:abstractNumId w:val="7"/>
  </w:num>
  <w:num w:numId="6" w16cid:durableId="324549563">
    <w:abstractNumId w:val="3"/>
  </w:num>
  <w:num w:numId="7" w16cid:durableId="1228035767">
    <w:abstractNumId w:val="2"/>
  </w:num>
  <w:num w:numId="8" w16cid:durableId="763571379">
    <w:abstractNumId w:val="1"/>
  </w:num>
  <w:num w:numId="9" w16cid:durableId="2111701333">
    <w:abstractNumId w:val="0"/>
  </w:num>
  <w:num w:numId="10" w16cid:durableId="1412578002">
    <w:abstractNumId w:val="9"/>
    <w:lvlOverride w:ilvl="0">
      <w:startOverride w:val="1"/>
    </w:lvlOverride>
  </w:num>
  <w:num w:numId="11" w16cid:durableId="10752767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E7E"/>
    <w:rsid w:val="0029639D"/>
    <w:rsid w:val="00311327"/>
    <w:rsid w:val="00326F90"/>
    <w:rsid w:val="008B7A74"/>
    <w:rsid w:val="00AA1D8D"/>
    <w:rsid w:val="00B101F7"/>
    <w:rsid w:val="00B47730"/>
    <w:rsid w:val="00BC188E"/>
    <w:rsid w:val="00C24499"/>
    <w:rsid w:val="00CB0664"/>
    <w:rsid w:val="00E31459"/>
    <w:rsid w:val="00EA7987"/>
    <w:rsid w:val="00FC693F"/>
    <w:rsid w:val="00F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5C501B"/>
  <w14:defaultImageDpi w14:val="300"/>
  <w15:docId w15:val="{AC34A8F9-CDFA-4704-8CAA-ECA8E39E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8865</Words>
  <Characters>50533</Characters>
  <Application>Microsoft Office Word</Application>
  <DocSecurity>0</DocSecurity>
  <Lines>421</Lines>
  <Paragraphs>118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Atay sydykov</cp:lastModifiedBy>
  <cp:revision>2</cp:revision>
  <dcterms:created xsi:type="dcterms:W3CDTF">2026-08-27T07:31:00Z</dcterms:created>
  <dcterms:modified xsi:type="dcterms:W3CDTF">2026-08-27T07:31:00Z</dcterms:modified>
  <cp:category/>
</cp:coreProperties>
</file>