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B1F3A"/>
            <w:tcBorders>
              <w:top w:val="nil"/>
              <w:start w:val="nil"/>
              <w:bottom w:val="nil"/>
              <w:end w:val="nil"/>
            </w:tcBorders>
            <w:tcMar>
              <w:top w:w="700" w:type="dxa"/>
              <w:start w:w="480" w:type="dxa"/>
              <w:bottom w:w="700" w:type="dxa"/>
              <w:end w:w="4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8"/>
              </w:rPr>
              <w:t>GaitAI</w:t>
            </w:r>
          </w:p>
          <w:p>
            <w:pPr>
              <w:jc w:val="center"/>
            </w:pPr>
            <w:r>
              <w:rPr>
                <w:color w:val="D7ECFF"/>
                <w:sz w:val="36"/>
              </w:rPr>
              <w:t>Human Movement Intelligence Platform</w:t>
            </w:r>
          </w:p>
          <w:p>
            <w:pPr>
              <w:jc w:val="center"/>
            </w:pPr>
            <w:r>
              <w:rPr>
                <w:b/>
                <w:color w:val="B7FFF8"/>
                <w:sz w:val="30"/>
              </w:rPr>
              <w:t>Product, Use-Case &amp; Website Design Brief</w:t>
            </w:r>
          </w:p>
          <w:p>
            <w:pPr>
              <w:jc w:val="center"/>
            </w:pPr>
            <w:r>
              <w:rPr>
                <w:color w:val="FFFFFF"/>
                <w:sz w:val="24"/>
              </w:rPr>
              <w:t>MobilityCare | SecureVision | SportsMotion | WatchCare</w:t>
            </w:r>
          </w:p>
          <w:p>
            <w:pPr>
              <w:jc w:val="center"/>
            </w:pPr>
            <w:r>
              <w:rPr>
                <w:color w:val="DDE8F6"/>
                <w:sz w:val="19"/>
              </w:rPr>
              <w:t>Prepared for website strategy, content architecture, and UI/UX design</w:t>
            </w:r>
          </w:p>
          <w:p>
            <w:pPr>
              <w:jc w:val="center"/>
            </w:pPr>
            <w:r>
              <w:rPr>
                <w:color w:val="DDE8F6"/>
                <w:sz w:val="18"/>
              </w:rPr>
              <w:t>May 28,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1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Executive Summary</w:t>
            </w:r>
          </w:p>
        </w:tc>
      </w:tr>
      <w:tr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2</w:t>
            </w:r>
          </w:p>
        </w:tc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Brand Architecture</w:t>
            </w:r>
          </w:p>
        </w:tc>
      </w:tr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3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Website Navigation &amp; Sitemap</w:t>
            </w:r>
          </w:p>
        </w:tc>
      </w:tr>
      <w:tr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4</w:t>
            </w:r>
          </w:p>
        </w:tc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GaitAI MobilityCare - Product Suite</w:t>
            </w:r>
          </w:p>
        </w:tc>
      </w:tr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5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MobilityCare AI Models &amp; WatchCare Layer</w:t>
            </w:r>
          </w:p>
        </w:tc>
      </w:tr>
      <w:tr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6</w:t>
            </w:r>
          </w:p>
        </w:tc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MobilityCare Use-Case Map</w:t>
            </w:r>
          </w:p>
        </w:tc>
      </w:tr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7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GaitAI SecureVision - Product Suite</w:t>
            </w:r>
          </w:p>
        </w:tc>
      </w:tr>
      <w:tr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8</w:t>
            </w:r>
          </w:p>
        </w:tc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SecureVision Use-Case Map</w:t>
            </w:r>
          </w:p>
        </w:tc>
      </w:tr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9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Website Page Copy &amp; UI Blocks</w:t>
            </w:r>
          </w:p>
        </w:tc>
      </w:tr>
      <w:tr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10</w:t>
            </w:r>
          </w:p>
        </w:tc>
        <w:tc>
          <w:tcPr>
            <w:tcW w:type="dxa" w:w="5018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Design Direction &amp; Visual System</w:t>
            </w:r>
          </w:p>
        </w:tc>
      </w:tr>
      <w:tr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8"/>
              </w:rPr>
              <w:t>11</w:t>
            </w:r>
          </w:p>
        </w:tc>
        <w:tc>
          <w:tcPr>
            <w:tcW w:type="dxa" w:w="5018"/>
            <w:shd w:fill="E8F7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/>
            <w:r>
              <w:rPr>
                <w:b/>
                <w:color w:val="1F2937"/>
                <w:sz w:val="18"/>
              </w:rPr>
              <w:t>Build Priority Roadmap</w:t>
            </w:r>
          </w:p>
        </w:tc>
      </w:tr>
    </w:tbl>
    <w:p/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F7F5"/>
            <w:tcBorders>
              <w:top w:sz="12" w:val="single" w:color="0FA3B1"/>
              <w:start w:sz="12" w:val="single" w:color="0FA3B1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Positioning Statement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GaitAI is a human movement intelligence platform that converts walking, posture, body motion, and behavioral movement into measurable AI signals for healthcare, rehabilitation, sports performance, elderly care, safety, security, and public-space intelligence.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color w:val="1F2937"/>
          <w:sz w:val="19"/>
        </w:rPr>
        <w:t>This document is written as a website design and content blueprint. It defines the professional product structure, use cases, page sections, and messaging blocks that can be used directly by a web designer, developer, or branding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GaitAI MobilityCare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Clinical gait assessment, rehab tracking, fall-risk screening, sports movement analytics, elderly-care monitoring, and wearable/watch-based mobility intelligence.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GaitAI SecureVision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Security movement intelligence, person re-identification, suspicious movement detection, crowd analytics, campus safety, forensic search, and privacy-preserving surveillance analytics.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Recommended first product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Start with WalkScan + FallRisk + RehabTrack + SportsMotion. These are easier to pilot with clinics, rehab centers, sports academies, and elderly-care partners.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Website goal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Make GaitAI look like a serious deep-tech company with two clear verticals, product cards, demos, research credibility, and strong contact/partnership CTAs.</w:t>
            </w:r>
          </w:p>
        </w:tc>
      </w:tr>
    </w:tbl>
    <w:p>
      <w:pPr>
        <w:spacing w:after="60"/>
      </w:pP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2. Brand Architecture</w:t>
      </w:r>
    </w:p>
    <w:p>
      <w:pPr>
        <w:spacing w:after="120" w:line="259" w:lineRule="auto"/>
      </w:pPr>
      <w:r>
        <w:rPr>
          <w:color w:val="1F2937"/>
          <w:sz w:val="19"/>
        </w:rPr>
        <w:t>The website should show GaitAI as the parent platform, with two professional verticals and modular products under each vertical.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0B1F3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GaitAI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Parent company and platform for human movement intelligence.</w:t>
            </w:r>
          </w:p>
        </w:tc>
        <w:tc>
          <w:tcPr>
            <w:tcW w:type="dxa" w:w="3346"/>
            <w:shd w:fill="0FA3B1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MobilityCare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Healthcare, rehabilitation, elderly care, clinical gait assessment, sports motion, and WatchCare.</w:t>
            </w:r>
          </w:p>
        </w:tc>
        <w:tc>
          <w:tcPr>
            <w:tcW w:type="dxa" w:w="3346"/>
            <w:shd w:fill="2D6CD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SecureVision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Security, gait biometrics, movement anomaly detection, public-safety analytics, and crowd intelligence.</w:t>
            </w:r>
          </w:p>
        </w:tc>
      </w:tr>
    </w:tbl>
    <w:p/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3. Website Navigation &amp; Sitemap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7"/>
              </w:rPr>
              <w:t>Navigation Item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7"/>
              </w:rPr>
              <w:t>Website Purpose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Home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Platform overview, two verticals, product highlights, founder credibility, demo CTA.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MobilityCare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Healthcare vertical page with WalkScan, FallRisk, RehabTrack, SportsMotion, WatchCare and clinical use cases.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SecureVision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Security vertical page with SuspiciousMotion, CrowdSense, ReID, ForensicSearch, IndustrialSafety and privacy-first message.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Products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Product-card grid with filters: Healthcare, Sports, Elderly Care, Wearables, Security, Crowd, Industrial.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Use Cases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Industry pages for clinics, hospitals, sports academies, elderly care, campuses, airports, malls, smart cities, factories.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Research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Founder research, gait recognition publications, patents, methods, validation, datasets, and whitepapers.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About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Company mission, founder story, advisory board, collaborations, incubation/funding readiness.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Contact / Request Demo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Lead form for pilot, partnership, investment, research collaboration, and enterprise deployment.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2FF"/>
            <w:tcBorders>
              <w:top w:sz="12" w:val="single" w:color="2D6CDF"/>
              <w:start w:sz="12" w:val="single" w:color="2D6CDF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Homepage Hero Copy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AI-powered human movement intelligence for healthcare, sports, elderly care, rehabilitation, security, and public safety. Transform walking videos, wearable signals, and CCTV movement into clinically useful and operationally actionable insights.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0FA3B1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GaitAI MobilityCare</w:t>
            </w:r>
          </w:p>
          <w:p>
            <w:pPr>
              <w:jc w:val="center"/>
            </w:pPr>
            <w:r>
              <w:rPr>
                <w:color w:val="EAF2FF"/>
                <w:sz w:val="24"/>
              </w:rPr>
              <w:t>Healthcare, Rehabilitation, Elderly Care, SportsMotion, Clinical Gait Assessment &amp; WatchCare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4. GaitAI MobilityCare - Product Suite</w:t>
      </w:r>
    </w:p>
    <w:p>
      <w:pPr>
        <w:spacing w:after="120" w:line="259" w:lineRule="auto"/>
      </w:pPr>
      <w:r>
        <w:rPr>
          <w:color w:val="1F2937"/>
          <w:sz w:val="19"/>
        </w:rPr>
        <w:t>MobilityCare should be presented as an AI-powered clinical movement intelligence suite. It should include camera-based gait analysis, rehabilitation tracking, fall-risk screening, sports movement analytics, and smartwatch/wearable monitoring.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7"/>
              </w:rPr>
              <w:t>Professional Label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7"/>
              </w:rPr>
              <w:t>Use on Website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WalkScan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Camera-based gait assessment report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Video-based walking analysis for clinics, hospitals, rehab centers, and home assessments.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FallRisk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Fall-risk screening and mobility decline alerts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Risk category and trend reports for elderly care, hospitals, community health, and family caregivers.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RehabTrack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Rehabilitation progress monitoring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Before/after therapy comparison and recovery tracking for physiotherapy and post-surgery cases.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SportsMotion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Sports gait, running, asymmetry, and injury-risk analytics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Movement insights for athletes, sports academies, fitness centers, and return-to-play decisions.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WatchCare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Smartwatch and wearable-based movement monitoring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Continuous gait, activity, fall-risk, and mobility trend monitoring using watch/mobile sensor signals.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NeuroMotion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Neurological gait monitoring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Screening and progression tracking support for Parkinsonian gait, stroke rehab, ataxia, MS, and neuropathy.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OrthoMotion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Orthopedic and musculoskeletal gait analysis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Joint, limb, limp, posture, and post-surgical mobility assessment for orthopedic workflows.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SeniorCare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Elderly mobility monitoring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Monthly mobility reports, decline alerts, fall-risk trend, and caregiver dashboard.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PediatricMotion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Child and developmental gait support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Movement screening and gait monitoring for pediatric orthopedics, CP, toe walking, and developmental concerns.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ProstheticFit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Prosthetic and orthotic fitting intelligence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Device-fit analysis and limb-loading symmetry for prosthetic, orthotic, and rehab clinics.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GaitAI RemoteCare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Home-based gait and rehab monitoring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Remote video upload, mobile-guided walking tests, reports, and clinician dashboard.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GaitAI ClinicalTrials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Digital gait biomarkers for research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Research-grade gait outcomes for pharma, CROs, hospitals, universities, and medical-device validation.</w:t>
            </w:r>
          </w:p>
        </w:tc>
      </w:tr>
    </w:tbl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4.1 MobilityCare Product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WalkScan</w:t>
            </w:r>
          </w:p>
          <w:p>
            <w:r>
              <w:rPr>
                <w:i/>
                <w:color w:val="465A69"/>
                <w:sz w:val="18"/>
              </w:rPr>
              <w:t>Camera-based gait assessment report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Analyzes a short walking video and converts gait into objective clinical and mobility metrics.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Physiotherapy clinics, rehab centers, orthopedic clinics, neurology clinics, hospitals, sports clinics.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Walking speed, cadence, step/stride pattern, asymmetry, posture markers, mobility score, downloadable PDF report.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FallRisk</w:t>
            </w:r>
          </w:p>
          <w:p>
            <w:r>
              <w:rPr>
                <w:i/>
                <w:color w:val="465A69"/>
                <w:sz w:val="18"/>
              </w:rPr>
              <w:t>Fall-risk screening and prevention intelligence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Uses gait, balance, variability, posture, and movement trends to flag possible fall-risk categories.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Elderly-care centers, hospitals, home-care agencies, community health programs, family caregivers.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Low/medium/high risk, fall-risk contributors, monthly trend, caregiver/clinician recommendations.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RehabTrack</w:t>
            </w:r>
          </w:p>
          <w:p>
            <w:r>
              <w:rPr>
                <w:i/>
                <w:color w:val="465A69"/>
                <w:sz w:val="18"/>
              </w:rPr>
              <w:t>Rehabilitation progress tracking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Compares movement before, during, and after therapy to show objective recovery progress.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Physiotherapists, rehab hospitals, orthopedic doctors, sports injury centers.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Progress percentage, pre/post comparison, asymmetry reduction, range-of-motion trends, therapy dashboard.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SportsMotion</w:t>
            </w:r>
          </w:p>
          <w:p>
            <w:r>
              <w:rPr>
                <w:i/>
                <w:color w:val="465A69"/>
                <w:sz w:val="18"/>
              </w:rPr>
              <w:t>Sports movement, running, gait and injury-risk analytics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Analyzes athlete walking/running mechanics to detect asymmetry, imbalance, fatigue-related movement change, and return-to-play readiness.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Sports academies, runners, cricket/football/tennis academies, fitness centers, sports medicine clinics.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Running symmetry, limb imbalance, knee/hip movement markers, fatigue trend, injury-risk indicators, performance report.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WatchCare</w:t>
            </w:r>
          </w:p>
          <w:p>
            <w:r>
              <w:rPr>
                <w:i/>
                <w:color w:val="465A69"/>
                <w:sz w:val="18"/>
              </w:rPr>
              <w:t>Smartwatch and wearable-based mobility monitoring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Combines smartwatch, mobile, and wearable sensor data with AI models to monitor daily mobility, activity decline, gait variability, and fall-risk trends.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Elderly users, caregivers, remote-care teams, physiotherapy patients, insurance wellness programs, corporate wellness programs.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Daily mobility score, step/cadence trend, activity decline alert, fall-risk trend, caregiver notification, remote monitoring dashboard.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NeuroMotion</w:t>
            </w:r>
          </w:p>
          <w:p>
            <w:r>
              <w:rPr>
                <w:i/>
                <w:color w:val="465A69"/>
                <w:sz w:val="18"/>
              </w:rPr>
              <w:t>Neurological gait monitoring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Supports ongoing monitoring of gait patterns linked to neurological movement difficulties.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Neurologists, neurorehab centers, hospitals, research labs.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Shuffling indicator, freezing-like event marker, asymmetry, turning difficulty, balance instability, progression trend.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OrthoMotion</w:t>
            </w:r>
          </w:p>
          <w:p>
            <w:r>
              <w:rPr>
                <w:i/>
                <w:color w:val="465A69"/>
                <w:sz w:val="18"/>
              </w:rPr>
              <w:t>Orthopedic and musculoskeletal gait analysis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Evaluates gait changes related to joint, bone, muscle, foot, spine, and post-surgical conditions.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Orthopedic surgeons, physiotherapists, sports medicine doctors, rehab centers.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Limp score, limb-loading proxy, posture angle, joint movement proxy, recovery report.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SeniorCare</w:t>
            </w:r>
          </w:p>
          <w:p>
            <w:r>
              <w:rPr>
                <w:i/>
                <w:color w:val="465A69"/>
                <w:sz w:val="18"/>
              </w:rPr>
              <w:t>Elderly mobility and frailty monitoring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Runs periodic mobility assessments for senior citizens to detect early decline.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Assisted-living homes, senior-care chains, families, geriatric clinics.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Monthly mobility score, decline alert, balance score, gait speed trend, caregiver summary.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PediatricMotion</w:t>
            </w:r>
          </w:p>
          <w:p>
            <w:r>
              <w:rPr>
                <w:i/>
                <w:color w:val="465A69"/>
                <w:sz w:val="18"/>
              </w:rPr>
              <w:t>Pediatric gait and developmental movement support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Assists with child gait observation and longitudinal monitoring for developmental or orthopedic movement concerns.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Pediatric physiotherapists, pediatric orthopedic clinics, schools, rehab centers.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Toe-walking indicator, asymmetry, walking pattern summary, longitudinal development trend.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ProstheticFit</w:t>
            </w:r>
          </w:p>
          <w:p>
            <w:r>
              <w:rPr>
                <w:i/>
                <w:color w:val="465A69"/>
                <w:sz w:val="18"/>
              </w:rPr>
              <w:t>Prosthetic and orthotic fitting intelligence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Helps prosthetic and orthotic clinics evaluate how assistive devices affect walking symmetry and mobility.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Prosthetic/orthotic clinics, rehab hospitals, assistive-device companies.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Device-fit comparison, before/after walking report, loading asymmetry proxy, mobility improvement score.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RemoteCare</w:t>
            </w:r>
          </w:p>
          <w:p>
            <w:r>
              <w:rPr>
                <w:i/>
                <w:color w:val="465A69"/>
                <w:sz w:val="18"/>
              </w:rPr>
              <w:t>Home-based remote gait monitoring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Enables patients to upload guided walking videos from home for clinician review and AI-generated progress reports.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Telehealth providers, physiotherapy clinics, hospitals, home-care teams.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Remote gait report, clinician dashboard, patient progress timeline, reminders.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0FA3B1"/>
              <w:start w:sz="10" w:val="single" w:color="0FA3B1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ClinicalTrials</w:t>
            </w:r>
          </w:p>
          <w:p>
            <w:r>
              <w:rPr>
                <w:i/>
                <w:color w:val="465A69"/>
                <w:sz w:val="18"/>
              </w:rPr>
              <w:t>Digital gait biomarkers for research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Provides measurable gait and movement outcomes for studies, trials, and product validation.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Pharma, CROs, universities, hospitals, medical-device companies.</w:t>
            </w:r>
          </w:p>
          <w:p>
            <w:pPr>
              <w:spacing w:before="40"/>
            </w:pPr>
            <w:r>
              <w:rPr>
                <w:b/>
                <w:color w:val="0FA3B1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Study dashboard, gait biomarker export, cohort trends, protocol-based reports.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5. MobilityCare AI Models &amp; WatchCare Layer</w:t>
      </w:r>
    </w:p>
    <w:p>
      <w:pPr>
        <w:spacing w:after="120" w:line="259" w:lineRule="auto"/>
      </w:pPr>
      <w:r>
        <w:rPr>
          <w:color w:val="1F2937"/>
          <w:sz w:val="19"/>
        </w:rPr>
        <w:t>For the website, include a dedicated technology block that explains that MobilityCare is not only an app; it is a modular AI engine. This also covers the requested model layer and WatchCare extension.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Pose Estimation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Detects body landmarks from walking/running videos and converts motion into measurable skeleton signals.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Gait Feature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Extracts cadence, stride rhythm, speed proxy, step timing, asymmetry, posture, balance, and variability features.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Fall-Risk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Combines gait variability, slow speed, instability, posture and history inputs to produce fall-risk screening scores.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Rehab Progress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Tracks before/after improvement, side-to-side differences, and recovery trend across therapy sessions.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Sports Injury-Risk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Identifies gait/running asymmetry, landing imbalance, fatigue markers, and movement deviation for sports performance.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WatchCare Sensor Model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Uses smartwatch/mobile accelerometer and gyroscope signals to estimate daily mobility patterns, activity decline, and fall-risk trend.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Clinical Report Generator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Turns AI outputs into doctor/therapist-friendly PDF reports with simple explanations and trend charts.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Privacy &amp; Consent Layer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Supports user consent, role-based access, limited retention, and optional processing without storing raw videos.</w:t>
            </w:r>
          </w:p>
        </w:tc>
      </w:tr>
    </w:tbl>
    <w:p>
      <w:pPr>
        <w:spacing w:after="60"/>
      </w:pPr>
    </w:p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5.1 GaitAI WatchCare - Website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8E6"/>
            <w:tcBorders>
              <w:top w:sz="12" w:val="single" w:color="D5A021"/>
              <w:start w:sz="12" w:val="single" w:color="D5A021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WatchCare One-Liner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Continuous movement intelligence from smartwatch and mobile sensors for elderly care, rehab follow-up, sports recovery, and remote wellness monitoring.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D5A021"/>
          </w:tcPr>
          <w:p>
            <w:r>
              <w:rPr>
                <w:b/>
                <w:color w:val="FFFFFF"/>
                <w:sz w:val="16"/>
              </w:rPr>
              <w:t>WatchCare Feature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D5A021"/>
          </w:tcPr>
          <w:p>
            <w:r>
              <w:rPr>
                <w:b/>
                <w:color w:val="FFFFFF"/>
                <w:sz w:val="16"/>
              </w:rPr>
              <w:t>Website Description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D5A021"/>
          </w:tcPr>
          <w:p>
            <w:r>
              <w:rPr>
                <w:b/>
                <w:color w:val="FFFFFF"/>
                <w:sz w:val="16"/>
              </w:rPr>
              <w:t>Buyer / User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Daily Mobility Score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Daily movement trend based on walking rhythm, activity levels, and mobility consistency.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Elderly care, caregivers, wellness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Activity Decline Alert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Flags unusual reduction in activity or walking confidence over time.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Caregivers, clinicians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Fall-Risk Trend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Tracks gradual changes that may increase risk of falls.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Senior care, hospitals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Rehab Adherence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Monitors whether a patient is walking or moving enough during rehab recovery.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Physio clinics, rehab centers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Sports Recovery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Tracks return-to-activity and symmetry trend after sports injury.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Sports clinics, athletes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Caregiver Dashboard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Simple mobile/web dashboard for family or care teams.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Families, home-care agencies</w:t>
            </w:r>
          </w:p>
        </w:tc>
      </w:tr>
    </w:tbl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6. MobilityCare Use-Case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5"/>
              </w:rPr>
              <w:t>Market / Buyer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5"/>
              </w:rPr>
              <w:t>Relevant Products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FA3B1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Physiotherapy Clinics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WalkScan, RehabTrack, SportsMotion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Objective gait report, rehab progress, patient education, retention.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Hospitals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FallRisk, NeuroMotion, OrthoMotion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Mobility assessment, ward fall-risk, post-surgery recovery, discharge planning.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Orthopedic Clinics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OrthoMotion, WalkScan, RehabTrack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Knee/hip/spine/foot gait evaluation, pre/post surgery comparison.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Neurology Clinics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NeuroMotion, WalkScan, WatchCare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Movement monitoring for stroke rehab, Parkinsonian gait, neuropathy, ataxia.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Elderly-Care Centers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FallRisk, SeniorCare, WatchCare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Monthly screening, fall-risk trend, caregiver alert, mobility decline reports.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Home 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RemoteCare, WatchCare, FallRisk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Remote monitoring, daily mobility trend, family/caregiver dashboard.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Sports Academies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SportsMotion, WatchCare, RehabTrack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Performance gait analytics, injury-risk screening, return-to-play progress.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Fitness Centers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SportsMotion, WalkScan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Movement baseline, posture/gait screening, premium wellness reports.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Schools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PediatricMotion, SportsMotion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Child movement screening, sports injury-prevention, posture awareness.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Prosthetic/Orthotic Clinics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ProstheticFit, WalkScan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Assistive-device fit comparison and walking symmetry assessment.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Insurance / Wellness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WatchCare, FallRisk, SeniorCare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Preventive health, wellness monitoring, remote mobility trend.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Research / Clinical Trials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ClinicalTrials, WalkScan, WatchCare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Digital gait biomarkers, study cohorts, exportable metrics.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2D6CDF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GaitAI SecureVision</w:t>
            </w:r>
          </w:p>
          <w:p>
            <w:pPr>
              <w:jc w:val="center"/>
            </w:pPr>
            <w:r>
              <w:rPr>
                <w:color w:val="EAF2FF"/>
                <w:sz w:val="24"/>
              </w:rPr>
              <w:t>Security, Gait Biometrics, Surveillance Intelligence, Crowd Analytics &amp; Public Safety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7. GaitAI SecureVision - Product Suite</w:t>
      </w:r>
    </w:p>
    <w:p>
      <w:pPr>
        <w:spacing w:after="120" w:line="259" w:lineRule="auto"/>
      </w:pPr>
      <w:r>
        <w:rPr>
          <w:color w:val="1F2937"/>
          <w:sz w:val="19"/>
        </w:rPr>
        <w:t>SecureVision should be positioned carefully as privacy-aware security movement intelligence. For the website, lead with safety, anomaly detection, crowd flow, and post-event investigation before promoting biometric watchlist use cases.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Professional Label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Use on Website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SuspiciousMotion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Suspicious movement and anomaly detection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Detects unusual movement patterns, loitering, running, restricted-zone movement, tailgating, and perimeter events.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GaitAI CrowdSense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Crowd flow, density, queue and public-space analytics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Monitors crowd density, queues, bottlenecks, flow direction, panic movement, and evacuation support.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ReID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Person re-identification across cameras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Tracks the same person across multiple camera views using movement, body shape, and gait cues.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GaitAI ForensicSearch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Post-event CCTV investigation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Searches uploaded CCTV footage for a person, movement pattern, timeline, or event path after an incident.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AccessMotion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Gait-enhanced access control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Adds gait as a passive second-factor for controlled spaces, combined with face/card/mobile authentication.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GaitAI CampusShield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Campus and workplace safety intelligence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Safety monitoring for universities, offices, hospitals, factories, and large corporate parks.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IndustrialSafety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Worker movement and fall/slip/trip safety analytics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Detects worker falls, restricted-zone entry, fatigue-like movement, unsafe movement, and evacuation status.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GaitAI EventShield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Large-event movement and crowd-risk intelligence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Supports stadiums, conferences, religious events, concerts, rallies, and exhibitions.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RetailGuard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Retail movement and loss-prevention support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Monitors unusual movement, loitering, queue congestion, staff safety, and emergency flow.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GaitAI Watchlist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Legally governed gait-based watchlist matching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High-security watchlist matching only where lawful authority, policy controls, and audit logs are established.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GaitAI PrivacyGuard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Privacy-preserving movement analytics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Skeleton analytics, face blur, on-device processing, limited retention, consent logs, and role-based access.</w:t>
            </w:r>
          </w:p>
        </w:tc>
      </w:tr>
    </w:tbl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7.1 SecureVision Product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SuspiciousMotion</w:t>
            </w:r>
          </w:p>
          <w:p>
            <w:r>
              <w:rPr>
                <w:i/>
                <w:color w:val="465A69"/>
                <w:sz w:val="18"/>
              </w:rPr>
              <w:t>Movement anomaly and risk-event detection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Detects unusual human movement events without requiring identity recognition as the first step.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Campuses, offices, malls, hospitals, transport hubs, factories, security teams.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Loitering alert, running alert, restricted-zone alert, tailgating indicator, event timeline.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CrowdSense</w:t>
            </w:r>
          </w:p>
          <w:p>
            <w:r>
              <w:rPr>
                <w:i/>
                <w:color w:val="465A69"/>
                <w:sz w:val="18"/>
              </w:rPr>
              <w:t>Crowd flow and public-space intelligence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Analyzes crowd movement, density, queues, bottlenecks, flow direction, and panic-like movement.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Smart cities, stadiums, malls, religious events, airports, metro stations, universities.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Crowd heatmap, density score, queue length, bottleneck alert, evacuation movement summary.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ReID</w:t>
            </w:r>
          </w:p>
          <w:p>
            <w:r>
              <w:rPr>
                <w:i/>
                <w:color w:val="465A69"/>
                <w:sz w:val="18"/>
              </w:rPr>
              <w:t>Person re-identification across cameras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Links the same person across multiple camera feeds using movement and body-level signatures.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Airports, railway stations, campuses, large enterprises, investigation teams.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Cross-camera trail, confidence score, timeline, path reconstruction.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ForensicSearch</w:t>
            </w:r>
          </w:p>
          <w:p>
            <w:r>
              <w:rPr>
                <w:i/>
                <w:color w:val="465A69"/>
                <w:sz w:val="18"/>
              </w:rPr>
              <w:t>Post-event video investigation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Searches CCTV footage after an incident for a movement pattern, person path, or event sequence.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Security agencies, enterprise security teams, campuses, malls, transport hubs.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Search results, incident timeline, camera-wise movement trail, evidence review pack.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IndustrialSafety</w:t>
            </w:r>
          </w:p>
          <w:p>
            <w:r>
              <w:rPr>
                <w:i/>
                <w:color w:val="465A69"/>
                <w:sz w:val="18"/>
              </w:rPr>
              <w:t>Worker movement safety analytics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Detects falls, slips, unsafe zones, worker fatigue-like movement, and emergency evacuation status.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Factories, warehouses, construction, mining, power plants, oil and gas, telecom field operations.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Fall/slip alert, restricted-zone alert, worker safety dashboard, emergency status.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CampusShield</w:t>
            </w:r>
          </w:p>
          <w:p>
            <w:r>
              <w:rPr>
                <w:i/>
                <w:color w:val="465A69"/>
                <w:sz w:val="18"/>
              </w:rPr>
              <w:t>Campus and workplace movement safety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Monitors movement events across office parks, universities, hospitals, and corporate campuses.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Universities, IT parks, hospitals, industrial campuses, corporate offices.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Visitor movement timeline, night movement alert, fall detection, restricted-area alert.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EventShield</w:t>
            </w:r>
          </w:p>
          <w:p>
            <w:r>
              <w:rPr>
                <w:i/>
                <w:color w:val="465A69"/>
                <w:sz w:val="18"/>
              </w:rPr>
              <w:t>Large-event safety and crowd-risk intelligence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Provides movement intelligence for high-density public events.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Event organizers, stadiums, police, civic bodies, conference centers.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Entry/exit flow, density risk, panic movement alert, queue overload, evacuation support.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AccessMotion</w:t>
            </w:r>
          </w:p>
          <w:p>
            <w:r>
              <w:rPr>
                <w:i/>
                <w:color w:val="465A69"/>
                <w:sz w:val="18"/>
              </w:rPr>
              <w:t>Gait-enhanced access control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Uses gait as a passive second factor with card, face, or mobile authentication.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Data centers, R&amp;D labs, defense campuses, high-security offices.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Access confidence, identity consistency signal, tailgating alert, access audit log.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Borders>
              <w:top w:sz="10" w:val="single" w:color="2D6CDF"/>
              <w:start w:sz="10" w:val="single" w:color="2D6CDF"/>
              <w:bottom w:sz="4" w:val="single" w:color="DDE3EA"/>
              <w:end w:sz="4" w:val="single" w:color="DDE3EA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0B1F3A"/>
                <w:sz w:val="24"/>
              </w:rPr>
              <w:t>GaitAI PrivacyGuard</w:t>
            </w:r>
          </w:p>
          <w:p>
            <w:r>
              <w:rPr>
                <w:i/>
                <w:color w:val="465A69"/>
                <w:sz w:val="18"/>
              </w:rPr>
              <w:t>Privacy-first movement analytics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What it does: </w:t>
            </w:r>
            <w:r>
              <w:rPr>
                <w:color w:val="1F2937"/>
                <w:sz w:val="17"/>
              </w:rPr>
              <w:t>Reduces privacy risk through skeleton analytics, face blur, limited retention, and role-based access.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Primary users: </w:t>
            </w:r>
            <w:r>
              <w:rPr>
                <w:color w:val="1F2937"/>
                <w:sz w:val="17"/>
              </w:rPr>
              <w:t>All security customers, enterprises, public-sector deployments.</w:t>
            </w:r>
          </w:p>
          <w:p>
            <w:pPr>
              <w:spacing w:before="40"/>
            </w:pPr>
            <w:r>
              <w:rPr>
                <w:b/>
                <w:color w:val="2D6CDF"/>
                <w:sz w:val="17"/>
              </w:rPr>
              <w:t xml:space="preserve">Outputs: </w:t>
            </w:r>
            <w:r>
              <w:rPr>
                <w:color w:val="1F2937"/>
                <w:sz w:val="17"/>
              </w:rPr>
              <w:t>Privacy mode, audit logs, data retention controls, anonymized heatmaps.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8. SecureVision Use-Case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Market / Buyer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Relevant Products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2D6CDF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Airports / Metro / Rail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CrowdSense, ReID, SuspiciousMotion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Passenger flow, missing-person support, suspicious movement, restricted-zone alerts.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Corporate Campuses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CampusShield, AccessMotion, SuspiciousMotion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Visitor movement, workplace safety, after-hours movement, tailgating, access consistency.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Universities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CampusShield, ForensicSearch, CrowdSense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Student safety, event crowd flow, post-incident CCTV search, restricted-area monitoring.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Hospitals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CampusShield, CrowdSense, IndustrialSafety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Visitor flow, patient safety, fall/slip alerts, emergency movement paths.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Factories / Warehouses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IndustrialSafety, SuspiciousMotion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Worker fall/slip detection, restricted-zone entry, evacuation, fatigue-like movement trend.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Malls / Retail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RetailGuard, CrowdSense, SuspiciousMotion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Loitering alerts, queue analytics, emergency evacuation, staff safety, crowd heatmaps.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Large Events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EventShield, CrowdSense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Crowd density, bottlenecks, stampede-risk signals, entry/exit flow, panic movement.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Smart Cities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CrowdSense, ForensicSearch, PrivacyGuard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Public-space movement, crowd-risk alerts, post-event investigation, anonymized analytics.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High-Security Facilities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AccessMotion, Watchlist, ReID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Multi-factor access, watchlist screening where lawful, restricted-zone movement.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Investigation Teams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ForensicSearch, ReID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Timeline reconstruction, missing-person movement search, incident review.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F5FF"/>
            <w:tcBorders>
              <w:top w:sz="12" w:val="single" w:color="2D6CDF"/>
              <w:start w:sz="12" w:val="single" w:color="2D6CDF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Important Website Wording for SecureVision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Use privacy-aware language. Prefer 'movement intelligence', 'safety analytics', 'anomaly detection', and 'post-event investigation'. For biometric identification or watchlist products, mention that deployment must follow law, consent/authority, audit controls, and data governance.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9. Website Page Copy &amp; UI Blocks</w:t>
      </w:r>
    </w:p>
    <w:p>
      <w:pPr>
        <w:spacing w:after="120" w:line="259" w:lineRule="auto"/>
      </w:pPr>
      <w:r>
        <w:rPr>
          <w:color w:val="1F2937"/>
          <w:sz w:val="19"/>
        </w:rPr>
        <w:t>This section can be handed directly to a website designer. It defines the layout, messaging, and content blocks for the GaitAI website.</w:t>
      </w:r>
    </w:p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9.1 Homepage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5"/>
              </w:rPr>
              <w:t>Website Block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5"/>
              </w:rPr>
              <w:t>Content Direction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Hero Section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Headline: AI-powered human movement intelligence. Subheadline: Transform walking videos, wearable signals, and camera-based movement into insights for healthcare, sports, elderly care, rehabilitation, security, and public safety. CTA: Request Demo / Explore Products.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Two Vertical Cards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Card 1: MobilityCare - Clinical, sports, rehab and wearable mobility intelligence. Card 2: SecureVision - Privacy-aware security movement intelligence and crowd analytics.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How It Works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Capture movement -&gt; AI analyzes gait/body motion -&gt; generates report/dashboard -&gt; clinician/security team acts.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Featured Products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WalkScan, FallRisk, RehabTrack, SportsMotion, WatchCare, SuspiciousMotion, CrowdSense, IndustrialSafety.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Use Cases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Clinics, hospitals, sports academies, elderly care, campuses, transport hubs, factories, events.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Technology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Pose estimation, gait feature extraction, wearable sensor fusion, anomaly detection, dashboards, privacy controls.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Research Credibility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5"/>
              </w:rPr>
              <w:t>Founder research in gait recognition, computer vision, biometrics, AI systems, publications, patents, collaborations.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Contact CTA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5"/>
              </w:rPr>
              <w:t>Start a pilot, request a demo, collaborate on research, or discuss investment/partnership.</w:t>
            </w:r>
          </w:p>
        </w:tc>
      </w:tr>
    </w:tbl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9.2 MobilityCare Page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Hero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AI-powered clinical gait, sports movement, elderly mobility, rehab and WatchCare intelligence.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Product Grid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WalkScan, FallRisk, RehabTrack, SportsMotion, WatchCare, NeuroMotion, OrthoMotion, SeniorCare.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SportsMotion Block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For athletes, sports academies, injury-risk screening, running symmetry, fatigue, performance and return-to-play.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WatchCare Block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Smartwatch/mobile sensor layer for daily mobility score, activity decline, caregiver alerts and remote monitoring.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Clinical Workflow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Record or upload walking video -&gt; AI analyzes -&gt; report generated -&gt; clinician reviews -&gt; progress tracked.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Industry Use Cases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Physio, hospital, elderly care, sports, insurance wellness, home care, research trials.</w:t>
            </w:r>
          </w:p>
        </w:tc>
      </w:tr>
      <w:tr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Report Preview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Show sample PDF report cards: mobility score, asymmetry, fall-risk trend, rehab progress.</w:t>
            </w:r>
          </w:p>
        </w:tc>
        <w:tc>
          <w:tcPr>
            <w:tcW w:type="dxa" w:w="5018"/>
            <w:shd w:fill="F2FB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Demo CTA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Book pilot for clinic, rehab center, sports academy, or elderly-care facility.</w:t>
            </w:r>
          </w:p>
        </w:tc>
      </w:tr>
    </w:tbl>
    <w:p>
      <w:pPr>
        <w:spacing w:after="60"/>
      </w:pPr>
    </w:p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9.3 SecureVision Page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Hero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Privacy-aware movement intelligence for safer campuses, transport hubs, factories, events and public spaces.</w:t>
            </w:r>
          </w:p>
        </w:tc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Product Grid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SuspiciousMotion, CrowdSense, ReID, ForensicSearch, IndustrialSafety, CampusShield, EventShield, PrivacyGuard.</w:t>
            </w:r>
          </w:p>
        </w:tc>
      </w:tr>
      <w:tr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Safety First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Lead with anomaly detection, crowd flow, worker safety and post-event investigation.</w:t>
            </w:r>
          </w:p>
        </w:tc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PrivacyGuard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Explain skeleton analytics, face blur, role-based access, audit logs, retention controls and legal readiness.</w:t>
            </w:r>
          </w:p>
        </w:tc>
      </w:tr>
      <w:tr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Deployment Environments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Airports, metro, malls, smart cities, campuses, factories, hospitals, stadiums, events.</w:t>
            </w:r>
          </w:p>
        </w:tc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Dashboard Preview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Show risk events, camera map, crowd heatmap, queue alerts, incident timeline.</w:t>
            </w:r>
          </w:p>
        </w:tc>
      </w:tr>
      <w:tr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Governance Note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Mention lawful deployment, consent/authority, enterprise policy controls and responsible AI.</w:t>
            </w:r>
          </w:p>
        </w:tc>
        <w:tc>
          <w:tcPr>
            <w:tcW w:type="dxa" w:w="5018"/>
            <w:shd w:fill="F0F5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2D6CDF"/>
                <w:sz w:val="19"/>
              </w:rPr>
              <w:t>Demo CTA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Request enterprise safety analytics consultation.</w:t>
            </w:r>
          </w:p>
        </w:tc>
      </w:tr>
    </w:tbl>
    <w:p>
      <w:pPr>
        <w:spacing w:after="60"/>
      </w:pPr>
    </w:p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9.4 Product Card Template for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6F8FB"/>
            <w:tcBorders>
              <w:top w:sz="12" w:val="single" w:color="0B1F3A"/>
              <w:start w:sz="12" w:val="single" w:color="0B1F3A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Reusable Product Card Format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Product name | One-line value proposition | What it analyzes | Who uses it | Example output | Button: Learn More / Request Demo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Example Card Field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Example Content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Product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GaitAI SportsMotion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Headline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AI gait and running analytics for athletes and sports rehab.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Description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Detect asymmetry, imbalance, fatigue-related movement change and return-to-play progress from walking/running videos and wearable signals.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Users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Sports academies, fitness centers, sports medicine clinics, athletes, coaches.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CTA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Analyze Athlete Movement</w:t>
            </w:r>
          </w:p>
        </w:tc>
      </w:tr>
    </w:tbl>
    <w:p/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10. Design Direction &amp; Visual System</w:t>
      </w:r>
    </w:p>
    <w:p>
      <w:pPr>
        <w:spacing w:after="120" w:line="259" w:lineRule="auto"/>
      </w:pPr>
      <w:r>
        <w:rPr>
          <w:color w:val="1F2937"/>
          <w:sz w:val="19"/>
        </w:rPr>
        <w:t>The website should look modern, medical-grade, research-led and enterprise-ready. Avoid a generic AI template. Use body-motion lines, gait silhouettes, skeleton overlays, dashboards, and clean product 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Primary colors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Deep navy, teal, blue, white, soft clinical gray. Use teal for MobilityCare and blue for SecureVision.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Visual style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Clean, premium, research-led, healthcare-safe, enterprise security-ready. Use subtle gradients and motion paths.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Typography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Modern sans-serif; strong headings; compact product-card text; high readability.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Imagery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Walking silhouettes, skeleton pose overlays, clinic dashboards, sports motion trails, watch sensor UI, CCTV/crowd heatmaps.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Icons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Walking person, shield, hospital, sports runner, smartwatch, camera, dashboard, report, lock/privacy.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Trust elements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Research publications, patents, founder credentials, pilot logos, advisory board, demo screenshots, data privacy commitment.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Avoid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Overly scary surveillance visuals, police-heavy imagery, diagnosis claims without validation, cluttered AI buzzwords.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B1F3A"/>
                <w:sz w:val="19"/>
              </w:rPr>
              <w:t>Best CTA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Request Demo, Start Pilot, Partner With Us, See Sample Report.</w:t>
            </w:r>
          </w:p>
        </w:tc>
      </w:tr>
    </w:tbl>
    <w:p>
      <w:pPr>
        <w:spacing w:after="60"/>
      </w:pPr>
    </w:p>
    <w:p>
      <w:pPr>
        <w:pStyle w:val="Heading2"/>
        <w:jc w:val="left"/>
      </w:pPr>
      <w:r>
        <w:rPr>
          <w:rFonts w:ascii="Aptos Display" w:hAnsi="Aptos Display"/>
          <w:b/>
          <w:color w:val="0B1F3A"/>
          <w:sz w:val="32"/>
        </w:rPr>
        <w:t>10.1 Suggested Website Color Palette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Deep Navy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#0B1F3A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Parent brand, header, hero background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Clinical Teal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#0FA3B1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MobilityCare accent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Secure Blue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#2D6CDF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SecureVision accent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Soft Mint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#E8F7F5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MobilityCare background blocks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Light Blue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#F0F5FF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SecureVision background blocks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Warm Gold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#D5A021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WatchCare/wearable highlights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Neutral Gray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#465A69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7"/>
              </w:rPr>
              <w:t>Body text and metadata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White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#FFFFFF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7"/>
              </w:rPr>
              <w:t>Cards and report UI</w:t>
            </w:r>
          </w:p>
        </w:tc>
      </w:tr>
    </w:tbl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11. Build Priority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Website / Product Action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Phase 1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Website + MVP Story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Homepage, MobilityCare page, product cards, sample report, demo CTA. Build WalkScan as first MVP.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Phase 2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Clinic &amp; Rehab Pilots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Add FallRisk and RehabTrack pages. Create downloadable sample reports and a clinic dashboard mockup.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Phase 3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Sports &amp; WatchCare Expansion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Launch SportsMotion and WatchCare website sections with sports academy and elderly-care pilot messaging.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Phase 4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SecureVision Safety Analytics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F6F8FB"/>
          </w:tcPr>
          <w:p>
            <w:r>
              <w:rPr>
                <w:color w:val="1F2937"/>
                <w:sz w:val="16"/>
              </w:rPr>
              <w:t>Launch SuspiciousMotion, CrowdSense, IndustrialSafety, PrivacyGuard. Focus on safety and privacy-first analytics.</w:t>
            </w:r>
          </w:p>
        </w:tc>
      </w:tr>
      <w:tr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Phase 5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Advanced Biometrics</w:t>
            </w:r>
          </w:p>
        </w:tc>
        <w:tc>
          <w:tcPr>
            <w:tcW w:type="dxa" w:w="33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Add ReID, AccessMotion, Watchlist only with strong governance, legal wording, privacy design, and enterprise controls.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8E6"/>
            <w:tcBorders>
              <w:top w:sz="12" w:val="single" w:color="D5A021"/>
              <w:start w:sz="12" w:val="single" w:color="D5A021"/>
              <w:bottom w:sz="4" w:val="single" w:color="DDE3EA"/>
              <w:end w:sz="4" w:val="single" w:color="DDE3EA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B1F3A"/>
                <w:sz w:val="22"/>
              </w:rPr>
              <w:t>Most Important Recommendation</w:t>
            </w:r>
          </w:p>
          <w:p>
            <w:pPr>
              <w:spacing w:before="60"/>
            </w:pPr>
            <w:r>
              <w:rPr>
                <w:color w:val="1F2937"/>
                <w:sz w:val="18"/>
              </w:rPr>
              <w:t>For the first website version, show all products as the long-term platform vision, but make WalkScan, FallRisk, RehabTrack, SportsMotion and WatchCare the most visible first commercial products. This creates a strong health/sports/wearables story while keeping SecureVision as a serious future enterprise vertical.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Appendix: Complete Product Naming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MobilityCare Products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  <w:shd w:fill="0B1F3A"/>
          </w:tcPr>
          <w:p>
            <w:r>
              <w:rPr>
                <w:b/>
                <w:color w:val="FFFFFF"/>
                <w:sz w:val="16"/>
              </w:rPr>
              <w:t>SecureVision Products</w:t>
            </w:r>
          </w:p>
        </w:tc>
      </w:tr>
      <w:tr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GaitAI WalkScan</w:t>
              <w:br/>
              <w:t>GaitAI FallRisk</w:t>
              <w:br/>
              <w:t>GaitAI RehabTrack</w:t>
              <w:br/>
              <w:t>GaitAI SportsMotion</w:t>
              <w:br/>
              <w:t>GaitAI WatchCare</w:t>
              <w:br/>
              <w:t>GaitAI NeuroMotion</w:t>
              <w:br/>
              <w:t>GaitAI OrthoMotion</w:t>
              <w:br/>
              <w:t>GaitAI SeniorCare</w:t>
              <w:br/>
              <w:t>GaitAI PediatricMotion</w:t>
              <w:br/>
              <w:t>GaitAI ProstheticFit</w:t>
              <w:br/>
              <w:t>GaitAI RemoteCare</w:t>
              <w:br/>
              <w:t>GaitAI ClinicalTrials</w:t>
            </w:r>
          </w:p>
        </w:tc>
        <w:tc>
          <w:tcPr>
            <w:tcW w:type="dxa" w:w="50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color w:val="1F2937"/>
                <w:sz w:val="16"/>
              </w:rPr>
              <w:t>GaitAI SuspiciousMotion</w:t>
              <w:br/>
              <w:t>GaitAI CrowdSense</w:t>
              <w:br/>
              <w:t>GaitAI ReID</w:t>
              <w:br/>
              <w:t>GaitAI ForensicSearch</w:t>
              <w:br/>
              <w:t>GaitAI AccessMotion</w:t>
              <w:br/>
              <w:t>GaitAI CampusShield</w:t>
              <w:br/>
              <w:t>GaitAI IndustrialSafety</w:t>
              <w:br/>
              <w:t>GaitAI EventShield</w:t>
              <w:br/>
              <w:t>GaitAI RetailGuard</w:t>
              <w:br/>
              <w:t>GaitAI Watchlist</w:t>
              <w:br/>
              <w:t>GaitAI PrivacyGuard</w:t>
            </w:r>
          </w:p>
        </w:tc>
      </w:tr>
    </w:tbl>
    <w:p>
      <w:pPr>
        <w:pStyle w:val="Heading1"/>
        <w:jc w:val="left"/>
      </w:pPr>
      <w:r>
        <w:rPr>
          <w:rFonts w:ascii="Aptos Display" w:hAnsi="Aptos Display"/>
          <w:b/>
          <w:color w:val="0B1F3A"/>
          <w:sz w:val="44"/>
        </w:rPr>
        <w:t>Final Website Taglines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Parent Brand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GaitAI - Human Movement Intelligence Platform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MobilityCare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AI-powered clinical, sports, wearable and rehabilitation movement intelligence.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SecureVision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Privacy-aware movement intelligence for safer spaces and smarter security operations.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WalkScan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Turn walking videos into objective gait reports.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SportsMotion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Understand athlete movement, asymmetry, injury risk and recovery.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WatchCare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Continuous mobility intelligence from smartwatch and mobile sensors.</w:t>
            </w:r>
          </w:p>
        </w:tc>
      </w:tr>
      <w:tr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FallRisk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Screen mobility decline and fall-risk before incidents happen.</w:t>
            </w:r>
          </w:p>
        </w:tc>
        <w:tc>
          <w:tcPr>
            <w:tcW w:type="dxa" w:w="5018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4" w:val="single" w:color="DDE3EA"/>
              <w:start w:sz="4" w:val="single" w:color="DDE3EA"/>
              <w:bottom w:sz="4" w:val="single" w:color="DDE3EA"/>
              <w:end w:sz="4" w:val="single" w:color="DDE3EA"/>
            </w:tcBorders>
          </w:tcPr>
          <w:p>
            <w:r>
              <w:rPr>
                <w:b/>
                <w:color w:val="0FA3B1"/>
                <w:sz w:val="19"/>
              </w:rPr>
              <w:t>CrowdSense</w:t>
            </w:r>
          </w:p>
          <w:p>
            <w:pPr>
              <w:spacing w:after="0"/>
            </w:pPr>
            <w:r>
              <w:rPr>
                <w:color w:val="1F2937"/>
                <w:sz w:val="16"/>
              </w:rPr>
              <w:t>See crowd flow, bottlenecks and movement risk in real time.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65A69"/>
        <w:sz w:val="16"/>
      </w:rPr>
      <w:t xml:space="preserve">GaitAI Product &amp; Website Brief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65A69"/>
        <w:sz w:val="16"/>
      </w:rPr>
      <w:t>GaitAI - Human Movement Intelligence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GaitAI Product, Use-Case &amp; Website Design Brief</dc:title>
  <dc:subject>GaitAI MobilityCare and SecureVision website design content</dc:subject>
  <dc:creator>OpenAI</dc:creator>
  <cp:keywords/>
  <dc:description>Prepared as a website design and product strategy brief.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