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FC0C" w14:textId="20FC8D71" w:rsidR="00F61172" w:rsidRDefault="00487D8D" w:rsidP="00487D8D">
      <w:pPr>
        <w:pStyle w:val="Prrafodelista"/>
        <w:numPr>
          <w:ilvl w:val="0"/>
          <w:numId w:val="1"/>
        </w:numPr>
        <w:rPr>
          <w:b/>
          <w:bCs/>
        </w:rPr>
      </w:pPr>
      <w:r w:rsidRPr="00487D8D">
        <w:rPr>
          <w:b/>
          <w:bCs/>
        </w:rPr>
        <w:t>Requisitos</w:t>
      </w:r>
    </w:p>
    <w:p w14:paraId="43617959" w14:textId="6E2C2084" w:rsidR="00487D8D" w:rsidRDefault="00487D8D" w:rsidP="00487D8D">
      <w:pPr>
        <w:pStyle w:val="Prrafodelista"/>
        <w:numPr>
          <w:ilvl w:val="1"/>
          <w:numId w:val="1"/>
        </w:numPr>
        <w:rPr>
          <w:b/>
          <w:bCs/>
        </w:rPr>
      </w:pPr>
      <w:r>
        <w:rPr>
          <w:b/>
          <w:bCs/>
        </w:rPr>
        <w:t>Requisitos Funcionales</w:t>
      </w:r>
    </w:p>
    <w:p w14:paraId="442503FD" w14:textId="54EEB9EA" w:rsidR="00487D8D" w:rsidRDefault="00487D8D" w:rsidP="00487D8D">
      <w:pPr>
        <w:pStyle w:val="Prrafodelista"/>
        <w:numPr>
          <w:ilvl w:val="0"/>
          <w:numId w:val="2"/>
        </w:numPr>
      </w:pPr>
      <w:r w:rsidRPr="00487D8D">
        <w:t xml:space="preserve">RF1: </w:t>
      </w:r>
      <w:r w:rsidRPr="00487D8D">
        <w:t xml:space="preserve">El sistema debe permitir la recepción de datos técnicos provenientes de sensores industriales (temperatura, vibración, presión) a través de una </w:t>
      </w:r>
      <w:r>
        <w:t>(</w:t>
      </w:r>
      <w:r w:rsidRPr="00487D8D">
        <w:t>API).</w:t>
      </w:r>
    </w:p>
    <w:p w14:paraId="1029F8EB" w14:textId="5A4BB9EA" w:rsidR="00487D8D" w:rsidRDefault="00487D8D" w:rsidP="00487D8D">
      <w:pPr>
        <w:pStyle w:val="Prrafodelista"/>
        <w:numPr>
          <w:ilvl w:val="0"/>
          <w:numId w:val="2"/>
        </w:numPr>
      </w:pPr>
      <w:r>
        <w:t xml:space="preserve">RF2: </w:t>
      </w:r>
      <w:r w:rsidRPr="00487D8D">
        <w:t>El sistema debe calcular la probabilidad de avería de una máquina en un intervalo de tiempo determinado basándose en los datos de entrada y el modelo de aprendizaje automático entrenado.</w:t>
      </w:r>
    </w:p>
    <w:p w14:paraId="7100A3F6" w14:textId="1299D07A" w:rsidR="00487D8D" w:rsidRDefault="00487D8D" w:rsidP="00487D8D">
      <w:pPr>
        <w:pStyle w:val="Prrafodelista"/>
        <w:numPr>
          <w:ilvl w:val="1"/>
          <w:numId w:val="2"/>
        </w:numPr>
      </w:pPr>
      <w:r>
        <w:t>Nota: el intervalo de tiempo es un parámetro de entrada del algoritmo, no el tiempo que tarda el ordenador en contestar. Ejemplo: ¿Cuál es la probabilidad de que la máquina falle en los próximos 7 días?</w:t>
      </w:r>
    </w:p>
    <w:p w14:paraId="75A99C81" w14:textId="09C57688" w:rsidR="00487D8D" w:rsidRDefault="00487D8D" w:rsidP="00487D8D">
      <w:pPr>
        <w:pStyle w:val="Prrafodelista"/>
        <w:numPr>
          <w:ilvl w:val="0"/>
          <w:numId w:val="2"/>
        </w:numPr>
      </w:pPr>
      <w:r>
        <w:t xml:space="preserve">RF3: </w:t>
      </w:r>
      <w:r w:rsidRPr="00487D8D">
        <w:t>La interfaz web debe mostrar un dashboard que represente gráficamente el estado de salud de todos los activos industriales registrados en tiempo real.</w:t>
      </w:r>
    </w:p>
    <w:p w14:paraId="5BD16B1A" w14:textId="126A1EFB" w:rsidR="00487D8D" w:rsidRDefault="00487D8D" w:rsidP="00487D8D">
      <w:pPr>
        <w:pStyle w:val="Prrafodelista"/>
        <w:numPr>
          <w:ilvl w:val="0"/>
          <w:numId w:val="2"/>
        </w:numPr>
      </w:pPr>
      <w:r>
        <w:t xml:space="preserve">RF4: </w:t>
      </w:r>
      <w:r w:rsidRPr="00487D8D">
        <w:t>El sistema debe permitir crear, leer, actualizar y eliminar sobre el inventario de máquinas de la planta, incluyendo su ubicación y especificaciones técnicas.</w:t>
      </w:r>
    </w:p>
    <w:p w14:paraId="223AF4C9" w14:textId="77995B96" w:rsidR="00487D8D" w:rsidRDefault="00487D8D" w:rsidP="00487D8D">
      <w:pPr>
        <w:pStyle w:val="Prrafodelista"/>
        <w:numPr>
          <w:ilvl w:val="0"/>
          <w:numId w:val="2"/>
        </w:numPr>
      </w:pPr>
      <w:r>
        <w:t xml:space="preserve">RF5: </w:t>
      </w:r>
      <w:r w:rsidRPr="00487D8D">
        <w:t xml:space="preserve">Cuando el subsistema de ML detecte una probabilidad de fallo superior </w:t>
      </w:r>
      <w:r>
        <w:t>crítica,</w:t>
      </w:r>
      <w:r w:rsidRPr="00487D8D">
        <w:t xml:space="preserve"> el subsistema web debe generar y mostrar una notificación visual crítica para el operario.</w:t>
      </w:r>
    </w:p>
    <w:p w14:paraId="3B111F41" w14:textId="07A78771" w:rsidR="00487D8D" w:rsidRDefault="00487D8D" w:rsidP="00487D8D">
      <w:pPr>
        <w:pStyle w:val="Prrafodelista"/>
        <w:numPr>
          <w:ilvl w:val="0"/>
          <w:numId w:val="2"/>
        </w:numPr>
      </w:pPr>
      <w:r>
        <w:t xml:space="preserve">RF6: </w:t>
      </w:r>
      <w:r w:rsidRPr="00487D8D">
        <w:t>El sistema debe proporcionar un mecanismo para subir archivos de datos históricos (formato CSV o JSON) con el fin de actualizar y mejorar la precisión del modelo predictivo.</w:t>
      </w:r>
    </w:p>
    <w:p w14:paraId="713E1560" w14:textId="283C07D1" w:rsidR="008E48A2" w:rsidRDefault="008E48A2" w:rsidP="008E48A2">
      <w:pPr>
        <w:pStyle w:val="Prrafodelista"/>
        <w:numPr>
          <w:ilvl w:val="1"/>
          <w:numId w:val="1"/>
        </w:numPr>
        <w:rPr>
          <w:b/>
          <w:bCs/>
        </w:rPr>
      </w:pPr>
      <w:r w:rsidRPr="008E48A2">
        <w:rPr>
          <w:b/>
          <w:bCs/>
        </w:rPr>
        <w:t>Requisitos No Funcionales</w:t>
      </w:r>
    </w:p>
    <w:p w14:paraId="17DF92A5" w14:textId="40C60D1F" w:rsidR="008E48A2" w:rsidRPr="008E48A2" w:rsidRDefault="008E48A2" w:rsidP="008E48A2">
      <w:pPr>
        <w:pStyle w:val="Prrafodelista"/>
        <w:numPr>
          <w:ilvl w:val="0"/>
          <w:numId w:val="2"/>
        </w:numPr>
      </w:pPr>
      <w:r w:rsidRPr="008E48A2">
        <w:t>RNF1</w:t>
      </w:r>
      <w:r w:rsidR="000C1D4B">
        <w:t xml:space="preserve"> (Rendimiento)</w:t>
      </w:r>
      <w:r w:rsidRPr="008E48A2">
        <w:t xml:space="preserve">: </w:t>
      </w:r>
      <w:r w:rsidRPr="008E48A2">
        <w:t>El tiempo de respuesta de</w:t>
      </w:r>
      <w:r>
        <w:t xml:space="preserve"> la API </w:t>
      </w:r>
      <w:r w:rsidRPr="008E48A2">
        <w:t xml:space="preserve">de Machine </w:t>
      </w:r>
      <w:proofErr w:type="spellStart"/>
      <w:r w:rsidRPr="008E48A2">
        <w:t>Learning</w:t>
      </w:r>
      <w:proofErr w:type="spellEnd"/>
      <w:r w:rsidRPr="008E48A2">
        <w:t xml:space="preserve"> para procesar un paquete de telemetría y devolver la predicción de fallo no debe exceder los 500 milisegundos bajo condiciones normales de carga, para asegurar que la web se actualice prácticamente en tiempo real.</w:t>
      </w:r>
    </w:p>
    <w:p w14:paraId="7916A5AA" w14:textId="5D631F92" w:rsidR="008E48A2" w:rsidRPr="008E48A2" w:rsidRDefault="008E48A2" w:rsidP="008E48A2">
      <w:pPr>
        <w:pStyle w:val="Prrafodelista"/>
        <w:numPr>
          <w:ilvl w:val="0"/>
          <w:numId w:val="2"/>
        </w:numPr>
      </w:pPr>
      <w:r w:rsidRPr="008E48A2">
        <w:t>RNF2</w:t>
      </w:r>
      <w:r w:rsidR="000C1D4B">
        <w:t xml:space="preserve"> (</w:t>
      </w:r>
      <w:r w:rsidR="000C1D4B" w:rsidRPr="000C1D4B">
        <w:t>Escalabilidad</w:t>
      </w:r>
      <w:r w:rsidR="000C1D4B">
        <w:t>)</w:t>
      </w:r>
      <w:r w:rsidRPr="008E48A2">
        <w:t>:</w:t>
      </w:r>
      <w:r w:rsidR="000C1D4B">
        <w:t xml:space="preserve"> </w:t>
      </w:r>
      <w:r w:rsidR="000C1D4B" w:rsidRPr="000C1D4B">
        <w:t>El sistema de ingesta de datos debe ser capaz de escalar horizontalmente para soportar la recepción concurrente de telemetría de al menos 100 máquinas enviando datos simultáneamente cada segundo, sin pérdida de paquetes ni degradación del servicio</w:t>
      </w:r>
      <w:r w:rsidR="000C1D4B">
        <w:t>.</w:t>
      </w:r>
    </w:p>
    <w:p w14:paraId="65690FC5" w14:textId="4B28833E" w:rsidR="008E48A2" w:rsidRPr="008E48A2" w:rsidRDefault="008E48A2" w:rsidP="008E48A2">
      <w:pPr>
        <w:pStyle w:val="Prrafodelista"/>
        <w:numPr>
          <w:ilvl w:val="0"/>
          <w:numId w:val="2"/>
        </w:numPr>
      </w:pPr>
      <w:r w:rsidRPr="008E48A2">
        <w:t>RNF3</w:t>
      </w:r>
      <w:r w:rsidR="000C1D4B">
        <w:t xml:space="preserve"> (</w:t>
      </w:r>
      <w:r w:rsidR="000C1D4B" w:rsidRPr="000C1D4B">
        <w:t>Disponibilidad</w:t>
      </w:r>
      <w:r w:rsidR="000C1D4B">
        <w:t>)</w:t>
      </w:r>
      <w:r w:rsidRPr="008E48A2">
        <w:t>:</w:t>
      </w:r>
      <w:r w:rsidR="000C1D4B">
        <w:t xml:space="preserve"> </w:t>
      </w:r>
      <w:r w:rsidR="000C1D4B" w:rsidRPr="000C1D4B">
        <w:t>El panel de control web y los servicios de backend deben garantizar un tiempo de actividad (</w:t>
      </w:r>
      <w:proofErr w:type="spellStart"/>
      <w:r w:rsidR="000C1D4B" w:rsidRPr="000C1D4B">
        <w:t>uptime</w:t>
      </w:r>
      <w:proofErr w:type="spellEnd"/>
      <w:r w:rsidR="000C1D4B" w:rsidRPr="000C1D4B">
        <w:t>) mínimo del 99.5% durante el horario operativo de la planta, dado el carácter crítico de la monitorización industrial.</w:t>
      </w:r>
    </w:p>
    <w:p w14:paraId="13710AF1" w14:textId="03C21A8C" w:rsidR="008E48A2" w:rsidRPr="008E48A2" w:rsidRDefault="008E48A2" w:rsidP="008E48A2">
      <w:pPr>
        <w:pStyle w:val="Prrafodelista"/>
        <w:numPr>
          <w:ilvl w:val="0"/>
          <w:numId w:val="2"/>
        </w:numPr>
      </w:pPr>
      <w:r w:rsidRPr="008E48A2">
        <w:t>RNF4</w:t>
      </w:r>
      <w:r w:rsidR="000C1D4B">
        <w:t xml:space="preserve"> (Seguridad)</w:t>
      </w:r>
      <w:r w:rsidRPr="008E48A2">
        <w:t>:</w:t>
      </w:r>
      <w:r w:rsidR="000C1D4B">
        <w:t xml:space="preserve"> </w:t>
      </w:r>
      <w:r w:rsidR="000C1D4B" w:rsidRPr="000C1D4B">
        <w:t xml:space="preserve">Toda transferencia de datos entre el subsistema web, el servicio de Machine </w:t>
      </w:r>
      <w:proofErr w:type="spellStart"/>
      <w:r w:rsidR="000C1D4B" w:rsidRPr="000C1D4B">
        <w:t>Learning</w:t>
      </w:r>
      <w:proofErr w:type="spellEnd"/>
      <w:r w:rsidR="000C1D4B" w:rsidRPr="000C1D4B">
        <w:t xml:space="preserve"> y cualquier cliente externo debe realizarse de forma segura mediante conexiones cifradas utilizando el protocolo TLS 1.2 o superior (HTTPS).</w:t>
      </w:r>
    </w:p>
    <w:p w14:paraId="06CA831C" w14:textId="77777777" w:rsidR="000C1D4B" w:rsidRDefault="008E48A2" w:rsidP="008E48A2">
      <w:pPr>
        <w:pStyle w:val="Prrafodelista"/>
        <w:numPr>
          <w:ilvl w:val="0"/>
          <w:numId w:val="2"/>
        </w:numPr>
      </w:pPr>
      <w:r w:rsidRPr="008E48A2">
        <w:lastRenderedPageBreak/>
        <w:t>RNF5</w:t>
      </w:r>
      <w:r w:rsidR="000C1D4B">
        <w:t xml:space="preserve"> (Mantenibilidad)</w:t>
      </w:r>
      <w:r w:rsidRPr="008E48A2">
        <w:t>:</w:t>
      </w:r>
      <w:r w:rsidR="000C1D4B">
        <w:t xml:space="preserve"> </w:t>
      </w:r>
      <w:r w:rsidR="000C1D4B" w:rsidRPr="000C1D4B">
        <w:t xml:space="preserve">Ambos subsistemas deben declarar estrictamente sus librerías a través de gestores de dependencias nativos (como requirements.txt para el servicio ML y </w:t>
      </w:r>
      <w:proofErr w:type="spellStart"/>
      <w:r w:rsidR="000C1D4B" w:rsidRPr="000C1D4B">
        <w:t>package.json</w:t>
      </w:r>
      <w:proofErr w:type="spellEnd"/>
      <w:r w:rsidR="000C1D4B" w:rsidRPr="000C1D4B">
        <w:t xml:space="preserve"> para la Web).</w:t>
      </w:r>
    </w:p>
    <w:p w14:paraId="7D5E691E" w14:textId="22146D11" w:rsidR="008E48A2" w:rsidRPr="000C1D4B" w:rsidRDefault="000C1D4B" w:rsidP="008E48A2">
      <w:pPr>
        <w:pStyle w:val="Prrafodelista"/>
        <w:numPr>
          <w:ilvl w:val="0"/>
          <w:numId w:val="2"/>
        </w:numPr>
      </w:pPr>
      <w:r w:rsidRPr="000C1D4B">
        <w:t>RNF6</w:t>
      </w:r>
      <w:r>
        <w:t xml:space="preserve"> (Usabilidad)</w:t>
      </w:r>
      <w:r w:rsidRPr="000C1D4B">
        <w:t>:</w:t>
      </w:r>
      <w:r>
        <w:t xml:space="preserve"> </w:t>
      </w:r>
      <w:r w:rsidRPr="000C1D4B">
        <w:t xml:space="preserve">La interfaz del subsistema web debe seguir un diseño adaptativo (Responsive Web </w:t>
      </w:r>
      <w:proofErr w:type="spellStart"/>
      <w:r w:rsidRPr="000C1D4B">
        <w:t>Design</w:t>
      </w:r>
      <w:proofErr w:type="spellEnd"/>
      <w:r w:rsidRPr="000C1D4B">
        <w:t xml:space="preserve">) que permita su correcta visualización y operabilidad tanto en monitores de alta resolución en la sala de control, como en </w:t>
      </w:r>
      <w:proofErr w:type="spellStart"/>
      <w:r w:rsidRPr="000C1D4B">
        <w:t>tablets</w:t>
      </w:r>
      <w:proofErr w:type="spellEnd"/>
      <w:r w:rsidRPr="000C1D4B">
        <w:t xml:space="preserve"> industriales utilizadas por los operarios a pie de máquina.</w:t>
      </w:r>
    </w:p>
    <w:p w14:paraId="5C9CC585" w14:textId="77777777" w:rsidR="00487D8D" w:rsidRDefault="00487D8D" w:rsidP="00487D8D">
      <w:pPr>
        <w:pStyle w:val="Prrafodelista"/>
      </w:pPr>
    </w:p>
    <w:p w14:paraId="480A0D77" w14:textId="192BB070" w:rsidR="00487D8D" w:rsidRDefault="00487D8D" w:rsidP="00487D8D">
      <w:pPr>
        <w:pStyle w:val="Prrafodelista"/>
        <w:numPr>
          <w:ilvl w:val="1"/>
          <w:numId w:val="1"/>
        </w:numPr>
        <w:rPr>
          <w:b/>
          <w:bCs/>
        </w:rPr>
      </w:pPr>
      <w:r w:rsidRPr="00487D8D">
        <w:rPr>
          <w:b/>
          <w:bCs/>
        </w:rPr>
        <w:t xml:space="preserve">Requisitos </w:t>
      </w:r>
      <w:r w:rsidRPr="00487D8D">
        <w:rPr>
          <w:b/>
          <w:bCs/>
        </w:rPr>
        <w:t>de Dominio</w:t>
      </w:r>
    </w:p>
    <w:p w14:paraId="2B8AD79F" w14:textId="09C4C579" w:rsidR="00487D8D" w:rsidRDefault="008E48A2" w:rsidP="008E48A2">
      <w:pPr>
        <w:pStyle w:val="Prrafodelista"/>
        <w:numPr>
          <w:ilvl w:val="0"/>
          <w:numId w:val="2"/>
        </w:numPr>
      </w:pPr>
      <w:r>
        <w:t xml:space="preserve">RD1: </w:t>
      </w:r>
      <w:r w:rsidRPr="008E48A2">
        <w:t>Los cálculos de vibración deben seguir los estándares de la norma ISO 10816 para la evaluación de vibraciones mecánicas.</w:t>
      </w:r>
    </w:p>
    <w:p w14:paraId="770F48F9" w14:textId="6EF785B8" w:rsidR="008E48A2" w:rsidRDefault="008E48A2" w:rsidP="008E48A2">
      <w:pPr>
        <w:pStyle w:val="Prrafodelista"/>
        <w:numPr>
          <w:ilvl w:val="0"/>
          <w:numId w:val="2"/>
        </w:numPr>
      </w:pPr>
      <w:r>
        <w:t xml:space="preserve">RD2: </w:t>
      </w:r>
      <w:r w:rsidRPr="008E48A2">
        <w:t>El sistema de ingesta de datos debe estar preparado para interpretar protocolos de comunicación estándar en el Internet de las Cosas Industrial, tales como MQTT o la arquitectura unificada OPC UA.</w:t>
      </w:r>
      <w:r>
        <w:t xml:space="preserve"> </w:t>
      </w:r>
    </w:p>
    <w:p w14:paraId="64A6807D" w14:textId="45AE2C86" w:rsidR="008E48A2" w:rsidRPr="008E48A2" w:rsidRDefault="008E48A2" w:rsidP="008E48A2">
      <w:pPr>
        <w:pStyle w:val="Prrafodelista"/>
        <w:numPr>
          <w:ilvl w:val="0"/>
          <w:numId w:val="2"/>
        </w:numPr>
      </w:pPr>
      <w:r>
        <w:t xml:space="preserve">RD3: </w:t>
      </w:r>
      <w:r w:rsidRPr="008E48A2">
        <w:t>El algoritmo de predicción debe incorporar mecanismos matemáticos de filtrado o imputación de datos para gestionar el "ruido blanco" electromagnético y la posible pérdida temporal de paquetes de datos, fenómenos inherentes a las redes de sensores en plantas industriales pesadas.</w:t>
      </w:r>
    </w:p>
    <w:sectPr w:rsidR="008E48A2" w:rsidRPr="008E48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C2768"/>
    <w:multiLevelType w:val="multilevel"/>
    <w:tmpl w:val="DD4088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2541B05"/>
    <w:multiLevelType w:val="hybridMultilevel"/>
    <w:tmpl w:val="6864279A"/>
    <w:lvl w:ilvl="0" w:tplc="2C4EFF30">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5642909">
    <w:abstractNumId w:val="0"/>
  </w:num>
  <w:num w:numId="2" w16cid:durableId="98659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F7"/>
    <w:rsid w:val="00044395"/>
    <w:rsid w:val="000C1D4B"/>
    <w:rsid w:val="00487D8D"/>
    <w:rsid w:val="007166F7"/>
    <w:rsid w:val="008E48A2"/>
    <w:rsid w:val="00B12639"/>
    <w:rsid w:val="00F61172"/>
    <w:rsid w:val="00F775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6774"/>
  <w15:chartTrackingRefBased/>
  <w15:docId w15:val="{6FFC73BD-0B43-425B-9111-FEA3716A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6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6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66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66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66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66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66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66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66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6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66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66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66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66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66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66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66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66F7"/>
    <w:rPr>
      <w:rFonts w:eastAsiaTheme="majorEastAsia" w:cstheme="majorBidi"/>
      <w:color w:val="272727" w:themeColor="text1" w:themeTint="D8"/>
    </w:rPr>
  </w:style>
  <w:style w:type="paragraph" w:styleId="Ttulo">
    <w:name w:val="Title"/>
    <w:basedOn w:val="Normal"/>
    <w:next w:val="Normal"/>
    <w:link w:val="TtuloCar"/>
    <w:uiPriority w:val="10"/>
    <w:qFormat/>
    <w:rsid w:val="00716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66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66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66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66F7"/>
    <w:pPr>
      <w:spacing w:before="160"/>
      <w:jc w:val="center"/>
    </w:pPr>
    <w:rPr>
      <w:i/>
      <w:iCs/>
      <w:color w:val="404040" w:themeColor="text1" w:themeTint="BF"/>
    </w:rPr>
  </w:style>
  <w:style w:type="character" w:customStyle="1" w:styleId="CitaCar">
    <w:name w:val="Cita Car"/>
    <w:basedOn w:val="Fuentedeprrafopredeter"/>
    <w:link w:val="Cita"/>
    <w:uiPriority w:val="29"/>
    <w:rsid w:val="007166F7"/>
    <w:rPr>
      <w:i/>
      <w:iCs/>
      <w:color w:val="404040" w:themeColor="text1" w:themeTint="BF"/>
    </w:rPr>
  </w:style>
  <w:style w:type="paragraph" w:styleId="Prrafodelista">
    <w:name w:val="List Paragraph"/>
    <w:basedOn w:val="Normal"/>
    <w:uiPriority w:val="34"/>
    <w:qFormat/>
    <w:rsid w:val="007166F7"/>
    <w:pPr>
      <w:ind w:left="720"/>
      <w:contextualSpacing/>
    </w:pPr>
  </w:style>
  <w:style w:type="character" w:styleId="nfasisintenso">
    <w:name w:val="Intense Emphasis"/>
    <w:basedOn w:val="Fuentedeprrafopredeter"/>
    <w:uiPriority w:val="21"/>
    <w:qFormat/>
    <w:rsid w:val="007166F7"/>
    <w:rPr>
      <w:i/>
      <w:iCs/>
      <w:color w:val="0F4761" w:themeColor="accent1" w:themeShade="BF"/>
    </w:rPr>
  </w:style>
  <w:style w:type="paragraph" w:styleId="Citadestacada">
    <w:name w:val="Intense Quote"/>
    <w:basedOn w:val="Normal"/>
    <w:next w:val="Normal"/>
    <w:link w:val="CitadestacadaCar"/>
    <w:uiPriority w:val="30"/>
    <w:qFormat/>
    <w:rsid w:val="00716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66F7"/>
    <w:rPr>
      <w:i/>
      <w:iCs/>
      <w:color w:val="0F4761" w:themeColor="accent1" w:themeShade="BF"/>
    </w:rPr>
  </w:style>
  <w:style w:type="character" w:styleId="Referenciaintensa">
    <w:name w:val="Intense Reference"/>
    <w:basedOn w:val="Fuentedeprrafopredeter"/>
    <w:uiPriority w:val="32"/>
    <w:qFormat/>
    <w:rsid w:val="00716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532</Words>
  <Characters>2931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Gaizka Miranda</dc:creator>
  <cp:keywords/>
  <dc:description/>
  <cp:lastModifiedBy>Gaizka Miranda</cp:lastModifiedBy>
  <cp:revision>2</cp:revision>
  <dcterms:created xsi:type="dcterms:W3CDTF">2026-04-02T15:17:00Z</dcterms:created>
  <dcterms:modified xsi:type="dcterms:W3CDTF">2026-04-02T16:11:00Z</dcterms:modified>
</cp:coreProperties>
</file>