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onsolas" w:cs="Consolas" w:eastAsia="Consolas" w:hAnsi="Consolas"/>
          <w:color w:val="7C8593"/>
          <w:spacing w:val="40"/>
          <w:sz w:val="16"/>
          <w:szCs w:val="16"/>
        </w:rPr>
        <w:t xml:space="preserve">AKO TO CELÉ DO SEBA ZAPADÁ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15181D"/>
          <w:sz w:val="52"/>
          <w:szCs w:val="52"/>
        </w:rPr>
        <w:t xml:space="preserve">Account a pripojené projekty</w:t>
      </w:r>
    </w:p>
    <w:p>
      <w:pPr>
        <w:pBdr>
          <w:bottom w:val="single" w:color="15181D" w:sz="12" w:space="16"/>
        </w:pBdr>
        <w:spacing w:after="300" w:line="320"/>
      </w:pPr>
      <w:r>
        <w:rPr>
          <w:rFonts w:ascii="Segoe UI" w:cs="Segoe UI" w:eastAsia="Segoe UI" w:hAnsi="Segoe UI"/>
          <w:color w:val="4A525E"/>
          <w:sz w:val="23"/>
          <w:szCs w:val="23"/>
        </w:rPr>
        <w:t xml:space="preserve">Prečo tokeny, ktoré si práve videl na produkcii, naozaj fungujú – a napriek tomu na nich nesmieš stavať. Od základov, krok po kroku.</w:t>
      </w:r>
    </w:p>
    <w:p>
      <w:pPr>
        <w:spacing w:after="120" w:before="260"/>
      </w:pPr>
      <w:r>
        <w:rPr>
          <w:rFonts w:ascii="Consolas" w:cs="Consolas" w:eastAsia="Consolas" w:hAnsi="Consolas"/>
          <w:b/>
          <w:bCs/>
          <w:color w:val="7C8593"/>
          <w:spacing w:val="30"/>
          <w:sz w:val="15"/>
          <w:szCs w:val="15"/>
        </w:rPr>
        <w:t xml:space="preserve">OBSAH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01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Rozpor, ktorý ti nesedel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02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Kto je kto: Account verzus projekty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03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Produkt, funkcia, plán, predplatné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04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Čo je token a ktorým smerom tečie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05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Tri druhy tokenov – jadro veci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06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Čo presne spravil migrate:fresh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07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Kolízia, ktorú spôsobilo premenovanie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08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Opačný smer: webhooky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09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Čo sa stane, keď Account nebeží</w:t>
      </w:r>
    </w:p>
    <w:p>
      <w:pPr>
        <w:spacing w:after="60" w:line="260"/>
      </w:pPr>
      <w:r>
        <w:rPr>
          <w:rFonts w:ascii="Consolas" w:cs="Consolas" w:eastAsia="Consolas" w:hAnsi="Consolas"/>
          <w:color w:val="2F4B7C"/>
          <w:sz w:val="18"/>
          <w:szCs w:val="18"/>
        </w:rPr>
        <w:t xml:space="preserve">10   </w:t>
      </w:r>
      <w:r>
        <w:rPr>
          <w:rFonts w:ascii="Segoe UI" w:cs="Segoe UI" w:eastAsia="Segoe UI" w:hAnsi="Segoe UI"/>
          <w:color w:val="15181D"/>
          <w:sz w:val="20"/>
          <w:szCs w:val="20"/>
        </w:rPr>
        <w:t xml:space="preserve">Čo spraviť teraz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01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Rozpor, ktorý ti nesedel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Napísal si: „vraj na produkcii to nepoužívaj, ale tieto tokeny som práve zobral z produkcie." Máš pravdu, moja formulácia bola nešťastná. Narovnajme to jednou vetou:</w:t>
      </w:r>
    </w:p>
    <w:tbl>
      <w:tblPr>
        <w:tblW w:type="dxa" w:w="9026"/>
        <w:tblBorders>
          <w:top w:val="single" w:color="2F4B7C" w:sz="4"/>
          <w:left w:val="single" w:color="2F4B7C" w:sz="18"/>
          <w:bottom w:val="single" w:color="2F4B7C" w:sz="4"/>
          <w:right w:val="single" w:color="2F4B7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E9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2F4B7C"/>
                <w:spacing w:val="30"/>
                <w:sz w:val="15"/>
                <w:szCs w:val="15"/>
              </w:rPr>
              <w:t xml:space="preserve">PODSTATA</w:t>
            </w:r>
          </w:p>
          <w:p>
            <w:pPr>
              <w:spacing w:line="300"/>
            </w:pP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Tie tokeny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21"/>
                <w:szCs w:val="21"/>
              </w:rPr>
              <w:t xml:space="preserve">sú z produkcie a práve teraz fungujú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. Problém nie je, či platia. Problém je,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21"/>
                <w:szCs w:val="21"/>
              </w:rPr>
              <w:t xml:space="preserve">ako dlho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budú platiť – vytvoril ich demo seeder a najbližší </w:t>
            </w: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migrate:fresh --seed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ich zahodí a vyrobí tri úplne nové.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Predstav si heslo na wifi, ktoré si router vygeneruje sám pri každom resete do továrenských nastavení. Heslo je platné, pripojíš sa s ním, všetko ide. Lenže keď router raz resetuješ, staré heslo prestane platiť a musíš ho prepísať v každom telefóne v dome. Nikto by na takom hesle nestaval domácnosť – dá si vlastné, ktoré si zvolí on, nie router.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Presne to je rozdiel medzi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tokenom, ktorý si vymyslel seeder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, a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tokenom, ktorý si určíš ty v súbore `.env`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 Zvyšok dokumentu vysvetľuje, prečo to tak je a čo s tým.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02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Kto je kto: Account verzus projekty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Máš dva odlišné druhy aplikácií a je kľúčové ich nemiešať.</w:t>
      </w:r>
    </w:p>
    <w:p>
      <w:pPr>
        <w:pStyle w:val="Heading2"/>
        <w:spacing w:after="100" w:before="280"/>
      </w:pPr>
      <w:r>
        <w:rPr>
          <w:rFonts w:ascii="Segoe UI" w:cs="Segoe UI" w:eastAsia="Segoe UI" w:hAnsi="Segoe UI"/>
          <w:b/>
          <w:bCs/>
          <w:color w:val="15181D"/>
          <w:sz w:val="22"/>
          <w:szCs w:val="22"/>
        </w:rPr>
        <w:t xml:space="preserve">Account – tento projekt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Centrálna evidencia. Vie, aké firmy existujú, aké majú IČO a fakturačné údaje, aký plán si kúpili, či zaplatili a aké faktúry dostali. Je to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jediné miesto pravdy o peniazoch a predplatnom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</w:t>
      </w:r>
    </w:p>
    <w:p>
      <w:pPr>
        <w:pStyle w:val="Heading2"/>
        <w:spacing w:after="100" w:before="280"/>
      </w:pPr>
      <w:r>
        <w:rPr>
          <w:rFonts w:ascii="Segoe UI" w:cs="Segoe UI" w:eastAsia="Segoe UI" w:hAnsi="Segoe UI"/>
          <w:b/>
          <w:bCs/>
          <w:color w:val="15181D"/>
          <w:sz w:val="22"/>
          <w:szCs w:val="22"/>
        </w:rPr>
        <w:t xml:space="preserve">Projekty – Event, Anonymizer, Samospráva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Samostatné aplikácie s vlastnou databázou, vlastným prihlasovaním a vlastnými dátami. Account do nich nevidí a ani nemá. V súbore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routes/api.php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to máš napísané priamo v komentári: používatelia a heslá tu nie sú, tie zostávajú v projektoch.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Vzťah medzi nimi má presne dva smery a nič iné:</w:t>
      </w:r>
    </w:p>
    <w:tbl>
      <w:tblPr>
        <w:tblW w:type="dxa" w:w="9026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D3D8E0" w:sz="4"/>
          <w:insideV w:val="single" w:color="D3D8E0" w:sz="4"/>
        </w:tblBorders>
      </w:tblPr>
      <w:tblGrid>
        <w:gridCol w:w="1986"/>
        <w:gridCol w:w="2708"/>
        <w:gridCol w:w="4332"/>
      </w:tblGrid>
      <w:tr>
        <w:trPr>
          <w:tblHeader/>
        </w:trPr>
        <w:tc>
          <w:tcPr>
            <w:tcW w:type="dxa" w:w="1986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Smer</w:t>
            </w:r>
          </w:p>
        </w:tc>
        <w:tc>
          <w:tcPr>
            <w:tcW w:type="dxa" w:w="2708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Kto volá</w:t>
            </w:r>
          </w:p>
        </w:tc>
        <w:tc>
          <w:tcPr>
            <w:tcW w:type="dxa" w:w="4332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Čo posiela</w:t>
            </w:r>
          </w:p>
        </w:tc>
      </w:tr>
      <w:tr>
        <w:tc>
          <w:tcPr>
            <w:tcW w:type="dxa" w:w="198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Projekt → Account</w:t>
            </w:r>
          </w:p>
        </w:tc>
        <w:tc>
          <w:tcPr>
            <w:tcW w:type="dxa" w:w="270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Event, Anonymizer, Samospráva</w:t>
            </w:r>
          </w:p>
        </w:tc>
        <w:tc>
          <w:tcPr>
            <w:tcW w:type="dxa" w:w="433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Authorization: Bearer acc_…</w:t>
            </w:r>
          </w:p>
          <w:p>
            <w:pPr>
              <w:spacing w:line="270"/>
            </w:pPr>
            <w:r>
              <w:rPr>
                <w:rFonts w:ascii="Segoe UI" w:cs="Segoe UI" w:eastAsia="Segoe UI" w:hAnsi="Segoe UI"/>
                <w:color w:val="7C8593"/>
                <w:sz w:val="19"/>
                <w:szCs w:val="19"/>
              </w:rPr>
              <w:t xml:space="preserve">otázka „smie táto firma?"</w:t>
            </w:r>
          </w:p>
        </w:tc>
      </w:tr>
      <w:tr>
        <w:tc>
          <w:tcPr>
            <w:tcW w:type="dxa" w:w="198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Account → Projekt</w:t>
            </w:r>
          </w:p>
        </w:tc>
        <w:tc>
          <w:tcPr>
            <w:tcW w:type="dxa" w:w="270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Account</w:t>
            </w:r>
          </w:p>
        </w:tc>
        <w:tc>
          <w:tcPr>
            <w:tcW w:type="dxa" w:w="433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webhook s podpisom</w:t>
            </w:r>
          </w:p>
          <w:p>
            <w:pPr>
              <w:spacing w:line="270"/>
            </w:pPr>
            <w:r>
              <w:rPr>
                <w:rFonts w:ascii="Segoe UI" w:cs="Segoe UI" w:eastAsia="Segoe UI" w:hAnsi="Segoe UI"/>
                <w:color w:val="7C8593"/>
                <w:sz w:val="19"/>
                <w:szCs w:val="19"/>
              </w:rPr>
              <w:t xml:space="preserve">oznámenie „zmenilo sa predplatné"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Projekt sa nikdy nepýta „koľko stojí Standard". Pýta sa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„smie táto firma pokračovať a aké má limity?"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Odpoveď si spracuje sám – Account nevie a nemá vedieť, koľko záznamov má konkrétny zákazník v Evente.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03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Produkt, funkcia, plán, predplatné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V Accounte sa točia štyri pojmy. Keď si ich raz usadíš, zvyšok je ľahký.</w:t>
      </w:r>
    </w:p>
    <w:tbl>
      <w:tblPr>
        <w:tblW w:type="dxa" w:w="9026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D3D8E0" w:sz="4"/>
          <w:insideV w:val="single" w:color="D3D8E0" w:sz="4"/>
        </w:tblBorders>
      </w:tblPr>
      <w:tblGrid>
        <w:gridCol w:w="1625"/>
        <w:gridCol w:w="2166"/>
        <w:gridCol w:w="5235"/>
      </w:tblGrid>
      <w:tr>
        <w:trPr>
          <w:tblHeader/>
        </w:trPr>
        <w:tc>
          <w:tcPr>
            <w:tcW w:type="dxa" w:w="1625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Pojem</w:t>
            </w:r>
          </w:p>
        </w:tc>
        <w:tc>
          <w:tcPr>
            <w:tcW w:type="dxa" w:w="2166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Tabuľka</w:t>
            </w:r>
          </w:p>
        </w:tc>
        <w:tc>
          <w:tcPr>
            <w:tcW w:type="dxa" w:w="5235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Čo to je v ľudskej reči</w:t>
            </w:r>
          </w:p>
        </w:tc>
      </w:tr>
      <w:tr>
        <w:tc>
          <w:tcPr>
            <w:tcW w:type="dxa" w:w="162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Produkt</w:t>
            </w:r>
          </w:p>
        </w:tc>
        <w:tc>
          <w:tcPr>
            <w:tcW w:type="dxa" w:w="216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products</w:t>
            </w:r>
          </w:p>
        </w:tc>
        <w:tc>
          <w:tcPr>
            <w:tcW w:type="dxa" w:w="523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Jeden pripojený projekt. Má kľúč (</w:t>
            </w: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event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), názov a URL. Kľúč je technický identifikátor, názov je len to, čo vidíš v administrácii.</w:t>
            </w:r>
          </w:p>
        </w:tc>
      </w:tr>
      <w:tr>
        <w:tc>
          <w:tcPr>
            <w:tcW w:type="dxa" w:w="162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Funkcia</w:t>
            </w:r>
          </w:p>
        </w:tc>
        <w:tc>
          <w:tcPr>
            <w:tcW w:type="dxa" w:w="216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product_features</w:t>
            </w:r>
          </w:p>
        </w:tc>
        <w:tc>
          <w:tcPr>
            <w:tcW w:type="dxa" w:w="523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Čo sa v danom projekte dá zapnúť alebo merať. Dva typy: flag (áno/nie, napríklad „Export do XLSX") a limit (číslo, napríklad „Počet záznamov").</w:t>
            </w:r>
          </w:p>
        </w:tc>
      </w:tr>
      <w:tr>
        <w:tc>
          <w:tcPr>
            <w:tcW w:type="dxa" w:w="162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Plán</w:t>
            </w:r>
          </w:p>
        </w:tc>
        <w:tc>
          <w:tcPr>
            <w:tcW w:type="dxa" w:w="216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plans</w:t>
            </w:r>
          </w:p>
        </w:tc>
        <w:tc>
          <w:tcPr>
            <w:tcW w:type="dxa" w:w="523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Cenníková položka: Free, Standard, Pro. Ku každému plánu je priradená konkrétna hodnota každej funkcie – Standard má 500 záznamov, Pro neobmedzene.</w:t>
            </w:r>
          </w:p>
        </w:tc>
      </w:tr>
      <w:tr>
        <w:tc>
          <w:tcPr>
            <w:tcW w:type="dxa" w:w="162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Predplatné</w:t>
            </w:r>
          </w:p>
        </w:tc>
        <w:tc>
          <w:tcPr>
            <w:tcW w:type="dxa" w:w="216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523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Konkrétna firma má konkrétny plán a nejaký stav: aktívne, v skúšobnej dobe, po splatnosti, zrušené.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Piaty pojem už nie je tabuľka, ale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výsledok výpočtu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:</w:t>
      </w:r>
    </w:p>
    <w:tbl>
      <w:tblPr>
        <w:tblW w:type="dxa" w:w="9026"/>
        <w:tblBorders>
          <w:top w:val="single" w:color="7C8593" w:sz="4"/>
          <w:left w:val="single" w:color="7C8593" w:sz="18"/>
          <w:bottom w:val="single" w:color="7C8593" w:sz="4"/>
          <w:right w:val="single" w:color="7C8593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30"/>
                <w:sz w:val="15"/>
                <w:szCs w:val="15"/>
              </w:rPr>
              <w:t xml:space="preserve">ENTITLEMENT</w:t>
            </w:r>
          </w:p>
          <w:p>
            <w:pPr>
              <w:spacing w:line="300"/>
            </w:pP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Odpoveď na otázku „čo táto firma práve teraz smie". Vznikne tak, že Account vezme plán, pripočíta prípadné individuálne výnimky a zohľadní stav predplatného. Projekt dostane hotový výsledok a nemusí nič dopočítavať.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Prečo je katalóg funkcií samostatná tabuľka a nie voľný JSON? Lebo preklep v kľúči by bol tichá katastrofa: projekt by hľadal limit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max_records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, nenašiel by nič – a pustil by zákazníka neobmedzene zadarmo. Katalóg určuje, aké kľúče vôbec smú existovať a akého sú typu.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04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Čo je token a ktorým smerom tečie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Tu sa to najčastejšie zamotá, tak veľmi pomaly.</w:t>
      </w:r>
    </w:p>
    <w:tbl>
      <w:tblPr>
        <w:tblW w:type="dxa" w:w="9026"/>
        <w:tblBorders>
          <w:top w:val="single" w:color="2F4B7C" w:sz="4"/>
          <w:left w:val="single" w:color="2F4B7C" w:sz="18"/>
          <w:bottom w:val="single" w:color="2F4B7C" w:sz="4"/>
          <w:right w:val="single" w:color="2F4B7C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E3E9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2F4B7C"/>
                <w:spacing w:val="30"/>
                <w:sz w:val="15"/>
                <w:szCs w:val="15"/>
              </w:rPr>
              <w:t xml:space="preserve">SMER</w:t>
            </w:r>
          </w:p>
          <w:p>
            <w:pPr>
              <w:spacing w:line="30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21"/>
                <w:szCs w:val="21"/>
              </w:rPr>
              <w:t xml:space="preserve">Token vydáva Account. Používa ho projekt.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Je to preukaz, ktorým sa projekt Accountu predstaví. Nie naopak – Account sa projektu nikdy nepreukazuje tokenom, na to má webhookový podpis (kapitola 08).</w:t>
            </w:r>
          </w:p>
        </w:tc>
      </w:tr>
    </w:tbl>
    <w:p>
      <w:pPr>
        <w:spacing w:after="200"/>
      </w:pPr>
    </w:p>
    <w:p>
      <w:pPr>
        <w:pStyle w:val="Heading2"/>
        <w:spacing w:after="100" w:before="280"/>
      </w:pPr>
      <w:r>
        <w:rPr>
          <w:rFonts w:ascii="Segoe UI" w:cs="Segoe UI" w:eastAsia="Segoe UI" w:hAnsi="Segoe UI"/>
          <w:b/>
          <w:bCs/>
          <w:color w:val="15181D"/>
          <w:sz w:val="22"/>
          <w:szCs w:val="22"/>
        </w:rPr>
        <w:t xml:space="preserve">Ako vyzerá jedno volanie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Do Eventu sa prihlási používateľ firmy Ukážka s. r. o.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Prihlásenie rieši Event sám, Account o ňom nevie.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Middleware v Evente sa spýta: smie táto firma?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Zavolá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GET /api/v1/organizations/{uuid}/entitlements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 na Account.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Do hlavičky pripojí svoj token.</w:t>
      </w:r>
    </w:p>
    <w:p>
      <w:pPr>
        <w:spacing w:after="120" w:line="280"/>
        <w:ind w:left="720"/>
      </w:pPr>
      <w:r>
        <w:rPr>
          <w:rFonts w:ascii="Consolas" w:cs="Consolas" w:eastAsia="Consolas" w:hAnsi="Consolas"/>
          <w:color w:val="4A525E"/>
          <w:sz w:val="19"/>
          <w:szCs w:val="19"/>
        </w:rPr>
        <w:t xml:space="preserve">Authorization: Bearer acc_CBcAWM4…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 – hodnota z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ACCOUNT_TOKEN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 vo vlastnom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.env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Account token overí.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Spočíta z neho SHA-256 a hľadá zhodu v tabuľke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service_clients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 Skontroluje, či nie je odvolaný, či nevypršal, či má potrebné oprávnenie a či je produkt aktívny.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Account vráti entitlements.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Napríklad: stav active,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max_records = 500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,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export = true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Event si odpoveď uloží do cache na päť minút a rozhodne.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Limit vynucuje projekt – iba on vidí svoje dáta a vie ich spočítať.</w:t>
      </w:r>
    </w:p>
    <w:p>
      <w:pPr>
        <w:pStyle w:val="Heading2"/>
        <w:spacing w:after="100" w:before="280"/>
      </w:pPr>
      <w:r>
        <w:rPr>
          <w:rFonts w:ascii="Segoe UI" w:cs="Segoe UI" w:eastAsia="Segoe UI" w:hAnsi="Segoe UI"/>
          <w:b/>
          <w:bCs/>
          <w:color w:val="15181D"/>
          <w:sz w:val="22"/>
          <w:szCs w:val="22"/>
        </w:rPr>
        <w:t xml:space="preserve">Prečo sa plain hodnota vypíše len raz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V databáze Accountu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nie je uložený samotný token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, iba jeho SHA-256 odtlačok a prvých dvanásť znakov na rozlíšenie. To je zámer: keby niekto ukradol databázu, tokeny z nej nevytiahne.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Dôsledok je ten, že plain hodnotu vie systém povedať v jedinej sekunde – keď ju vygeneroval. Preto ju seeder vypíše do konzoly. Ak si ju vtedy neskopíruješ, už ju nikto nezistí a musíš vydať nový token.</w:t>
      </w:r>
    </w:p>
    <w:p>
      <w:pPr>
        <w:pStyle w:val="Heading2"/>
        <w:spacing w:after="100" w:before="280"/>
      </w:pPr>
      <w:r>
        <w:rPr>
          <w:rFonts w:ascii="Segoe UI" w:cs="Segoe UI" w:eastAsia="Segoe UI" w:hAnsi="Segoe UI"/>
          <w:b/>
          <w:bCs/>
          <w:color w:val="15181D"/>
          <w:sz w:val="22"/>
          <w:szCs w:val="22"/>
        </w:rPr>
        <w:t xml:space="preserve">Token patrí jednému produktu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To nie je detail, to je bezpečnostný základ celého API. Token Eventu patrí produktu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event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, takže Account z neho vie, kto sa pýta, a vráti iba firmy a limity, ktoré sa Eventu týkajú. Cez token Eventu sa k dátam Anonymizera nikto nedostane.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Každý token má navyše zoznam oprávnení, ktoré API kontroluje po jednotlivých endpointoch:</w:t>
      </w:r>
    </w:p>
    <w:tbl>
      <w:tblPr>
        <w:tblW w:type="dxa" w:w="9026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D3D8E0" w:sz="4"/>
          <w:insideV w:val="single" w:color="D3D8E0" w:sz="4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Oprávnenie</w:t>
            </w:r>
          </w:p>
        </w:tc>
        <w:tc>
          <w:tcPr>
            <w:tcW w:type="dxa" w:w="5957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Umožní</w:t>
            </w:r>
          </w:p>
        </w:tc>
      </w:tr>
      <w:tr>
        <w:tc>
          <w:tcPr>
            <w:tcW w:type="dxa" w:w="306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organizations:read</w:t>
            </w:r>
          </w:p>
        </w:tc>
        <w:tc>
          <w:tcPr>
            <w:tcW w:type="dxa" w:w="595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Načítať firmy, vyhľadať firmu podľa IČO</w:t>
            </w:r>
          </w:p>
        </w:tc>
      </w:tr>
      <w:tr>
        <w:tc>
          <w:tcPr>
            <w:tcW w:type="dxa" w:w="306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organizations:write</w:t>
            </w:r>
          </w:p>
        </w:tc>
        <w:tc>
          <w:tcPr>
            <w:tcW w:type="dxa" w:w="595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Založiť alebo upraviť firmu</w:t>
            </w:r>
          </w:p>
        </w:tc>
      </w:tr>
      <w:tr>
        <w:tc>
          <w:tcPr>
            <w:tcW w:type="dxa" w:w="306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entitlements:read</w:t>
            </w:r>
          </w:p>
        </w:tc>
        <w:tc>
          <w:tcPr>
            <w:tcW w:type="dxa" w:w="595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Zistiť, čo firma smie</w:t>
            </w:r>
          </w:p>
        </w:tc>
      </w:tr>
      <w:tr>
        <w:tc>
          <w:tcPr>
            <w:tcW w:type="dxa" w:w="3069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usage:write</w:t>
            </w:r>
          </w:p>
        </w:tc>
        <w:tc>
          <w:tcPr>
            <w:tcW w:type="dxa" w:w="595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Nahlásiť spotrebu, teda koľko záznamov firma má</w:t>
            </w:r>
          </w:p>
        </w:tc>
      </w:tr>
    </w:tbl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05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Tri druhy tokenov – jadro veci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Token môže v tvojom systéme vzniknúť tromi spôsobmi. Vyzerajú rovnako –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acc_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a 48 znakov – ale správajú sa úplne inak.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Toto je odpoveď na tvoju otázku.</w:t>
      </w:r>
    </w:p>
    <w:tbl>
      <w:tblPr>
        <w:tblW w:type="dxa" w:w="9026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D3D8E0" w:sz="4"/>
          <w:insideV w:val="single" w:color="D3D8E0" w:sz="4"/>
        </w:tblBorders>
      </w:tblPr>
      <w:tblGrid>
        <w:gridCol w:w="1895"/>
        <w:gridCol w:w="2888"/>
        <w:gridCol w:w="2347"/>
        <w:gridCol w:w="1896"/>
      </w:tblGrid>
      <w:tr>
        <w:trPr>
          <w:tblHeader/>
        </w:trPr>
        <w:tc>
          <w:tcPr>
            <w:tcW w:type="dxa" w:w="1895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Druh</w:t>
            </w:r>
          </w:p>
        </w:tc>
        <w:tc>
          <w:tcPr>
            <w:tcW w:type="dxa" w:w="2888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Kde vzniká</w:t>
            </w:r>
          </w:p>
        </w:tc>
        <w:tc>
          <w:tcPr>
            <w:tcW w:type="dxa" w:w="2347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Prežije reseed?</w:t>
            </w:r>
          </w:p>
        </w:tc>
        <w:tc>
          <w:tcPr>
            <w:tcW w:type="dxa" w:w="1896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Na čo je</w:t>
            </w:r>
          </w:p>
        </w:tc>
      </w:tr>
      <w:tr>
        <w:tc>
          <w:tcPr>
            <w:tcW w:type="dxa" w:w="189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A. Demo</w:t>
            </w:r>
          </w:p>
          <w:p>
            <w:pPr>
              <w:spacing w:line="270"/>
            </w:pPr>
            <w:r>
              <w:rPr>
                <w:rFonts w:ascii="Segoe UI" w:cs="Segoe UI" w:eastAsia="Segoe UI" w:hAnsi="Segoe UI"/>
                <w:color w:val="7C8593"/>
                <w:sz w:val="19"/>
                <w:szCs w:val="19"/>
              </w:rPr>
              <w:t xml:space="preserve">meno „lokálny vývoj"</w:t>
            </w:r>
          </w:p>
        </w:tc>
        <w:tc>
          <w:tcPr>
            <w:tcW w:type="dxa" w:w="288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Seeder si ho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vymyslí sám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 pri každom seedovaní a vypíše do konzoly</w:t>
            </w:r>
          </w:p>
        </w:tc>
        <w:tc>
          <w:tcPr>
            <w:tcW w:type="dxa" w:w="234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Nie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 – vznikne nová náhodná hodnota</w:t>
            </w:r>
          </w:p>
        </w:tc>
        <w:tc>
          <w:tcPr>
            <w:tcW w:type="dxa" w:w="18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Lokálny vývoj na tvojom počítači</w:t>
            </w:r>
          </w:p>
        </w:tc>
      </w:tr>
      <w:tr>
        <w:tc>
          <w:tcPr>
            <w:tcW w:type="dxa" w:w="189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B. Pevný</w:t>
            </w:r>
          </w:p>
          <w:p>
            <w:pPr>
              <w:spacing w:line="270"/>
            </w:pPr>
            <w:r>
              <w:rPr>
                <w:rFonts w:ascii="Segoe UI" w:cs="Segoe UI" w:eastAsia="Segoe UI" w:hAnsi="Segoe UI"/>
                <w:color w:val="7C8593"/>
                <w:sz w:val="19"/>
                <w:szCs w:val="19"/>
              </w:rPr>
              <w:t xml:space="preserve">z </w:t>
            </w:r>
            <w:r>
              <w:rPr>
                <w:rFonts w:ascii="Consolas" w:cs="Consolas" w:eastAsia="Consolas" w:hAnsi="Consolas"/>
                <w:color w:val="7C8593"/>
                <w:sz w:val="19"/>
                <w:szCs w:val="19"/>
              </w:rPr>
              <w:t xml:space="preserve">.env</w:t>
            </w:r>
          </w:p>
        </w:tc>
        <w:tc>
          <w:tcPr>
            <w:tcW w:type="dxa" w:w="288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Hodnotu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určíš ty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 v </w:t>
            </w: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.env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 Accountu, seeder ju už len zaregistruje</w:t>
            </w:r>
          </w:p>
        </w:tc>
        <w:tc>
          <w:tcPr>
            <w:tcW w:type="dxa" w:w="234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Áno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 – pravda je v súbore, nie v databáze</w:t>
            </w:r>
          </w:p>
        </w:tc>
        <w:tc>
          <w:tcPr>
            <w:tcW w:type="dxa" w:w="18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Produkcia</w:t>
            </w:r>
          </w:p>
        </w:tc>
      </w:tr>
      <w:tr>
        <w:tc>
          <w:tcPr>
            <w:tcW w:type="dxa" w:w="1895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C. Ručný</w:t>
            </w:r>
          </w:p>
          <w:p>
            <w:pPr>
              <w:spacing w:line="270"/>
            </w:pPr>
            <w:r>
              <w:rPr>
                <w:rFonts w:ascii="Segoe UI" w:cs="Segoe UI" w:eastAsia="Segoe UI" w:hAnsi="Segoe UI"/>
                <w:color w:val="7C8593"/>
                <w:sz w:val="19"/>
                <w:szCs w:val="19"/>
              </w:rPr>
              <w:t xml:space="preserve">príkaz alebo administrácia</w:t>
            </w:r>
          </w:p>
        </w:tc>
        <w:tc>
          <w:tcPr>
            <w:tcW w:type="dxa" w:w="2888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color w:val="15181D"/>
                <w:sz w:val="19"/>
                <w:szCs w:val="19"/>
              </w:rPr>
              <w:t xml:space="preserve">accounts:issue-token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, alebo API a webhooky → Vygenerovať</w:t>
            </w:r>
          </w:p>
        </w:tc>
        <w:tc>
          <w:tcPr>
            <w:tcW w:type="dxa" w:w="234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b/>
                <w:bCs/>
                <w:color w:val="15181D"/>
                <w:sz w:val="19"/>
                <w:szCs w:val="19"/>
              </w:rPr>
              <w:t xml:space="preserve">Nie</w:t>
            </w: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 – žije iba v databáze</w:t>
            </w:r>
          </w:p>
        </w:tc>
        <w:tc>
          <w:tcPr>
            <w:tcW w:type="dxa" w:w="18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Dodatočný token, rýchla výmena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Tie tri tokeny, ktoré si mi poslal, sú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druhu A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 Vidno to podľa toho, že ich vypísal seeder – a seeder vypisuje iba to, čo práve sám vymyslel.</w:t>
      </w:r>
    </w:p>
    <w:tbl>
      <w:tblPr>
        <w:tblW w:type="dxa" w:w="9026"/>
        <w:tblBorders>
          <w:top w:val="single" w:color="8A5A06" w:sz="4"/>
          <w:left w:val="single" w:color="8A5A06" w:sz="18"/>
          <w:bottom w:val="single" w:color="8A5A06" w:sz="4"/>
          <w:right w:val="single" w:color="8A5A06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7EED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8A5A06"/>
                <w:spacing w:val="30"/>
                <w:sz w:val="15"/>
                <w:szCs w:val="15"/>
              </w:rPr>
              <w:t xml:space="preserve">PRETO TO VAROVANIE</w:t>
            </w:r>
          </w:p>
          <w:p>
            <w:pPr>
              <w:spacing w:line="300"/>
            </w:pP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Keby si ich rozdal do projektov a o mesiac znova spustil </w:t>
            </w: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migrate:fresh --seed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, tabuľka </w:t>
            </w: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service_clients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by sa vymazala a vznikli by tri nové hodnoty. Všetky tri projekty by od tej sekundy dostávali </w:t>
            </w: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401 Neplatný token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– a ty by si hľadal chybu v kóde, ktorý je v poriadku.</w:t>
            </w:r>
          </w:p>
        </w:tc>
      </w:tr>
    </w:tbl>
    <w:p>
      <w:pPr>
        <w:spacing w:after="200"/>
      </w:pPr>
    </w:p>
    <w:p>
      <w:pPr>
        <w:pStyle w:val="Heading2"/>
        <w:spacing w:after="100" w:before="280"/>
      </w:pPr>
      <w:r>
        <w:rPr>
          <w:rFonts w:ascii="Segoe UI" w:cs="Segoe UI" w:eastAsia="Segoe UI" w:hAnsi="Segoe UI"/>
          <w:b/>
          <w:bCs/>
          <w:color w:val="15181D"/>
          <w:sz w:val="22"/>
          <w:szCs w:val="22"/>
        </w:rPr>
        <w:t xml:space="preserve">Ako funguje pevný token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Presne toto už v seederi máš pre Samosprávu. V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.env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Accountu:</w:t>
      </w:r>
    </w:p>
    <w:tbl>
      <w:tblPr>
        <w:tblW w:type="dxa" w:w="9026"/>
        <w:tblBorders>
          <w:top w:val="single" w:color="D3D8E0" w:sz="4"/>
          <w:left w:val="single" w:color="2F4B7C" w:sz="18"/>
          <w:bottom w:val="single" w:color="D3D8E0" w:sz="4"/>
          <w:right w:val="single" w:color="D3D8E0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SAMOSPRAVA_URL=https://samosprava.zastavy-vlajky.sk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SAMOSPRAVA_SERVICE_TOKEN=acc_...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Seeder si tú hodnotu prečíta a uloží do databázy jej odtlačok. Tú istú hodnotu vložíš do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.env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projektu Samospráva:</w:t>
      </w:r>
    </w:p>
    <w:tbl>
      <w:tblPr>
        <w:tblW w:type="dxa" w:w="9026"/>
        <w:tblBorders>
          <w:top w:val="single" w:color="D3D8E0" w:sz="4"/>
          <w:left w:val="single" w:color="2F4B7C" w:sz="18"/>
          <w:bottom w:val="single" w:color="D3D8E0" w:sz="4"/>
          <w:right w:val="single" w:color="D3D8E0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ACCOUNT_URL=https://account.zastavy-vlajky.sk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ACCOUNT_TOKEN=acc_...            # tá istá hodnota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ACCOUNT_WEBHOOK_SECRET=whsec_...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Odteraz je zdrojom pravdy súbor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.env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, nie databáza. Môžeš databázu premazať koľkokrát chceš – po seede sa ten istý token zaregistruje znova a projekt sa pripojí, akoby sa nič nestalo.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To je celé kúzlo.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Novú náhodnú hodnotu si vygeneruješ napríklad takto a vložíš ju na obe strany:</w:t>
      </w:r>
    </w:p>
    <w:tbl>
      <w:tblPr>
        <w:tblW w:type="dxa" w:w="9026"/>
        <w:tblBorders>
          <w:top w:val="single" w:color="D3D8E0" w:sz="4"/>
          <w:left w:val="single" w:color="2F4B7C" w:sz="18"/>
          <w:bottom w:val="single" w:color="D3D8E0" w:sz="4"/>
          <w:right w:val="single" w:color="D3D8E0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php -r "echo 'acc_'.bin2hex(random_bytes(24)).PHP_EOL;"</w:t>
            </w:r>
          </w:p>
        </w:tc>
      </w:tr>
    </w:tbl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06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Čo presne spravil migrate:fresh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Tento príkaz neznamená „aktualizuj databázu". Znamená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zbúraj a postav odznova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 V tvojom výpise to bolo vidieť na prvom riadku: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Creating migration table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– teda aj evidencia migrácií vznikala od nuly, lebo predtým bolo všetko zmazané.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Zahodí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všetky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tabuľky v databáze.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Nielen tie s projektmi. Aj firmy, faktúry, predplatné, používateľov, audit log.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Spustí všetky migrácie od začiatku.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Vznikne prázdna, ale správne poskladaná databáza.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Spustí seedery.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Najprv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AdminUserSeeder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, potom produkty a demo dáta, nakoniec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InvoiceSeeder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spacing w:after="100"/>
      </w:pPr>
    </w:p>
    <w:tbl>
      <w:tblPr>
        <w:tblW w:type="dxa" w:w="9026"/>
        <w:tblBorders>
          <w:top w:val="single" w:color="97301F" w:sz="4"/>
          <w:left w:val="single" w:color="97301F" w:sz="18"/>
          <w:bottom w:val="single" w:color="97301F" w:sz="4"/>
          <w:right w:val="single" w:color="97301F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7E4E0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97301F"/>
                <w:spacing w:val="30"/>
                <w:sz w:val="15"/>
                <w:szCs w:val="15"/>
              </w:rPr>
              <w:t xml:space="preserve">TOTO BY SI MAL VEDIEŤ</w:t>
            </w:r>
          </w:p>
          <w:p>
            <w:pPr>
              <w:spacing w:line="300"/>
            </w:pP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Na produkcii ti teraz v databáze sedia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21"/>
                <w:szCs w:val="21"/>
              </w:rPr>
              <w:t xml:space="preserve">demo dáta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: firma Ukážka s. r. o., Malá firma a jedenásť ukážkových faktúr vrátane dobropisu a storna. Ak tam predtým boli skutočné dáta, sú preč – a bez zálohy sa vrátiť nedajú.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Pri bežnom nasadení novej verzie sa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migrate:fresh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nikdy nepoužíva. Používa sa:</w:t>
      </w:r>
    </w:p>
    <w:tbl>
      <w:tblPr>
        <w:tblW w:type="dxa" w:w="9026"/>
        <w:tblBorders>
          <w:top w:val="single" w:color="D3D8E0" w:sz="4"/>
          <w:left w:val="single" w:color="2F4B7C" w:sz="18"/>
          <w:bottom w:val="single" w:color="D3D8E0" w:sz="4"/>
          <w:right w:val="single" w:color="D3D8E0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php artisan migrate --force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Ten iba dobehne migrácie, ktoré ešte nebežali, a existujúcich dát sa nedotkne. Prepínač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--force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je tam preto, že v produkčnom prostredí sa Laravel na každý zásah do databázy pýta a v neinteraktívnom režime radšej neurobí nič – presne to ti prvýkrát „nič nespravilo".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07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Kolízia, ktorú spôsobilo premenovanie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Toto je chyba, ktorú som spôsobil pri premenovaní projektov. Stojí za vysvetlenie, lebo pekne ukazuje celý mechanizmus v akcii.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Seeder má dve rôzne časti, ktoré vytvárajú produkty: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onsolas" w:cs="Consolas" w:eastAsia="Consolas" w:hAnsi="Consolas"/>
          <w:color w:val="15181D"/>
          <w:sz w:val="21"/>
          <w:szCs w:val="21"/>
        </w:rPr>
        <w:t xml:space="preserve">products()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– demo projekty aj s plánmi a limitmi; každému, kto ešte nemá žiadny token, jeden vydá,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rFonts w:ascii="Consolas" w:cs="Consolas" w:eastAsia="Consolas" w:hAnsi="Consolas"/>
          <w:color w:val="15181D"/>
          <w:sz w:val="21"/>
          <w:szCs w:val="21"/>
        </w:rPr>
        <w:t xml:space="preserve">connectedProjects()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– skutočne pripojené projekty s pevným tokenom z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.env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Kým sa tretí demo projekt volal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projekt-3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, boli to dva nezávislé riadky v tabuľke. Po premenovaní na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samosprava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to bol zrazu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ten istý produkt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– a poradie zabolelo: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Consolas" w:cs="Consolas" w:eastAsia="Consolas" w:hAnsi="Consolas"/>
          <w:color w:val="15181D"/>
          <w:sz w:val="21"/>
          <w:szCs w:val="21"/>
        </w:rPr>
        <w:t xml:space="preserve">products()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vytvorí produkt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samosprava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Nemá žiadny token, tak mu jeden vydá – ten náhodný demo.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Consolas" w:cs="Consolas" w:eastAsia="Consolas" w:hAnsi="Consolas"/>
          <w:color w:val="15181D"/>
          <w:sz w:val="21"/>
          <w:szCs w:val="21"/>
        </w:rPr>
        <w:t xml:space="preserve">connectedProjects()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sa pozrie na ten istý produkt.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Má poistku „ak už neodvolaný token existuje, nerob nič" – aby pri opakovanom seede nevznikali duplikáty.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Poistka zaberie a funkcia skončí.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Pevný token zo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SAMOSPRAVA_SERVICE_TOKEN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 sa </w:t>
      </w:r>
      <w:r>
        <w:rPr>
          <w:rFonts w:ascii="Segoe UI" w:cs="Segoe UI" w:eastAsia="Segoe UI" w:hAnsi="Segoe UI"/>
          <w:b/>
          <w:bCs/>
          <w:color w:val="4A525E"/>
          <w:sz w:val="19"/>
          <w:szCs w:val="19"/>
        </w:rPr>
        <w:t xml:space="preserve">nikdy nezaregistruje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spacing w:after="1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Reálna Samospráva by sa teda voči API neprihlásila, hoci má v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.env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 správnu hodnotu. Oprava je jeden zoznam a jedna podmienka navyše – produkty s pevným tokenom sa v demo časti preskočia:</w:t>
      </w:r>
    </w:p>
    <w:tbl>
      <w:tblPr>
        <w:tblW w:type="dxa" w:w="9026"/>
        <w:tblBorders>
          <w:top w:val="single" w:color="D3D8E0" w:sz="4"/>
          <w:left w:val="single" w:color="2F4B7C" w:sz="18"/>
          <w:bottom w:val="single" w:color="D3D8E0" w:sz="4"/>
          <w:right w:val="single" w:color="D3D8E0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protected const CONNECTED_KEYS = ['samosprava'];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 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if (! in_array($definition['key'], self::CONNECTED_KEYS, true)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    &amp;&amp; $product-&gt;serviceClients()-&gt;count() === 0) {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    // demo token vydáme len projektom, ktoré nemajú pevný</w:t>
            </w:r>
          </w:p>
          <w:p>
            <w:pPr>
              <w:spacing w:line="260"/>
            </w:pPr>
            <w:r>
              <w:rPr>
                <w:rFonts w:ascii="Consolas" w:cs="Consolas" w:eastAsia="Consolas" w:hAnsi="Consolas"/>
                <w:color w:val="15181D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Po tejto oprave vypíše seeder demo tokeny už len pre Event a Anonymizer. Samospráva si vezme ten z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.env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08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Opačný smer: webhooky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Doteraz sme riešili smer projekt → Account. Existuje aj opačný. Keď sa v Accounte niečo zmení – firma si upraví adresu, predplatné spadne do stavu po splatnosti – Account to musí projektom oznámiť. Inak by projekty ešte päť minút pracovali so starou cache.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V Accounte nastane udalosť.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Napríklad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subscription.status_changed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Zapíše sa doručenie do </w:t>
      </w:r>
      <w:r>
        <w:rPr>
          <w:rFonts w:ascii="Consolas" w:cs="Consolas" w:eastAsia="Consolas" w:hAnsi="Consolas"/>
          <w:color w:val="15181D"/>
          <w:sz w:val="21"/>
          <w:szCs w:val="21"/>
        </w:rPr>
        <w:t xml:space="preserve">webhook_deliveries</w:t>
      </w:r>
      <w:r>
        <w:rPr>
          <w:rFonts w:ascii="Segoe UI" w:cs="Segoe UI" w:eastAsia="Segoe UI" w:hAnsi="Segoe UI"/>
          <w:color w:val="15181D"/>
          <w:sz w:val="21"/>
          <w:szCs w:val="21"/>
        </w:rPr>
        <w:t xml:space="preserve">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Najprv záznam, až potom odoslanie – aby existovala história a dalo sa opakovať.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Fronta pošle HTTP požiadavku na URL projektu.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Podpísanú tajomstvom z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webhook_endpoints.secret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, ktoré projekt pozná ako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ACCOUNT_WEBHOOK_SECRET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Projekt overí podpis a zahodí svoju cache.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Pri ďalšom requeste si vypýta čerstvé entitlements.</w:t>
      </w:r>
    </w:p>
    <w:p>
      <w:pPr>
        <w:spacing w:after="100"/>
      </w:pPr>
    </w:p>
    <w:tbl>
      <w:tblPr>
        <w:tblW w:type="dxa" w:w="9026"/>
        <w:tblBorders>
          <w:top w:val="single" w:color="7C8593" w:sz="4"/>
          <w:left w:val="single" w:color="7C8593" w:sz="18"/>
          <w:bottom w:val="single" w:color="7C8593" w:sz="4"/>
          <w:right w:val="single" w:color="7C8593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30"/>
                <w:sz w:val="15"/>
                <w:szCs w:val="15"/>
              </w:rPr>
              <w:t xml:space="preserve">DVA RÔZNE TAJNÉ ÚDAJE</w:t>
            </w:r>
          </w:p>
          <w:p>
            <w:pPr>
              <w:spacing w:line="300"/>
            </w:pP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ACCOUNT_TOKEN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preukazuje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21"/>
                <w:szCs w:val="21"/>
              </w:rPr>
              <w:t xml:space="preserve">projekt Accountu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pri odchádzajúcich volaniach. </w:t>
            </w: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ACCOUNT_WEBHOOK_SECRET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 overuje, že prichádzajúci webhook naozaj poslal </w:t>
            </w:r>
            <w:r>
              <w:rPr>
                <w:rFonts w:ascii="Segoe UI" w:cs="Segoe UI" w:eastAsia="Segoe UI" w:hAnsi="Segoe UI"/>
                <w:b/>
                <w:bCs/>
                <w:color w:val="15181D"/>
                <w:sz w:val="21"/>
                <w:szCs w:val="21"/>
              </w:rPr>
              <w:t xml:space="preserve">Account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. Sú to dve nezávislé hodnoty a nesmú sa zamieňať.</w:t>
            </w:r>
          </w:p>
        </w:tc>
      </w:tr>
    </w:tbl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09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Čo sa stane, keď Account nebeží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Toto je premyslené a oplatí sa vedieť, čo od systému čakať. Pravidlo znie: </w:t>
      </w: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čítanie degraduje elegantne, zápis nie.</w:t>
      </w:r>
    </w:p>
    <w:tbl>
      <w:tblPr>
        <w:tblW w:type="dxa" w:w="9026"/>
        <w:tblBorders>
          <w:top w:val="single" w:color="D3D8E0" w:sz="4"/>
          <w:left w:val="single" w:color="D3D8E0" w:sz="4"/>
          <w:bottom w:val="single" w:color="D3D8E0" w:sz="4"/>
          <w:right w:val="single" w:color="D3D8E0" w:sz="4"/>
          <w:insideH w:val="single" w:color="D3D8E0" w:sz="4"/>
          <w:insideV w:val="single" w:color="D3D8E0" w:sz="4"/>
        </w:tblBorders>
      </w:tblPr>
      <w:tblGrid>
        <w:gridCol w:w="3430"/>
        <w:gridCol w:w="5596"/>
      </w:tblGrid>
      <w:tr>
        <w:trPr>
          <w:tblHeader/>
        </w:trPr>
        <w:tc>
          <w:tcPr>
            <w:tcW w:type="dxa" w:w="3430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Situácia</w:t>
            </w:r>
          </w:p>
        </w:tc>
        <w:tc>
          <w:tcPr>
            <w:tcW w:type="dxa" w:w="5596"/>
            <w:shd w:fill="F1F3F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Consolas" w:cs="Consolas" w:eastAsia="Consolas" w:hAnsi="Consolas"/>
                <w:b/>
                <w:bCs/>
                <w:color w:val="7C8593"/>
                <w:spacing w:val="20"/>
                <w:sz w:val="15"/>
                <w:szCs w:val="15"/>
              </w:rPr>
              <w:t xml:space="preserve">Správanie projektu</w:t>
            </w:r>
          </w:p>
        </w:tc>
      </w:tr>
      <w:tr>
        <w:tc>
          <w:tcPr>
            <w:tcW w:type="dxa" w:w="343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Account odpovedá</w:t>
            </w:r>
          </w:p>
        </w:tc>
        <w:tc>
          <w:tcPr>
            <w:tcW w:type="dxa" w:w="55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Entitlements sa uložia do cache na päť minút.</w:t>
            </w:r>
          </w:p>
        </w:tc>
      </w:tr>
      <w:tr>
        <w:tc>
          <w:tcPr>
            <w:tcW w:type="dxa" w:w="343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Account nebeží, cache je platná</w:t>
            </w:r>
          </w:p>
        </w:tc>
        <w:tc>
          <w:tcPr>
            <w:tcW w:type="dxa" w:w="55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Použije sa posledná známa hodnota, používateľ nič nespozoruje.</w:t>
            </w:r>
          </w:p>
        </w:tc>
      </w:tr>
      <w:tr>
        <w:tc>
          <w:tcPr>
            <w:tcW w:type="dxa" w:w="343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Account nebeží dlhšie ako sedem dní</w:t>
            </w:r>
          </w:p>
        </w:tc>
        <w:tc>
          <w:tcPr>
            <w:tcW w:type="dxa" w:w="55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Projekt prepne do režimu iba na čítanie, aby výpadok neznamenal neobmedzený prístup zadarmo.</w:t>
            </w:r>
          </w:p>
        </w:tc>
      </w:tr>
      <w:tr>
        <w:tc>
          <w:tcPr>
            <w:tcW w:type="dxa" w:w="343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Projekt Account nikdy nedosiahol</w:t>
            </w:r>
          </w:p>
        </w:tc>
        <w:tc>
          <w:tcPr>
            <w:tcW w:type="dxa" w:w="55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Radšej pustí dnu, než by zamkol platiaceho zákazníka kvôli sieti.</w:t>
            </w:r>
          </w:p>
        </w:tc>
      </w:tr>
      <w:tr>
        <w:tc>
          <w:tcPr>
            <w:tcW w:type="dxa" w:w="343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Predplatné nie je aktívne</w:t>
            </w:r>
          </w:p>
        </w:tc>
        <w:tc>
          <w:tcPr>
            <w:tcW w:type="dxa" w:w="559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70"/>
            </w:pPr>
            <w:r>
              <w:rPr>
                <w:rFonts w:ascii="Segoe UI" w:cs="Segoe UI" w:eastAsia="Segoe UI" w:hAnsi="Segoe UI"/>
                <w:color w:val="15181D"/>
                <w:sz w:val="19"/>
                <w:szCs w:val="19"/>
              </w:rPr>
              <w:t xml:space="preserve">Presmerovanie na platobnú stránku, nie strohé 403.</w:t>
            </w:r>
          </w:p>
        </w:tc>
      </w:tr>
    </w:tbl>
    <w:p>
      <w:pPr>
        <w:spacing w:after="200"/>
      </w:pP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Zápisy do Accountu naopak pri výpadku poctivo zlyhajú. Tichá fronta by vytvorila konflikty v dátach a dve verzie tej istej firmy sa potom zlučujú veľmi ťažko.</w:t>
      </w:r>
    </w:p>
    <w:p>
      <w:pPr>
        <w:pBdr>
          <w:top w:val="single" w:color="D3D8E0" w:sz="6" w:space="14"/>
        </w:pBdr>
        <w:spacing w:after="60" w:before="420"/>
      </w:pPr>
      <w:r>
        <w:rPr>
          <w:rFonts w:ascii="Consolas" w:cs="Consolas" w:eastAsia="Consolas" w:hAnsi="Consolas"/>
          <w:color w:val="2F4B7C"/>
          <w:spacing w:val="30"/>
          <w:sz w:val="15"/>
          <w:szCs w:val="15"/>
        </w:rPr>
        <w:t xml:space="preserve">KAPITOLA 10</w:t>
      </w:r>
    </w:p>
    <w:p>
      <w:pPr>
        <w:pStyle w:val="Heading1"/>
        <w:spacing w:after="200"/>
      </w:pPr>
      <w:r>
        <w:rPr>
          <w:rFonts w:ascii="Georgia" w:cs="Georgia" w:eastAsia="Georgia" w:hAnsi="Georgia"/>
          <w:b/>
          <w:bCs/>
          <w:color w:val="15181D"/>
          <w:sz w:val="30"/>
          <w:szCs w:val="30"/>
        </w:rPr>
        <w:t xml:space="preserve">Čo spraviť teraz</w:t>
      </w:r>
    </w:p>
    <w:p>
      <w:pPr>
        <w:spacing w:after="160" w:line="300"/>
      </w:pPr>
      <w:r>
        <w:rPr>
          <w:rFonts w:ascii="Segoe UI" w:cs="Segoe UI" w:eastAsia="Segoe UI" w:hAnsi="Segoe UI"/>
          <w:color w:val="15181D"/>
          <w:sz w:val="21"/>
          <w:szCs w:val="21"/>
        </w:rPr>
        <w:t xml:space="preserve">Konkrétne kroky v poradí, v akom dávajú zmysel.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Rozhodni, či majú byť na produkcii demo dáta.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Teraz tam je Ukážka s. r. o. a jedenásť ukážkových faktúr. Ak má produkcia ostať čistá, treba oddeliť demo seeder od produkčného.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Pre každý reálny projekt zaveď pevný token.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Dnes ho má iba Samospráva. Ak sú Event a Anonymizer tiež nasadené, potrebujú to isté – inak im pri každom reseede zabiješ pripojenie.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Vlož hodnoty do `.env` na oboch stranách.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Do Accountu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*_SERVICE_TOKEN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, do projektu tú istú hodnotu ako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ACCOUNT_TOKEN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 Plus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ACCOUNT_URL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 a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ACCOUNT_WEBHOOK_SECRET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Na produkcii už nikdy `migrate:fresh`.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Pri nasadení novej verzie stačí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php artisan migrate --force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120" w:line="290"/>
      </w:pPr>
      <w:r>
        <w:rPr>
          <w:rFonts w:ascii="Segoe UI" w:cs="Segoe UI" w:eastAsia="Segoe UI" w:hAnsi="Segoe UI"/>
          <w:b/>
          <w:bCs/>
          <w:color w:val="15181D"/>
          <w:sz w:val="21"/>
          <w:szCs w:val="21"/>
        </w:rPr>
        <w:t xml:space="preserve">Rob zálohu pred každým zásahom do databázy.</w:t>
      </w:r>
    </w:p>
    <w:p>
      <w:pPr>
        <w:spacing w:after="120" w:line="280"/>
        <w:ind w:left="720"/>
      </w:pPr>
      <w:r>
        <w:rPr>
          <w:rFonts w:ascii="Segoe UI" w:cs="Segoe UI" w:eastAsia="Segoe UI" w:hAnsi="Segoe UI"/>
          <w:color w:val="4A525E"/>
          <w:sz w:val="19"/>
          <w:szCs w:val="19"/>
        </w:rPr>
        <w:t xml:space="preserve">Jeden </w:t>
      </w:r>
      <w:r>
        <w:rPr>
          <w:rFonts w:ascii="Consolas" w:cs="Consolas" w:eastAsia="Consolas" w:hAnsi="Consolas"/>
          <w:color w:val="4A525E"/>
          <w:sz w:val="19"/>
          <w:szCs w:val="19"/>
        </w:rPr>
        <w:t xml:space="preserve">mysqldump</w:t>
      </w:r>
      <w:r>
        <w:rPr>
          <w:rFonts w:ascii="Segoe UI" w:cs="Segoe UI" w:eastAsia="Segoe UI" w:hAnsi="Segoe UI"/>
          <w:color w:val="4A525E"/>
          <w:sz w:val="19"/>
          <w:szCs w:val="19"/>
        </w:rPr>
        <w:t xml:space="preserve"> stojí sekundy a raz ti zachráni večer.</w:t>
      </w:r>
    </w:p>
    <w:p>
      <w:pPr>
        <w:spacing w:after="100"/>
      </w:pPr>
    </w:p>
    <w:tbl>
      <w:tblPr>
        <w:tblW w:type="dxa" w:w="9026"/>
        <w:tblBorders>
          <w:top w:val="single" w:color="1B6144" w:sz="4"/>
          <w:left w:val="single" w:color="1B6144" w:sz="18"/>
          <w:bottom w:val="single" w:color="1B6144" w:sz="4"/>
          <w:right w:val="single" w:color="1B6144" w:sz="4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DFED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1B6144"/>
                <w:spacing w:val="30"/>
                <w:sz w:val="15"/>
                <w:szCs w:val="15"/>
              </w:rPr>
              <w:t xml:space="preserve">ZHRNUTIE JEDNOU VETOU</w:t>
            </w:r>
          </w:p>
          <w:p>
            <w:pPr>
              <w:spacing w:line="300"/>
            </w:pP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Token, ktorý si vymyslel seeder, je dobrý na tvojom počítači. Token, ktorý si vymyslíš ty a napíšeš do </w:t>
            </w:r>
            <w:r>
              <w:rPr>
                <w:rFonts w:ascii="Consolas" w:cs="Consolas" w:eastAsia="Consolas" w:hAnsi="Consolas"/>
                <w:color w:val="15181D"/>
                <w:sz w:val="21"/>
                <w:szCs w:val="21"/>
              </w:rPr>
              <w:t xml:space="preserve">.env</w:t>
            </w:r>
            <w:r>
              <w:rPr>
                <w:rFonts w:ascii="Segoe UI" w:cs="Segoe UI" w:eastAsia="Segoe UI" w:hAnsi="Segoe UI"/>
                <w:color w:val="15181D"/>
                <w:sz w:val="21"/>
                <w:szCs w:val="21"/>
              </w:rPr>
              <w:t xml:space="preserve">, je jediný, na ktorom sa dá postaviť produkcia – lebo prežije aj úplné premazanie databázy.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Consolas" w:cs="Consolas" w:eastAsia="Consolas" w:hAnsi="Consolas"/>
        <w:b/>
        <w:bCs/>
        <w:color w:val="2F4B7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20" w:hanging="300"/>
      </w:pPr>
      <w:rPr>
        <w:color w:val="7C859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a pripojené projekty</dc:title>
  <dc:creator>Account</dc:creator>
  <dc:description>Ako spolu komunikujú Account a projekty Event, Anonymizer a Samospráva.</dc:description>
  <cp:lastModifiedBy>Un-named</cp:lastModifiedBy>
  <cp:revision>1</cp:revision>
  <dcterms:created xsi:type="dcterms:W3CDTF">2026-08-25T17:27:12.396Z</dcterms:created>
  <dcterms:modified xsi:type="dcterms:W3CDTF">2026-08-25T17:27:12.397Z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