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68" w:rsidRDefault="00884A00">
      <w:pPr>
        <w:spacing w:after="513" w:line="259" w:lineRule="auto"/>
        <w:ind w:left="5" w:firstLine="0"/>
        <w:jc w:val="center"/>
      </w:pPr>
      <w:r>
        <w:rPr>
          <w:b/>
          <w:sz w:val="36"/>
        </w:rPr>
        <w:t>Project Documentation</w:t>
      </w:r>
    </w:p>
    <w:p w:rsidR="003D4568" w:rsidRDefault="00884A00">
      <w:pPr>
        <w:pStyle w:val="Heading1"/>
        <w:ind w:left="296" w:hanging="311"/>
      </w:pPr>
      <w:r>
        <w:t>Introduction</w:t>
      </w:r>
    </w:p>
    <w:p w:rsidR="003D4568" w:rsidRDefault="00884A00">
      <w:pPr>
        <w:numPr>
          <w:ilvl w:val="0"/>
          <w:numId w:val="1"/>
        </w:numPr>
        <w:spacing w:after="7"/>
        <w:ind w:hanging="126"/>
      </w:pPr>
      <w:r>
        <w:t xml:space="preserve">Project Title: Eco Assistant &amp; Policy </w:t>
      </w:r>
      <w:proofErr w:type="spellStart"/>
      <w:r>
        <w:t>Analyzer</w:t>
      </w:r>
      <w:proofErr w:type="spellEnd"/>
    </w:p>
    <w:p w:rsidR="003D4568" w:rsidRDefault="00884A00">
      <w:pPr>
        <w:numPr>
          <w:ilvl w:val="0"/>
          <w:numId w:val="1"/>
        </w:numPr>
        <w:ind w:hanging="126"/>
      </w:pPr>
      <w:r>
        <w:t xml:space="preserve">Team Members: </w:t>
      </w:r>
      <w:proofErr w:type="spellStart"/>
      <w:proofErr w:type="gramStart"/>
      <w:r>
        <w:t>K.Gajendran</w:t>
      </w:r>
      <w:proofErr w:type="spellEnd"/>
      <w:proofErr w:type="gramEnd"/>
      <w:r>
        <w:t xml:space="preserve"> Member 1 </w:t>
      </w:r>
      <w:proofErr w:type="spellStart"/>
      <w:r>
        <w:t>S.Bruno</w:t>
      </w:r>
      <w:proofErr w:type="spellEnd"/>
      <w:r>
        <w:t xml:space="preserve">, Member 2 </w:t>
      </w:r>
      <w:proofErr w:type="spellStart"/>
      <w:r>
        <w:t>V.S.Arun</w:t>
      </w:r>
      <w:proofErr w:type="spellEnd"/>
      <w:r>
        <w:t xml:space="preserve"> </w:t>
      </w:r>
      <w:proofErr w:type="spellStart"/>
      <w:r>
        <w:t>Vaishnav</w:t>
      </w:r>
      <w:proofErr w:type="spellEnd"/>
      <w:r>
        <w:t xml:space="preserve">, Member 3 </w:t>
      </w:r>
      <w:proofErr w:type="spellStart"/>
      <w:r>
        <w:t>A.Isak</w:t>
      </w:r>
      <w:proofErr w:type="spellEnd"/>
      <w:r>
        <w:t xml:space="preserve"> </w:t>
      </w:r>
      <w:proofErr w:type="spellStart"/>
      <w:r>
        <w:t>vasantha</w:t>
      </w:r>
      <w:proofErr w:type="spellEnd"/>
      <w:r>
        <w:t xml:space="preserve"> </w:t>
      </w:r>
      <w:proofErr w:type="spellStart"/>
      <w:r>
        <w:t>kumar</w:t>
      </w:r>
      <w:proofErr w:type="spellEnd"/>
      <w:r>
        <w:t>, Member 4</w:t>
      </w:r>
    </w:p>
    <w:p w:rsidR="003D4568" w:rsidRDefault="00884A00">
      <w:pPr>
        <w:pStyle w:val="Heading1"/>
        <w:ind w:left="296" w:hanging="311"/>
      </w:pPr>
      <w:r>
        <w:t>Project Overview</w:t>
      </w:r>
    </w:p>
    <w:p w:rsidR="003D4568" w:rsidRDefault="00884A00">
      <w:pPr>
        <w:spacing w:after="7"/>
        <w:ind w:left="-5"/>
      </w:pPr>
      <w:r>
        <w:t xml:space="preserve">Purpose: The purpose of the Eco Assistant &amp; Policy </w:t>
      </w:r>
      <w:proofErr w:type="spellStart"/>
      <w:r>
        <w:t>Analyzer</w:t>
      </w:r>
      <w:proofErr w:type="spellEnd"/>
      <w:r>
        <w:t xml:space="preserve"> is to provide citizens and city officials with sustainable living guidance and policy insights. It generates eco tips based on environmental keywords and summarizes lengthy government documents into concise, actionable summaries.</w:t>
      </w:r>
    </w:p>
    <w:tbl>
      <w:tblPr>
        <w:tblStyle w:val="TableGrid"/>
        <w:tblW w:w="10000" w:type="dxa"/>
        <w:tblInd w:w="-607" w:type="dxa"/>
        <w:tblCellMar>
          <w:top w:w="116" w:type="dxa"/>
        </w:tblCellMar>
        <w:tblLook w:val="04A0" w:firstRow="1" w:lastRow="0" w:firstColumn="1" w:lastColumn="0" w:noHBand="0" w:noVBand="1"/>
      </w:tblPr>
      <w:tblGrid>
        <w:gridCol w:w="2800"/>
        <w:gridCol w:w="2800"/>
        <w:gridCol w:w="4400"/>
      </w:tblGrid>
      <w:tr w:rsidR="003D4568">
        <w:trPr>
          <w:trHeight w:val="54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</w:tcPr>
          <w:p w:rsidR="003D4568" w:rsidRDefault="00884A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5F5F5"/>
              </w:rPr>
              <w:t>Feature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</w:tcPr>
          <w:p w:rsidR="003D4568" w:rsidRDefault="00884A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5F5F5"/>
              </w:rPr>
              <w:t>Key Point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</w:tcPr>
          <w:p w:rsidR="003D4568" w:rsidRDefault="00884A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5F5F5"/>
              </w:rPr>
              <w:t>Functionality</w:t>
            </w:r>
          </w:p>
        </w:tc>
      </w:tr>
      <w:tr w:rsidR="003D4568">
        <w:trPr>
          <w:trHeight w:val="36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3D4568" w:rsidRDefault="00884A00">
            <w:pPr>
              <w:spacing w:after="0" w:line="259" w:lineRule="auto"/>
              <w:ind w:left="0" w:firstLine="0"/>
              <w:jc w:val="center"/>
            </w:pPr>
            <w:r>
              <w:t>Eco Tips Generator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3D4568" w:rsidRDefault="00884A00">
            <w:pPr>
              <w:spacing w:after="0" w:line="259" w:lineRule="auto"/>
              <w:ind w:left="-95" w:firstLine="0"/>
            </w:pPr>
            <w:r>
              <w:t xml:space="preserve">Personalized sustainability </w:t>
            </w:r>
            <w:proofErr w:type="spellStart"/>
            <w:r>
              <w:t>advic</w:t>
            </w:r>
            <w:proofErr w:type="spellEnd"/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3D4568" w:rsidRDefault="00884A00">
            <w:pPr>
              <w:spacing w:after="0" w:line="259" w:lineRule="auto"/>
              <w:ind w:left="-429" w:right="-429" w:firstLine="0"/>
              <w:jc w:val="center"/>
            </w:pPr>
            <w:r>
              <w:t xml:space="preserve">Recommends eco-friendly daily actions based on </w:t>
            </w:r>
            <w:proofErr w:type="spellStart"/>
            <w:r>
              <w:t>keywordse</w:t>
            </w:r>
            <w:proofErr w:type="spellEnd"/>
          </w:p>
        </w:tc>
      </w:tr>
      <w:tr w:rsidR="003D4568">
        <w:trPr>
          <w:trHeight w:val="36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3D4568" w:rsidRDefault="00884A00">
            <w:pPr>
              <w:spacing w:after="0" w:line="259" w:lineRule="auto"/>
              <w:ind w:left="0" w:firstLine="0"/>
              <w:jc w:val="center"/>
            </w:pPr>
            <w:r>
              <w:t>Policy Summarization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3D4568" w:rsidRDefault="00884A00">
            <w:pPr>
              <w:spacing w:after="0" w:line="259" w:lineRule="auto"/>
              <w:ind w:left="22" w:firstLine="0"/>
              <w:jc w:val="both"/>
            </w:pPr>
            <w:r>
              <w:t>Simplified policy understanding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3D4568" w:rsidRDefault="00884A00">
            <w:pPr>
              <w:spacing w:after="0" w:line="259" w:lineRule="auto"/>
              <w:ind w:left="-6" w:right="-6" w:firstLine="0"/>
              <w:jc w:val="both"/>
            </w:pPr>
            <w:r>
              <w:t>Converts long documents into concise summaries</w:t>
            </w:r>
          </w:p>
        </w:tc>
      </w:tr>
      <w:tr w:rsidR="003D4568">
        <w:trPr>
          <w:trHeight w:val="36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3D4568" w:rsidRDefault="00884A00">
            <w:pPr>
              <w:spacing w:after="0" w:line="259" w:lineRule="auto"/>
              <w:ind w:left="0" w:firstLine="0"/>
              <w:jc w:val="center"/>
            </w:pPr>
            <w:r>
              <w:t>User-Friendly UI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3D4568" w:rsidRDefault="00884A00">
            <w:pPr>
              <w:spacing w:after="0" w:line="259" w:lineRule="auto"/>
              <w:ind w:left="0" w:firstLine="0"/>
              <w:jc w:val="center"/>
            </w:pPr>
            <w:r>
              <w:t>Interactive design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3D4568" w:rsidRDefault="00884A00">
            <w:pPr>
              <w:spacing w:after="0" w:line="259" w:lineRule="auto"/>
              <w:ind w:left="-201" w:right="-201" w:firstLine="0"/>
              <w:jc w:val="center"/>
            </w:pPr>
            <w:r>
              <w:t xml:space="preserve">Provides a </w:t>
            </w:r>
            <w:proofErr w:type="spellStart"/>
            <w:r>
              <w:t>Gradio</w:t>
            </w:r>
            <w:proofErr w:type="spellEnd"/>
            <w:r>
              <w:t>-based dashboard with multiple tabs</w:t>
            </w:r>
          </w:p>
        </w:tc>
      </w:tr>
    </w:tbl>
    <w:p w:rsidR="003D4568" w:rsidRDefault="00884A00">
      <w:pPr>
        <w:pStyle w:val="Heading1"/>
        <w:ind w:left="296" w:hanging="311"/>
      </w:pPr>
      <w:r>
        <w:t>Architecture</w:t>
      </w:r>
    </w:p>
    <w:p w:rsidR="003D4568" w:rsidRDefault="00884A00">
      <w:pPr>
        <w:ind w:left="-5"/>
      </w:pPr>
      <w:r>
        <w:t xml:space="preserve">The frontend is built with </w:t>
      </w:r>
      <w:proofErr w:type="spellStart"/>
      <w:r>
        <w:t>Gradio</w:t>
      </w:r>
      <w:proofErr w:type="spellEnd"/>
      <w:r>
        <w:t xml:space="preserve">, offering a clean and interactive web UI. The backend is powered by </w:t>
      </w:r>
      <w:proofErr w:type="spellStart"/>
      <w:r>
        <w:t>FastAPI</w:t>
      </w:r>
      <w:proofErr w:type="spellEnd"/>
      <w:r>
        <w:t xml:space="preserve"> for handling eco tips generation and policy summarization. LLM models are used for natural language understanding and text generation.</w:t>
      </w:r>
    </w:p>
    <w:p w:rsidR="003D4568" w:rsidRDefault="00884A00">
      <w:pPr>
        <w:pStyle w:val="Heading1"/>
        <w:ind w:left="296" w:hanging="311"/>
      </w:pPr>
      <w:r>
        <w:t>Setup Instructions</w:t>
      </w:r>
    </w:p>
    <w:p w:rsidR="003D4568" w:rsidRDefault="00884A00">
      <w:pPr>
        <w:ind w:left="-5"/>
      </w:pPr>
      <w:r>
        <w:t xml:space="preserve">Prerequisites: Python 3.9 or later, pip, API keys for model access. Installation: • Clone the repository • Install dependencies from requirements.txt • Run the backend server using </w:t>
      </w:r>
      <w:proofErr w:type="spellStart"/>
      <w:r>
        <w:t>FastAPI</w:t>
      </w:r>
      <w:proofErr w:type="spellEnd"/>
      <w:r>
        <w:t xml:space="preserve"> • Launch the frontend via </w:t>
      </w:r>
      <w:proofErr w:type="spellStart"/>
      <w:r>
        <w:t>Gradio</w:t>
      </w:r>
      <w:proofErr w:type="spellEnd"/>
    </w:p>
    <w:p w:rsidR="003D4568" w:rsidRDefault="00884A00">
      <w:pPr>
        <w:pStyle w:val="Heading1"/>
        <w:ind w:left="296" w:hanging="311"/>
      </w:pPr>
      <w:r>
        <w:t>Running the Application</w:t>
      </w:r>
    </w:p>
    <w:p w:rsidR="003D4568" w:rsidRDefault="00884A00">
      <w:pPr>
        <w:spacing w:after="531"/>
        <w:ind w:left="-5"/>
      </w:pPr>
      <w:r>
        <w:rPr>
          <w:rFonts w:ascii="Segoe UI Symbol" w:eastAsia="Segoe UI Symbol" w:hAnsi="Segoe UI Symbol" w:cs="Segoe UI Symbol"/>
        </w:rPr>
        <w:t>➢</w:t>
      </w:r>
      <w:r>
        <w:t xml:space="preserve"> Start the </w:t>
      </w:r>
      <w:proofErr w:type="spellStart"/>
      <w:r>
        <w:t>FastAPI</w:t>
      </w:r>
      <w:proofErr w:type="spellEnd"/>
      <w:r>
        <w:t xml:space="preserve"> backend server </w:t>
      </w:r>
      <w:r>
        <w:rPr>
          <w:rFonts w:ascii="Segoe UI Symbol" w:eastAsia="Segoe UI Symbol" w:hAnsi="Segoe UI Symbol" w:cs="Segoe UI Symbol"/>
        </w:rPr>
        <w:t>➢</w:t>
      </w:r>
      <w:r>
        <w:t xml:space="preserve"> Run the </w:t>
      </w:r>
      <w:proofErr w:type="spellStart"/>
      <w:r>
        <w:t>Gradio</w:t>
      </w:r>
      <w:proofErr w:type="spellEnd"/>
      <w:r>
        <w:t xml:space="preserve"> frontend </w:t>
      </w:r>
      <w:r>
        <w:rPr>
          <w:rFonts w:ascii="Segoe UI Symbol" w:eastAsia="Segoe UI Symbol" w:hAnsi="Segoe UI Symbol" w:cs="Segoe UI Symbol"/>
        </w:rPr>
        <w:t>➢</w:t>
      </w:r>
      <w:r>
        <w:t xml:space="preserve"> Enter environmental keywords to generate eco tips </w:t>
      </w:r>
      <w:r>
        <w:rPr>
          <w:rFonts w:ascii="Segoe UI Symbol" w:eastAsia="Segoe UI Symbol" w:hAnsi="Segoe UI Symbol" w:cs="Segoe UI Symbol"/>
        </w:rPr>
        <w:t>➢</w:t>
      </w:r>
      <w:r>
        <w:t xml:space="preserve"> Upload and summarize policy documents</w:t>
      </w:r>
    </w:p>
    <w:p w:rsidR="003D4568" w:rsidRDefault="00884A00">
      <w:pPr>
        <w:pStyle w:val="Heading1"/>
        <w:ind w:left="296" w:hanging="311"/>
      </w:pPr>
      <w:r>
        <w:t>User Interface</w:t>
      </w:r>
    </w:p>
    <w:p w:rsidR="003D4568" w:rsidRDefault="00884A00">
      <w:pPr>
        <w:ind w:left="-5"/>
      </w:pPr>
      <w:r>
        <w:t>The interface consists of two main tabs: 1. Eco Tips Generator – Users can input environmental problems or keywords and receive sustainability tips. 2. Policy Summarization – Allows uploading government/policy documents for simplified summaries. The UI is designed to be minimalist and user-friendly, focusing on accessibility for all users.</w:t>
      </w:r>
    </w:p>
    <w:p w:rsidR="003D4568" w:rsidRDefault="00884A00">
      <w:pPr>
        <w:pStyle w:val="Heading1"/>
        <w:ind w:left="296" w:hanging="311"/>
      </w:pPr>
      <w:r>
        <w:lastRenderedPageBreak/>
        <w:t>Future Enhancements</w:t>
      </w:r>
    </w:p>
    <w:p w:rsidR="003D4568" w:rsidRDefault="00884A00">
      <w:pPr>
        <w:ind w:left="-5"/>
      </w:pPr>
      <w:r>
        <w:t>• Integration with external APIs for real-time data. • Advanced forecasting of environmental trends. • Enhanced authentication and user roles. • Deployment on cloud platforms for scalability.</w:t>
      </w:r>
    </w:p>
    <w:p w:rsidR="003D4568" w:rsidRDefault="00884A00">
      <w:pPr>
        <w:pStyle w:val="Heading1"/>
        <w:spacing w:after="0"/>
        <w:ind w:left="296" w:hanging="311"/>
      </w:pPr>
      <w:r>
        <w:t>Screenshots</w:t>
      </w:r>
      <w:r w:rsidR="00E02579">
        <w:rPr>
          <w:noProof/>
        </w:rPr>
        <w:drawing>
          <wp:inline distT="0" distB="0" distL="0" distR="0" wp14:anchorId="22D67E50" wp14:editId="19B885C0">
            <wp:extent cx="5381625" cy="3108325"/>
            <wp:effectExtent l="0" t="0" r="9525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68" w:rsidRDefault="003D4568">
      <w:pPr>
        <w:spacing w:after="0" w:line="259" w:lineRule="auto"/>
        <w:ind w:left="393" w:firstLine="0"/>
      </w:pPr>
    </w:p>
    <w:p w:rsidR="00E02579" w:rsidRDefault="00E02579">
      <w:pPr>
        <w:spacing w:after="0" w:line="259" w:lineRule="auto"/>
        <w:ind w:left="393" w:firstLine="0"/>
      </w:pPr>
    </w:p>
    <w:p w:rsidR="00E02579" w:rsidRDefault="00E02579">
      <w:pPr>
        <w:spacing w:after="0" w:line="259" w:lineRule="auto"/>
        <w:ind w:left="393" w:firstLine="0"/>
      </w:pPr>
    </w:p>
    <w:p w:rsidR="00E02579" w:rsidRDefault="00E02579">
      <w:pPr>
        <w:spacing w:after="0" w:line="259" w:lineRule="auto"/>
        <w:ind w:left="393" w:firstLine="0"/>
      </w:pPr>
    </w:p>
    <w:p w:rsidR="00E02579" w:rsidRDefault="00E02579">
      <w:pPr>
        <w:spacing w:after="0" w:line="259" w:lineRule="auto"/>
        <w:ind w:left="393" w:firstLine="0"/>
      </w:pPr>
      <w:hyperlink r:id="rId7" w:history="1">
        <w:r>
          <w:rPr>
            <w:rStyle w:val="Hyperlink"/>
            <w:rFonts w:ascii="Segoe UI" w:hAnsi="Segoe UI" w:cs="Segoe UI"/>
            <w:b/>
            <w:bCs/>
            <w:color w:val="4493F8"/>
            <w:sz w:val="21"/>
            <w:szCs w:val="21"/>
            <w:shd w:val="clear" w:color="auto" w:fill="0D1117"/>
          </w:rPr>
          <w:t>https://gajendrank2006.github.io/SDLC/</w:t>
        </w:r>
      </w:hyperlink>
      <w:bookmarkStart w:id="0" w:name="_GoBack"/>
      <w:bookmarkEnd w:id="0"/>
    </w:p>
    <w:sectPr w:rsidR="00E02579">
      <w:pgSz w:w="11906" w:h="16838"/>
      <w:pgMar w:top="1662" w:right="1565" w:bottom="157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5D50"/>
    <w:multiLevelType w:val="hybridMultilevel"/>
    <w:tmpl w:val="3A8A0B08"/>
    <w:lvl w:ilvl="0" w:tplc="9D1A635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EE07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CCE2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58AC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424E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9EA8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1A1D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907B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426D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C86D6A"/>
    <w:multiLevelType w:val="hybridMultilevel"/>
    <w:tmpl w:val="8CA882DC"/>
    <w:lvl w:ilvl="0" w:tplc="8FC60064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56A4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F67C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7280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1618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0C3B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00A3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EE0D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1EEB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68"/>
    <w:rsid w:val="003D4568"/>
    <w:rsid w:val="00884A00"/>
    <w:rsid w:val="00E0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3851"/>
  <w15:docId w15:val="{1DF597C5-911C-43B0-B5B9-E9BFDC40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57" w:line="25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52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02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ajendrank2006.github.io/SDL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B043B-5E72-4361-B69B-93275323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admin</cp:lastModifiedBy>
  <cp:revision>3</cp:revision>
  <dcterms:created xsi:type="dcterms:W3CDTF">2025-09-15T06:47:00Z</dcterms:created>
  <dcterms:modified xsi:type="dcterms:W3CDTF">2025-09-15T07:10:00Z</dcterms:modified>
</cp:coreProperties>
</file>