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A758B" w14:textId="2A052D6B" w:rsidR="00A42195" w:rsidRPr="00A42195" w:rsidRDefault="00A42195" w:rsidP="00A42195">
      <w:r w:rsidRPr="00A42195">
        <w:t>Muhammad Tufail</w:t>
      </w:r>
    </w:p>
    <w:p w14:paraId="210B6BD6" w14:textId="5EE636AC" w:rsidR="00A42195" w:rsidRPr="00A42195" w:rsidRDefault="00A42195" w:rsidP="00A42195">
      <w:r w:rsidRPr="00A42195">
        <w:t>09/2</w:t>
      </w:r>
      <w:r>
        <w:t>8</w:t>
      </w:r>
      <w:r w:rsidRPr="00A42195">
        <w:t>/2026</w:t>
      </w:r>
    </w:p>
    <w:p w14:paraId="047F2FAE" w14:textId="2DC64B7B" w:rsidR="007A47CD" w:rsidRPr="00A42195" w:rsidRDefault="00000000" w:rsidP="00A42195">
      <w:pPr>
        <w:pStyle w:val="Title"/>
        <w:jc w:val="center"/>
      </w:pPr>
      <w:r w:rsidRPr="00A42195">
        <w:t>Candidate Problem Background</w:t>
      </w:r>
    </w:p>
    <w:p w14:paraId="0F774696" w14:textId="77777777" w:rsidR="007A47CD" w:rsidRPr="00A42195" w:rsidRDefault="00000000" w:rsidP="00A42195">
      <w:pPr>
        <w:pStyle w:val="Heading1"/>
      </w:pPr>
      <w:r w:rsidRPr="00A42195">
        <w:t>Part 1 - Describe the Problem</w:t>
      </w:r>
    </w:p>
    <w:p w14:paraId="6DDB9692" w14:textId="5A0AD03D" w:rsidR="007A47CD" w:rsidRPr="00A42195" w:rsidRDefault="00000000" w:rsidP="00A42195">
      <w:pPr>
        <w:ind w:firstLine="720"/>
      </w:pPr>
      <w:r w:rsidRPr="00A42195">
        <w:t xml:space="preserve">Edge computing moves computation and storage away from distant cloud data centers and toward the places where data is produced, such as factories, vehicles, </w:t>
      </w:r>
      <w:r w:rsidR="00A42195" w:rsidRPr="00A42195">
        <w:t xml:space="preserve">and </w:t>
      </w:r>
      <w:r w:rsidRPr="00A42195">
        <w:t>sensors</w:t>
      </w:r>
      <w:r w:rsidR="00A42195" w:rsidRPr="00A42195">
        <w:t xml:space="preserve"> (called IoT devices, or Internet of Things devices)</w:t>
      </w:r>
      <w:r w:rsidRPr="00A42195">
        <w:t>. The parties who experience the problem are the operators and developers of latency-sensitive applications that run on this edge infrastructure</w:t>
      </w:r>
      <w:r w:rsidR="00A42195" w:rsidRPr="00A42195">
        <w:t>. Some examples of this are</w:t>
      </w:r>
      <w:r w:rsidRPr="00A42195">
        <w:t xml:space="preserve"> an industrial control system on a shop floor, or an IoT pipeline that must turn raw sensor data into a usable result quickly. What they are trying to accomplish is simple to state and hard to guarantee: obtain a correct result within a strict, predictable time bound while the workload is spread across more than one machine or site.</w:t>
      </w:r>
    </w:p>
    <w:p w14:paraId="1C2C5414" w14:textId="77777777" w:rsidR="007A47CD" w:rsidRPr="00A42195" w:rsidRDefault="00000000" w:rsidP="00A42195">
      <w:pPr>
        <w:ind w:firstLine="720"/>
      </w:pPr>
      <w:r w:rsidRPr="00A42195">
        <w:t>Today this is done in one of a few ways. Some deployments send raw data all the way to the cloud, accept the round-trip delay, and rely on the cloud's superior processing power. Others push work onto a single edge server or onto the originating device itself to avoid the wide-area hop. More advanced deployments distribute the work across several edge nodes, or connect edge sites with specialized networking so that timing can be controlled. Each of these approaches trades one cost for another.</w:t>
      </w:r>
    </w:p>
    <w:p w14:paraId="6BA2529D" w14:textId="06B466F5" w:rsidR="007A47CD" w:rsidRPr="00A42195" w:rsidRDefault="00000000" w:rsidP="00A42195">
      <w:pPr>
        <w:ind w:firstLine="720"/>
      </w:pPr>
      <w:r w:rsidRPr="00A42195">
        <w:t xml:space="preserve">The core difficulty is that distribution is both the </w:t>
      </w:r>
      <w:r w:rsidR="00A42195">
        <w:t>solution and the problem</w:t>
      </w:r>
      <w:r w:rsidRPr="00A42195">
        <w:t>. Moving computation closer to the data, or spreading it across multiple nodes, reduces processing time and cloud round-trips - but every additional node or site introduces a network hop, and that hop reintroduces transmission delay and, worse, variability in delay (jitter). The very step taken to reduce latency can erode the latency benefit it was meant to deliver. The problem matters because a growing class of applications</w:t>
      </w:r>
      <w:r w:rsidR="00A42195">
        <w:t>, such as</w:t>
      </w:r>
      <w:r w:rsidRPr="00A42195">
        <w:t xml:space="preserve"> industrial control, autonomous systems, </w:t>
      </w:r>
      <w:r w:rsidR="00A42195">
        <w:t xml:space="preserve">or </w:t>
      </w:r>
      <w:r w:rsidRPr="00A42195">
        <w:t>real-time analytics</w:t>
      </w:r>
      <w:r w:rsidR="00A42195">
        <w:t>,</w:t>
      </w:r>
      <w:r w:rsidRPr="00A42195">
        <w:t xml:space="preserve"> cannot tolerate either high average latency or unpredictable latency, and these applications are increasingly deployed across multiple nodes and geographic locations rather than in one room. The problem occurs specifically under conditions of distribution: when a workload spans multiple servers, when those servers are separated by a real network (especially a wide-area or cross-domain one), when other traffic competes for the same links, and when the workload is large enough that transmission time becomes a meaningful fraction of the total. Described without assuming any particular fix, the problem is: keeping end-to-end latency both low and predictable for workloads distributed across multiple edge nodes and locations.</w:t>
      </w:r>
    </w:p>
    <w:p w14:paraId="4D483896" w14:textId="77777777" w:rsidR="007A47CD" w:rsidRPr="00A42195" w:rsidRDefault="00000000" w:rsidP="00A42195">
      <w:pPr>
        <w:pStyle w:val="Heading1"/>
      </w:pPr>
      <w:r w:rsidRPr="00A42195">
        <w:t>Part 2 - Provide Evidence</w:t>
      </w:r>
    </w:p>
    <w:p w14:paraId="66AFAD87" w14:textId="77777777" w:rsidR="007A47CD" w:rsidRPr="00A42195" w:rsidRDefault="00000000" w:rsidP="00A42195">
      <w:r w:rsidRPr="00A42195">
        <w:t>The following claims support the existence of the problem. Each is labeled by evidence type.</w:t>
      </w:r>
    </w:p>
    <w:p w14:paraId="7CA1087A" w14:textId="77777777" w:rsidR="007A47CD" w:rsidRPr="00A42195" w:rsidRDefault="00000000" w:rsidP="00A42195">
      <w:pPr>
        <w:pStyle w:val="ListBullet"/>
      </w:pPr>
      <w:r w:rsidRPr="00A42195">
        <w:rPr>
          <w:b/>
          <w:color w:val="1F3A5F"/>
        </w:rPr>
        <w:t xml:space="preserve">[Documented] </w:t>
      </w:r>
      <w:r w:rsidRPr="00A42195">
        <w:t>Placing an added network hop between distributed components measurably increases transmission delay. Tran and Cao (2025) report that in their distributed edge prototype the two-step IoT-to-edge-to-cloud path produced the largest data-transmission time of any model they tested, precisely because data crosses an extra hop.</w:t>
      </w:r>
    </w:p>
    <w:p w14:paraId="48CF3ADD" w14:textId="77777777" w:rsidR="007A47CD" w:rsidRPr="00A42195" w:rsidRDefault="00000000" w:rsidP="00A42195">
      <w:pPr>
        <w:pStyle w:val="ListBullet"/>
      </w:pPr>
      <w:r w:rsidRPr="00A42195">
        <w:rPr>
          <w:b/>
          <w:color w:val="1F3A5F"/>
        </w:rPr>
        <w:t xml:space="preserve">[Documented] </w:t>
      </w:r>
      <w:r w:rsidRPr="00A42195">
        <w:t>Uncontrolled networks deliver highly variable latency. Liu et al. (2023) measured end-to-end delay for a time-sensitive flow spiking to 4,601 microseconds without traffic scheduling, and jitter exceeding 300 microseconds in a measurable fraction of cycles - unacceptable for industrial control.</w:t>
      </w:r>
    </w:p>
    <w:p w14:paraId="51120494" w14:textId="77777777" w:rsidR="007A47CD" w:rsidRPr="00A42195" w:rsidRDefault="00000000" w:rsidP="00A42195">
      <w:pPr>
        <w:pStyle w:val="ListBullet"/>
      </w:pPr>
      <w:r w:rsidRPr="00A42195">
        <w:rPr>
          <w:b/>
          <w:color w:val="1F3A5F"/>
        </w:rPr>
        <w:t xml:space="preserve">[Documented] </w:t>
      </w:r>
      <w:r w:rsidRPr="00A42195">
        <w:t>Time-Sensitive Networking, the leading tool for bounded latency, is specified for Layer 2 local networks; extending its guarantees across geographically separated sites is explicitly noted as an open problem (Liu et al., 2023; Lo Bello and Steiner, 2019).</w:t>
      </w:r>
    </w:p>
    <w:p w14:paraId="3B4688DE" w14:textId="77777777" w:rsidR="007A47CD" w:rsidRPr="00A42195" w:rsidRDefault="00000000" w:rsidP="00A42195">
      <w:pPr>
        <w:pStyle w:val="ListBullet"/>
      </w:pPr>
      <w:r w:rsidRPr="00A42195">
        <w:rPr>
          <w:b/>
          <w:color w:val="1F3A5F"/>
        </w:rPr>
        <w:t xml:space="preserve">[Documented] </w:t>
      </w:r>
      <w:r w:rsidRPr="00A42195">
        <w:t>Emerging remote applications such as industrial control and autonomous driving place strict requirements on the certainty of end-to-end service, not merely average speed (Lo Bello and Steiner, 2019).</w:t>
      </w:r>
    </w:p>
    <w:p w14:paraId="1BFD8418" w14:textId="77777777" w:rsidR="007A47CD" w:rsidRPr="00A42195" w:rsidRDefault="00000000" w:rsidP="00A42195">
      <w:pPr>
        <w:pStyle w:val="ListBullet"/>
      </w:pPr>
      <w:r w:rsidRPr="00A42195">
        <w:rPr>
          <w:b/>
          <w:color w:val="1F3A5F"/>
        </w:rPr>
        <w:t xml:space="preserve">[Reported] </w:t>
      </w:r>
      <w:r w:rsidRPr="00A42195">
        <w:t>Practitioners and researchers describe traditional cloud-only architectures as poorly suited to the growing influx of IoT devices, motivating the shift to distributed edge designs (Kong et al., 2022, as cited by Tran and Cao, 2025).</w:t>
      </w:r>
    </w:p>
    <w:p w14:paraId="67C13F38" w14:textId="77777777" w:rsidR="007A47CD" w:rsidRPr="00A42195" w:rsidRDefault="00000000" w:rsidP="00A42195">
      <w:pPr>
        <w:pStyle w:val="ListBullet"/>
      </w:pPr>
      <w:r w:rsidRPr="00A42195">
        <w:rPr>
          <w:b/>
          <w:color w:val="1F3A5F"/>
        </w:rPr>
        <w:t xml:space="preserve">[Observed] </w:t>
      </w:r>
      <w:r w:rsidRPr="00A42195">
        <w:t>In Tran and Cao's (2025) reported measurements, a single edge server was slower end-to-end than the cloud, and only with several edge servers did the distributed design overtake the alternatives - a direct observation that naive distribution does not automatically win.</w:t>
      </w:r>
    </w:p>
    <w:p w14:paraId="7BA33184" w14:textId="0F91C3B4" w:rsidR="007A47CD" w:rsidRPr="00A42195" w:rsidRDefault="00000000" w:rsidP="00A42195">
      <w:pPr>
        <w:pStyle w:val="ListBullet"/>
      </w:pPr>
      <w:r w:rsidRPr="00A42195">
        <w:rPr>
          <w:b/>
          <w:color w:val="1F3A5F"/>
        </w:rPr>
        <w:t xml:space="preserve">[Hypothesized] </w:t>
      </w:r>
      <w:r w:rsidRPr="00A42195">
        <w:t>I hypothesize that when average-latency optimization (parallel compute across edge nodes) and worst-case-latency control (deterministic networking) are combined in one system, the two goals will interact - partitioning work across nodes may complicate timing guarantees.</w:t>
      </w:r>
    </w:p>
    <w:p w14:paraId="3EAF7D8E" w14:textId="77777777" w:rsidR="007A47CD" w:rsidRPr="00A42195" w:rsidRDefault="00000000" w:rsidP="00A42195">
      <w:pPr>
        <w:pStyle w:val="Heading1"/>
      </w:pPr>
      <w:r w:rsidRPr="00A42195">
        <w:t>Part 3 - Investigate Existing Solutions</w:t>
      </w:r>
    </w:p>
    <w:p w14:paraId="6D7079F0" w14:textId="77777777" w:rsidR="007A47CD" w:rsidRPr="00A42195" w:rsidRDefault="00000000" w:rsidP="00A42195">
      <w:r w:rsidRPr="00A42195">
        <w:t>The two approaches below are real, published systems that attack latency in distributed edge computing from complementary directions.</w:t>
      </w:r>
    </w:p>
    <w:tbl>
      <w:tblPr>
        <w:tblStyle w:val="TableGrid"/>
        <w:tblW w:w="0" w:type="auto"/>
        <w:jc w:val="center"/>
        <w:tblLook w:val="04A0" w:firstRow="1" w:lastRow="0" w:firstColumn="1" w:lastColumn="0" w:noHBand="0" w:noVBand="1"/>
      </w:tblPr>
      <w:tblGrid>
        <w:gridCol w:w="2340"/>
        <w:gridCol w:w="2340"/>
        <w:gridCol w:w="2340"/>
        <w:gridCol w:w="2340"/>
      </w:tblGrid>
      <w:tr w:rsidR="007A47CD" w:rsidRPr="00A42195" w14:paraId="660708A5" w14:textId="77777777">
        <w:trPr>
          <w:jc w:val="center"/>
        </w:trPr>
        <w:tc>
          <w:tcPr>
            <w:tcW w:w="2340" w:type="dxa"/>
            <w:shd w:val="clear" w:color="auto" w:fill="1F3A5F"/>
          </w:tcPr>
          <w:p w14:paraId="0F02E5B9" w14:textId="77777777" w:rsidR="007A47CD" w:rsidRPr="00A42195" w:rsidRDefault="00000000" w:rsidP="00A42195">
            <w:r w:rsidRPr="00A42195">
              <w:t>Approach</w:t>
            </w:r>
          </w:p>
        </w:tc>
        <w:tc>
          <w:tcPr>
            <w:tcW w:w="2340" w:type="dxa"/>
            <w:shd w:val="clear" w:color="auto" w:fill="1F3A5F"/>
          </w:tcPr>
          <w:p w14:paraId="7D33B5A8" w14:textId="77777777" w:rsidR="007A47CD" w:rsidRPr="00A42195" w:rsidRDefault="00000000" w:rsidP="00A42195">
            <w:r w:rsidRPr="00A42195">
              <w:t>How It Addresses the Problem</w:t>
            </w:r>
          </w:p>
        </w:tc>
        <w:tc>
          <w:tcPr>
            <w:tcW w:w="2340" w:type="dxa"/>
            <w:shd w:val="clear" w:color="auto" w:fill="1F3A5F"/>
          </w:tcPr>
          <w:p w14:paraId="43CCEADD" w14:textId="77777777" w:rsidR="007A47CD" w:rsidRPr="00A42195" w:rsidRDefault="00000000" w:rsidP="00A42195">
            <w:r w:rsidRPr="00A42195">
              <w:t>Strengths</w:t>
            </w:r>
          </w:p>
        </w:tc>
        <w:tc>
          <w:tcPr>
            <w:tcW w:w="2340" w:type="dxa"/>
            <w:shd w:val="clear" w:color="auto" w:fill="1F3A5F"/>
          </w:tcPr>
          <w:p w14:paraId="275AEB71" w14:textId="77777777" w:rsidR="007A47CD" w:rsidRPr="00A42195" w:rsidRDefault="00000000" w:rsidP="00A42195">
            <w:r w:rsidRPr="00A42195">
              <w:t>Limitations / Questions</w:t>
            </w:r>
          </w:p>
        </w:tc>
      </w:tr>
      <w:tr w:rsidR="007A47CD" w:rsidRPr="00A42195" w14:paraId="25AC5719" w14:textId="77777777">
        <w:trPr>
          <w:jc w:val="center"/>
        </w:trPr>
        <w:tc>
          <w:tcPr>
            <w:tcW w:w="2340" w:type="dxa"/>
          </w:tcPr>
          <w:p w14:paraId="36E37D6E" w14:textId="77777777" w:rsidR="007A47CD" w:rsidRPr="00A42195" w:rsidRDefault="00000000" w:rsidP="00A42195">
            <w:r w:rsidRPr="00A42195">
              <w:t>A. Distributed parallel compute on edge nodes (Tran &amp; Cao, 2025 - Raspberry Pi prototype)</w:t>
            </w:r>
          </w:p>
        </w:tc>
        <w:tc>
          <w:tcPr>
            <w:tcW w:w="2340" w:type="dxa"/>
          </w:tcPr>
          <w:p w14:paraId="504FB67B" w14:textId="77777777" w:rsidR="007A47CD" w:rsidRPr="00A42195" w:rsidRDefault="00000000" w:rsidP="00A42195">
            <w:r w:rsidRPr="00A42195">
              <w:t>Splits a workload into parts, sends each to a nearby edge server, and processes them in parallel so total finishing time (processing + transmission) drops as nodes are added.</w:t>
            </w:r>
          </w:p>
        </w:tc>
        <w:tc>
          <w:tcPr>
            <w:tcW w:w="2340" w:type="dxa"/>
          </w:tcPr>
          <w:p w14:paraId="1D187E81" w14:textId="77777777" w:rsidR="007A47CD" w:rsidRPr="00A42195" w:rsidRDefault="00000000" w:rsidP="00A42195">
            <w:r w:rsidRPr="00A42195">
              <w:t>Simple, low-cost hardware; clear average-latency gains that scale with node count; reduces data shipped to the cloud.</w:t>
            </w:r>
          </w:p>
        </w:tc>
        <w:tc>
          <w:tcPr>
            <w:tcW w:w="2340" w:type="dxa"/>
          </w:tcPr>
          <w:p w14:paraId="4FB9CAF7" w14:textId="77777777" w:rsidR="007A47CD" w:rsidRPr="00A42195" w:rsidRDefault="00000000" w:rsidP="00A42195">
            <w:r w:rsidRPr="00A42195">
              <w:t>Best-effort only - no worst-case latency or jitter guarantee; tested on a small local network, so long-distance delay is not reflected; the extra IoT-to-edge hop can dominate transmission time.</w:t>
            </w:r>
          </w:p>
        </w:tc>
      </w:tr>
      <w:tr w:rsidR="007A47CD" w:rsidRPr="00A42195" w14:paraId="512C17DE" w14:textId="77777777">
        <w:trPr>
          <w:jc w:val="center"/>
        </w:trPr>
        <w:tc>
          <w:tcPr>
            <w:tcW w:w="2340" w:type="dxa"/>
          </w:tcPr>
          <w:p w14:paraId="5F962D1A" w14:textId="77777777" w:rsidR="007A47CD" w:rsidRPr="00A42195" w:rsidRDefault="00000000" w:rsidP="00A42195">
            <w:r w:rsidRPr="00A42195">
              <w:t>B. Deterministic overlay networking with SD-TSN (Liu et al., 2023 - TSN gateway over optical network)</w:t>
            </w:r>
          </w:p>
        </w:tc>
        <w:tc>
          <w:tcPr>
            <w:tcW w:w="2340" w:type="dxa"/>
          </w:tcPr>
          <w:p w14:paraId="1F4D222D" w14:textId="77777777" w:rsidR="007A47CD" w:rsidRPr="00A42195" w:rsidRDefault="00000000" w:rsidP="00A42195">
            <w:r w:rsidRPr="00A42195">
              <w:t>Builds an SDN-controlled overlay with TSN gating (Time-Aware Shaper) and tunneling so time-sensitive flows get bounded delay and near-zero jitter across separated sites.</w:t>
            </w:r>
          </w:p>
        </w:tc>
        <w:tc>
          <w:tcPr>
            <w:tcW w:w="2340" w:type="dxa"/>
          </w:tcPr>
          <w:p w14:paraId="6D24E91E" w14:textId="77777777" w:rsidR="007A47CD" w:rsidRPr="00A42195" w:rsidRDefault="00000000" w:rsidP="00A42195">
            <w:r w:rsidRPr="00A42195">
              <w:t>Delivers hard timing guarantees (jitter held under 0.35 us); spans real geographic distance (40 km fiber); no change to the underlying network needed.</w:t>
            </w:r>
          </w:p>
        </w:tc>
        <w:tc>
          <w:tcPr>
            <w:tcW w:w="2340" w:type="dxa"/>
          </w:tcPr>
          <w:p w14:paraId="3C101CC2" w14:textId="77777777" w:rsidR="007A47CD" w:rsidRPr="00A42195" w:rsidRDefault="00000000" w:rsidP="00A42195">
            <w:r w:rsidRPr="00A42195">
              <w:t>Focuses on the network, not on distributing the computation; needs specialized hardware, precise time synchronization, and careful scheduling; scalability of scheduling as flows grow is an open question.</w:t>
            </w:r>
          </w:p>
        </w:tc>
      </w:tr>
    </w:tbl>
    <w:p w14:paraId="239C6DE0" w14:textId="77777777" w:rsidR="007A47CD" w:rsidRPr="00A42195" w:rsidRDefault="007A47CD" w:rsidP="00A42195"/>
    <w:p w14:paraId="432FF621" w14:textId="77777777" w:rsidR="007A47CD" w:rsidRPr="00A42195" w:rsidRDefault="00000000" w:rsidP="00A42195">
      <w:r w:rsidRPr="00A42195">
        <w:t>Neither approach alone solves the full problem. Approach A distributes computation for average speedup but offers no guarantees and stays local; Approach B guarantees network timing across sites but does not distribute the computation. The limitation matters most exactly where the two goals meet: a workload that is both compute-heavy and latency-critical, spread across geographically separated edge sites.</w:t>
      </w:r>
    </w:p>
    <w:p w14:paraId="22021BF8" w14:textId="77777777" w:rsidR="007A47CD" w:rsidRPr="00A42195" w:rsidRDefault="00000000" w:rsidP="00A42195">
      <w:pPr>
        <w:pStyle w:val="Heading1"/>
      </w:pPr>
      <w:r w:rsidRPr="00A42195">
        <w:t>Part 4 - Relate the Problem to Your Senior Project</w:t>
      </w:r>
    </w:p>
    <w:p w14:paraId="45F7B39D" w14:textId="77777777" w:rsidR="007A47CD" w:rsidRPr="00A42195" w:rsidRDefault="00000000" w:rsidP="00A42195">
      <w:r w:rsidRPr="00A42195">
        <w:t>Project option</w:t>
      </w:r>
    </w:p>
    <w:p w14:paraId="4AB2628E" w14:textId="7B5B44E7" w:rsidR="007A47CD" w:rsidRPr="00A42195" w:rsidRDefault="00000000" w:rsidP="00A42195">
      <w:r w:rsidRPr="00A42195">
        <w:t>This currently appears closer to Option 2</w:t>
      </w:r>
      <w:r w:rsidR="008331E1">
        <w:t xml:space="preserve"> because I plan on designing a distributed software program to achieve/help with cloud computing. At this point in time, I am not too sure on the specifics of the project, but I am planning to redesign/augment the existing engineering.</w:t>
      </w:r>
    </w:p>
    <w:p w14:paraId="387BB73B" w14:textId="77777777" w:rsidR="007A47CD" w:rsidRPr="00A42195" w:rsidRDefault="00000000" w:rsidP="00A42195">
      <w:r w:rsidRPr="00A42195">
        <w:t>Type of design</w:t>
      </w:r>
    </w:p>
    <w:p w14:paraId="7D311D82" w14:textId="77777777" w:rsidR="007A47CD" w:rsidRPr="00A42195" w:rsidRDefault="00000000" w:rsidP="00A42195">
      <w:r w:rsidRPr="00A42195">
        <w:t>The project appears to be primarily adaptive design combined with selection design, with a smaller original-design element. Both reference systems already exist, so the likely path is adapting and combining existing building blocks (edge compute distribution plus deterministic networking) and selecting among available technologies, rather than inventing a replacement from scratch. The original-design portion would be the mechanism that lets the two concerns coexist.</w:t>
      </w:r>
    </w:p>
    <w:p w14:paraId="60460494" w14:textId="77777777" w:rsidR="007A47CD" w:rsidRPr="00A42195" w:rsidRDefault="00000000" w:rsidP="00A42195">
      <w:r w:rsidRPr="00A42195">
        <w:t>Distributed-systems relevance</w:t>
      </w:r>
    </w:p>
    <w:p w14:paraId="792A8172" w14:textId="77777777" w:rsidR="007A47CD" w:rsidRPr="00A42195" w:rsidRDefault="00000000" w:rsidP="00A42195">
      <w:r w:rsidRPr="00A42195">
        <w:t>The problem is inherently a distributed-systems problem. It involves multiple machines and services, communication over a network, geographic distribution across edge and cloud domains, concurrent activity (parallel processing and competing traffic flows), coordination (a control plane orchestrating nodes and schedules), and scalability (behavior as the number of nodes, sites, or flows grows). Reliability and handling the failure of individual components are also relevant, though the source papers address them less directly.</w:t>
      </w:r>
    </w:p>
    <w:p w14:paraId="6EB4F0E4" w14:textId="77777777" w:rsidR="007A47CD" w:rsidRPr="00A42195" w:rsidRDefault="00000000" w:rsidP="00A42195">
      <w:pPr>
        <w:pStyle w:val="Heading1"/>
      </w:pPr>
      <w:r w:rsidRPr="00A42195">
        <w:t>Part 5 - Identify What You Still Do Not Know</w:t>
      </w:r>
    </w:p>
    <w:tbl>
      <w:tblPr>
        <w:tblStyle w:val="TableGrid"/>
        <w:tblW w:w="0" w:type="auto"/>
        <w:jc w:val="center"/>
        <w:tblLook w:val="04A0" w:firstRow="1" w:lastRow="0" w:firstColumn="1" w:lastColumn="0" w:noHBand="0" w:noVBand="1"/>
      </w:tblPr>
      <w:tblGrid>
        <w:gridCol w:w="4680"/>
        <w:gridCol w:w="4680"/>
      </w:tblGrid>
      <w:tr w:rsidR="007A47CD" w:rsidRPr="00A42195" w14:paraId="71A313E4" w14:textId="77777777">
        <w:trPr>
          <w:jc w:val="center"/>
        </w:trPr>
        <w:tc>
          <w:tcPr>
            <w:tcW w:w="4680" w:type="dxa"/>
            <w:shd w:val="clear" w:color="auto" w:fill="1F3A5F"/>
          </w:tcPr>
          <w:p w14:paraId="2E8A4C0C" w14:textId="77777777" w:rsidR="007A47CD" w:rsidRPr="00A42195" w:rsidRDefault="00000000" w:rsidP="00A42195">
            <w:r w:rsidRPr="00A42195">
              <w:t>Question</w:t>
            </w:r>
          </w:p>
        </w:tc>
        <w:tc>
          <w:tcPr>
            <w:tcW w:w="4680" w:type="dxa"/>
            <w:shd w:val="clear" w:color="auto" w:fill="1F3A5F"/>
          </w:tcPr>
          <w:p w14:paraId="0A942D86" w14:textId="77777777" w:rsidR="007A47CD" w:rsidRPr="00A42195" w:rsidRDefault="00000000" w:rsidP="00A42195">
            <w:r w:rsidRPr="00A42195">
              <w:t>How I Might Investigate It</w:t>
            </w:r>
          </w:p>
        </w:tc>
      </w:tr>
      <w:tr w:rsidR="007A47CD" w:rsidRPr="00A42195" w14:paraId="6C7B8D5C" w14:textId="77777777">
        <w:trPr>
          <w:jc w:val="center"/>
        </w:trPr>
        <w:tc>
          <w:tcPr>
            <w:tcW w:w="4680" w:type="dxa"/>
          </w:tcPr>
          <w:p w14:paraId="183F0419" w14:textId="77777777" w:rsidR="007A47CD" w:rsidRPr="00A42195" w:rsidRDefault="00000000" w:rsidP="00A42195">
            <w:r w:rsidRPr="00A42195">
              <w:t>Does distributing computation across nodes break the timing guarantees that deterministic networking provides?</w:t>
            </w:r>
          </w:p>
        </w:tc>
        <w:tc>
          <w:tcPr>
            <w:tcW w:w="4680" w:type="dxa"/>
          </w:tcPr>
          <w:p w14:paraId="448CE6B5" w14:textId="77777777" w:rsidR="007A47CD" w:rsidRPr="00A42195" w:rsidRDefault="00000000" w:rsidP="00A42195">
            <w:r w:rsidRPr="00A42195">
              <w:t>Review TSN scheduling literature and DetNet documentation; later, measure latency/jitter on a small combined testbed.</w:t>
            </w:r>
          </w:p>
        </w:tc>
      </w:tr>
      <w:tr w:rsidR="007A47CD" w:rsidRPr="00A42195" w14:paraId="56C4A10D" w14:textId="77777777">
        <w:trPr>
          <w:jc w:val="center"/>
        </w:trPr>
        <w:tc>
          <w:tcPr>
            <w:tcW w:w="4680" w:type="dxa"/>
          </w:tcPr>
          <w:p w14:paraId="5AEAF9EE" w14:textId="77777777" w:rsidR="007A47CD" w:rsidRPr="00A42195" w:rsidRDefault="00000000" w:rsidP="00A42195">
            <w:r w:rsidRPr="00A42195">
              <w:t>How frequently, and how badly, does cross-site latency variability actually harm real workloads?</w:t>
            </w:r>
          </w:p>
        </w:tc>
        <w:tc>
          <w:tcPr>
            <w:tcW w:w="4680" w:type="dxa"/>
          </w:tcPr>
          <w:p w14:paraId="038314E1" w14:textId="77777777" w:rsidR="007A47CD" w:rsidRPr="00A42195" w:rsidRDefault="00000000" w:rsidP="00A42195">
            <w:r w:rsidRPr="00A42195">
              <w:t>Search published benchmarks and incident/field reports; collect delay measurements over a realistic wide-area path.</w:t>
            </w:r>
          </w:p>
        </w:tc>
      </w:tr>
      <w:tr w:rsidR="007A47CD" w:rsidRPr="00A42195" w14:paraId="3FE5695A" w14:textId="77777777">
        <w:trPr>
          <w:jc w:val="center"/>
        </w:trPr>
        <w:tc>
          <w:tcPr>
            <w:tcW w:w="4680" w:type="dxa"/>
          </w:tcPr>
          <w:p w14:paraId="50635B18" w14:textId="77777777" w:rsidR="007A47CD" w:rsidRPr="00A42195" w:rsidRDefault="00000000" w:rsidP="00A42195">
            <w:r w:rsidRPr="00A42195">
              <w:t>Does the combined problem occur at realistic scale, not just on a 3-node or 2-site prototype?</w:t>
            </w:r>
          </w:p>
        </w:tc>
        <w:tc>
          <w:tcPr>
            <w:tcW w:w="4680" w:type="dxa"/>
          </w:tcPr>
          <w:p w14:paraId="0EAA8CBA" w14:textId="77777777" w:rsidR="007A47CD" w:rsidRPr="00A42195" w:rsidRDefault="00000000" w:rsidP="00A42195">
            <w:r w:rsidRPr="00A42195">
              <w:t>Find published edge/TSN benchmarks at scale; plan a scaled experiment or simulation as a later deliverable.</w:t>
            </w:r>
          </w:p>
        </w:tc>
      </w:tr>
    </w:tbl>
    <w:p w14:paraId="5F077ADC" w14:textId="77777777" w:rsidR="007A47CD" w:rsidRPr="00A42195" w:rsidRDefault="007A47CD" w:rsidP="00A42195"/>
    <w:p w14:paraId="3D01299B" w14:textId="77777777" w:rsidR="007A47CD" w:rsidRPr="00A42195" w:rsidRDefault="00000000" w:rsidP="00A42195">
      <w:pPr>
        <w:pStyle w:val="Heading1"/>
      </w:pPr>
      <w:r w:rsidRPr="00A42195">
        <w:t>Part 6 - Identify One Early Risk</w:t>
      </w:r>
    </w:p>
    <w:p w14:paraId="70A5F76C" w14:textId="068282BD" w:rsidR="007A47CD" w:rsidRPr="00A42195" w:rsidRDefault="00000000" w:rsidP="00A42195">
      <w:r w:rsidRPr="00A42195">
        <w:t>The clearest early risk is a combination of technical complexity and required computing resources. Deterministic networking depends on nanosecond-level time synchronization, specialized NICs, and correct TSN scheduling, while distributed edge compute needs a multi-node testbed</w:t>
      </w:r>
      <w:r w:rsidR="008331E1">
        <w:t>. Implementing a design that combines these two may not be a reasonable task, so I might plan on focusing more on one and researching that rather than combining these.</w:t>
      </w:r>
    </w:p>
    <w:p w14:paraId="2A11DB74" w14:textId="77777777" w:rsidR="007A47CD" w:rsidRPr="00A42195" w:rsidRDefault="00000000" w:rsidP="00A42195">
      <w:pPr>
        <w:pStyle w:val="Heading1"/>
      </w:pPr>
      <w:r w:rsidRPr="00A42195">
        <w:t>Part 7 - Connect the Readings to Your Candidate</w:t>
      </w:r>
    </w:p>
    <w:p w14:paraId="0A1CB64E" w14:textId="03F1C91F" w:rsidR="007A47CD" w:rsidRPr="00A42195" w:rsidRDefault="00000000" w:rsidP="00A42195">
      <w:r w:rsidRPr="00A42195">
        <w:t xml:space="preserve">One useful idea from each </w:t>
      </w:r>
      <w:r w:rsidR="008331E1" w:rsidRPr="00A42195">
        <w:t>reading</w:t>
      </w:r>
      <w:r w:rsidRPr="00A42195">
        <w:t xml:space="preserve"> applied to this investigation</w:t>
      </w:r>
      <w:r w:rsidR="008331E1">
        <w:t>:</w:t>
      </w:r>
    </w:p>
    <w:p w14:paraId="0A8A748E" w14:textId="285D236E" w:rsidR="007A47CD" w:rsidRPr="00A42195" w:rsidRDefault="00000000" w:rsidP="00A42195">
      <w:r w:rsidRPr="00A42195">
        <w:t xml:space="preserve">From Tran and Cao (2025): the idea that adding more edge servers keeps reducing finishing time through parallelism reframes my project around </w:t>
      </w:r>
      <w:r w:rsidR="008331E1" w:rsidRPr="00A42195">
        <w:t>scaling</w:t>
      </w:r>
      <w:r w:rsidRPr="00A42195">
        <w:t xml:space="preserve"> </w:t>
      </w:r>
      <w:r w:rsidR="008331E1">
        <w:t xml:space="preserve">out </w:t>
      </w:r>
      <w:r w:rsidRPr="00A42195">
        <w:t>rather than up</w:t>
      </w:r>
      <w:r w:rsidR="008331E1">
        <w:t xml:space="preserve">, </w:t>
      </w:r>
      <w:r w:rsidRPr="00A42195">
        <w:t>but their admission that the extra network hop dominated transmission time warns me not to treat the network as free.</w:t>
      </w:r>
    </w:p>
    <w:p w14:paraId="7CA6111F" w14:textId="77777777" w:rsidR="007A47CD" w:rsidRPr="00A42195" w:rsidRDefault="00000000" w:rsidP="00A42195">
      <w:r w:rsidRPr="00A42195">
        <w:t>From Liu et al. (2023): the idea that determinism (bounded delay and jitter), not raw speed, is the real requirement for control workloads changed my success metric - my project should be evaluated on worst-case behavior, not averages.</w:t>
      </w:r>
    </w:p>
    <w:p w14:paraId="36F8D0C6" w14:textId="77777777" w:rsidR="007A47CD" w:rsidRPr="00A42195" w:rsidRDefault="00000000" w:rsidP="00A42195">
      <w:r w:rsidRPr="00A42195">
        <w:t>References</w:t>
      </w:r>
    </w:p>
    <w:p w14:paraId="026E1134" w14:textId="77777777" w:rsidR="007A47CD" w:rsidRPr="00A42195" w:rsidRDefault="00000000" w:rsidP="00A42195">
      <w:r w:rsidRPr="00A42195">
        <w:rPr>
          <w:b/>
        </w:rPr>
        <w:t xml:space="preserve">[1] </w:t>
      </w:r>
      <w:r w:rsidRPr="00A42195">
        <w:t>Tran, M., &amp; Cao, X. (2025). A Distributed Edge Computing Prototype Using Raspberry Pis. 2025 IEEE World AI IoT Congress (AIIoT). DOI: 10.1109/AIIoT65859.2025.11105362.</w:t>
      </w:r>
    </w:p>
    <w:p w14:paraId="5396A020" w14:textId="77777777" w:rsidR="007A47CD" w:rsidRDefault="00000000" w:rsidP="00A42195">
      <w:r w:rsidRPr="00A42195">
        <w:rPr>
          <w:b/>
        </w:rPr>
        <w:t xml:space="preserve">[2] </w:t>
      </w:r>
      <w:r w:rsidRPr="00A42195">
        <w:t>Liu, M., Shou, G., Xue, J., Guo, M., Li, H., Liu, Y., &amp; Hu, Y. (2023). Deterministic Overlay Networking for Edge Computing Distributed Cloud in Optical Networks. 2023 Asia Communications and Photonics Conference (ACP/POEM). DOI: 10.1109/ACP/POEM59049.2023.10368864.</w:t>
      </w:r>
    </w:p>
    <w:p w14:paraId="5FBF836E" w14:textId="77777777" w:rsidR="00665A67" w:rsidRDefault="00665A67" w:rsidP="00665A67">
      <w:r>
        <w:t>[3] Lo Bello, L., &amp; Steiner, W. (2019). A Perspective on IEEE Time-Sensitive Networking for Industrial Communication and Automation Systems. Proceedings of the IEEE, 107(6), 1094-1120.</w:t>
      </w:r>
    </w:p>
    <w:p w14:paraId="5121F604" w14:textId="77777777" w:rsidR="00665A67" w:rsidRDefault="00665A67" w:rsidP="00665A67">
      <w:r>
        <w:t>[4] Shi, W., Pallis, G., &amp; Xu, Z. (2019). Edge Computing [Scanning the Issue]. Proceedings of the IEEE, 107(8), 1474-1481.</w:t>
      </w:r>
    </w:p>
    <w:p w14:paraId="523554AB" w14:textId="1EE7D63D" w:rsidR="00665A67" w:rsidRPr="00A42195" w:rsidRDefault="00665A67" w:rsidP="00665A67">
      <w:r>
        <w:t>[5] Kong, L., Tan, J., Huang, J., Chen, G., Wang, S., Jin, X., Zeng, P., Khan, M., &amp; Das, S. K. (2022). Edge-computing-driven Internet of Things: A Survey. ACM Computing Surveys, 55(8), Article 174.</w:t>
      </w:r>
    </w:p>
    <w:p w14:paraId="69357E51" w14:textId="1B434A97" w:rsidR="007A47CD" w:rsidRPr="00A42195" w:rsidRDefault="007A47CD" w:rsidP="00A42195"/>
    <w:sectPr w:rsidR="007A47CD" w:rsidRPr="00A42195"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171437">
    <w:abstractNumId w:val="8"/>
  </w:num>
  <w:num w:numId="2" w16cid:durableId="943220823">
    <w:abstractNumId w:val="6"/>
  </w:num>
  <w:num w:numId="3" w16cid:durableId="113600128">
    <w:abstractNumId w:val="5"/>
  </w:num>
  <w:num w:numId="4" w16cid:durableId="8220943">
    <w:abstractNumId w:val="4"/>
  </w:num>
  <w:num w:numId="5" w16cid:durableId="362904087">
    <w:abstractNumId w:val="7"/>
  </w:num>
  <w:num w:numId="6" w16cid:durableId="1631981555">
    <w:abstractNumId w:val="3"/>
  </w:num>
  <w:num w:numId="7" w16cid:durableId="1504198772">
    <w:abstractNumId w:val="2"/>
  </w:num>
  <w:num w:numId="8" w16cid:durableId="1685546952">
    <w:abstractNumId w:val="1"/>
  </w:num>
  <w:num w:numId="9" w16cid:durableId="658852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88A"/>
    <w:rsid w:val="00665A67"/>
    <w:rsid w:val="00723C54"/>
    <w:rsid w:val="007A47CD"/>
    <w:rsid w:val="008331E1"/>
    <w:rsid w:val="00A421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C61A8"/>
  <w14:defaultImageDpi w14:val="300"/>
  <w15:docId w15:val="{C095F067-9028-4B51-94D2-8976784DE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195"/>
    <w:pPr>
      <w:spacing w:after="120"/>
    </w:pPr>
    <w:rPr>
      <w:rFonts w:ascii="Times New Roman" w:hAnsi="Times New Roman" w:cs="Times New Roman"/>
      <w:sz w:val="24"/>
      <w:szCs w:val="24"/>
    </w:rPr>
  </w:style>
  <w:style w:type="paragraph" w:styleId="Heading1">
    <w:name w:val="heading 1"/>
    <w:basedOn w:val="Normal"/>
    <w:next w:val="Normal"/>
    <w:link w:val="Heading1Char"/>
    <w:uiPriority w:val="9"/>
    <w:qFormat/>
    <w:rsid w:val="00A42195"/>
    <w:pPr>
      <w:keepNext/>
      <w:keepLines/>
      <w:spacing w:before="480" w:after="0"/>
      <w:outlineLvl w:val="0"/>
    </w:pPr>
    <w:rPr>
      <w:rFonts w:eastAsiaTheme="majorEastAs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42195"/>
    <w:rPr>
      <w:rFonts w:ascii="Times New Roman" w:eastAsiaTheme="majorEastAsia"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1602</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Tufail</cp:lastModifiedBy>
  <cp:revision>3</cp:revision>
  <dcterms:created xsi:type="dcterms:W3CDTF">2013-12-23T23:15:00Z</dcterms:created>
  <dcterms:modified xsi:type="dcterms:W3CDTF">2026-09-28T21:19:00Z</dcterms:modified>
  <cp:category/>
</cp:coreProperties>
</file>