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РАДИОФИЗИЧЕСКИЙ ФАКУЛЬТЕТ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«БЕЗОПАСНОСТЬ ИНФОРМАЦИОННЫХ СИСТЕМ»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Научно-исследовательская работа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Работу выполнил студент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Группы _____________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 Шаров В.А.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4"/>
          <w:szCs w:val="24"/>
        </w:rPr>
        <w:t xml:space="preserve">подпись)                            </w:t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Номер зачётной книжки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____________________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Проверил: ассистент     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___________ Рябов А.А.</w:t>
      </w:r>
    </w:p>
    <w:p>
      <w:pPr>
        <w:pStyle w:val="Normal"/>
        <w:spacing w:lineRule="auto" w:line="276"/>
        <w:jc w:val="right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4"/>
          <w:szCs w:val="24"/>
        </w:rPr>
        <w:t xml:space="preserve">(подпись)                             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Н. Новгород, 2018</w:t>
      </w:r>
    </w:p>
    <w:p>
      <w:pPr>
        <w:pStyle w:val="Style27"/>
        <w:rPr/>
      </w:pPr>
      <w:r>
        <w:rPr/>
        <w:t>Содержание</w:t>
      </w:r>
    </w:p>
    <w:p>
      <w:pPr>
        <w:pStyle w:val="31"/>
        <w:tabs>
          <w:tab w:val="right" w:pos="8789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373_557217930">
        <w:r>
          <w:rPr>
            <w:rStyle w:val="Style17"/>
          </w:rPr>
          <w:t>1. Введение</w:t>
          <w:tab/>
          <w:t>3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75_557217930">
        <w:r>
          <w:rPr>
            <w:rStyle w:val="Style17"/>
          </w:rPr>
          <w:t>2. Основные определения</w:t>
          <w:tab/>
          <w:t>4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77_557217930">
        <w:r>
          <w:rPr>
            <w:rStyle w:val="Style17"/>
          </w:rPr>
          <w:t>3. Механизмы разграничения доступа в различных операционных системах</w:t>
          <w:tab/>
          <w:t>5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79_557217930">
        <w:r>
          <w:rPr>
            <w:rStyle w:val="Style17"/>
          </w:rPr>
          <w:t>3.1. Система управления доступом в ОС семейства Windows</w:t>
          <w:tab/>
          <w:t>6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81_557217930">
        <w:r>
          <w:rPr>
            <w:rStyle w:val="Style17"/>
          </w:rPr>
          <w:t>3.2. Система управления доступом в ОС семейства Linux</w:t>
          <w:tab/>
          <w:t>9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83_557217930">
        <w:r>
          <w:rPr>
            <w:rStyle w:val="Style17"/>
          </w:rPr>
          <w:t>4. Обнаружение несанкционированного доступа</w:t>
          <w:tab/>
          <w:t>12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85_557217930">
        <w:r>
          <w:rPr>
            <w:rStyle w:val="Style17"/>
          </w:rPr>
          <w:t>4.1. Статистический подход к обнаружению НСД</w:t>
          <w:tab/>
          <w:t>13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87_557217930">
        <w:r>
          <w:rPr>
            <w:rStyle w:val="Style17"/>
          </w:rPr>
          <w:t>4.2. Экспертный подход к обнаружению НСД</w:t>
          <w:tab/>
          <w:t>15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89_557217930">
        <w:r>
          <w:rPr>
            <w:rStyle w:val="Style17"/>
          </w:rPr>
          <w:t>5. Поведенческие технологии обнаружения атак</w:t>
          <w:tab/>
          <w:t>16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1391_557217930">
        <w:r>
          <w:rPr>
            <w:rStyle w:val="Style17"/>
          </w:rPr>
          <w:t>6. Заключение</w:t>
          <w:tab/>
          <w:t>18</w:t>
        </w:r>
      </w:hyperlink>
    </w:p>
    <w:p>
      <w:pPr>
        <w:pStyle w:val="31"/>
        <w:tabs>
          <w:tab w:val="right" w:pos="8789" w:leader="dot"/>
        </w:tabs>
        <w:rPr/>
      </w:pPr>
      <w:hyperlink w:anchor="__RefHeading___Toc2038_557217930">
        <w:r>
          <w:rPr>
            <w:rStyle w:val="Style17"/>
          </w:rPr>
          <w:t>7. Список литературы</w:t>
          <w:tab/>
          <w:t>19</w:t>
        </w:r>
      </w:hyperlink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fldChar w:fldCharType="end"/>
      </w:r>
      <w:r>
        <w:br w:type="page"/>
      </w:r>
    </w:p>
    <w:p>
      <w:pPr>
        <w:pStyle w:val="3"/>
        <w:numPr>
          <w:ilvl w:val="2"/>
          <w:numId w:val="1"/>
        </w:numPr>
        <w:rPr/>
      </w:pPr>
      <w:bookmarkStart w:id="0" w:name="__RefHeading___Toc1373_557217930"/>
      <w:bookmarkEnd w:id="0"/>
      <w:r>
        <w:rPr/>
        <w:t>1. Введение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Современные информационные системы (ИС) являются одним из краеугольных камней, на основе которых строятся </w:t>
      </w:r>
      <w:r>
        <w:rPr>
          <w:b w:val="false"/>
          <w:bCs w:val="false"/>
          <w:sz w:val="28"/>
          <w:szCs w:val="28"/>
        </w:rPr>
        <w:t xml:space="preserve">бизнес-процессы компаний и предприятий различных форм и назначений. Однако присущая для  всех ИС «Ахилесова пята» — </w:t>
      </w:r>
      <w:r>
        <w:rPr>
          <w:b w:val="false"/>
          <w:bCs w:val="false"/>
          <w:i/>
          <w:iCs/>
          <w:sz w:val="28"/>
          <w:szCs w:val="28"/>
        </w:rPr>
        <w:t>уязвимость</w:t>
      </w:r>
      <w:r>
        <w:rPr>
          <w:b w:val="false"/>
          <w:bCs w:val="false"/>
          <w:sz w:val="28"/>
          <w:szCs w:val="28"/>
        </w:rPr>
        <w:t xml:space="preserve"> заставляет уделять особое внимание их защите от различных несанкционированных действий.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ИС находится в </w:t>
      </w:r>
      <w:r>
        <w:rPr>
          <w:b w:val="false"/>
          <w:bCs w:val="false"/>
          <w:i/>
          <w:iCs/>
          <w:sz w:val="28"/>
          <w:szCs w:val="28"/>
        </w:rPr>
        <w:t>состоянии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безопасности</w:t>
      </w:r>
      <w:r>
        <w:rPr>
          <w:b w:val="false"/>
          <w:bCs w:val="false"/>
          <w:sz w:val="28"/>
          <w:szCs w:val="28"/>
        </w:rPr>
        <w:t>, если она защищена от нарушений конфиденциальности, целостности и доступности, где: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конфиденциальность</w:t>
      </w:r>
      <w:r>
        <w:rPr>
          <w:b w:val="false"/>
          <w:bCs w:val="false"/>
          <w:sz w:val="28"/>
          <w:szCs w:val="28"/>
        </w:rPr>
        <w:t xml:space="preserve"> (confidentiality) — это состояние ИС, при котором информационные ресурсы доступны только тем пользователям, которым этот доступ разрешён;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целостность</w:t>
      </w:r>
      <w:r>
        <w:rPr>
          <w:b w:val="false"/>
          <w:bCs w:val="false"/>
          <w:sz w:val="28"/>
          <w:szCs w:val="28"/>
        </w:rPr>
        <w:t xml:space="preserve"> (integrity) — это состояние системы, при котором информация, хранящаяся и обрабатываемая этой ИС, а также процедуры обработки информации не могут быть изменены, удалены или дополнены неавторизованным образом.</w:t>
      </w:r>
    </w:p>
    <w:p>
      <w:pPr>
        <w:pStyle w:val="Normal"/>
        <w:numPr>
          <w:ilvl w:val="0"/>
          <w:numId w:val="5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доступность</w:t>
      </w:r>
      <w:r>
        <w:rPr>
          <w:b w:val="false"/>
          <w:bCs w:val="false"/>
          <w:sz w:val="28"/>
          <w:szCs w:val="28"/>
        </w:rPr>
        <w:t xml:space="preserve"> (availability) — это состояние системы, при котором услуги, оказываемые системой, могут гарантированно и с приемлемой задержкой быть предоставлены пользователям, имеющим на это право.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Различные уязвимости ИС могут эксплуатироваться в результате ошибочных или злонамеренных действий.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 данной работе будут рассмотрены такие проблемы безопасности ИС, как контроль доступа пользователей к ИС и методы обнаружения несанкционированных действий в системе.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1" w:name="__RefHeading___Toc1375_557217930"/>
      <w:bookmarkEnd w:id="1"/>
      <w:r>
        <w:rPr/>
        <w:t>2. Основные определения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Объекты </w:t>
      </w:r>
      <w:r>
        <w:rPr>
          <w:b w:val="false"/>
          <w:bCs w:val="false"/>
          <w:sz w:val="28"/>
          <w:szCs w:val="28"/>
        </w:rPr>
        <w:t>системы представляют физические и логические информационные ресурсы ИС. К физическим ресурсам относятся как отдельные устройства целиком (процессор, внешние устройства и т. д.), так и физические разделяемые ресурсы устройств (например, разделы и секторы диска). Логическими ресурсами являются файлы, вычислительные процессы, сетевые сервисы, приложения и т. п.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Субъекты</w:t>
      </w:r>
      <w:r>
        <w:rPr>
          <w:b w:val="false"/>
          <w:bCs w:val="false"/>
          <w:sz w:val="28"/>
          <w:szCs w:val="28"/>
        </w:rPr>
        <w:t xml:space="preserve"> представляют сущности, между которыми разделяются информационные ресурсы. Это могут быть легальные пользователи ИС </w:t>
      </w:r>
      <w:r>
        <w:rPr>
          <w:b w:val="false"/>
          <w:bCs w:val="false"/>
          <w:sz w:val="28"/>
          <w:szCs w:val="28"/>
        </w:rPr>
        <w:t>или группы легальных пользователей, объединённых по различным признакам. Пользователь осуществляет доступ к объектам ИС не непосредственно, а с помощью прикладных процессов, которые запускаются от его имени. Поэтому в качестве субъектов выступают также прикладные вычислительные процессы.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Операции</w:t>
      </w:r>
      <w:r>
        <w:rPr>
          <w:b w:val="false"/>
          <w:bCs w:val="false"/>
          <w:sz w:val="28"/>
          <w:szCs w:val="28"/>
        </w:rPr>
        <w:t xml:space="preserve"> выполняются субъектами над объектами. Для каждого типа объектов существует собственный набор операций, которые с ними может выполнять субъект.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контроля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доступа</w:t>
      </w:r>
      <w:r>
        <w:rPr>
          <w:b w:val="false"/>
          <w:bCs w:val="false"/>
          <w:sz w:val="28"/>
          <w:szCs w:val="28"/>
        </w:rPr>
        <w:t xml:space="preserve"> решает, какие операции разрешены для данного субъекта по отношению к данному объекту. Для автоматизированного контроля доступа необходимо, чтобы для каждой пары субъект-объект были однозначно определены </w:t>
      </w:r>
      <w:r>
        <w:rPr>
          <w:b w:val="false"/>
          <w:bCs w:val="false"/>
          <w:i/>
          <w:iCs/>
          <w:sz w:val="28"/>
          <w:szCs w:val="28"/>
        </w:rPr>
        <w:t>правила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доступа</w:t>
      </w:r>
      <w:r>
        <w:rPr>
          <w:b w:val="false"/>
          <w:bCs w:val="false"/>
          <w:sz w:val="28"/>
          <w:szCs w:val="28"/>
        </w:rPr>
        <w:t xml:space="preserve">, на </w:t>
      </w:r>
      <w:r>
        <w:rPr>
          <w:b w:val="false"/>
          <w:bCs w:val="false"/>
          <w:sz w:val="28"/>
          <w:szCs w:val="28"/>
        </w:rPr>
        <w:t>основании которых система могла бы разрешить или запретить выполнение каждой из предусмотренных для данного объекта операции.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Важнейшими элементами управляемого доступа являются: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идентификация</w:t>
      </w:r>
      <w:r>
        <w:rPr>
          <w:b w:val="false"/>
          <w:bCs w:val="false"/>
          <w:sz w:val="28"/>
          <w:szCs w:val="28"/>
        </w:rPr>
        <w:t xml:space="preserve"> — присвоение объектам и субъектам ИС уникальных имён — </w:t>
      </w:r>
      <w:r>
        <w:rPr>
          <w:b/>
          <w:bCs/>
          <w:sz w:val="28"/>
          <w:szCs w:val="28"/>
        </w:rPr>
        <w:t>идентификаторов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аутентификация</w:t>
      </w:r>
      <w:r>
        <w:rPr>
          <w:b w:val="false"/>
          <w:bCs w:val="false"/>
          <w:sz w:val="28"/>
          <w:szCs w:val="28"/>
        </w:rPr>
        <w:t xml:space="preserve"> — процедура доказательства субъектом/объектом того, что он есть то, за что (кого) он себя выдаёт;</w:t>
      </w:r>
    </w:p>
    <w:p>
      <w:pPr>
        <w:pStyle w:val="Normal"/>
        <w:numPr>
          <w:ilvl w:val="0"/>
          <w:numId w:val="6"/>
        </w:numPr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авторизация</w:t>
      </w:r>
      <w:r>
        <w:rPr>
          <w:b w:val="false"/>
          <w:bCs w:val="false"/>
          <w:sz w:val="28"/>
          <w:szCs w:val="28"/>
        </w:rPr>
        <w:t xml:space="preserve"> — процедура контроля доступа субъектов к объектам и предоставления каждому из них именно тех прав, которые для них определены правилами доступа.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2" w:name="__RefHeading___Toc1377_557217930"/>
      <w:bookmarkEnd w:id="2"/>
      <w:r>
        <w:rPr/>
        <w:t xml:space="preserve">3. </w:t>
      </w:r>
      <w:r>
        <w:rPr/>
        <w:t>Механизмы разграничения доступа в различных операционных системах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После того, как пользователь, успешно пройдя процедуру аутентификации, зашёл в систему, ему предоставляется некоторый набор прав по отношению к защищаемым системой ресурсами.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Наделение легальных пользователей правами доступа к ресурсам называется </w:t>
      </w:r>
      <w:r>
        <w:rPr>
          <w:b/>
          <w:bCs/>
          <w:sz w:val="28"/>
          <w:szCs w:val="28"/>
        </w:rPr>
        <w:t>авторизацией</w:t>
      </w:r>
      <w:r>
        <w:rPr>
          <w:b w:val="false"/>
          <w:bCs w:val="false"/>
          <w:sz w:val="28"/>
          <w:szCs w:val="28"/>
        </w:rPr>
        <w:t xml:space="preserve">, а процедура приведения авторизации в действие называется </w:t>
      </w:r>
      <w:r>
        <w:rPr>
          <w:b/>
          <w:bCs/>
          <w:sz w:val="28"/>
          <w:szCs w:val="28"/>
        </w:rPr>
        <w:t>управлением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доступом</w:t>
      </w:r>
      <w:r>
        <w:rPr>
          <w:b w:val="false"/>
          <w:bCs w:val="false"/>
          <w:sz w:val="28"/>
          <w:szCs w:val="28"/>
        </w:rPr>
        <w:t xml:space="preserve"> (access control).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Большинство реализуемых на практике способов управления доступом может быть отнесено к одной из следующих категорий: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дискреционный метод доступа</w:t>
      </w:r>
      <w:r>
        <w:rPr>
          <w:b w:val="false"/>
          <w:bCs w:val="false"/>
          <w:sz w:val="28"/>
          <w:szCs w:val="28"/>
        </w:rPr>
        <w:t xml:space="preserve"> (Discretionary Access Control, DAC), называемый также избирательным, или произвольным;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мандатный метод доступа</w:t>
      </w:r>
      <w:r>
        <w:rPr>
          <w:b w:val="false"/>
          <w:bCs w:val="false"/>
          <w:sz w:val="28"/>
          <w:szCs w:val="28"/>
        </w:rPr>
        <w:t xml:space="preserve"> (Mandatory Access Control, MAC), называемый также принудительным;</w:t>
      </w:r>
    </w:p>
    <w:p>
      <w:pPr>
        <w:pStyle w:val="Normal"/>
        <w:numPr>
          <w:ilvl w:val="0"/>
          <w:numId w:val="7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ролевой доступ</w:t>
      </w:r>
      <w:r>
        <w:rPr>
          <w:b w:val="false"/>
          <w:bCs w:val="false"/>
          <w:sz w:val="28"/>
          <w:szCs w:val="28"/>
        </w:rPr>
        <w:t xml:space="preserve"> (Role-based Access Control, RBAC), называемый также недискреционным методом доступа (nondiscretionary access control).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Что касается систем управления доступов в универсальных ОС, то там доминирует модель DAC. Практически все популярные сегодня семейства универсальных ОС — Linux, Mac OS X, MS Windows — опираются на эту модель, как на основную. Поэтому следует упомянуть главные особенности этого метода: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Права доступа в методе DAC описываются в виде списков ACL </w:t>
      </w:r>
      <w:r>
        <w:rPr>
          <w:b w:val="false"/>
          <w:bCs w:val="false"/>
          <w:sz w:val="28"/>
          <w:szCs w:val="28"/>
        </w:rPr>
        <w:t>(Access Control List), которые дают возможность определения набора разрешённых операций для каждого отдельного пользователя по отношению к каждому отдельному ресурсу, причём и пользователь и ресурсы задаются уникальными идентификаторами.</w:t>
      </w:r>
    </w:p>
    <w:p>
      <w:pPr>
        <w:pStyle w:val="Normal"/>
        <w:numPr>
          <w:ilvl w:val="0"/>
          <w:numId w:val="8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методе DAC право назначать права на доступ к объектам делегируются отдельным пользователям — владельцам объектов. То есть им разрешается действовать «по своему усмотрению» и назначать другим пользователям права на доступ к тем объектам, владельцами которых они являются.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В качестве примеров рассмотрим системы управления доступом таких ОС, как Windows и Linux.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3" w:name="__RefHeading___Toc1379_557217930"/>
      <w:bookmarkEnd w:id="3"/>
      <w:r>
        <w:rPr/>
        <w:t>3.1. Система управления доступом в ОС семейства Windows</w:t>
      </w:r>
      <w:r>
        <w:rPr/>
        <w:t xml:space="preserve"> 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Для системы безопасности ОС семейства Windows характерно наличие большого количества различных встроенных субъектов доступа — как отдельных пользователей, так и групп. Так, в системе всегда имеются пользователи Administrator, System и Guest, а также группы Users, Administrators, Account Operators, Server Operators, Everyone и др. Смысл этих встроенных пользователей и групп состоит в том, что они изначально наделены некоторыми правами, облегчая администратору работу по созданию эффективной системы разграничения доступа. Во многих случаях этих групп оказывается вполне достаточно, и поэтому при добавлении нового пользователя в систему администратору остаётся только решить, к какой группе или группам его отнести.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ОС семейства Windows поддерживает три класса операций доступа, которые отличаются типом субъектов и объектов, участвующих в этих операциях:</w:t>
      </w:r>
    </w:p>
    <w:p>
      <w:pPr>
        <w:pStyle w:val="Normal"/>
        <w:numPr>
          <w:ilvl w:val="0"/>
          <w:numId w:val="9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Разрешения</w:t>
      </w:r>
      <w:r>
        <w:rPr>
          <w:b w:val="false"/>
          <w:bCs w:val="false"/>
          <w:sz w:val="28"/>
          <w:szCs w:val="28"/>
        </w:rPr>
        <w:t xml:space="preserve"> (permissions) — это множество операций, которые могут быть определены для субъектов всех типов по отношению к объектам любого типа: файлам, каталогам, секциям памяти и т. д.</w:t>
      </w:r>
    </w:p>
    <w:p>
      <w:pPr>
        <w:pStyle w:val="Normal"/>
        <w:numPr>
          <w:ilvl w:val="0"/>
          <w:numId w:val="9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Права</w:t>
      </w:r>
      <w:r>
        <w:rPr>
          <w:b w:val="false"/>
          <w:bCs w:val="false"/>
          <w:sz w:val="28"/>
          <w:szCs w:val="28"/>
        </w:rPr>
        <w:t xml:space="preserve"> (user rights) определяются для субъектов типа группы на выполнение некоторых системных операций: арихивирование файлов, выключение компьютера и т. п. </w:t>
      </w:r>
      <w:r>
        <w:rPr>
          <w:b w:val="false"/>
          <w:bCs w:val="false"/>
          <w:sz w:val="28"/>
          <w:szCs w:val="28"/>
        </w:rPr>
        <w:t>В этих операциях участвует особый объект доступа — операционная система в целом.</w:t>
      </w:r>
    </w:p>
    <w:p>
      <w:pPr>
        <w:pStyle w:val="Normal"/>
        <w:numPr>
          <w:ilvl w:val="0"/>
          <w:numId w:val="9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Возможности пользователей</w:t>
      </w:r>
      <w:r>
        <w:rPr>
          <w:b w:val="false"/>
          <w:bCs w:val="false"/>
          <w:sz w:val="28"/>
          <w:szCs w:val="28"/>
        </w:rPr>
        <w:t xml:space="preserve"> (user abilities) определяются для отдельных пользователей на выполнение действий, связанных с формированием их операционной среды. За счёт уменьшения набора возможностей (доступных пользователю по умолчанию) администратор может «заставить» пользователя работать с той операционной средой, которая наилучшим образом соответствует политике безопасности.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 основном именно права, а не разрешения отличают одну встроенную группу пользователей от другой. Права встроенных групп бывают двух типов:</w:t>
      </w:r>
    </w:p>
    <w:p>
      <w:pPr>
        <w:pStyle w:val="Normal"/>
        <w:numPr>
          <w:ilvl w:val="0"/>
          <w:numId w:val="10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Встроенные</w:t>
      </w:r>
      <w:r>
        <w:rPr>
          <w:b w:val="false"/>
          <w:bCs w:val="false"/>
          <w:sz w:val="28"/>
          <w:szCs w:val="28"/>
        </w:rPr>
        <w:t xml:space="preserve"> — права, являющиеся неотъемлемыми атрибутами встроенных групп. Администратор не может распоряжаться этими правами.</w:t>
      </w:r>
    </w:p>
    <w:p>
      <w:pPr>
        <w:pStyle w:val="Normal"/>
        <w:numPr>
          <w:ilvl w:val="0"/>
          <w:numId w:val="10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Изменяемые</w:t>
      </w:r>
      <w:r>
        <w:rPr>
          <w:b w:val="false"/>
          <w:bCs w:val="false"/>
          <w:sz w:val="28"/>
          <w:szCs w:val="28"/>
        </w:rPr>
        <w:t xml:space="preserve"> — права, которые можно удалять или добавлять к правам встроенной группы из общего списка изменяемых прав.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Для ОС семейства Windows характерна высокая степень детализации операций доступа. Так для доступа к файлам и каталогам предусмотрено два типа разрешений: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индивидуальные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разрешения</w:t>
      </w:r>
      <w:r>
        <w:rPr>
          <w:b w:val="false"/>
          <w:bCs w:val="false"/>
          <w:sz w:val="28"/>
          <w:szCs w:val="28"/>
        </w:rPr>
        <w:t xml:space="preserve"> относятся к элементарным операциям;</w:t>
      </w:r>
    </w:p>
    <w:p>
      <w:pPr>
        <w:pStyle w:val="Normal"/>
        <w:numPr>
          <w:ilvl w:val="0"/>
          <w:numId w:val="11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стандартные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разрешения</w:t>
      </w:r>
      <w:r>
        <w:rPr>
          <w:b w:val="false"/>
          <w:bCs w:val="false"/>
          <w:sz w:val="28"/>
          <w:szCs w:val="28"/>
        </w:rPr>
        <w:t xml:space="preserve"> являются объединением индивидуальных разрешений.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34"/>
        <w:gridCol w:w="6521"/>
      </w:tblGrid>
      <w:tr>
        <w:trPr/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  <w:b/>
                <w:b/>
                <w:bCs/>
              </w:rPr>
            </w:pPr>
            <w:r>
              <w:rPr>
                <w:b/>
                <w:bCs/>
              </w:rPr>
              <w:t>Разрешение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>
                <w:b/>
                <w:bCs/>
              </w:rPr>
              <w:t>Для</w:t>
            </w:r>
            <w:r>
              <w:rPr/>
              <w:t xml:space="preserve"> </w:t>
            </w:r>
            <w:r>
              <w:rPr>
                <w:b/>
                <w:bCs/>
              </w:rPr>
              <w:t>файла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</w:rPr>
            </w:pPr>
            <w:r>
              <w:rPr/>
              <w:t>Read (R)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Чтение данных, атрибутов, имени владельца и разрешений файла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</w:rPr>
            </w:pPr>
            <w:r>
              <w:rPr/>
              <w:t>Write (W)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Чтение имени владельца и разрешений файла, изменение атрибутов файла, изменение и добавление данных файла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</w:rPr>
            </w:pPr>
            <w:r>
              <w:rPr/>
              <w:t>Execute (X)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Чтение атрибутов файла, имени владельца и разрешений. Выполнение файла, если он хранит код программы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</w:rPr>
            </w:pPr>
            <w:r>
              <w:rPr/>
              <w:t>Delete (D)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Удаление файла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rPr>
                <w:rFonts w:ascii="Liberation Serif" w:hAnsi="Liberation Serif"/>
              </w:rPr>
            </w:pPr>
            <w:r>
              <w:rPr/>
              <w:t>Change Permission (P)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Изменение разрешений файла</w:t>
            </w:r>
          </w:p>
        </w:tc>
      </w:tr>
      <w:tr>
        <w:trPr/>
        <w:tc>
          <w:tcPr>
            <w:tcW w:w="28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Take Ownership (O)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rPr>
                <w:rFonts w:ascii="Liberation Serif" w:hAnsi="Liberation Serif"/>
              </w:rPr>
            </w:pPr>
            <w:r>
              <w:rPr/>
              <w:t>Вступление во владение файлом</w:t>
            </w:r>
          </w:p>
        </w:tc>
      </w:tr>
    </w:tbl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Табл. 1. Индивидуальные разрешения для каталогов и файлов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Стандартное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разрешение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Индивидуальные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разрешения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No Access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Ни одного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Read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RX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keepNext w:val="true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Change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RWXD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Full Control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Все</w:t>
            </w:r>
          </w:p>
        </w:tc>
      </w:tr>
    </w:tbl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Табл. 2. Стандартные и индивидуальные разрешения для файлов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Результатом успешной аутентификации пользователя в ОС Windows является создание для него системой </w:t>
      </w:r>
      <w:r>
        <w:rPr>
          <w:b/>
          <w:bCs/>
          <w:i w:val="false"/>
          <w:iCs w:val="false"/>
          <w:sz w:val="28"/>
          <w:szCs w:val="28"/>
        </w:rPr>
        <w:t>токена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доступа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(access token). Токен доступа привязывается ко всем процессам, которые данный пользователь создаёт в течение сеанса работы, и включает в себя идентификатор пользователя и идентификаторы всех групп, в которые он входит, список прав пользователя на выполнение системых операций и др.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Проверка прав доступа к объектам выполняется </w:t>
      </w:r>
      <w:r>
        <w:rPr>
          <w:b w:val="false"/>
          <w:bCs w:val="false"/>
          <w:i/>
          <w:iCs/>
          <w:sz w:val="28"/>
          <w:szCs w:val="28"/>
        </w:rPr>
        <w:t>централизованно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 помощью модуля ОС — </w:t>
      </w:r>
      <w:r>
        <w:rPr>
          <w:b/>
          <w:bCs/>
          <w:i w:val="false"/>
          <w:iCs w:val="false"/>
          <w:sz w:val="28"/>
          <w:szCs w:val="28"/>
        </w:rPr>
        <w:t>монитора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безопасности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(Security Reference Monitor). Монитор безопасности сравнивает идентификаторы пользователя и групп пользователей из токена доступа процесса с соответствующими идентификаторами, хранящимися в элементах ACL объекта. Проверка прав доступа выполняется при первом обращении процесса к объекту, а не при каждом использовании объекта.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4" w:name="__RefHeading___Toc1381_557217930"/>
      <w:bookmarkEnd w:id="4"/>
      <w:r>
        <w:rPr/>
        <w:t xml:space="preserve">3.2. Система управления доступом в ОС семейства </w:t>
      </w:r>
      <w:r>
        <w:rPr/>
        <w:t>Linux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 отличие от ОС Windows, </w:t>
      </w:r>
      <w:r>
        <w:rPr>
          <w:b w:val="false"/>
          <w:bCs w:val="false"/>
          <w:sz w:val="28"/>
          <w:szCs w:val="28"/>
        </w:rPr>
        <w:t xml:space="preserve">система разграничения доступа ОС Linux, не может зафиксировать права каждого из пользователей на каждый файловый объект. По отношению к каждому из файлов пространство пользователей делится на три неравные по численности категории: </w:t>
      </w:r>
      <w:r>
        <w:rPr>
          <w:b w:val="false"/>
          <w:bCs w:val="false"/>
          <w:i/>
          <w:iCs/>
          <w:sz w:val="28"/>
          <w:szCs w:val="28"/>
        </w:rPr>
        <w:t>одного</w:t>
      </w:r>
      <w:r>
        <w:rPr>
          <w:b w:val="false"/>
          <w:bCs w:val="false"/>
          <w:sz w:val="28"/>
          <w:szCs w:val="28"/>
        </w:rPr>
        <w:t xml:space="preserve"> владельца файла, членов его </w:t>
      </w:r>
      <w:r>
        <w:rPr>
          <w:b w:val="false"/>
          <w:bCs w:val="false"/>
          <w:i/>
          <w:iCs/>
          <w:sz w:val="28"/>
          <w:szCs w:val="28"/>
        </w:rPr>
        <w:t xml:space="preserve">основной </w:t>
      </w:r>
      <w:r>
        <w:rPr>
          <w:b w:val="false"/>
          <w:bCs w:val="false"/>
          <w:sz w:val="28"/>
          <w:szCs w:val="28"/>
        </w:rPr>
        <w:t>группы и всех остальных зарегистрированных пользователей.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При регистрации система присваивает каждому пользователю уни</w:t>
      </w:r>
      <w:r>
        <w:rPr>
          <w:b w:val="false"/>
          <w:bCs w:val="false"/>
          <w:sz w:val="28"/>
          <w:szCs w:val="28"/>
        </w:rPr>
        <w:t xml:space="preserve">кальный числовой идентификатор </w:t>
      </w:r>
      <w:r>
        <w:rPr>
          <w:b/>
          <w:bCs/>
          <w:i w:val="false"/>
          <w:iCs w:val="false"/>
          <w:sz w:val="28"/>
          <w:szCs w:val="28"/>
        </w:rPr>
        <w:t>UID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(</w:t>
      </w:r>
      <w:r>
        <w:rPr>
          <w:b w:val="false"/>
          <w:bCs w:val="false"/>
          <w:sz w:val="28"/>
          <w:szCs w:val="28"/>
        </w:rPr>
        <w:t xml:space="preserve">User ID). Пользователь с </w:t>
      </w:r>
      <w:r>
        <w:rPr>
          <w:b/>
          <w:bCs/>
          <w:i w:val="false"/>
          <w:iCs w:val="false"/>
          <w:sz w:val="28"/>
          <w:szCs w:val="28"/>
        </w:rPr>
        <w:t>UID</w:t>
      </w:r>
      <w:r>
        <w:rPr>
          <w:b w:val="false"/>
          <w:bCs w:val="false"/>
          <w:sz w:val="28"/>
          <w:szCs w:val="28"/>
        </w:rPr>
        <w:t xml:space="preserve"> = 0 по умолчанию имеет учетное имя </w:t>
      </w:r>
      <w:r>
        <w:rPr>
          <w:b/>
          <w:bCs/>
          <w:i w:val="false"/>
          <w:iCs w:val="false"/>
          <w:sz w:val="28"/>
          <w:szCs w:val="28"/>
        </w:rPr>
        <w:t>root</w:t>
      </w:r>
      <w:r>
        <w:rPr>
          <w:b w:val="false"/>
          <w:bCs w:val="false"/>
          <w:sz w:val="28"/>
          <w:szCs w:val="28"/>
        </w:rPr>
        <w:t xml:space="preserve"> и является для системы администратором (суперпользователем). Права суперпользователя традиционно являются объектом противоправных посягательств. Система не позволяет регистрировать более одного суперпользователя.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Пользователей в целях удобства администрирования можно объединять в группы, которым также присваиваются символьные имена и уникальные числовые идентификаторы </w:t>
      </w:r>
      <w:r>
        <w:rPr>
          <w:b/>
          <w:bCs/>
          <w:i w:val="false"/>
          <w:iCs w:val="false"/>
          <w:sz w:val="28"/>
          <w:szCs w:val="28"/>
        </w:rPr>
        <w:t>GID</w:t>
      </w:r>
      <w:r>
        <w:rPr>
          <w:b w:val="false"/>
          <w:bCs w:val="false"/>
          <w:sz w:val="28"/>
          <w:szCs w:val="28"/>
        </w:rPr>
        <w:t xml:space="preserve"> (Group ID). </w:t>
      </w:r>
      <w:r>
        <w:rPr>
          <w:b w:val="false"/>
          <w:bCs w:val="false"/>
          <w:sz w:val="28"/>
          <w:szCs w:val="28"/>
        </w:rPr>
        <w:t xml:space="preserve">При этом </w:t>
      </w:r>
      <w:r>
        <w:rPr>
          <w:b/>
          <w:bCs/>
          <w:i w:val="false"/>
          <w:iCs w:val="false"/>
          <w:sz w:val="28"/>
          <w:szCs w:val="28"/>
        </w:rPr>
        <w:t>GID</w:t>
      </w:r>
      <w:r>
        <w:rPr>
          <w:b w:val="false"/>
          <w:bCs w:val="false"/>
          <w:sz w:val="28"/>
          <w:szCs w:val="28"/>
        </w:rPr>
        <w:t xml:space="preserve"> = 0 присваивается группе администратора.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Всего в операционной системе Linux предусмотрено шесть типов файлов:</w:t>
      </w:r>
    </w:p>
    <w:p>
      <w:pPr>
        <w:pStyle w:val="Normal"/>
        <w:numPr>
          <w:ilvl w:val="0"/>
          <w:numId w:val="12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Обычный файл (regular file);</w:t>
      </w:r>
    </w:p>
    <w:p>
      <w:pPr>
        <w:pStyle w:val="Normal"/>
        <w:numPr>
          <w:ilvl w:val="0"/>
          <w:numId w:val="12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Каталог (directory);</w:t>
      </w:r>
    </w:p>
    <w:p>
      <w:pPr>
        <w:pStyle w:val="Normal"/>
        <w:numPr>
          <w:ilvl w:val="0"/>
          <w:numId w:val="12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Именованный канал (named pipe);</w:t>
      </w:r>
    </w:p>
    <w:p>
      <w:pPr>
        <w:pStyle w:val="Normal"/>
        <w:numPr>
          <w:ilvl w:val="0"/>
          <w:numId w:val="12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Символическая ссылка (soft link);</w:t>
      </w:r>
    </w:p>
    <w:p>
      <w:pPr>
        <w:pStyle w:val="Normal"/>
        <w:numPr>
          <w:ilvl w:val="0"/>
          <w:numId w:val="12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Специальный файл устройства (device file);</w:t>
      </w:r>
    </w:p>
    <w:p>
      <w:pPr>
        <w:pStyle w:val="Normal"/>
        <w:numPr>
          <w:ilvl w:val="0"/>
          <w:numId w:val="12"/>
        </w:numPr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Сокет (socket).</w:t>
      </w:r>
    </w:p>
    <w:p>
      <w:pPr>
        <w:pStyle w:val="Normal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Всего существует три первичных и относительно независимых вида доступа (mode) к файлам:</w:t>
      </w:r>
    </w:p>
    <w:p>
      <w:pPr>
        <w:pStyle w:val="Normal"/>
        <w:numPr>
          <w:ilvl w:val="0"/>
          <w:numId w:val="13"/>
        </w:numPr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чтение (</w:t>
      </w:r>
      <w:r>
        <w:rPr>
          <w:b/>
          <w:bCs/>
          <w:sz w:val="28"/>
          <w:szCs w:val="28"/>
        </w:rPr>
        <w:t>r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  <w:u w:val="single"/>
        </w:rPr>
        <w:t>r</w:t>
      </w:r>
      <w:r>
        <w:rPr>
          <w:b w:val="false"/>
          <w:bCs w:val="false"/>
          <w:sz w:val="28"/>
          <w:szCs w:val="28"/>
        </w:rPr>
        <w:t>ead);</w:t>
      </w:r>
    </w:p>
    <w:p>
      <w:pPr>
        <w:pStyle w:val="Normal"/>
        <w:numPr>
          <w:ilvl w:val="0"/>
          <w:numId w:val="13"/>
        </w:numPr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запись (</w:t>
      </w:r>
      <w:r>
        <w:rPr>
          <w:b/>
          <w:bCs/>
          <w:sz w:val="28"/>
          <w:szCs w:val="28"/>
        </w:rPr>
        <w:t>w</w:t>
      </w:r>
      <w:r>
        <w:rPr>
          <w:b w:val="false"/>
          <w:bCs w:val="false"/>
          <w:sz w:val="28"/>
          <w:szCs w:val="28"/>
        </w:rPr>
        <w:t xml:space="preserve"> — </w:t>
      </w:r>
      <w:r>
        <w:rPr>
          <w:b/>
          <w:bCs/>
          <w:sz w:val="28"/>
          <w:szCs w:val="28"/>
          <w:u w:val="single"/>
        </w:rPr>
        <w:t>w</w:t>
      </w:r>
      <w:r>
        <w:rPr>
          <w:b w:val="false"/>
          <w:bCs w:val="false"/>
          <w:sz w:val="28"/>
          <w:szCs w:val="28"/>
        </w:rPr>
        <w:t>rite);</w:t>
      </w:r>
    </w:p>
    <w:p>
      <w:pPr>
        <w:pStyle w:val="Normal"/>
        <w:numPr>
          <w:ilvl w:val="0"/>
          <w:numId w:val="13"/>
        </w:numPr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исполнение (</w:t>
      </w:r>
      <w:r>
        <w:rPr>
          <w:b/>
          <w:bCs/>
          <w:sz w:val="28"/>
          <w:szCs w:val="28"/>
        </w:rPr>
        <w:t>x</w:t>
      </w:r>
      <w:r>
        <w:rPr>
          <w:b w:val="false"/>
          <w:bCs w:val="false"/>
          <w:sz w:val="28"/>
          <w:szCs w:val="28"/>
        </w:rPr>
        <w:t xml:space="preserve"> — e</w:t>
      </w:r>
      <w:r>
        <w:rPr>
          <w:b/>
          <w:bCs/>
          <w:sz w:val="28"/>
          <w:szCs w:val="28"/>
          <w:u w:val="single"/>
        </w:rPr>
        <w:t>x</w:t>
      </w:r>
      <w:r>
        <w:rPr>
          <w:b w:val="false"/>
          <w:bCs w:val="false"/>
          <w:sz w:val="28"/>
          <w:szCs w:val="28"/>
        </w:rPr>
        <w:t>ecute).</w:t>
      </w:r>
    </w:p>
    <w:p>
      <w:pPr>
        <w:pStyle w:val="Normal"/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Можно заметить, что права доступа в ОС Linux по своему назначению соответствуют разрешениям в ОС Windows.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Все зарегистрированные пользователи в системе по отношению к каждому из файлов делятся на три неравных по численности категории: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Владелец файла </w:t>
      </w:r>
      <w:r>
        <w:rPr>
          <w:b w:val="false"/>
          <w:bCs w:val="false"/>
          <w:sz w:val="28"/>
          <w:szCs w:val="28"/>
        </w:rPr>
        <w:t>(как правило им является создатель файла)</w:t>
      </w:r>
      <w:r>
        <w:rPr>
          <w:b w:val="false"/>
          <w:bCs w:val="false"/>
          <w:sz w:val="28"/>
          <w:szCs w:val="28"/>
        </w:rPr>
        <w:t>;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Члены основной (первичной) группы владельца;</w:t>
      </w:r>
    </w:p>
    <w:p>
      <w:pPr>
        <w:pStyle w:val="Normal"/>
        <w:numPr>
          <w:ilvl w:val="0"/>
          <w:numId w:val="14"/>
        </w:numPr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Все остальные зарегистрированные пользователи системы.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И</w:t>
      </w:r>
      <w:r>
        <w:rPr>
          <w:b w:val="false"/>
          <w:bCs w:val="false"/>
          <w:sz w:val="28"/>
          <w:szCs w:val="28"/>
        </w:rPr>
        <w:t xml:space="preserve">нформации о правах доступа к объектам файловой системы </w:t>
      </w:r>
      <w:r>
        <w:rPr>
          <w:b w:val="false"/>
          <w:bCs w:val="false"/>
          <w:sz w:val="28"/>
          <w:szCs w:val="28"/>
        </w:rPr>
        <w:t>можно узнать</w:t>
      </w:r>
      <w:r>
        <w:rPr>
          <w:b w:val="false"/>
          <w:bCs w:val="false"/>
          <w:sz w:val="28"/>
          <w:szCs w:val="28"/>
        </w:rPr>
        <w:t xml:space="preserve"> с помощью команды </w:t>
      </w:r>
      <w:r>
        <w:rPr>
          <w:b/>
          <w:bCs/>
          <w:i w:val="false"/>
          <w:iCs w:val="false"/>
          <w:sz w:val="28"/>
          <w:szCs w:val="28"/>
        </w:rPr>
        <w:t xml:space="preserve">ls -l </w:t>
      </w:r>
      <w:r>
        <w:rPr>
          <w:b w:val="false"/>
          <w:bCs w:val="false"/>
          <w:i w:val="false"/>
          <w:iCs w:val="false"/>
          <w:sz w:val="28"/>
          <w:szCs w:val="28"/>
        </w:rPr>
        <w:t>(list — список).</w:t>
      </w:r>
      <w:r>
        <w:rPr>
          <w:b w:val="false"/>
          <w:bCs w:val="false"/>
          <w:sz w:val="28"/>
          <w:szCs w:val="28"/>
        </w:rPr>
        <w:t xml:space="preserve"> Первый столбец в 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z w:val="28"/>
          <w:szCs w:val="28"/>
        </w:rPr>
        <w:t>ыводимой таблице как раз и указывает на тип файла и права доступа к нему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630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Р</w:t>
      </w:r>
      <w:r>
        <w:rPr>
          <w:b w:val="false"/>
          <w:bCs w:val="false"/>
          <w:i/>
          <w:iCs/>
          <w:sz w:val="24"/>
          <w:szCs w:val="24"/>
        </w:rPr>
        <w:t>ис. 1. Работа команды ls -l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Первый символ первого столбца указывает на тип файла. </w:t>
      </w:r>
      <w:r>
        <w:rPr>
          <w:b w:val="false"/>
          <w:bCs w:val="false"/>
          <w:i w:val="false"/>
          <w:iCs w:val="false"/>
          <w:sz w:val="28"/>
          <w:szCs w:val="28"/>
        </w:rPr>
        <w:t>Остальные символы можно разделить на тройки, каждая из которых будет указывать на права доступа для каждой категории пользователей. Эти права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записываются в бинарном виде и представляют собой восьмеричную цифру. Отсутствующее право доступа обозначается дефисом, а в двоичном виде – нулем. Наличие права отображается латинским символом или единицей. Например:</w:t>
      </w:r>
    </w:p>
    <w:p>
      <w:pPr>
        <w:pStyle w:val="Normal"/>
        <w:spacing w:lineRule="auto" w:line="276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r - - </w:t>
      </w:r>
      <w:r>
        <w:rPr>
          <w:b w:val="false"/>
          <w:bCs w:val="false"/>
          <w:i w:val="false"/>
          <w:iCs w:val="false"/>
          <w:sz w:val="28"/>
          <w:szCs w:val="28"/>
        </w:rPr>
        <w:t>= 10</w:t>
      </w:r>
      <w:r>
        <w:rPr>
          <w:b w:val="false"/>
          <w:bCs w:val="false"/>
          <w:i w:val="false"/>
          <w:iCs w:val="false"/>
          <w:sz w:val="28"/>
          <w:szCs w:val="28"/>
        </w:rPr>
        <w:t>0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</w:t>
      </w:r>
      <w:r>
        <w:rPr>
          <w:b w:val="false"/>
          <w:bCs w:val="false"/>
          <w:i w:val="false"/>
          <w:iCs w:val="false"/>
          <w:sz w:val="28"/>
          <w:szCs w:val="28"/>
        </w:rPr>
        <w:t>4</w:t>
      </w:r>
      <w:r>
        <w:rPr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spacing w:lineRule="auto" w:line="276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r w -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= </w:t>
      </w:r>
      <w:r>
        <w:rPr>
          <w:b w:val="false"/>
          <w:bCs w:val="false"/>
          <w:i w:val="false"/>
          <w:iCs w:val="false"/>
          <w:sz w:val="28"/>
          <w:szCs w:val="28"/>
        </w:rPr>
        <w:t>1</w:t>
      </w:r>
      <w:r>
        <w:rPr>
          <w:b w:val="false"/>
          <w:bCs w:val="false"/>
          <w:i w:val="false"/>
          <w:iCs w:val="false"/>
          <w:sz w:val="28"/>
          <w:szCs w:val="28"/>
        </w:rPr>
        <w:t>1</w:t>
      </w:r>
      <w:r>
        <w:rPr>
          <w:b w:val="false"/>
          <w:bCs w:val="false"/>
          <w:i w:val="false"/>
          <w:iCs w:val="false"/>
          <w:sz w:val="28"/>
          <w:szCs w:val="28"/>
        </w:rPr>
        <w:t>0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</w:t>
      </w:r>
      <w:r>
        <w:rPr>
          <w:b w:val="false"/>
          <w:bCs w:val="false"/>
          <w:i w:val="false"/>
          <w:iCs w:val="false"/>
          <w:sz w:val="28"/>
          <w:szCs w:val="28"/>
        </w:rPr>
        <w:t>6</w:t>
      </w:r>
      <w:r>
        <w:rPr>
          <w:b w:val="false"/>
          <w:bCs w:val="false"/>
          <w:i w:val="false"/>
          <w:iCs w:val="false"/>
          <w:sz w:val="28"/>
          <w:szCs w:val="28"/>
        </w:rPr>
        <w:t>;</w:t>
      </w:r>
    </w:p>
    <w:p>
      <w:pPr>
        <w:pStyle w:val="Normal"/>
        <w:spacing w:lineRule="auto" w:line="276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r </w:t>
      </w:r>
      <w:r>
        <w:rPr>
          <w:b/>
          <w:bCs/>
          <w:i w:val="false"/>
          <w:iCs w:val="false"/>
          <w:sz w:val="28"/>
          <w:szCs w:val="28"/>
        </w:rPr>
        <w:t xml:space="preserve">w x </w:t>
      </w:r>
      <w:r>
        <w:rPr>
          <w:b w:val="false"/>
          <w:bCs w:val="false"/>
          <w:i w:val="false"/>
          <w:iCs w:val="false"/>
          <w:sz w:val="28"/>
          <w:szCs w:val="28"/>
        </w:rPr>
        <w:t>= 1</w:t>
      </w:r>
      <w:r>
        <w:rPr>
          <w:b w:val="false"/>
          <w:bCs w:val="false"/>
          <w:i w:val="false"/>
          <w:iCs w:val="false"/>
          <w:sz w:val="28"/>
          <w:szCs w:val="28"/>
        </w:rPr>
        <w:t>11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= </w:t>
      </w:r>
      <w:r>
        <w:rPr>
          <w:b w:val="false"/>
          <w:bCs w:val="false"/>
          <w:i w:val="false"/>
          <w:iCs w:val="false"/>
          <w:sz w:val="28"/>
          <w:szCs w:val="28"/>
        </w:rPr>
        <w:t>7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 т. д.</w:t>
      </w:r>
    </w:p>
    <w:p>
      <w:pPr>
        <w:pStyle w:val="Normal"/>
        <w:spacing w:lineRule="auto" w:line="276" w:before="0" w:after="0"/>
        <w:jc w:val="both"/>
        <w:rPr>
          <w:rFonts w:ascii="Liberation Serif" w:hAnsi="Liberation Serif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Права на доступ к уже существующему файлу или каталогу можно изменять. Администратор может изменить права доступа к любому файлу, пользователь – только к своим файлам. Производится это с помощью утилиты </w:t>
      </w:r>
      <w:r>
        <w:rPr>
          <w:b/>
          <w:bCs/>
          <w:i w:val="false"/>
          <w:iCs w:val="false"/>
          <w:sz w:val="28"/>
          <w:szCs w:val="28"/>
        </w:rPr>
        <w:t>chmod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(change mode – изменить режим). Ее наиболее </w:t>
      </w:r>
      <w:r>
        <w:rPr>
          <w:b w:val="false"/>
          <w:bCs w:val="false"/>
          <w:i w:val="false"/>
          <w:iCs w:val="false"/>
          <w:sz w:val="28"/>
          <w:szCs w:val="28"/>
        </w:rPr>
        <w:t>распространённая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форма: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chmod XXX &lt;file_name&gt;</w:t>
      </w:r>
      <w:r>
        <w:rPr>
          <w:b w:val="false"/>
          <w:bCs w:val="false"/>
          <w:i w:val="false"/>
          <w:iCs w:val="false"/>
          <w:sz w:val="28"/>
          <w:szCs w:val="28"/>
        </w:rPr>
        <w:t>,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где </w:t>
      </w:r>
      <w:r>
        <w:rPr>
          <w:b/>
          <w:bCs/>
          <w:i w:val="false"/>
          <w:iCs w:val="false"/>
          <w:sz w:val="28"/>
          <w:szCs w:val="28"/>
        </w:rPr>
        <w:t>XXX —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3 восьмеричные цифры, означающие права владельца, его основной группы и остальных пользователей соответственно.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Такой способ называется </w:t>
      </w:r>
      <w:r>
        <w:rPr>
          <w:b w:val="false"/>
          <w:bCs w:val="false"/>
          <w:i/>
          <w:iCs/>
          <w:sz w:val="28"/>
          <w:szCs w:val="28"/>
        </w:rPr>
        <w:t>абсолютным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изменением, поскольку при нём сразу же устанавливаются все биты прав доступа. В табл. 3. перечислены наиболее распространённые варианты:</w:t>
      </w:r>
    </w:p>
    <w:p>
      <w:pPr>
        <w:pStyle w:val="Normal"/>
        <w:spacing w:lineRule="auto" w:line="276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6"/>
        <w:gridCol w:w="5840"/>
        <w:gridCol w:w="2099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5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Применение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644</w:t>
            </w:r>
          </w:p>
        </w:tc>
        <w:tc>
          <w:tcPr>
            <w:tcW w:w="5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Пользователь: чтение/запись; группа, другие: чтение 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Файлы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5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чтение/запись; группа, другие: нет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Файлы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755</w:t>
            </w:r>
          </w:p>
        </w:tc>
        <w:tc>
          <w:tcPr>
            <w:tcW w:w="5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чтение/запись/исполнение; группа, другие: чтение/исполнение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Каталоги, команды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5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чтение/запись/исполнение; группа, другие: нет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Каталоги, команды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711</w:t>
            </w:r>
          </w:p>
        </w:tc>
        <w:tc>
          <w:tcPr>
            <w:tcW w:w="58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Пользователь: чтение/запись/исполнение; группа, другие: исполнение</w:t>
            </w:r>
          </w:p>
        </w:tc>
        <w:tc>
          <w:tcPr>
            <w:tcW w:w="20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6"/>
              <w:jc w:val="both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Каталоги</w:t>
            </w:r>
          </w:p>
        </w:tc>
      </w:tr>
    </w:tbl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Табл. 3. Абсолютные режимы прав доступа</w:t>
      </w:r>
    </w:p>
    <w:p>
      <w:pPr>
        <w:pStyle w:val="Normal"/>
        <w:spacing w:lineRule="auto" w:line="276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>С каждым процессом в системе связан идентификатор пользователя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UID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, от имени которого процесс запущен. Алгоритм, реализованный системной функцией, сперва сравнивает </w:t>
      </w:r>
      <w:r>
        <w:rPr>
          <w:b/>
          <w:bCs/>
          <w:i w:val="false"/>
          <w:iCs w:val="false"/>
          <w:sz w:val="28"/>
          <w:szCs w:val="28"/>
        </w:rPr>
        <w:t>UID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процесса и </w:t>
      </w:r>
      <w:r>
        <w:rPr>
          <w:b/>
          <w:bCs/>
          <w:i w:val="false"/>
          <w:iCs w:val="false"/>
          <w:sz w:val="28"/>
          <w:szCs w:val="28"/>
        </w:rPr>
        <w:t>UID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файла, и, обнаружив совпадение, выдаёт процессу права владельца на этот файл. Если совпадения не было, то проверяется наличие пользователя в основной группе владельца с помощью </w:t>
      </w:r>
      <w:r>
        <w:rPr>
          <w:b/>
          <w:bCs/>
          <w:i w:val="false"/>
          <w:iCs w:val="false"/>
          <w:sz w:val="28"/>
          <w:szCs w:val="28"/>
        </w:rPr>
        <w:t>GID</w:t>
      </w:r>
      <w:r>
        <w:rPr>
          <w:b w:val="false"/>
          <w:bCs w:val="false"/>
          <w:i w:val="false"/>
          <w:iCs w:val="false"/>
          <w:sz w:val="28"/>
          <w:szCs w:val="28"/>
        </w:rPr>
        <w:t>, и в случае успеха, процессу выдаются права основной группы владельца на файл. В противном случае — выдаются права  остальных пользователей.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В ОС Linux также предусмотрена передача прав владения файлами, однако эту функцию может использовать только администратор. Эта операция производится с помощью утилиты </w:t>
      </w:r>
      <w:r>
        <w:rPr>
          <w:b/>
          <w:bCs/>
          <w:i w:val="false"/>
          <w:iCs w:val="false"/>
          <w:sz w:val="28"/>
          <w:szCs w:val="28"/>
        </w:rPr>
        <w:t>chown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(change owner – сменить владельца) командой</w:t>
      </w:r>
    </w:p>
    <w:p>
      <w:pPr>
        <w:pStyle w:val="Normal"/>
        <w:spacing w:lineRule="auto" w:line="276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chown &lt;user_name&gt; &lt;file_name&gt;</w:t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5" w:name="__RefHeading___Toc1383_557217930"/>
      <w:bookmarkEnd w:id="5"/>
      <w:r>
        <w:rPr>
          <w:rFonts w:cs="Times New Roman"/>
          <w:b/>
          <w:sz w:val="28"/>
          <w:szCs w:val="28"/>
        </w:rPr>
        <w:t xml:space="preserve">4. </w:t>
      </w:r>
      <w:r>
        <w:rPr>
          <w:rFonts w:cs="Times New Roman"/>
          <w:b/>
          <w:sz w:val="28"/>
          <w:szCs w:val="28"/>
        </w:rPr>
        <w:t>Обнаружение несанкционированного доступа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b/>
          <w:bCs/>
          <w:color w:val="222222"/>
          <w:sz w:val="28"/>
          <w:szCs w:val="28"/>
          <w:highlight w:val="white"/>
        </w:rPr>
        <w:tab/>
        <w:t>Несанкционированный доступ к информации (НСД)</w:t>
      </w:r>
      <w:r>
        <w:rPr>
          <w:rFonts w:cs="Times New Roman"/>
          <w:color w:val="222222"/>
          <w:sz w:val="28"/>
          <w:szCs w:val="28"/>
          <w:highlight w:val="white"/>
        </w:rPr>
        <w:t> — доступ к информации, нарушающий правила разграничения доступа с использованием штатных средств, предоставляемых средствами вычислительной техники или автоматизированными системами.</w:t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ab/>
        <w:t>Последствиями НСД могут быть:</w:t>
      </w:r>
    </w:p>
    <w:p>
      <w:pPr>
        <w:pStyle w:val="Normal"/>
        <w:numPr>
          <w:ilvl w:val="0"/>
          <w:numId w:val="15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Нарушение функций:</w:t>
      </w:r>
    </w:p>
    <w:p>
      <w:pPr>
        <w:pStyle w:val="Normal"/>
        <w:numPr>
          <w:ilvl w:val="0"/>
          <w:numId w:val="16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Временные нарушения, приводящие к путанице в графиках работы, расписаний и т. п.;</w:t>
      </w:r>
    </w:p>
    <w:p>
      <w:pPr>
        <w:pStyle w:val="Normal"/>
        <w:numPr>
          <w:ilvl w:val="0"/>
          <w:numId w:val="16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Недоступность системы для пользователей;</w:t>
      </w:r>
    </w:p>
    <w:p>
      <w:pPr>
        <w:pStyle w:val="Normal"/>
        <w:numPr>
          <w:ilvl w:val="0"/>
          <w:numId w:val="16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Повреждение аппаратуры;</w:t>
      </w:r>
    </w:p>
    <w:p>
      <w:pPr>
        <w:pStyle w:val="Normal"/>
        <w:numPr>
          <w:ilvl w:val="0"/>
          <w:numId w:val="16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Повреждение программного обеспечения;</w:t>
      </w:r>
    </w:p>
    <w:p>
      <w:pPr>
        <w:pStyle w:val="Normal"/>
        <w:numPr>
          <w:ilvl w:val="0"/>
          <w:numId w:val="17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Потеря значимых ресурсов;</w:t>
      </w:r>
    </w:p>
    <w:p>
      <w:pPr>
        <w:pStyle w:val="Normal"/>
        <w:numPr>
          <w:ilvl w:val="0"/>
          <w:numId w:val="17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Потеря монопольного использования;</w:t>
      </w:r>
    </w:p>
    <w:p>
      <w:pPr>
        <w:pStyle w:val="Normal"/>
        <w:numPr>
          <w:ilvl w:val="0"/>
          <w:numId w:val="17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Нарушение прав (авторских, патентных и т. п.);</w:t>
      </w:r>
    </w:p>
    <w:p>
      <w:pPr>
        <w:pStyle w:val="Normal"/>
        <w:numPr>
          <w:ilvl w:val="0"/>
          <w:numId w:val="17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Утечка информации:</w:t>
      </w:r>
    </w:p>
    <w:p>
      <w:pPr>
        <w:pStyle w:val="Normal"/>
        <w:numPr>
          <w:ilvl w:val="0"/>
          <w:numId w:val="18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Утечка персональных данных;</w:t>
      </w:r>
    </w:p>
    <w:p>
      <w:pPr>
        <w:pStyle w:val="Normal"/>
        <w:numPr>
          <w:ilvl w:val="0"/>
          <w:numId w:val="18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Утечка коммерческой тайны и ноу-хау;</w:t>
      </w:r>
    </w:p>
    <w:p>
      <w:pPr>
        <w:pStyle w:val="Normal"/>
        <w:numPr>
          <w:ilvl w:val="0"/>
          <w:numId w:val="18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Утечка служебной переписки;</w:t>
      </w:r>
    </w:p>
    <w:p>
      <w:pPr>
        <w:pStyle w:val="Normal"/>
        <w:numPr>
          <w:ilvl w:val="0"/>
          <w:numId w:val="18"/>
        </w:numPr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>Утечка государственной тайны и т. д.</w:t>
      </w:r>
    </w:p>
    <w:p>
      <w:pPr>
        <w:pStyle w:val="Normal"/>
        <w:jc w:val="both"/>
        <w:rPr>
          <w:rFonts w:ascii="Liberation Serif" w:hAnsi="Liberation Serif"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highlight w:val="white"/>
        </w:rPr>
        <w:tab/>
        <w:t>Для избежания таких неприятных последствий в первую очередь необходимо вовремя распознать факт НСД.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Рассмотрим о</w:t>
      </w:r>
      <w:r>
        <w:rPr>
          <w:rFonts w:cs="Times New Roman"/>
          <w:sz w:val="28"/>
          <w:szCs w:val="28"/>
        </w:rPr>
        <w:t xml:space="preserve">сновные подходы, используемые при обнаружении атак – </w:t>
      </w:r>
      <w:r>
        <w:rPr>
          <w:rFonts w:cs="Times New Roman"/>
          <w:b/>
          <w:sz w:val="28"/>
          <w:szCs w:val="28"/>
        </w:rPr>
        <w:t>статистический</w:t>
      </w:r>
      <w:r>
        <w:rPr>
          <w:rFonts w:cs="Times New Roman"/>
          <w:sz w:val="28"/>
          <w:szCs w:val="28"/>
        </w:rPr>
        <w:t xml:space="preserve"> и </w:t>
      </w:r>
      <w:r>
        <w:rPr>
          <w:rFonts w:cs="Times New Roman"/>
          <w:b/>
          <w:sz w:val="28"/>
          <w:szCs w:val="28"/>
        </w:rPr>
        <w:t>экспертный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6" w:name="__RefHeading___Toc1385_557217930"/>
      <w:bookmarkEnd w:id="6"/>
      <w:r>
        <w:rPr/>
        <w:t>4.1. Статистический подход к обнаружению НСД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sz w:val="28"/>
          <w:szCs w:val="28"/>
        </w:rPr>
        <w:tab/>
        <w:t xml:space="preserve">При </w:t>
      </w:r>
      <w:r>
        <w:rPr>
          <w:rFonts w:cs="Times New Roman"/>
          <w:b/>
          <w:sz w:val="28"/>
          <w:szCs w:val="28"/>
        </w:rPr>
        <w:t>статистическом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анализе</w:t>
      </w:r>
      <w:r>
        <w:rPr>
          <w:rFonts w:cs="Times New Roman"/>
          <w:sz w:val="28"/>
          <w:szCs w:val="28"/>
        </w:rPr>
        <w:t xml:space="preserve"> вывод о том, что произошла атака, строится на основе дисперсии (отклонения от среднего значения) профиля нормального поведения. Средние величины вычисляются для каждого типа нормального поведения (например, количество входов в систему, количество отказов в доступе, время суток и т. д.). О возможных атаках сообщается, когда наблюдаемые значения выпадают из нормального диапазона, т. е. превышают заданный порог.</w:t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Параметры, которые включаются в шаблон поведения субъекта системы, могут быть отнесены к следующим группам: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Числовые параметры (загрузка центрального процессора, число файлов, к которым осуществлялся доступ, и т. п.);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Категориальные параметры (имена файлов, команды пользователя,  и т. д.);</w:t>
      </w:r>
    </w:p>
    <w:p>
      <w:pPr>
        <w:pStyle w:val="ListParagraph"/>
        <w:numPr>
          <w:ilvl w:val="0"/>
          <w:numId w:val="2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Параметры активности (число обращений к файлам или соединений за единицу времени и др.).</w:t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sz w:val="28"/>
          <w:szCs w:val="28"/>
        </w:rPr>
        <w:tab/>
        <w:t>При этом важно правильно выбрать контролируемые параметры, т. к. малое их число или неправильно выбранные параметры могут привести к тому, что модель описания поведения системы будет неполной, и многие атаки останутся за пределами её рассмотрения. С другой стороны, слишком большое количество контролируемых параметров приводит к снижению производительности за счёт требований к потребляемым ресурсам.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571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2284" w:leader="none"/>
              </w:tabs>
              <w:spacing w:lineRule="auto" w:line="240" w:before="0" w:after="0"/>
              <w:jc w:val="both"/>
              <w:rPr>
                <w:rFonts w:ascii="Liberation Serif" w:hAnsi="Liberation Serif"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Достоинства</w:t>
              <w:tab/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Недостатки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Обнаружение неизвестных атак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Злоумышленник может обмануть систему при постепенном изменении режима работы с течением времени и “приручения” системы к новому поведению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Обнаружение более сложных атак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Высокая вероятность получения ложных сообщений об атаках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Возможность адаптации системы к изменению поведения пользователя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 очень корректная обработка изменения в деятельности пользователя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Неспособность обнаружения атак со стороны субъектов, для которых нельзя составить шаблон типичного поведения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/>
              </w:rPr>
            </w:pPr>
            <w:r>
              <w:rPr>
                <w:rFonts w:cs="Times New Roman"/>
                <w:sz w:val="28"/>
                <w:szCs w:val="28"/>
              </w:rPr>
              <w:t>Неспособность обнаружения атак со стороны субъектов, которые с самого начала выполняют несанкционированные действия. Таким образом, их шаблоны обычного поведения будут включать только атаки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Необходима предварительная настройка (задание пороговых значений для каждого параметра для каждого пользователя)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Нечувствительность к порядку следования событий</w:t>
            </w:r>
          </w:p>
        </w:tc>
      </w:tr>
    </w:tbl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/>
        </w:rPr>
      </w:pPr>
      <w:r>
        <w:rPr>
          <w:rFonts w:cs="Times New Roman"/>
          <w:i/>
          <w:sz w:val="24"/>
          <w:szCs w:val="24"/>
        </w:rPr>
        <w:t xml:space="preserve">Табл. </w:t>
      </w:r>
      <w:r>
        <w:rPr>
          <w:rFonts w:cs="Times New Roman"/>
          <w:i/>
          <w:sz w:val="24"/>
          <w:szCs w:val="24"/>
        </w:rPr>
        <w:t>4</w:t>
      </w:r>
      <w:r>
        <w:rPr>
          <w:rFonts w:cs="Times New Roman"/>
          <w:i/>
          <w:sz w:val="24"/>
          <w:szCs w:val="24"/>
        </w:rPr>
        <w:t>. Достоинства и недостатки статистического метода обнаружения несанкционированного доступа</w:t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3"/>
        <w:numPr>
          <w:ilvl w:val="2"/>
          <w:numId w:val="1"/>
        </w:numPr>
        <w:rPr/>
      </w:pPr>
      <w:bookmarkStart w:id="7" w:name="__RefHeading___Toc1387_557217930"/>
      <w:bookmarkEnd w:id="7"/>
      <w:r>
        <w:rPr/>
        <w:t>4.2. Экспертный подход к обнаружению НСД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sz w:val="28"/>
          <w:szCs w:val="28"/>
        </w:rPr>
        <w:tab/>
        <w:t xml:space="preserve">Второй, экспертный, подход к обнаружению атак основывается на построении </w:t>
      </w:r>
      <w:r>
        <w:rPr>
          <w:rFonts w:cs="Times New Roman"/>
          <w:b/>
          <w:sz w:val="28"/>
          <w:szCs w:val="28"/>
        </w:rPr>
        <w:t>экспертной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системы</w:t>
      </w:r>
      <w:r>
        <w:rPr>
          <w:rFonts w:cs="Times New Roman"/>
          <w:sz w:val="28"/>
          <w:szCs w:val="28"/>
        </w:rPr>
        <w:t xml:space="preserve"> – системы, которая в контексте обнаружения атак принимает решение о принадлежности того или иного события к классу атак на основании имеющихся правил, описывающих сценарии атак. Эти правила основаны на опыте специалистов и хранятся в специальном хранилище, называемом </w:t>
      </w:r>
      <w:r>
        <w:rPr>
          <w:rFonts w:cs="Times New Roman"/>
          <w:b/>
          <w:sz w:val="28"/>
          <w:szCs w:val="28"/>
        </w:rPr>
        <w:t>базой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знаний</w:t>
      </w:r>
      <w:r>
        <w:rPr>
          <w:rFonts w:cs="Times New Roman"/>
          <w:sz w:val="28"/>
          <w:szCs w:val="28"/>
        </w:rPr>
        <w:t>. Механизм обнаружения идентифицирует потенциальные атаки в случае, если действия пользователя совпадают с установленными правилами. Наличие исчерпывающих баз данных таких правил является наиболее важным аспектом для экспертных систем обнаружения атак. В большинстве случаев правила экспертной системы опираются на так называемые сигнатуры, которые ищутся в контролируемом пространстве.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b/>
          <w:sz w:val="28"/>
          <w:szCs w:val="28"/>
        </w:rPr>
        <w:tab/>
        <w:t>Сигнатуры</w:t>
      </w:r>
      <w:r>
        <w:rPr>
          <w:rFonts w:cs="Times New Roman"/>
          <w:sz w:val="28"/>
          <w:szCs w:val="28"/>
        </w:rPr>
        <w:t xml:space="preserve"> – это шаблоны, сопоставленные известным атакам или злоупотреблениям в системах. Большинство коммерческих продуктов обнаружения атак проводят анализ сигнатур в сравнении с базой данных известных атак, поставляемой продавцом. Также могут быть добавлены дополнительные сигнатуры, установленные клиентом.</w:t>
      </w:r>
    </w:p>
    <w:p>
      <w:pPr>
        <w:pStyle w:val="Normal"/>
        <w:ind w:left="0" w:right="0" w:firstLine="36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W w:w="9571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Достоинства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b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Недостатки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Простота реализации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Неспособность к обнаружению неизвестных атак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Скорость функционирования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Небольшие изменения в атаке приводят к невозможности её обнаружения</w:t>
            </w:r>
          </w:p>
        </w:tc>
      </w:tr>
      <w:tr>
        <w:trPr/>
        <w:tc>
          <w:tcPr>
            <w:tcW w:w="4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Отсутствие ложных тревог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Liberation Serif" w:hAnsi="Liberation Serif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Зависимость от квалификации специалистов, заполняющих базу знаний</w:t>
            </w:r>
          </w:p>
        </w:tc>
      </w:tr>
    </w:tbl>
    <w:p>
      <w:pPr>
        <w:pStyle w:val="Normal"/>
        <w:ind w:left="0" w:right="0" w:firstLine="36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ind w:left="0" w:right="0" w:firstLine="360"/>
        <w:jc w:val="center"/>
        <w:rPr>
          <w:rFonts w:ascii="Liberation Serif" w:hAnsi="Liberation Serif"/>
        </w:rPr>
      </w:pPr>
      <w:r>
        <w:rPr>
          <w:rFonts w:cs="Times New Roman"/>
          <w:i/>
          <w:sz w:val="24"/>
          <w:szCs w:val="24"/>
        </w:rPr>
        <w:t xml:space="preserve">Табл. </w:t>
      </w:r>
      <w:r>
        <w:rPr>
          <w:rFonts w:cs="Times New Roman"/>
          <w:i/>
          <w:sz w:val="24"/>
          <w:szCs w:val="24"/>
        </w:rPr>
        <w:t>5</w:t>
      </w:r>
      <w:r>
        <w:rPr>
          <w:rFonts w:cs="Times New Roman"/>
          <w:i/>
          <w:sz w:val="24"/>
          <w:szCs w:val="24"/>
        </w:rPr>
        <w:t>. Достоинства и недостатки экспертных систем обнаружения атак</w:t>
      </w:r>
    </w:p>
    <w:p>
      <w:pPr>
        <w:pStyle w:val="Normal"/>
        <w:ind w:left="0" w:right="0" w:firstLine="360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ind w:left="0" w:right="0" w:firstLine="36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большинстве случаев сочетаются оба подхода при обнаружении атак. </w:t>
      </w:r>
    </w:p>
    <w:p>
      <w:pPr>
        <w:pStyle w:val="Normal"/>
        <w:ind w:left="0" w:right="0" w:firstLine="36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8" w:name="__RefHeading___Toc1389_557217930"/>
      <w:bookmarkEnd w:id="8"/>
      <w:r>
        <w:rPr>
          <w:rFonts w:cs="Times New Roman"/>
          <w:b/>
          <w:sz w:val="28"/>
          <w:szCs w:val="28"/>
        </w:rPr>
        <w:t xml:space="preserve">5. </w:t>
      </w:r>
      <w:r>
        <w:rPr>
          <w:rFonts w:cs="Times New Roman"/>
          <w:b/>
          <w:sz w:val="28"/>
          <w:szCs w:val="28"/>
        </w:rPr>
        <w:t>Поведенческие технологии обнаружения атак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sz w:val="28"/>
          <w:szCs w:val="28"/>
        </w:rPr>
        <w:tab/>
        <w:t xml:space="preserve">Обнаружение атак требует выполнения одного из двух условий: или понимания ожидаемого поведения контролируемого объекта системы или знания всех возможных атак и их модификаций. В первом случае используется технология </w:t>
      </w:r>
      <w:r>
        <w:rPr>
          <w:rFonts w:cs="Times New Roman"/>
          <w:b/>
          <w:sz w:val="28"/>
          <w:szCs w:val="28"/>
        </w:rPr>
        <w:t>обнаружения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аномального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поведения</w:t>
      </w:r>
      <w:r>
        <w:rPr>
          <w:rFonts w:cs="Times New Roman"/>
          <w:sz w:val="28"/>
          <w:szCs w:val="28"/>
        </w:rPr>
        <w:t xml:space="preserve"> (anomaly detection), а во втором технология </w:t>
      </w:r>
      <w:r>
        <w:rPr>
          <w:rFonts w:cs="Times New Roman"/>
          <w:b/>
          <w:sz w:val="28"/>
          <w:szCs w:val="28"/>
        </w:rPr>
        <w:t>обнаружения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злоупотреблений</w:t>
      </w:r>
      <w:r>
        <w:rPr>
          <w:rFonts w:cs="Times New Roman"/>
          <w:sz w:val="28"/>
          <w:szCs w:val="28"/>
        </w:rPr>
        <w:t xml:space="preserve"> (misuse detection).</w:t>
      </w:r>
    </w:p>
    <w:p>
      <w:pPr>
        <w:pStyle w:val="Normal"/>
        <w:ind w:left="0" w:right="0" w:hanging="0"/>
        <w:jc w:val="both"/>
        <w:rPr>
          <w:rFonts w:ascii="Liberation Serif" w:hAnsi="Liberation Serif"/>
        </w:rPr>
      </w:pPr>
      <w:r>
        <w:rPr>
          <w:rFonts w:cs="Times New Roman"/>
          <w:sz w:val="28"/>
          <w:szCs w:val="28"/>
        </w:rPr>
        <w:tab/>
        <w:t xml:space="preserve">Технология обнаружения аномалий, так же называемая </w:t>
      </w:r>
      <w:r>
        <w:rPr>
          <w:rFonts w:cs="Times New Roman"/>
          <w:b/>
          <w:sz w:val="28"/>
          <w:szCs w:val="28"/>
        </w:rPr>
        <w:t>поведенческой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технологией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обнаружения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атак</w:t>
      </w:r>
      <w:r>
        <w:rPr>
          <w:rFonts w:cs="Times New Roman"/>
          <w:sz w:val="28"/>
          <w:szCs w:val="28"/>
        </w:rPr>
        <w:t>, основана на том, что аномальное поведение субъекта (системы, программы, пользователя), т. е., как правило, атака или какое-нибудь враждебное действие часто проявляется как отклонение от нормального поведения. Однако аномальное поведение не всегда является атакой. С учетом этого факта можно заметить, что возможны две крайности:</w:t>
      </w:r>
    </w:p>
    <w:p>
      <w:pPr>
        <w:pStyle w:val="ListParagraph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Обнаружение аномального поведения, которое не является атакой, и отнесение его к классу атак (false positive).</w:t>
      </w:r>
    </w:p>
    <w:p>
      <w:pPr>
        <w:pStyle w:val="ListParagraph"/>
        <w:numPr>
          <w:ilvl w:val="0"/>
          <w:numId w:val="3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Пропуск атаки, которая не подпадает под определение аномального поведения (false negative). Этот случай гораздо более опасен, чем ложное причисление аномального поведения к классу атак.</w:t>
      </w:r>
    </w:p>
    <w:p>
      <w:pPr>
        <w:pStyle w:val="Normal"/>
        <w:ind w:left="0" w:right="0" w:hanging="0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 настройке и эксплуатации систем такой категории решаются две задачи: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Построение профиля субъекта.</w:t>
      </w:r>
    </w:p>
    <w:p>
      <w:pPr>
        <w:pStyle w:val="ListParagraph"/>
        <w:numPr>
          <w:ilvl w:val="0"/>
          <w:numId w:val="4"/>
        </w:numPr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Определение граничных значений характеристик поведения субъекта для снижения вероятности появления одной из крайностей.</w:t>
      </w:r>
    </w:p>
    <w:p>
      <w:pPr>
        <w:pStyle w:val="ListParagraph"/>
        <w:jc w:val="both"/>
        <w:rPr>
          <w:rFonts w:ascii="Liberation Serif" w:hAnsi="Liberation Serif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/>
        <w:drawing>
          <wp:inline distT="0" distB="6350" distL="0" distR="3175">
            <wp:extent cx="5940425" cy="281305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Рис. 2. Схема системы обнаружения аномального поведения</w:t>
      </w:r>
    </w:p>
    <w:p>
      <w:pPr>
        <w:pStyle w:val="Normal"/>
        <w:jc w:val="center"/>
        <w:rPr>
          <w:rFonts w:ascii="Liberation Serif" w:hAnsi="Liberation Serif" w:cs="Times New Roman"/>
          <w:i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</w:r>
    </w:p>
    <w:p>
      <w:pPr>
        <w:pStyle w:val="Normal"/>
        <w:jc w:val="both"/>
        <w:rPr/>
      </w:pPr>
      <w:bookmarkStart w:id="9" w:name="_GoBack"/>
      <w:bookmarkEnd w:id="9"/>
      <w:r>
        <w:rPr>
          <w:rFonts w:cs="Times New Roman"/>
          <w:sz w:val="28"/>
          <w:szCs w:val="28"/>
        </w:rPr>
        <w:tab/>
        <w:t xml:space="preserve">Как правило, при обнаружении аномального поведения используется метод статистического анализа обнаружения атак. </w:t>
      </w:r>
      <w:r>
        <w:rPr>
          <w:rFonts w:cs="Times New Roman"/>
          <w:sz w:val="28"/>
          <w:szCs w:val="28"/>
        </w:rPr>
        <w:t>Однако, поведенческий метод может быть также реализован при помощи экспертных систем. При этом база знаний такой системы описывает штатное поведение информационной системы.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10" w:name="__RefHeading___Toc1391_557217930"/>
      <w:bookmarkEnd w:id="10"/>
      <w:r>
        <w:rPr/>
        <w:t>6. Заключение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Были рассмотрены такие проблемы безопасности ИС, как контроль доступа и обнаружение несанкционированного доступа.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 рассмотрении проблемы контроля доступа были исследованы системы управления доступом таких операционных систем, как Windows и Linux. Выяснилось, что эти системы имеют общие черты: например, использование метода DAC при контроле доступа, а также схожую систему разбиения субъектов на пользователей и группы пользователей. Также были выявлены некоторые различия: например, невозможность зафиксировать права отдельных пользователей в ОС Linux в отличие от ОС Windows; система управления доступом в ОС Windows в целом является более гибкой из-за разнообразия прав на выполнение системных действий.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При исследовании вопроса обнаружения несанкционированного доступа были рассмотрены статистический и экспертный подходы обнаружения атак. Выяснилось, что статистический подход наиболее эффективен при обнаружении неизвестных типов атак, а экспертный — при обнаружении уже известных. Для обеспечения высокой степени защищённости ИС сочетаются оба подхода.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Выяснилось, что для обнаружения атаки требуется либо понимание ожидаемого поведения ИС, либо знание всевозможных атак и их модификаций. В первом случае используются так называемые поведенческие технологии обнаружения. Они могут быть реализованы как с помощью статистического, так и с помощью экспертного подхода. </w:t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3"/>
        <w:numPr>
          <w:ilvl w:val="2"/>
          <w:numId w:val="1"/>
        </w:numPr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3"/>
        <w:numPr>
          <w:ilvl w:val="2"/>
          <w:numId w:val="1"/>
        </w:numPr>
        <w:rPr/>
      </w:pPr>
      <w:bookmarkStart w:id="11" w:name="__RefHeading___Toc2038_557217930"/>
      <w:bookmarkEnd w:id="11"/>
      <w:r>
        <w:rPr/>
        <w:t xml:space="preserve">7. </w:t>
      </w:r>
      <w:r>
        <w:rPr/>
        <w:t>Список литературы</w:t>
      </w:r>
    </w:p>
    <w:p>
      <w:pPr>
        <w:pStyle w:val="Normal"/>
        <w:numPr>
          <w:ilvl w:val="0"/>
          <w:numId w:val="19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Олифер В., Олифер Н. — Компьютерные сети. Принципы, технологии, протоколы: Учебник для вузов. 5-е изд. — Спб.: Питер, 2017. — 992 с. </w:t>
      </w:r>
    </w:p>
    <w:p>
      <w:pPr>
        <w:pStyle w:val="Normal"/>
        <w:numPr>
          <w:ilvl w:val="0"/>
          <w:numId w:val="19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Бакланов В.В. — Защитные механизмы операционной системы Linux: учебное пособие. — Екатеринбург: УрФУ, 2011. — 354 с.</w:t>
      </w:r>
    </w:p>
    <w:p>
      <w:pPr>
        <w:pStyle w:val="Normal"/>
        <w:numPr>
          <w:ilvl w:val="0"/>
          <w:numId w:val="19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Уорд Б. — Внутреннее устройство Linux. — Спб: Питер, 2018. — 384 с.</w:t>
      </w:r>
    </w:p>
    <w:p>
      <w:pPr>
        <w:pStyle w:val="Normal"/>
        <w:numPr>
          <w:ilvl w:val="0"/>
          <w:numId w:val="19"/>
        </w:numPr>
        <w:jc w:val="both"/>
        <w:rPr/>
      </w:pPr>
      <w:r>
        <w:rPr>
          <w:b w:val="false"/>
          <w:bCs w:val="false"/>
          <w:sz w:val="28"/>
          <w:szCs w:val="28"/>
        </w:rPr>
        <w:t xml:space="preserve">Лукацкий А.В. — Обнаружение атак. 2-е изд. — Спб.: БХВ-Петербург, 2003. — 563 с.  </w:t>
      </w:r>
      <w:r>
        <w:rPr>
          <w:b w:val="false"/>
          <w:bCs w:val="false"/>
          <w:sz w:val="28"/>
          <w:szCs w:val="28"/>
        </w:rPr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Style10">
    <w:name w:val="Символ нумерации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Привязка концевой сноски"/>
    <w:rPr>
      <w:vertAlign w:val="superscript"/>
    </w:rPr>
  </w:style>
  <w:style w:type="character" w:styleId="Style13">
    <w:name w:val="Символы концевой сноски"/>
    <w:qFormat/>
    <w:rPr/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tyle14">
    <w:name w:val="Выделение"/>
    <w:qFormat/>
    <w:rPr>
      <w:i/>
      <w:iCs/>
    </w:rPr>
  </w:style>
  <w:style w:type="character" w:styleId="Style15">
    <w:name w:val="Цитата"/>
    <w:qFormat/>
    <w:rPr>
      <w:i/>
      <w:iCs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5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TOA Heading"/>
    <w:basedOn w:val="Style18"/>
    <w:pPr>
      <w:suppressLineNumbers/>
      <w:bidi w:val="0"/>
      <w:ind w:left="0" w:right="0" w:hanging="0"/>
      <w:jc w:val="both"/>
    </w:pPr>
    <w:rPr>
      <w:b/>
      <w:bCs/>
      <w:sz w:val="32"/>
      <w:szCs w:val="32"/>
    </w:rPr>
  </w:style>
  <w:style w:type="paragraph" w:styleId="Style28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paragraph" w:styleId="31">
    <w:name w:val="TOC 3"/>
    <w:basedOn w:val="Style22"/>
    <w:pPr>
      <w:tabs>
        <w:tab w:val="right" w:pos="8789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LibreOffice/5.4.6.2$Linux_X86_64 LibreOffice_project/40m0$Build-2</Application>
  <Pages>19</Pages>
  <Words>2851</Words>
  <Characters>19468</Characters>
  <CharactersWithSpaces>22231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2018-05-09T12:59:37Z</dcterms:created>
  <dc:creator/>
  <dc:description/>
  <dc:language>ru-RU</dc:language>
  <cp:lastModifiedBy/>
  <dcterms:modified xsi:type="dcterms:W3CDTF">2018-05-13T19:41:29Z</dcterms:modified>
  <cp:revision>29</cp:revision>
  <dc:subject/>
  <dc:title/>
</cp:coreProperties>
</file>