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b/>
          <w:bCs/>
          <w:color w:val="1F3864"/>
          <w:sz w:val="40"/>
          <w:szCs w:val="40"/>
        </w:rPr>
        <w:t xml:space="preserve">RANCANGAN APLIKASI PCSM-SOPI</w:t>
      </w:r>
    </w:p>
    <w:p>
      <w:pPr>
        <w:spacing w:after="300" w:before="120"/>
        <w:jc w:val="center"/>
      </w:pPr>
      <w:r>
        <w:rPr>
          <w:i/>
          <w:iCs/>
          <w:color w:val="2C4B7C"/>
          <w:sz w:val="24"/>
          <w:szCs w:val="24"/>
        </w:rPr>
        <w:t xml:space="preserve">Aplikasi Decision Support Asesmen Kredit Berbasis Psychometric Credit Scoring – Sustainability-Oriented Personality Index untuk BPR</w:t>
      </w:r>
    </w:p>
    <w:p>
      <w:pPr>
        <w:spacing w:before="800"/>
        <w:jc w:val="center"/>
      </w:pPr>
      <w:r>
        <w:rPr>
          <w:sz w:val="22"/>
          <w:szCs w:val="22"/>
        </w:rPr>
        <w:t xml:space="preserve">Dokumen Rancangan Fungsional, Aktor Pengguna, Alur Sistem, dan Basis Data</w:t>
      </w:r>
    </w:p>
    <w:p>
      <w:pPr>
        <w:spacing w:before="800"/>
        <w:jc w:val="center"/>
      </w:pPr>
      <w:r>
        <w:rPr>
          <w:i/>
          <w:iCs/>
          <w:color w:val="555555"/>
          <w:sz w:val="18"/>
          <w:szCs w:val="18"/>
        </w:rPr>
        <w:t xml:space="preserve">Disusun berdasarkan: Spesifikasi Pengukuran dan Decision Support SOPI, Laporan Lengkap Pengembangan dan Validasi SOPI, Kuesioner PCSM-SOPI Revisi, Feasibility Study PCSM-SOPI, Laporan Kemajuan PCSM-SOPI BPR Jwalita Trenggalek, Presentasi Uji Implementasi Model PCSM-SOPI, dan PCSM-SOPI Excel Tool (purwarupa alat bantu versi Excel).</w:t>
      </w:r>
    </w:p>
    <w:p>
      <w:r>
        <w:br w:type="page"/>
      </w:r>
    </w:p>
    <w:p>
      <w:pPr>
        <w:pStyle w:val="Heading1"/>
        <w:spacing w:after="150" w:before="300"/>
      </w:pPr>
      <w:r>
        <w:t xml:space="preserve">1. Ringkasan dan Prinsip Dasar Sistem</w:t>
      </w:r>
    </w:p>
    <w:p>
      <w:pPr>
        <w:spacing w:after="160"/>
        <w:jc w:val="both"/>
      </w:pPr>
      <w:r>
        <w:t xml:space="preserve">Aplikasi ini dirancang sebagai modul psychometric decision support bagi petugas kredit BPR, bukan sebagai mesin keputusan otomatis. Sistem membantu proses asesmen kredit dengan cara: (a) menyajikan kuesioner psikometrik PCSM-SOPI kepada calon debitur/debitur, (b) menghitung skor dua dimensi hasil purifikasi instrumen — Prudent Financial Responsibility (PFR) dan Stakeholder &amp; Sustainability Responsibility (SSR), (c) menjalankan pengecekan kredibilitas respons (Social Desirability dan pola jawaban), dan (d) menghasilkan rekomendasi non-otomatis berupa Supportive, Review, atau Concern yang mendampingi — bukan menggantikan — keputusan kredit sesuai SOP BPR.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E8FB" w:color="auto" w:val="clear"/>
            <w:tcMar>
              <w:top w:type="dxa" w:w="120"/>
              <w:left w:type="dxa" w:w="150"/>
              <w:bottom w:type="dxa" w:w="120"/>
              <w:right w:type="dxa" w:w="150"/>
            </w:tcMar>
          </w:tcPr>
          <w:p>
            <w:pPr>
              <w:spacing w:after="60"/>
            </w:pPr>
            <w:r>
              <w:rPr>
                <w:b/>
                <w:bCs/>
              </w:rPr>
              <w:t xml:space="preserve">Konteks tambahan — posisi aplikasi ini dalam peta jalan proyek</w:t>
            </w:r>
          </w:p>
          <w:p>
            <w:r>
              <w:t xml:space="preserve">Berdasarkan Presentasi Uji Implementasi Model, urgensi PCSM-SOPI berangkat dari NPL BPR nasional yang meningkat (6,72%–10,99% pada 2021–2024, naik menjadi 12,73% pada Mei 2025 — jauh di atas Bank Umum yang hanya 2,22%), sementara analisis kredit UMKM masih banyak bergantung pada verifikasi dokumen tidak lengkap dan wawancara subjektif. Feasibility Study menetapkan skor kelayakan keseluruhan 63/100 dengan status CONDITIONAL GO — layak dilanjutkan sebagai alat bantu profiling, bukan sebagai classifier kredit berdiri sendiri. Saat ini tim peneliti telah memiliki PCSM-SOPI Excel Tool, yaitu purwarupa manual berbasis spreadsheet yang sudah mengimplementasikan formula, flag kredibilitas, dan decision rule yang sama seperti pada dokumen ini. Aplikasi yang dirancang pada dokumen ini adalah digitalisasi/pengembangan lanjutan dari purwarupa Excel tersebut agar proses tidak lagi manual (copy-paste formula dan paste-values ke sheet riwayat), sehingga penamaan field pada basis data (Bab 6) sengaja dijaga konsisten dengan struktur PCSM-SOPI Excel Tool untuk memudahkan migrasi data pilot yang sudah ada.</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9D9" w:color="auto" w:val="clear"/>
            <w:tcMar>
              <w:top w:type="dxa" w:w="120"/>
              <w:left w:type="dxa" w:w="150"/>
              <w:bottom w:type="dxa" w:w="120"/>
              <w:right w:type="dxa" w:w="150"/>
            </w:tcMar>
          </w:tcPr>
          <w:p>
            <w:pPr>
              <w:spacing w:after="60"/>
            </w:pPr>
            <w:r>
              <w:rPr>
                <w:b/>
                <w:bCs/>
              </w:rPr>
              <w:t xml:space="preserve">Prinsip yang tidak boleh dilanggar desain sistem</w:t>
            </w:r>
          </w:p>
          <w:p>
            <w:r>
              <w:t xml:space="preserve">Sistem tidak boleh menampilkan label 'kredit disetujui' atau 'kredit ditolak'. Sistem tidak boleh menghasilkan keputusan otomatis Approve/Reject. Setiap output wajib disertai disclaimer bahwa hasil adalah informasi pendukung, bukan keputusan final. Y0 (status kolektibilitas) sama sekali tidak digunakan sebagai input skor saat asesmen berjalan — Y0 hanya dipakai untuk monitoring dan recalibration setelah kredit berjalan.</w:t>
            </w:r>
          </w:p>
        </w:tc>
      </w:tr>
    </w:tbl>
    <w:p>
      <w:pPr>
        <w:spacing w:after="100"/>
      </w:pPr>
    </w:p>
    <w:p>
      <w:pPr>
        <w:spacing w:after="160"/>
      </w:pPr>
      <w:r>
        <w:rPr>
          <w:b/>
          <w:bCs/>
        </w:rPr>
        <w:t xml:space="preserve">Ringkasan komponen inti: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500"/>
      </w:tblGrid>
      <w:tr>
        <w:trPr>
          <w:tblHeader/>
        </w:trPr>
        <w:tc>
          <w:tcPr>
            <w:tcW w:type="dxa" w:w="1800"/>
            <w:shd w:fill="2C4B7C" w:color="auto" w:val="clear"/>
            <w:tcMar>
              <w:top w:type="dxa" w:w="80"/>
              <w:left w:type="dxa" w:w="100"/>
              <w:bottom w:type="dxa" w:w="80"/>
              <w:right w:type="dxa" w:w="100"/>
            </w:tcMar>
            <w:vAlign w:val="center"/>
          </w:tcPr>
          <w:p>
            <w:r>
              <w:rPr>
                <w:b/>
                <w:bCs/>
                <w:color w:val="FFFFFF"/>
                <w:sz w:val="19"/>
                <w:szCs w:val="19"/>
              </w:rPr>
              <w:t xml:space="preserve">Komponen</w:t>
            </w:r>
          </w:p>
        </w:tc>
        <w:tc>
          <w:tcPr>
            <w:tcW w:type="dxa" w:w="4200"/>
            <w:shd w:fill="2C4B7C" w:color="auto" w:val="clear"/>
            <w:tcMar>
              <w:top w:type="dxa" w:w="80"/>
              <w:left w:type="dxa" w:w="100"/>
              <w:bottom w:type="dxa" w:w="80"/>
              <w:right w:type="dxa" w:w="100"/>
            </w:tcMar>
            <w:vAlign w:val="center"/>
          </w:tcPr>
          <w:p>
            <w:r>
              <w:rPr>
                <w:b/>
                <w:bCs/>
                <w:color w:val="FFFFFF"/>
                <w:sz w:val="19"/>
                <w:szCs w:val="19"/>
              </w:rPr>
              <w:t xml:space="preserve">Isi</w:t>
            </w:r>
          </w:p>
        </w:tc>
        <w:tc>
          <w:tcPr>
            <w:tcW w:type="dxa" w:w="3500"/>
            <w:shd w:fill="2C4B7C" w:color="auto" w:val="clear"/>
            <w:tcMar>
              <w:top w:type="dxa" w:w="80"/>
              <w:left w:type="dxa" w:w="100"/>
              <w:bottom w:type="dxa" w:w="80"/>
              <w:right w:type="dxa" w:w="100"/>
            </w:tcMar>
            <w:vAlign w:val="center"/>
          </w:tcPr>
          <w:p>
            <w:r>
              <w:rPr>
                <w:b/>
                <w:bCs/>
                <w:color w:val="FFFFFF"/>
                <w:sz w:val="19"/>
                <w:szCs w:val="19"/>
              </w:rPr>
              <w:t xml:space="preserve">Fungsi dalam Aplikasi</w:t>
            </w:r>
          </w:p>
        </w:tc>
      </w:tr>
      <w:tr>
        <w:tc>
          <w:tcPr>
            <w:tcW w:type="dxa" w:w="1800"/>
            <w:shd w:fill="FFFFFF" w:color="auto" w:val="clear"/>
            <w:tcMar>
              <w:top w:type="dxa" w:w="80"/>
              <w:left w:type="dxa" w:w="100"/>
              <w:bottom w:type="dxa" w:w="80"/>
              <w:right w:type="dxa" w:w="100"/>
            </w:tcMar>
          </w:tcPr>
          <w:p>
            <w:r>
              <w:rPr>
                <w:sz w:val="19"/>
                <w:szCs w:val="19"/>
              </w:rPr>
              <w:t xml:space="preserve">PFR</w:t>
            </w:r>
          </w:p>
        </w:tc>
        <w:tc>
          <w:tcPr>
            <w:tcW w:type="dxa" w:w="4200"/>
            <w:shd w:fill="FFFFFF" w:color="auto" w:val="clear"/>
            <w:tcMar>
              <w:top w:type="dxa" w:w="80"/>
              <w:left w:type="dxa" w:w="100"/>
              <w:bottom w:type="dxa" w:w="80"/>
              <w:right w:type="dxa" w:w="100"/>
            </w:tcMar>
          </w:tcPr>
          <w:p>
            <w:r>
              <w:rPr>
                <w:sz w:val="19"/>
                <w:szCs w:val="19"/>
              </w:rPr>
              <w:t xml:space="preserve">7 item (X11, X12, X15, X21, X31, X34, X41)</w:t>
            </w:r>
          </w:p>
        </w:tc>
        <w:tc>
          <w:tcPr>
            <w:tcW w:type="dxa" w:w="3500"/>
            <w:shd w:fill="FFFFFF" w:color="auto" w:val="clear"/>
            <w:tcMar>
              <w:top w:type="dxa" w:w="80"/>
              <w:left w:type="dxa" w:w="100"/>
              <w:bottom w:type="dxa" w:w="80"/>
              <w:right w:type="dxa" w:w="100"/>
            </w:tcMar>
          </w:tcPr>
          <w:p>
            <w:r>
              <w:rPr>
                <w:sz w:val="19"/>
                <w:szCs w:val="19"/>
              </w:rPr>
              <w:t xml:space="preserve">Skor utama dimensi 1 — disiplin &amp; tanggung jawab keuangan</w:t>
            </w:r>
          </w:p>
        </w:tc>
      </w:tr>
      <w:tr>
        <w:tc>
          <w:tcPr>
            <w:tcW w:type="dxa" w:w="1800"/>
            <w:shd w:fill="F2F2F2" w:color="auto" w:val="clear"/>
            <w:tcMar>
              <w:top w:type="dxa" w:w="80"/>
              <w:left w:type="dxa" w:w="100"/>
              <w:bottom w:type="dxa" w:w="80"/>
              <w:right w:type="dxa" w:w="100"/>
            </w:tcMar>
          </w:tcPr>
          <w:p>
            <w:r>
              <w:rPr>
                <w:sz w:val="19"/>
                <w:szCs w:val="19"/>
              </w:rPr>
              <w:t xml:space="preserve">SSR</w:t>
            </w:r>
          </w:p>
        </w:tc>
        <w:tc>
          <w:tcPr>
            <w:tcW w:type="dxa" w:w="4200"/>
            <w:shd w:fill="F2F2F2" w:color="auto" w:val="clear"/>
            <w:tcMar>
              <w:top w:type="dxa" w:w="80"/>
              <w:left w:type="dxa" w:w="100"/>
              <w:bottom w:type="dxa" w:w="80"/>
              <w:right w:type="dxa" w:w="100"/>
            </w:tcMar>
          </w:tcPr>
          <w:p>
            <w:r>
              <w:rPr>
                <w:sz w:val="19"/>
                <w:szCs w:val="19"/>
              </w:rPr>
              <w:t xml:space="preserve">4 item (X24, X26, X54, X55)</w:t>
            </w:r>
          </w:p>
        </w:tc>
        <w:tc>
          <w:tcPr>
            <w:tcW w:type="dxa" w:w="3500"/>
            <w:shd w:fill="F2F2F2" w:color="auto" w:val="clear"/>
            <w:tcMar>
              <w:top w:type="dxa" w:w="80"/>
              <w:left w:type="dxa" w:w="100"/>
              <w:bottom w:type="dxa" w:w="80"/>
              <w:right w:type="dxa" w:w="100"/>
            </w:tcMar>
          </w:tcPr>
          <w:p>
            <w:r>
              <w:rPr>
                <w:sz w:val="19"/>
                <w:szCs w:val="19"/>
              </w:rPr>
              <w:t xml:space="preserve">Skor utama dimensi 2 — tanggung jawab sosial &amp; keberlanjutan</w:t>
            </w:r>
          </w:p>
        </w:tc>
      </w:tr>
      <w:tr>
        <w:tc>
          <w:tcPr>
            <w:tcW w:type="dxa" w:w="1800"/>
            <w:shd w:fill="FFFFFF" w:color="auto" w:val="clear"/>
            <w:tcMar>
              <w:top w:type="dxa" w:w="80"/>
              <w:left w:type="dxa" w:w="100"/>
              <w:bottom w:type="dxa" w:w="80"/>
              <w:right w:type="dxa" w:w="100"/>
            </w:tcMar>
          </w:tcPr>
          <w:p>
            <w:r>
              <w:rPr>
                <w:sz w:val="19"/>
                <w:szCs w:val="19"/>
              </w:rPr>
              <w:t xml:space="preserve">Overall SOPI</w:t>
            </w:r>
          </w:p>
        </w:tc>
        <w:tc>
          <w:tcPr>
            <w:tcW w:type="dxa" w:w="4200"/>
            <w:shd w:fill="FFFFFF" w:color="auto" w:val="clear"/>
            <w:tcMar>
              <w:top w:type="dxa" w:w="80"/>
              <w:left w:type="dxa" w:w="100"/>
              <w:bottom w:type="dxa" w:w="80"/>
              <w:right w:type="dxa" w:w="100"/>
            </w:tcMar>
          </w:tcPr>
          <w:p>
            <w:r>
              <w:rPr>
                <w:sz w:val="19"/>
                <w:szCs w:val="19"/>
              </w:rPr>
              <w:t xml:space="preserve">Rata-rata PFR_100 dan SSR_100 (bobot 50:50)</w:t>
            </w:r>
          </w:p>
        </w:tc>
        <w:tc>
          <w:tcPr>
            <w:tcW w:type="dxa" w:w="3500"/>
            <w:shd w:fill="FFFFFF" w:color="auto" w:val="clear"/>
            <w:tcMar>
              <w:top w:type="dxa" w:w="80"/>
              <w:left w:type="dxa" w:w="100"/>
              <w:bottom w:type="dxa" w:w="80"/>
              <w:right w:type="dxa" w:w="100"/>
            </w:tcMar>
          </w:tcPr>
          <w:p>
            <w:r>
              <w:rPr>
                <w:sz w:val="19"/>
                <w:szCs w:val="19"/>
              </w:rPr>
              <w:t xml:space="preserve">Skor ringkas, bukan sole decision gate</w:t>
            </w:r>
          </w:p>
        </w:tc>
      </w:tr>
      <w:tr>
        <w:tc>
          <w:tcPr>
            <w:tcW w:type="dxa" w:w="1800"/>
            <w:shd w:fill="F2F2F2" w:color="auto" w:val="clear"/>
            <w:tcMar>
              <w:top w:type="dxa" w:w="80"/>
              <w:left w:type="dxa" w:w="100"/>
              <w:bottom w:type="dxa" w:w="80"/>
              <w:right w:type="dxa" w:w="100"/>
            </w:tcMar>
          </w:tcPr>
          <w:p>
            <w:r>
              <w:rPr>
                <w:sz w:val="19"/>
                <w:szCs w:val="19"/>
              </w:rPr>
              <w:t xml:space="preserve">Social Desirability (SD)</w:t>
            </w:r>
          </w:p>
        </w:tc>
        <w:tc>
          <w:tcPr>
            <w:tcW w:type="dxa" w:w="4200"/>
            <w:shd w:fill="F2F2F2" w:color="auto" w:val="clear"/>
            <w:tcMar>
              <w:top w:type="dxa" w:w="80"/>
              <w:left w:type="dxa" w:w="100"/>
              <w:bottom w:type="dxa" w:w="80"/>
              <w:right w:type="dxa" w:w="100"/>
            </w:tcMar>
          </w:tcPr>
          <w:p>
            <w:r>
              <w:rPr>
                <w:sz w:val="19"/>
                <w:szCs w:val="19"/>
              </w:rPr>
              <w:t xml:space="preserve">6 item (SD1–SD6)</w:t>
            </w:r>
          </w:p>
        </w:tc>
        <w:tc>
          <w:tcPr>
            <w:tcW w:type="dxa" w:w="3500"/>
            <w:shd w:fill="F2F2F2" w:color="auto" w:val="clear"/>
            <w:tcMar>
              <w:top w:type="dxa" w:w="80"/>
              <w:left w:type="dxa" w:w="100"/>
              <w:bottom w:type="dxa" w:w="80"/>
              <w:right w:type="dxa" w:w="100"/>
            </w:tcMar>
          </w:tcPr>
          <w:p>
            <w:r>
              <w:rPr>
                <w:sz w:val="19"/>
                <w:szCs w:val="19"/>
              </w:rPr>
              <w:t xml:space="preserve">Credibility flag, terpisah dari skor SOPI</w:t>
            </w:r>
          </w:p>
        </w:tc>
      </w:tr>
      <w:tr>
        <w:tc>
          <w:tcPr>
            <w:tcW w:type="dxa" w:w="1800"/>
            <w:shd w:fill="FFFFFF" w:color="auto" w:val="clear"/>
            <w:tcMar>
              <w:top w:type="dxa" w:w="80"/>
              <w:left w:type="dxa" w:w="100"/>
              <w:bottom w:type="dxa" w:w="80"/>
              <w:right w:type="dxa" w:w="100"/>
            </w:tcMar>
          </w:tcPr>
          <w:p>
            <w:r>
              <w:rPr>
                <w:sz w:val="19"/>
                <w:szCs w:val="19"/>
              </w:rPr>
              <w:t xml:space="preserve">Response-pattern check</w:t>
            </w:r>
          </w:p>
        </w:tc>
        <w:tc>
          <w:tcPr>
            <w:tcW w:type="dxa" w:w="4200"/>
            <w:shd w:fill="FFFFFF" w:color="auto" w:val="clear"/>
            <w:tcMar>
              <w:top w:type="dxa" w:w="80"/>
              <w:left w:type="dxa" w:w="100"/>
              <w:bottom w:type="dxa" w:w="80"/>
              <w:right w:type="dxa" w:w="100"/>
            </w:tcMar>
          </w:tcPr>
          <w:p>
            <w:r>
              <w:rPr>
                <w:sz w:val="19"/>
                <w:szCs w:val="19"/>
              </w:rPr>
              <w:t xml:space="preserve">Straightlining, response_sd, completion_time</w:t>
            </w:r>
          </w:p>
        </w:tc>
        <w:tc>
          <w:tcPr>
            <w:tcW w:type="dxa" w:w="3500"/>
            <w:shd w:fill="FFFFFF" w:color="auto" w:val="clear"/>
            <w:tcMar>
              <w:top w:type="dxa" w:w="80"/>
              <w:left w:type="dxa" w:w="100"/>
              <w:bottom w:type="dxa" w:w="80"/>
              <w:right w:type="dxa" w:w="100"/>
            </w:tcMar>
          </w:tcPr>
          <w:p>
            <w:r>
              <w:rPr>
                <w:sz w:val="19"/>
                <w:szCs w:val="19"/>
              </w:rPr>
              <w:t xml:space="preserve">Heuristik operasional tambahan</w:t>
            </w:r>
          </w:p>
        </w:tc>
      </w:tr>
      <w:tr>
        <w:tc>
          <w:tcPr>
            <w:tcW w:type="dxa" w:w="1800"/>
            <w:shd w:fill="F2F2F2" w:color="auto" w:val="clear"/>
            <w:tcMar>
              <w:top w:type="dxa" w:w="80"/>
              <w:left w:type="dxa" w:w="100"/>
              <w:bottom w:type="dxa" w:w="80"/>
              <w:right w:type="dxa" w:w="100"/>
            </w:tcMar>
          </w:tcPr>
          <w:p>
            <w:r>
              <w:rPr>
                <w:sz w:val="19"/>
                <w:szCs w:val="19"/>
              </w:rPr>
              <w:t xml:space="preserve">Y0</w:t>
            </w:r>
          </w:p>
        </w:tc>
        <w:tc>
          <w:tcPr>
            <w:tcW w:type="dxa" w:w="4200"/>
            <w:shd w:fill="F2F2F2" w:color="auto" w:val="clear"/>
            <w:tcMar>
              <w:top w:type="dxa" w:w="80"/>
              <w:left w:type="dxa" w:w="100"/>
              <w:bottom w:type="dxa" w:w="80"/>
              <w:right w:type="dxa" w:w="100"/>
            </w:tcMar>
          </w:tcPr>
          <w:p>
            <w:r>
              <w:rPr>
                <w:sz w:val="19"/>
                <w:szCs w:val="19"/>
              </w:rPr>
              <w:t xml:space="preserve">Status kolektibilitas (0=lancar, 1=macet)</w:t>
            </w:r>
          </w:p>
        </w:tc>
        <w:tc>
          <w:tcPr>
            <w:tcW w:type="dxa" w:w="3500"/>
            <w:shd w:fill="F2F2F2" w:color="auto" w:val="clear"/>
            <w:tcMar>
              <w:top w:type="dxa" w:w="80"/>
              <w:left w:type="dxa" w:w="100"/>
              <w:bottom w:type="dxa" w:w="80"/>
              <w:right w:type="dxa" w:w="100"/>
            </w:tcMar>
          </w:tcPr>
          <w:p>
            <w:r>
              <w:rPr>
                <w:sz w:val="19"/>
                <w:szCs w:val="19"/>
              </w:rPr>
              <w:t xml:space="preserve">Outcome monitoring pascakredit, BUKAN input runtime scoring</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E8FB" w:color="auto" w:val="clear"/>
            <w:tcMar>
              <w:top w:type="dxa" w:w="120"/>
              <w:left w:type="dxa" w:w="150"/>
              <w:bottom w:type="dxa" w:w="120"/>
              <w:right w:type="dxa" w:w="150"/>
            </w:tcMar>
          </w:tcPr>
          <w:p>
            <w:pPr>
              <w:spacing w:after="60"/>
            </w:pPr>
            <w:r>
              <w:rPr>
                <w:b/>
                <w:bCs/>
              </w:rPr>
              <w:t xml:space="preserve">Catatan tentang komponen Y</w:t>
            </w:r>
          </w:p>
          <w:p>
            <w:r>
              <w:t xml:space="preserve">Instrumen penelitian memuat beberapa konstruk Y (Y0–Y6) untuk keperluan validasi akademik. Sesuai arahan, aplikasi operasional HANYA mengimplementasikan Y0 (status kolektibilitas kredit riil, diisi petugas BPR dari data internal) sebagai outcome monitoring. Y1–Y6 (Sustainable Debt Behaviour, Financial Responsibility Attitude, Business Loan Repayment Intention, Credit Management Behaviour, Sustainable Financial Behavior, Financial Resilience) adalah instrumen riset yang TIDAK diimplementasikan sebagai form input dalam aplikasi produksi, karena spesifikasi sistem hanya menetapkan 17 item (11 SOPI + 6 SD) sebagai input runtime dan Y0 sebagai outcome monitoring terpisah.</w:t>
            </w:r>
          </w:p>
        </w:tc>
      </w:tr>
    </w:tbl>
    <w:p>
      <w:pPr>
        <w:pStyle w:val="Heading1"/>
        <w:spacing w:after="150" w:before="300"/>
      </w:pPr>
      <w:r>
        <w:t xml:space="preserve">2. Aktor / Pengguna Sistem</w:t>
      </w:r>
    </w:p>
    <w:p>
      <w:pPr>
        <w:spacing w:after="160"/>
        <w:jc w:val="both"/>
      </w:pPr>
      <w:r>
        <w:t xml:space="preserve">Aplikasi memiliki enam peran (role) dengan kewenangan berbeda. Pemisahan peran ini penting agar Y0 hanya bisa diinput oleh petugas yang berwenang dan terjadi setelah proses kredit berjalan, terpisah dari alur asesmen itu sendiri, serta agar parameter kalibrasi tidak bisa diubah sembarangan (harus tercatat pada audit trail).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300"/>
        <w:gridCol w:w="3400"/>
      </w:tblGrid>
      <w:tr>
        <w:trPr>
          <w:tblHeader/>
        </w:trPr>
        <w:tc>
          <w:tcPr>
            <w:tcW w:type="dxa" w:w="500"/>
            <w:shd w:fill="2C4B7C" w:color="auto" w:val="clear"/>
            <w:tcMar>
              <w:top w:type="dxa" w:w="80"/>
              <w:left w:type="dxa" w:w="100"/>
              <w:bottom w:type="dxa" w:w="80"/>
              <w:right w:type="dxa" w:w="100"/>
            </w:tcMar>
            <w:vAlign w:val="center"/>
          </w:tcPr>
          <w:p>
            <w:r>
              <w:rPr>
                <w:b/>
                <w:bCs/>
                <w:color w:val="FFFFFF"/>
                <w:sz w:val="19"/>
                <w:szCs w:val="19"/>
              </w:rPr>
              <w:t xml:space="preserve">No</w:t>
            </w:r>
          </w:p>
        </w:tc>
        <w:tc>
          <w:tcPr>
            <w:tcW w:type="dxa" w:w="2300"/>
            <w:shd w:fill="2C4B7C" w:color="auto" w:val="clear"/>
            <w:tcMar>
              <w:top w:type="dxa" w:w="80"/>
              <w:left w:type="dxa" w:w="100"/>
              <w:bottom w:type="dxa" w:w="80"/>
              <w:right w:type="dxa" w:w="100"/>
            </w:tcMar>
            <w:vAlign w:val="center"/>
          </w:tcPr>
          <w:p>
            <w:r>
              <w:rPr>
                <w:b/>
                <w:bCs/>
                <w:color w:val="FFFFFF"/>
                <w:sz w:val="19"/>
                <w:szCs w:val="19"/>
              </w:rPr>
              <w:t xml:space="preserve">Peran (Role)</w:t>
            </w:r>
          </w:p>
        </w:tc>
        <w:tc>
          <w:tcPr>
            <w:tcW w:type="dxa" w:w="3300"/>
            <w:shd w:fill="2C4B7C" w:color="auto" w:val="clear"/>
            <w:tcMar>
              <w:top w:type="dxa" w:w="80"/>
              <w:left w:type="dxa" w:w="100"/>
              <w:bottom w:type="dxa" w:w="80"/>
              <w:right w:type="dxa" w:w="100"/>
            </w:tcMar>
            <w:vAlign w:val="center"/>
          </w:tcPr>
          <w:p>
            <w:r>
              <w:rPr>
                <w:b/>
                <w:bCs/>
                <w:color w:val="FFFFFF"/>
                <w:sz w:val="19"/>
                <w:szCs w:val="19"/>
              </w:rPr>
              <w:t xml:space="preserve">Deskripsi</w:t>
            </w:r>
          </w:p>
        </w:tc>
        <w:tc>
          <w:tcPr>
            <w:tcW w:type="dxa" w:w="3400"/>
            <w:shd w:fill="2C4B7C" w:color="auto" w:val="clear"/>
            <w:tcMar>
              <w:top w:type="dxa" w:w="80"/>
              <w:left w:type="dxa" w:w="100"/>
              <w:bottom w:type="dxa" w:w="80"/>
              <w:right w:type="dxa" w:w="100"/>
            </w:tcMar>
            <w:vAlign w:val="center"/>
          </w:tcPr>
          <w:p>
            <w:r>
              <w:rPr>
                <w:b/>
                <w:bCs/>
                <w:color w:val="FFFFFF"/>
                <w:sz w:val="19"/>
                <w:szCs w:val="19"/>
              </w:rPr>
              <w:t xml:space="preserve">Hak Akses Utama</w:t>
            </w:r>
          </w:p>
        </w:tc>
      </w:tr>
      <w:tr>
        <w:tc>
          <w:tcPr>
            <w:tcW w:type="dxa" w:w="500"/>
            <w:shd w:fill="FFFFFF" w:color="auto" w:val="clear"/>
            <w:tcMar>
              <w:top w:type="dxa" w:w="80"/>
              <w:left w:type="dxa" w:w="100"/>
              <w:bottom w:type="dxa" w:w="80"/>
              <w:right w:type="dxa" w:w="100"/>
            </w:tcMar>
          </w:tcPr>
          <w:p>
            <w:r>
              <w:rPr>
                <w:sz w:val="19"/>
                <w:szCs w:val="19"/>
              </w:rPr>
              <w:t xml:space="preserve">1</w:t>
            </w:r>
          </w:p>
        </w:tc>
        <w:tc>
          <w:tcPr>
            <w:tcW w:type="dxa" w:w="2300"/>
            <w:shd w:fill="FFFFFF" w:color="auto" w:val="clear"/>
            <w:tcMar>
              <w:top w:type="dxa" w:w="80"/>
              <w:left w:type="dxa" w:w="100"/>
              <w:bottom w:type="dxa" w:w="80"/>
              <w:right w:type="dxa" w:w="100"/>
            </w:tcMar>
          </w:tcPr>
          <w:p>
            <w:r>
              <w:rPr>
                <w:sz w:val="19"/>
                <w:szCs w:val="19"/>
              </w:rPr>
              <w:t xml:space="preserve">Nasabah / Calon Debitur</w:t>
            </w:r>
          </w:p>
        </w:tc>
        <w:tc>
          <w:tcPr>
            <w:tcW w:type="dxa" w:w="3300"/>
            <w:shd w:fill="FFFFFF" w:color="auto" w:val="clear"/>
            <w:tcMar>
              <w:top w:type="dxa" w:w="80"/>
              <w:left w:type="dxa" w:w="100"/>
              <w:bottom w:type="dxa" w:w="80"/>
              <w:right w:type="dxa" w:w="100"/>
            </w:tcMar>
          </w:tcPr>
          <w:p>
            <w:r>
              <w:rPr>
                <w:sz w:val="19"/>
                <w:szCs w:val="19"/>
              </w:rPr>
              <w:t xml:space="preserve">Pihak yang mengisi kuesioner SOPI, umumnya didampingi petugas atau melalui tablet self-service di kantor BPR</w:t>
            </w:r>
          </w:p>
        </w:tc>
        <w:tc>
          <w:tcPr>
            <w:tcW w:type="dxa" w:w="3400"/>
            <w:shd w:fill="FFFFFF" w:color="auto" w:val="clear"/>
            <w:tcMar>
              <w:top w:type="dxa" w:w="80"/>
              <w:left w:type="dxa" w:w="100"/>
              <w:bottom w:type="dxa" w:w="80"/>
              <w:right w:type="dxa" w:w="100"/>
            </w:tcMar>
          </w:tcPr>
          <w:p>
            <w:r>
              <w:rPr>
                <w:sz w:val="19"/>
                <w:szCs w:val="19"/>
              </w:rPr>
              <w:t xml:space="preserve">Mengisi 17 item kuesioner setelah menyetujui informed consent; tidak melihat skor mentah/label dimensi</w:t>
            </w:r>
          </w:p>
        </w:tc>
      </w:tr>
      <w:tr>
        <w:tc>
          <w:tcPr>
            <w:tcW w:type="dxa" w:w="500"/>
            <w:shd w:fill="F2F2F2" w:color="auto" w:val="clear"/>
            <w:tcMar>
              <w:top w:type="dxa" w:w="80"/>
              <w:left w:type="dxa" w:w="100"/>
              <w:bottom w:type="dxa" w:w="80"/>
              <w:right w:type="dxa" w:w="100"/>
            </w:tcMar>
          </w:tcPr>
          <w:p>
            <w:r>
              <w:rPr>
                <w:sz w:val="19"/>
                <w:szCs w:val="19"/>
              </w:rPr>
              <w:t xml:space="preserve">2</w:t>
            </w:r>
          </w:p>
        </w:tc>
        <w:tc>
          <w:tcPr>
            <w:tcW w:type="dxa" w:w="2300"/>
            <w:shd w:fill="F2F2F2" w:color="auto" w:val="clear"/>
            <w:tcMar>
              <w:top w:type="dxa" w:w="80"/>
              <w:left w:type="dxa" w:w="100"/>
              <w:bottom w:type="dxa" w:w="80"/>
              <w:right w:type="dxa" w:w="100"/>
            </w:tcMar>
          </w:tcPr>
          <w:p>
            <w:r>
              <w:rPr>
                <w:sz w:val="19"/>
                <w:szCs w:val="19"/>
              </w:rPr>
              <w:t xml:space="preserve">Petugas Kredit / Account Officer (AO)</w:t>
            </w:r>
          </w:p>
        </w:tc>
        <w:tc>
          <w:tcPr>
            <w:tcW w:type="dxa" w:w="3300"/>
            <w:shd w:fill="F2F2F2" w:color="auto" w:val="clear"/>
            <w:tcMar>
              <w:top w:type="dxa" w:w="80"/>
              <w:left w:type="dxa" w:w="100"/>
              <w:bottom w:type="dxa" w:w="80"/>
              <w:right w:type="dxa" w:w="100"/>
            </w:tcMar>
          </w:tcPr>
          <w:p>
            <w:r>
              <w:rPr>
                <w:sz w:val="19"/>
                <w:szCs w:val="19"/>
              </w:rPr>
              <w:t xml:space="preserve">Petugas yang memproses pengajuan kredit dan menggunakan hasil asesmen sebagai bahan wawancara</w:t>
            </w:r>
          </w:p>
        </w:tc>
        <w:tc>
          <w:tcPr>
            <w:tcW w:type="dxa" w:w="3400"/>
            <w:shd w:fill="F2F2F2" w:color="auto" w:val="clear"/>
            <w:tcMar>
              <w:top w:type="dxa" w:w="80"/>
              <w:left w:type="dxa" w:w="100"/>
              <w:bottom w:type="dxa" w:w="80"/>
              <w:right w:type="dxa" w:w="100"/>
            </w:tcMar>
          </w:tcPr>
          <w:p>
            <w:r>
              <w:rPr>
                <w:sz w:val="19"/>
                <w:szCs w:val="19"/>
              </w:rPr>
              <w:t xml:space="preserve">Membuat asesmen baru, mendampingi pengisian, melihat hasil skor &amp; rekomendasi, mengisi officer note, mencetak laporan hasil</w:t>
            </w:r>
          </w:p>
        </w:tc>
      </w:tr>
      <w:tr>
        <w:tc>
          <w:tcPr>
            <w:tcW w:type="dxa" w:w="500"/>
            <w:shd w:fill="FFFFFF" w:color="auto" w:val="clear"/>
            <w:tcMar>
              <w:top w:type="dxa" w:w="80"/>
              <w:left w:type="dxa" w:w="100"/>
              <w:bottom w:type="dxa" w:w="80"/>
              <w:right w:type="dxa" w:w="100"/>
            </w:tcMar>
          </w:tcPr>
          <w:p>
            <w:r>
              <w:rPr>
                <w:sz w:val="19"/>
                <w:szCs w:val="19"/>
              </w:rPr>
              <w:t xml:space="preserve">3</w:t>
            </w:r>
          </w:p>
        </w:tc>
        <w:tc>
          <w:tcPr>
            <w:tcW w:type="dxa" w:w="2300"/>
            <w:shd w:fill="FFFFFF" w:color="auto" w:val="clear"/>
            <w:tcMar>
              <w:top w:type="dxa" w:w="80"/>
              <w:left w:type="dxa" w:w="100"/>
              <w:bottom w:type="dxa" w:w="80"/>
              <w:right w:type="dxa" w:w="100"/>
            </w:tcMar>
          </w:tcPr>
          <w:p>
            <w:r>
              <w:rPr>
                <w:sz w:val="19"/>
                <w:szCs w:val="19"/>
              </w:rPr>
              <w:t xml:space="preserve">Pejabat Pemutus Kredit / Kepala Bagian Kredit</w:t>
            </w:r>
          </w:p>
        </w:tc>
        <w:tc>
          <w:tcPr>
            <w:tcW w:type="dxa" w:w="3300"/>
            <w:shd w:fill="FFFFFF" w:color="auto" w:val="clear"/>
            <w:tcMar>
              <w:top w:type="dxa" w:w="80"/>
              <w:left w:type="dxa" w:w="100"/>
              <w:bottom w:type="dxa" w:w="80"/>
              <w:right w:type="dxa" w:w="100"/>
            </w:tcMar>
          </w:tcPr>
          <w:p>
            <w:r>
              <w:rPr>
                <w:sz w:val="19"/>
                <w:szCs w:val="19"/>
              </w:rPr>
              <w:t xml:space="preserve">Pihak yang memiliki kewenangan memutus kredit sesuai limit dan SOP BPR</w:t>
            </w:r>
          </w:p>
        </w:tc>
        <w:tc>
          <w:tcPr>
            <w:tcW w:type="dxa" w:w="3400"/>
            <w:shd w:fill="FFFFFF" w:color="auto" w:val="clear"/>
            <w:tcMar>
              <w:top w:type="dxa" w:w="80"/>
              <w:left w:type="dxa" w:w="100"/>
              <w:bottom w:type="dxa" w:w="80"/>
              <w:right w:type="dxa" w:w="100"/>
            </w:tcMar>
          </w:tcPr>
          <w:p>
            <w:r>
              <w:rPr>
                <w:sz w:val="19"/>
                <w:szCs w:val="19"/>
              </w:rPr>
              <w:t xml:space="preserve">Meninjau asesmen berstatus Review/Concern, melihat officer note, dashboard ringkas per cabang/periode</w:t>
            </w:r>
          </w:p>
        </w:tc>
      </w:tr>
      <w:tr>
        <w:tc>
          <w:tcPr>
            <w:tcW w:type="dxa" w:w="500"/>
            <w:shd w:fill="F2F2F2" w:color="auto" w:val="clear"/>
            <w:tcMar>
              <w:top w:type="dxa" w:w="80"/>
              <w:left w:type="dxa" w:w="100"/>
              <w:bottom w:type="dxa" w:w="80"/>
              <w:right w:type="dxa" w:w="100"/>
            </w:tcMar>
          </w:tcPr>
          <w:p>
            <w:r>
              <w:rPr>
                <w:sz w:val="19"/>
                <w:szCs w:val="19"/>
              </w:rPr>
              <w:t xml:space="preserve">4</w:t>
            </w:r>
          </w:p>
        </w:tc>
        <w:tc>
          <w:tcPr>
            <w:tcW w:type="dxa" w:w="2300"/>
            <w:shd w:fill="F2F2F2" w:color="auto" w:val="clear"/>
            <w:tcMar>
              <w:top w:type="dxa" w:w="80"/>
              <w:left w:type="dxa" w:w="100"/>
              <w:bottom w:type="dxa" w:w="80"/>
              <w:right w:type="dxa" w:w="100"/>
            </w:tcMar>
          </w:tcPr>
          <w:p>
            <w:r>
              <w:rPr>
                <w:sz w:val="19"/>
                <w:szCs w:val="19"/>
              </w:rPr>
              <w:t xml:space="preserve">Admin Sistem (Unit IT/Peneliti)</w:t>
            </w:r>
          </w:p>
        </w:tc>
        <w:tc>
          <w:tcPr>
            <w:tcW w:type="dxa" w:w="3300"/>
            <w:shd w:fill="F2F2F2" w:color="auto" w:val="clear"/>
            <w:tcMar>
              <w:top w:type="dxa" w:w="80"/>
              <w:left w:type="dxa" w:w="100"/>
              <w:bottom w:type="dxa" w:w="80"/>
              <w:right w:type="dxa" w:w="100"/>
            </w:tcMar>
          </w:tcPr>
          <w:p>
            <w:r>
              <w:rPr>
                <w:sz w:val="19"/>
                <w:szCs w:val="19"/>
              </w:rPr>
              <w:t xml:space="preserve">Pengelola teknis aplikasi</w:t>
            </w:r>
          </w:p>
        </w:tc>
        <w:tc>
          <w:tcPr>
            <w:tcW w:type="dxa" w:w="3400"/>
            <w:shd w:fill="F2F2F2" w:color="auto" w:val="clear"/>
            <w:tcMar>
              <w:top w:type="dxa" w:w="80"/>
              <w:left w:type="dxa" w:w="100"/>
              <w:bottom w:type="dxa" w:w="80"/>
              <w:right w:type="dxa" w:w="100"/>
            </w:tcMar>
          </w:tcPr>
          <w:p>
            <w:r>
              <w:rPr>
                <w:sz w:val="19"/>
                <w:szCs w:val="19"/>
              </w:rPr>
              <w:t xml:space="preserve">Mengelola user &amp; hak akses, mengelola item_master, mengelola parameter kalibrasi &amp; versi model, melihat audit trail penuh</w:t>
            </w:r>
          </w:p>
        </w:tc>
      </w:tr>
      <w:tr>
        <w:tc>
          <w:tcPr>
            <w:tcW w:type="dxa" w:w="500"/>
            <w:shd w:fill="FFFFFF" w:color="auto" w:val="clear"/>
            <w:tcMar>
              <w:top w:type="dxa" w:w="80"/>
              <w:left w:type="dxa" w:w="100"/>
              <w:bottom w:type="dxa" w:w="80"/>
              <w:right w:type="dxa" w:w="100"/>
            </w:tcMar>
          </w:tcPr>
          <w:p>
            <w:r>
              <w:rPr>
                <w:sz w:val="19"/>
                <w:szCs w:val="19"/>
              </w:rPr>
              <w:t xml:space="preserve">5</w:t>
            </w:r>
          </w:p>
        </w:tc>
        <w:tc>
          <w:tcPr>
            <w:tcW w:type="dxa" w:w="2300"/>
            <w:shd w:fill="FFFFFF" w:color="auto" w:val="clear"/>
            <w:tcMar>
              <w:top w:type="dxa" w:w="80"/>
              <w:left w:type="dxa" w:w="100"/>
              <w:bottom w:type="dxa" w:w="80"/>
              <w:right w:type="dxa" w:w="100"/>
            </w:tcMar>
          </w:tcPr>
          <w:p>
            <w:r>
              <w:rPr>
                <w:sz w:val="19"/>
                <w:szCs w:val="19"/>
              </w:rPr>
              <w:t xml:space="preserve">Unit Manajemen Risiko / Monitoring</w:t>
            </w:r>
          </w:p>
        </w:tc>
        <w:tc>
          <w:tcPr>
            <w:tcW w:type="dxa" w:w="3300"/>
            <w:shd w:fill="FFFFFF" w:color="auto" w:val="clear"/>
            <w:tcMar>
              <w:top w:type="dxa" w:w="80"/>
              <w:left w:type="dxa" w:w="100"/>
              <w:bottom w:type="dxa" w:w="80"/>
              <w:right w:type="dxa" w:w="100"/>
            </w:tcMar>
          </w:tcPr>
          <w:p>
            <w:r>
              <w:rPr>
                <w:sz w:val="19"/>
                <w:szCs w:val="19"/>
              </w:rPr>
              <w:t xml:space="preserve">Pihak yang bertanggung jawab atas pemantauan kinerja model pascaimplementasi</w:t>
            </w:r>
          </w:p>
        </w:tc>
        <w:tc>
          <w:tcPr>
            <w:tcW w:type="dxa" w:w="3400"/>
            <w:shd w:fill="FFFFFF" w:color="auto" w:val="clear"/>
            <w:tcMar>
              <w:top w:type="dxa" w:w="80"/>
              <w:left w:type="dxa" w:w="100"/>
              <w:bottom w:type="dxa" w:w="80"/>
              <w:right w:type="dxa" w:w="100"/>
            </w:tcMar>
          </w:tcPr>
          <w:p>
            <w:r>
              <w:rPr>
                <w:sz w:val="19"/>
                <w:szCs w:val="19"/>
              </w:rPr>
              <w:t xml:space="preserve">Input/link status kolektibilitas (Y0) secara periodik, melihat dashboard monitoring distribusi skor &amp; drift, mengusulkan recalibration</w:t>
            </w:r>
          </w:p>
        </w:tc>
      </w:tr>
      <w:tr>
        <w:tc>
          <w:tcPr>
            <w:tcW w:type="dxa" w:w="500"/>
            <w:shd w:fill="F2F2F2" w:color="auto" w:val="clear"/>
            <w:tcMar>
              <w:top w:type="dxa" w:w="80"/>
              <w:left w:type="dxa" w:w="100"/>
              <w:bottom w:type="dxa" w:w="80"/>
              <w:right w:type="dxa" w:w="100"/>
            </w:tcMar>
          </w:tcPr>
          <w:p>
            <w:r>
              <w:rPr>
                <w:sz w:val="19"/>
                <w:szCs w:val="19"/>
              </w:rPr>
              <w:t xml:space="preserve">6</w:t>
            </w:r>
          </w:p>
        </w:tc>
        <w:tc>
          <w:tcPr>
            <w:tcW w:type="dxa" w:w="2300"/>
            <w:shd w:fill="F2F2F2" w:color="auto" w:val="clear"/>
            <w:tcMar>
              <w:top w:type="dxa" w:w="80"/>
              <w:left w:type="dxa" w:w="100"/>
              <w:bottom w:type="dxa" w:w="80"/>
              <w:right w:type="dxa" w:w="100"/>
            </w:tcMar>
          </w:tcPr>
          <w:p>
            <w:r>
              <w:rPr>
                <w:sz w:val="19"/>
                <w:szCs w:val="19"/>
              </w:rPr>
              <w:t xml:space="preserve">Unit Kepatuhan (Compliance)</w:t>
            </w:r>
          </w:p>
        </w:tc>
        <w:tc>
          <w:tcPr>
            <w:tcW w:type="dxa" w:w="3300"/>
            <w:shd w:fill="F2F2F2" w:color="auto" w:val="clear"/>
            <w:tcMar>
              <w:top w:type="dxa" w:w="80"/>
              <w:left w:type="dxa" w:w="100"/>
              <w:bottom w:type="dxa" w:w="80"/>
              <w:right w:type="dxa" w:w="100"/>
            </w:tcMar>
          </w:tcPr>
          <w:p>
            <w:r>
              <w:rPr>
                <w:sz w:val="19"/>
                <w:szCs w:val="19"/>
              </w:rPr>
              <w:t xml:space="preserve">Memastikan pemenuhan aspek pelindungan data &amp; perlakuan adil</w:t>
            </w:r>
          </w:p>
        </w:tc>
        <w:tc>
          <w:tcPr>
            <w:tcW w:type="dxa" w:w="3400"/>
            <w:shd w:fill="F2F2F2" w:color="auto" w:val="clear"/>
            <w:tcMar>
              <w:top w:type="dxa" w:w="80"/>
              <w:left w:type="dxa" w:w="100"/>
              <w:bottom w:type="dxa" w:w="80"/>
              <w:right w:type="dxa" w:w="100"/>
            </w:tcMar>
          </w:tcPr>
          <w:p>
            <w:r>
              <w:rPr>
                <w:sz w:val="19"/>
                <w:szCs w:val="19"/>
              </w:rPr>
              <w:t xml:space="preserve">Melihat log consent, log audit terkait pengisian data pribadi (read-only)</w:t>
            </w:r>
          </w:p>
        </w:tc>
      </w:tr>
    </w:tbl>
    <w:p>
      <w:pPr>
        <w:pStyle w:val="Heading1"/>
        <w:spacing w:after="150" w:before="300"/>
      </w:pPr>
      <w:r>
        <w:t xml:space="preserve">3. Daftar Fitur per Modul</w:t>
      </w:r>
    </w:p>
    <w:p>
      <w:pPr>
        <w:pStyle w:val="Heading2"/>
        <w:spacing w:after="120" w:before="240"/>
      </w:pPr>
      <w:r>
        <w:t xml:space="preserve">3.1 Modul Asesmen (Nasabah &amp; Petugas Kredit)</w:t>
      </w:r>
    </w:p>
    <w:p>
      <w:pPr>
        <w:pStyle w:val="ListParagraph"/>
        <w:numPr>
          <w:ilvl w:val="0"/>
          <w:numId w:val="1"/>
        </w:numPr>
        <w:spacing w:after="80"/>
      </w:pPr>
      <w:r>
        <w:t xml:space="preserve">Buat asesmen baru: input metadata (assessment_id otomatis, borrower_id, officer_id, branch, tanggal, model_version &amp; calibration_version aktif otomatis terisi).</w:t>
      </w:r>
    </w:p>
    <w:p>
      <w:pPr>
        <w:pStyle w:val="ListParagraph"/>
        <w:numPr>
          <w:ilvl w:val="0"/>
          <w:numId w:val="1"/>
        </w:numPr>
        <w:spacing w:after="80"/>
      </w:pPr>
      <w:r>
        <w:t xml:space="preserve">Informed consent digital/tercatat sebelum pengisian instrumen dimulai (tujuan pengumpulan data, jenis data, batasan penggunaan sebagai alat bantu).</w:t>
      </w:r>
    </w:p>
    <w:p>
      <w:pPr>
        <w:pStyle w:val="ListParagraph"/>
        <w:numPr>
          <w:ilvl w:val="0"/>
          <w:numId w:val="1"/>
        </w:numPr>
        <w:spacing w:after="80"/>
      </w:pPr>
      <w:r>
        <w:t xml:space="preserve">Form kuesioner 17 item skala Likert 1–7, ditampilkan sebagai satu bagian 'Penilaian Perilaku Keuangan dan Pengelolaan Usaha' tanpa label PFR/SSR/SD ke responden.</w:t>
      </w:r>
    </w:p>
    <w:p>
      <w:pPr>
        <w:pStyle w:val="ListParagraph"/>
        <w:numPr>
          <w:ilvl w:val="0"/>
          <w:numId w:val="1"/>
        </w:numPr>
        <w:spacing w:after="80"/>
      </w:pPr>
      <w:r>
        <w:t xml:space="preserve">Urutan tampilan item dapat diacak (randomized display order) namun kode backend (X11, X12, ..., SD6) tetap konsisten untuk skoring.</w:t>
      </w:r>
    </w:p>
    <w:p>
      <w:pPr>
        <w:pStyle w:val="ListParagraph"/>
        <w:numPr>
          <w:ilvl w:val="0"/>
          <w:numId w:val="1"/>
        </w:numPr>
        <w:spacing w:after="80"/>
      </w:pPr>
      <w:r>
        <w:t xml:space="preserve">Validasi realtime: seluruh 17 item wajib terisi dan bernilai 1–7 sebelum tombol submit aktif; tidak ada imputasi otomatis untuk jawaban kosong.</w:t>
      </w:r>
    </w:p>
    <w:p>
      <w:pPr>
        <w:pStyle w:val="ListParagraph"/>
        <w:numPr>
          <w:ilvl w:val="0"/>
          <w:numId w:val="1"/>
        </w:numPr>
        <w:spacing w:after="80"/>
      </w:pPr>
      <w:r>
        <w:t xml:space="preserve">Pencatatan start_time dan submit_time otomatis untuk menghitung completion_time.</w:t>
      </w:r>
    </w:p>
    <w:p>
      <w:pPr>
        <w:pStyle w:val="ListParagraph"/>
        <w:numPr>
          <w:ilvl w:val="0"/>
          <w:numId w:val="1"/>
        </w:numPr>
        <w:spacing w:after="80"/>
      </w:pPr>
      <w:r>
        <w:t xml:space="preserve">(Opsional) Formulir Data Demografi &amp; Profil Usaha/Kredit (Bagian I kuesioner) sebagai metadata pelengkap borrower, terpisah dari skoring SOPI.</w:t>
      </w:r>
    </w:p>
    <w:p>
      <w:pPr>
        <w:pStyle w:val="ListParagraph"/>
        <w:numPr>
          <w:ilvl w:val="0"/>
          <w:numId w:val="1"/>
        </w:numPr>
        <w:spacing w:after="80"/>
      </w:pPr>
      <w:r>
        <w:t xml:space="preserve">Riwayat asesmen per nasabah (multi-asesmen jika pernah mengajukan kredit sebelumnya).</w:t>
      </w:r>
    </w:p>
    <w:p>
      <w:pPr>
        <w:pStyle w:val="Heading2"/>
        <w:spacing w:after="120" w:before="240"/>
      </w:pPr>
      <w:r>
        <w:t xml:space="preserve">3.2 Modul Scoring &amp; Decision Support</w:t>
      </w:r>
    </w:p>
    <w:p>
      <w:pPr>
        <w:pStyle w:val="ListParagraph"/>
        <w:numPr>
          <w:ilvl w:val="0"/>
          <w:numId w:val="1"/>
        </w:numPr>
        <w:spacing w:after="80"/>
      </w:pPr>
      <w:r>
        <w:t xml:space="preserve">Scoring engine otomatis: PFR_raw, SSR_raw, SD_raw, Overall_SOPI_raw, dan konversi ke skala 0–100.</w:t>
      </w:r>
    </w:p>
    <w:p>
      <w:pPr>
        <w:pStyle w:val="ListParagraph"/>
        <w:numPr>
          <w:ilvl w:val="0"/>
          <w:numId w:val="1"/>
        </w:numPr>
        <w:spacing w:after="80"/>
      </w:pPr>
      <w:r>
        <w:t xml:space="preserve">Response Credibility Engine: SD flag (Normal/Elevated/High), identical_answer_ratio (straightlining), response_sd, dan timing_flag.</w:t>
      </w:r>
    </w:p>
    <w:p>
      <w:pPr>
        <w:pStyle w:val="ListParagraph"/>
        <w:numPr>
          <w:ilvl w:val="0"/>
          <w:numId w:val="1"/>
        </w:numPr>
        <w:spacing w:after="80"/>
      </w:pPr>
      <w:r>
        <w:t xml:space="preserve">Decision engine berbasis parameter kalibrasi (persentil P25/P75/P90) yang dapat dikonfigurasi, bukan angka tetap di kode aplikasi.</w:t>
      </w:r>
    </w:p>
    <w:p>
      <w:pPr>
        <w:pStyle w:val="ListParagraph"/>
        <w:numPr>
          <w:ilvl w:val="0"/>
          <w:numId w:val="1"/>
        </w:numPr>
        <w:spacing w:after="80"/>
      </w:pPr>
      <w:r>
        <w:t xml:space="preserve">Klasifikasi dimensi (Concern/Review/Supportive) untuk PFR dan SSR secara terpisah — bersifat dimension-gated (skor tinggi satu dimensi tidak menutupi skor rendah dimensi lain).</w:t>
      </w:r>
    </w:p>
    <w:p>
      <w:pPr>
        <w:pStyle w:val="ListParagraph"/>
        <w:numPr>
          <w:ilvl w:val="0"/>
          <w:numId w:val="1"/>
        </w:numPr>
        <w:spacing w:after="80"/>
      </w:pPr>
      <w:r>
        <w:t xml:space="preserve">Rule kombinasi kredibilitas: sistem dapat men-downgrade Supportive menjadi Review bila credibility flag tinggi, namun tidak pernah meng-upgrade kondisi Concern.</w:t>
      </w:r>
    </w:p>
    <w:p>
      <w:pPr>
        <w:pStyle w:val="ListParagraph"/>
        <w:numPr>
          <w:ilvl w:val="0"/>
          <w:numId w:val="1"/>
        </w:numPr>
        <w:spacing w:after="80"/>
      </w:pPr>
      <w:r>
        <w:t xml:space="preserve">Narasi otomatis (auto-generated text) sesuai kategori hasil akhir (Supportive/Review/Concern).</w:t>
      </w:r>
    </w:p>
    <w:p>
      <w:pPr>
        <w:pStyle w:val="ListParagraph"/>
        <w:numPr>
          <w:ilvl w:val="0"/>
          <w:numId w:val="1"/>
        </w:numPr>
        <w:spacing w:after="80"/>
      </w:pPr>
      <w:r>
        <w:t xml:space="preserve">Disclaimer wajib tampil pada setiap hasil, tidak dapat dinonaktifkan oleh user.</w:t>
      </w:r>
    </w:p>
    <w:p>
      <w:pPr>
        <w:pStyle w:val="ListParagraph"/>
        <w:numPr>
          <w:ilvl w:val="0"/>
          <w:numId w:val="1"/>
        </w:numPr>
        <w:spacing w:after="80"/>
      </w:pPr>
      <w:r>
        <w:t xml:space="preserve">Kolom officer note wajib diisi bila status Review atau Concern sebelum asesmen dapat ditandai selesai.</w:t>
      </w:r>
    </w:p>
    <w:p>
      <w:pPr>
        <w:pStyle w:val="ListParagraph"/>
        <w:numPr>
          <w:ilvl w:val="0"/>
          <w:numId w:val="1"/>
        </w:numPr>
        <w:spacing w:after="80"/>
      </w:pPr>
      <w:r>
        <w:t xml:space="preserve">Cetak/ekspor ringkasan hasil asesmen (PDF) untuk dokumentasi berkas kredit.</w:t>
      </w:r>
    </w:p>
    <w:p>
      <w:pPr>
        <w:pStyle w:val="Heading2"/>
        <w:spacing w:after="120" w:before="240"/>
      </w:pPr>
      <w:r>
        <w:t xml:space="preserve">3.3 Modul Administrasi &amp; Konfigurasi (Admin)</w:t>
      </w:r>
    </w:p>
    <w:p>
      <w:pPr>
        <w:pStyle w:val="ListParagraph"/>
        <w:numPr>
          <w:ilvl w:val="0"/>
          <w:numId w:val="1"/>
        </w:numPr>
        <w:spacing w:after="80"/>
      </w:pPr>
      <w:r>
        <w:t xml:space="preserve">Manajemen pengguna dan peran (role-based access control).</w:t>
      </w:r>
    </w:p>
    <w:p>
      <w:pPr>
        <w:pStyle w:val="ListParagraph"/>
        <w:numPr>
          <w:ilvl w:val="0"/>
          <w:numId w:val="1"/>
        </w:numPr>
        <w:spacing w:after="80"/>
      </w:pPr>
      <w:r>
        <w:t xml:space="preserve">Manajemen item_master (teks pernyataan, kode backend, dimensi, arah skor) — perubahan versi item tercatat, kode backend historis tidak boleh berubah makna.</w:t>
      </w:r>
    </w:p>
    <w:p>
      <w:pPr>
        <w:pStyle w:val="ListParagraph"/>
        <w:numPr>
          <w:ilvl w:val="0"/>
          <w:numId w:val="1"/>
        </w:numPr>
        <w:spacing w:after="80"/>
      </w:pPr>
      <w:r>
        <w:t xml:space="preserve">Manajemen tabel parameter kalibrasi (PFR/SSR/SOPI/SD P25, P75, P90) dengan versioning (calibration_version) dan tanggal berlaku.</w:t>
      </w:r>
    </w:p>
    <w:p>
      <w:pPr>
        <w:pStyle w:val="ListParagraph"/>
        <w:numPr>
          <w:ilvl w:val="0"/>
          <w:numId w:val="1"/>
        </w:numPr>
        <w:spacing w:after="80"/>
      </w:pPr>
      <w:r>
        <w:t xml:space="preserve">Manajemen model_version (mis. PCSM-SOPI v1.0) beserta status aktif/nonaktif.</w:t>
      </w:r>
    </w:p>
    <w:p>
      <w:pPr>
        <w:pStyle w:val="ListParagraph"/>
        <w:numPr>
          <w:ilvl w:val="0"/>
          <w:numId w:val="1"/>
        </w:numPr>
        <w:spacing w:after="80"/>
      </w:pPr>
      <w:r>
        <w:t xml:space="preserve">Viewer audit trail lengkap: siapa mengubah apa, kapan, nilai lama vs baru.</w:t>
      </w:r>
    </w:p>
    <w:p>
      <w:pPr>
        <w:pStyle w:val="Heading2"/>
        <w:spacing w:after="120" w:before="240"/>
      </w:pPr>
      <w:r>
        <w:t xml:space="preserve">3.4 Modul Monitoring &amp; Recalibration (Manajemen Risiko)</w:t>
      </w:r>
    </w:p>
    <w:p>
      <w:pPr>
        <w:pStyle w:val="ListParagraph"/>
        <w:numPr>
          <w:ilvl w:val="0"/>
          <w:numId w:val="1"/>
        </w:numPr>
        <w:spacing w:after="80"/>
      </w:pPr>
      <w:r>
        <w:t xml:space="preserve">Input/pembaruan status kolektibilitas Y0 secara periodik, ditautkan ke assessment_id (proses terpisah dari alur asesmen, dilakukan setelah kredit berjalan).</w:t>
      </w:r>
    </w:p>
    <w:p>
      <w:pPr>
        <w:pStyle w:val="ListParagraph"/>
        <w:numPr>
          <w:ilvl w:val="0"/>
          <w:numId w:val="1"/>
        </w:numPr>
        <w:spacing w:after="80"/>
      </w:pPr>
      <w:r>
        <w:t xml:space="preserve">Dashboard distribusi skor PFR/SSR/SOPI/SD per cabang dan periode.</w:t>
      </w:r>
    </w:p>
    <w:p>
      <w:pPr>
        <w:pStyle w:val="ListParagraph"/>
        <w:numPr>
          <w:ilvl w:val="0"/>
          <w:numId w:val="1"/>
        </w:numPr>
        <w:spacing w:after="80"/>
      </w:pPr>
      <w:r>
        <w:t xml:space="preserve">Evaluasi drift persentil (P25/P75/P90) dari waktu ke waktu.</w:t>
      </w:r>
    </w:p>
    <w:p>
      <w:pPr>
        <w:pStyle w:val="ListParagraph"/>
        <w:numPr>
          <w:ilvl w:val="0"/>
          <w:numId w:val="1"/>
        </w:numPr>
        <w:spacing w:after="80"/>
      </w:pPr>
      <w:r>
        <w:t xml:space="preserve">Evaluasi predictive performance (ROC-AUC, sensitivity, specificity) sebagai bahan monitoring — bukan untuk mengubah data outcome.</w:t>
      </w:r>
    </w:p>
    <w:p>
      <w:pPr>
        <w:pStyle w:val="ListParagraph"/>
        <w:numPr>
          <w:ilvl w:val="0"/>
          <w:numId w:val="1"/>
        </w:numPr>
        <w:spacing w:after="80"/>
      </w:pPr>
      <w:r>
        <w:t xml:space="preserve">Usulan dan pencatatan recalibration parameter → menghasilkan calibration_version baru.</w:t>
      </w:r>
    </w:p>
    <w:p>
      <w:pPr>
        <w:pStyle w:val="Heading2"/>
        <w:spacing w:after="120" w:before="240"/>
      </w:pPr>
      <w:r>
        <w:t xml:space="preserve">3.5 Modul Dashboard &amp; Pelaporan (Pejabat Pemutus / Manajemen)</w:t>
      </w:r>
    </w:p>
    <w:p>
      <w:pPr>
        <w:pStyle w:val="ListParagraph"/>
        <w:numPr>
          <w:ilvl w:val="0"/>
          <w:numId w:val="1"/>
        </w:numPr>
        <w:spacing w:after="80"/>
      </w:pPr>
      <w:r>
        <w:t xml:space="preserve">Ringkasan jumlah asesmen per status (Supportive/Review/Concern) per cabang/periode.</w:t>
      </w:r>
    </w:p>
    <w:p>
      <w:pPr>
        <w:pStyle w:val="ListParagraph"/>
        <w:numPr>
          <w:ilvl w:val="0"/>
          <w:numId w:val="1"/>
        </w:numPr>
        <w:spacing w:after="80"/>
      </w:pPr>
      <w:r>
        <w:t xml:space="preserve">Daftar asesmen berstatus Review/Concern yang memerlukan tindak lanjut.</w:t>
      </w:r>
    </w:p>
    <w:p>
      <w:pPr>
        <w:pStyle w:val="ListParagraph"/>
        <w:numPr>
          <w:ilvl w:val="0"/>
          <w:numId w:val="1"/>
        </w:numPr>
        <w:spacing w:after="80"/>
      </w:pPr>
      <w:r>
        <w:t xml:space="preserve">Rekap credibility flag (Elevated/High) untuk pemantauan kualitas data lapangan.</w:t>
      </w:r>
    </w:p>
    <w:p>
      <w:pPr>
        <w:pStyle w:val="Heading1"/>
        <w:spacing w:after="150" w:before="300"/>
      </w:pPr>
      <w:r>
        <w:t xml:space="preserve">4. Alur Sistem (End-to-End)</w:t>
      </w:r>
    </w:p>
    <w:p>
      <w:pPr>
        <w:spacing w:after="160"/>
        <w:jc w:val="both"/>
      </w:pPr>
      <w:r>
        <w:t xml:space="preserve">Alur berikut menggambarkan proses dari pembuatan asesmen hingga monitoring outcome Y0 pascakredit, konsisten dengan Bagian 8 (Decision Engine) dan Lampiran B Dokumen Spesifikasi Pengukuran dan Decision Support SOPI.</w:t>
      </w:r>
    </w:p>
    <w:p>
      <w:pPr>
        <w:spacing w:after="200"/>
        <w:jc w:val="center"/>
      </w:pPr>
      <w:r>
        <w:drawing>
          <wp:inline distT="0" distB="0" distL="0" distR="0">
            <wp:extent cx="4095750" cy="1190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1906250"/>
                    </a:xfrm>
                    <a:prstGeom prst="rect">
                      <a:avLst/>
                    </a:prstGeom>
                  </pic:spPr>
                </pic:pic>
              </a:graphicData>
            </a:graphic>
          </wp:inline>
        </w:drawing>
      </w:r>
    </w:p>
    <w:p>
      <w:pPr>
        <w:pStyle w:val="Heading2"/>
        <w:spacing w:after="120" w:before="240"/>
      </w:pPr>
      <w:r>
        <w:t xml:space="preserve">4.1 Penjelasan Tahapan</w:t>
      </w:r>
    </w:p>
    <w:p>
      <w:pPr>
        <w:pStyle w:val="ListParagraph"/>
        <w:numPr>
          <w:ilvl w:val="0"/>
          <w:numId w:val="1"/>
        </w:numPr>
        <w:spacing w:after="80"/>
      </w:pPr>
      <w:r>
        <w:t xml:space="preserve">1. Petugas kredit membuat asesmen baru dan mencatat informed consent nasabah.</w:t>
      </w:r>
    </w:p>
    <w:p>
      <w:pPr>
        <w:pStyle w:val="ListParagraph"/>
        <w:numPr>
          <w:ilvl w:val="0"/>
          <w:numId w:val="1"/>
        </w:numPr>
        <w:spacing w:after="80"/>
      </w:pPr>
      <w:r>
        <w:t xml:space="preserve">2. Nasabah mengisi 17 item kuesioner (skala 1–7), didampingi petugas atau mandiri via tablet.</w:t>
      </w:r>
    </w:p>
    <w:p>
      <w:pPr>
        <w:pStyle w:val="ListParagraph"/>
        <w:numPr>
          <w:ilvl w:val="0"/>
          <w:numId w:val="1"/>
        </w:numPr>
        <w:spacing w:after="80"/>
      </w:pPr>
      <w:r>
        <w:t xml:space="preserve">3. Sistem memvalidasi kelengkapan (17/17 terisi) dan rentang nilai (1–7); submit ditolak jika tidak lengkap/di luar rentang.</w:t>
      </w:r>
    </w:p>
    <w:p>
      <w:pPr>
        <w:pStyle w:val="ListParagraph"/>
        <w:numPr>
          <w:ilvl w:val="0"/>
          <w:numId w:val="1"/>
        </w:numPr>
        <w:spacing w:after="80"/>
      </w:pPr>
      <w:r>
        <w:t xml:space="preserve">4. Scoring engine menghitung PFR_raw, SSR_raw, SD_raw → dikonversi ke 0–100 → Overall_SOPI_100 (bobot 50:50).</w:t>
      </w:r>
    </w:p>
    <w:p>
      <w:pPr>
        <w:pStyle w:val="ListParagraph"/>
        <w:numPr>
          <w:ilvl w:val="0"/>
          <w:numId w:val="1"/>
        </w:numPr>
        <w:spacing w:after="80"/>
      </w:pPr>
      <w:r>
        <w:t xml:space="preserve">5. Response Credibility Engine menghitung SD flag dan heuristik pola jawaban (straightlining, response_sd, completion_time).</w:t>
      </w:r>
    </w:p>
    <w:p>
      <w:pPr>
        <w:pStyle w:val="ListParagraph"/>
        <w:numPr>
          <w:ilvl w:val="0"/>
          <w:numId w:val="1"/>
        </w:numPr>
        <w:spacing w:after="80"/>
      </w:pPr>
      <w:r>
        <w:t xml:space="preserve">6. Decision engine mengklasifikasikan PFR dan SSR terhadap parameter kalibrasi aktif (P25/P75), lalu menentukan rekomendasi akhir Supportive/Review/Concern secara dimension-gated.</w:t>
      </w:r>
    </w:p>
    <w:p>
      <w:pPr>
        <w:pStyle w:val="ListParagraph"/>
        <w:numPr>
          <w:ilvl w:val="0"/>
          <w:numId w:val="1"/>
        </w:numPr>
        <w:spacing w:after="80"/>
      </w:pPr>
      <w:r>
        <w:t xml:space="preserve">7. Hasil, narasi otomatis, dan disclaimer wajib ditampilkan kepada petugas kredit.</w:t>
      </w:r>
    </w:p>
    <w:p>
      <w:pPr>
        <w:pStyle w:val="ListParagraph"/>
        <w:numPr>
          <w:ilvl w:val="0"/>
          <w:numId w:val="1"/>
        </w:numPr>
        <w:spacing w:after="80"/>
      </w:pPr>
      <w:r>
        <w:t xml:space="preserve">8. Jika status Review atau Concern, petugas wajib mengisi officer note sebelum asesmen ditandai selesai.</w:t>
      </w:r>
    </w:p>
    <w:p>
      <w:pPr>
        <w:pStyle w:val="ListParagraph"/>
        <w:numPr>
          <w:ilvl w:val="0"/>
          <w:numId w:val="1"/>
        </w:numPr>
        <w:spacing w:after="80"/>
      </w:pPr>
      <w:r>
        <w:t xml:space="preserve">9. Seluruh data (jawaban mentah, skor turunan, flag, keputusan, model_version, calibration_version) disimpan sebagai audit trail — tidak dapat diubah kecuali melalui mekanisme terkontrol dengan jejak audit.</w:t>
      </w:r>
    </w:p>
    <w:p>
      <w:pPr>
        <w:pStyle w:val="ListParagraph"/>
        <w:numPr>
          <w:ilvl w:val="0"/>
          <w:numId w:val="1"/>
        </w:numPr>
        <w:spacing w:after="80"/>
      </w:pPr>
      <w:r>
        <w:t xml:space="preserve">10. Keputusan kredit final tetap diproses di luar sistem ini, mengikuti SOP dan kewenangan pejabat kredit BPR, dengan mempertimbangkan hasil PCSM-SOPI beserta informasi lain.</w:t>
      </w:r>
    </w:p>
    <w:p>
      <w:pPr>
        <w:pStyle w:val="ListParagraph"/>
        <w:numPr>
          <w:ilvl w:val="0"/>
          <w:numId w:val="1"/>
        </w:numPr>
        <w:spacing w:after="80"/>
      </w:pPr>
      <w:r>
        <w:t xml:space="preserve">11. Setelah kredit berjalan, unit monitoring menginput status kolektibilitas (Y0) secara periodik dan menautkannya ke assessment_id — proses ini sepenuhnya terpisah dari proses skoring saat asesmen.</w:t>
      </w:r>
    </w:p>
    <w:p>
      <w:pPr>
        <w:pStyle w:val="ListParagraph"/>
        <w:numPr>
          <w:ilvl w:val="0"/>
          <w:numId w:val="1"/>
        </w:numPr>
        <w:spacing w:after="80"/>
      </w:pPr>
      <w:r>
        <w:t xml:space="preserve">12. Data Y0 digunakan Admin/Unit Risiko untuk dashboard monitoring, evaluasi drift parameter, dan evaluasi predictive performance, yang dapat memicu penerbitan calibration_version baru (atau pengembangan model_version berikutnya) — perubahan ini tidak pernah memengaruhi hasil asesmen yang sudah tersimpan sebelumnya.</w:t>
      </w:r>
    </w:p>
    <w:p>
      <w:pPr>
        <w:pStyle w:val="Heading1"/>
        <w:spacing w:after="150" w:before="300"/>
      </w:pPr>
      <w:r>
        <w:t xml:space="preserve">5. Rancangan Arsitektur Sistem</w:t>
      </w:r>
    </w:p>
    <w:p>
      <w:pPr>
        <w:pStyle w:val="Heading2"/>
        <w:spacing w:after="120" w:before="240"/>
      </w:pPr>
      <w:r>
        <w:t xml:space="preserve">5.1 Lapisan Arsitektur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2C4B7C" w:color="auto" w:val="clear"/>
            <w:tcMar>
              <w:top w:type="dxa" w:w="80"/>
              <w:left w:type="dxa" w:w="100"/>
              <w:bottom w:type="dxa" w:w="80"/>
              <w:right w:type="dxa" w:w="100"/>
            </w:tcMar>
            <w:vAlign w:val="center"/>
          </w:tcPr>
          <w:p>
            <w:r>
              <w:rPr>
                <w:b/>
                <w:bCs/>
                <w:color w:val="FFFFFF"/>
                <w:sz w:val="19"/>
                <w:szCs w:val="19"/>
              </w:rPr>
              <w:t xml:space="preserve">Lapisan</w:t>
            </w:r>
          </w:p>
        </w:tc>
        <w:tc>
          <w:tcPr>
            <w:tcW w:type="dxa" w:w="3600"/>
            <w:shd w:fill="2C4B7C" w:color="auto" w:val="clear"/>
            <w:tcMar>
              <w:top w:type="dxa" w:w="80"/>
              <w:left w:type="dxa" w:w="100"/>
              <w:bottom w:type="dxa" w:w="80"/>
              <w:right w:type="dxa" w:w="100"/>
            </w:tcMar>
            <w:vAlign w:val="center"/>
          </w:tcPr>
          <w:p>
            <w:r>
              <w:rPr>
                <w:b/>
                <w:bCs/>
                <w:color w:val="FFFFFF"/>
                <w:sz w:val="19"/>
                <w:szCs w:val="19"/>
              </w:rPr>
              <w:t xml:space="preserve">Komponen</w:t>
            </w:r>
          </w:p>
        </w:tc>
        <w:tc>
          <w:tcPr>
            <w:tcW w:type="dxa" w:w="3700"/>
            <w:shd w:fill="2C4B7C" w:color="auto" w:val="clear"/>
            <w:tcMar>
              <w:top w:type="dxa" w:w="80"/>
              <w:left w:type="dxa" w:w="100"/>
              <w:bottom w:type="dxa" w:w="80"/>
              <w:right w:type="dxa" w:w="100"/>
            </w:tcMar>
            <w:vAlign w:val="center"/>
          </w:tcPr>
          <w:p>
            <w:r>
              <w:rPr>
                <w:b/>
                <w:bCs/>
                <w:color w:val="FFFFFF"/>
                <w:sz w:val="19"/>
                <w:szCs w:val="19"/>
              </w:rPr>
              <w:t xml:space="preserve">Keterangan</w:t>
            </w:r>
          </w:p>
        </w:tc>
      </w:tr>
      <w:tr>
        <w:tc>
          <w:tcPr>
            <w:tcW w:type="dxa" w:w="2200"/>
            <w:shd w:fill="FFFFFF" w:color="auto" w:val="clear"/>
            <w:tcMar>
              <w:top w:type="dxa" w:w="80"/>
              <w:left w:type="dxa" w:w="100"/>
              <w:bottom w:type="dxa" w:w="80"/>
              <w:right w:type="dxa" w:w="100"/>
            </w:tcMar>
          </w:tcPr>
          <w:p>
            <w:r>
              <w:rPr>
                <w:sz w:val="19"/>
                <w:szCs w:val="19"/>
              </w:rPr>
              <w:t xml:space="preserve">Presentation</w:t>
            </w:r>
          </w:p>
        </w:tc>
        <w:tc>
          <w:tcPr>
            <w:tcW w:type="dxa" w:w="3600"/>
            <w:shd w:fill="FFFFFF" w:color="auto" w:val="clear"/>
            <w:tcMar>
              <w:top w:type="dxa" w:w="80"/>
              <w:left w:type="dxa" w:w="100"/>
              <w:bottom w:type="dxa" w:w="80"/>
              <w:right w:type="dxa" w:w="100"/>
            </w:tcMar>
          </w:tcPr>
          <w:p>
            <w:r>
              <w:rPr>
                <w:sz w:val="19"/>
                <w:szCs w:val="19"/>
              </w:rPr>
              <w:t xml:space="preserve">Web app / tablet app untuk pengisian nasabah; dashboard petugas &amp; admin</w:t>
            </w:r>
          </w:p>
        </w:tc>
        <w:tc>
          <w:tcPr>
            <w:tcW w:type="dxa" w:w="3700"/>
            <w:shd w:fill="FFFFFF" w:color="auto" w:val="clear"/>
            <w:tcMar>
              <w:top w:type="dxa" w:w="80"/>
              <w:left w:type="dxa" w:w="100"/>
              <w:bottom w:type="dxa" w:w="80"/>
              <w:right w:type="dxa" w:w="100"/>
            </w:tcMar>
          </w:tcPr>
          <w:p>
            <w:r>
              <w:rPr>
                <w:sz w:val="19"/>
                <w:szCs w:val="19"/>
              </w:rPr>
              <w:t xml:space="preserve">Terpisah tampilan responden (form netral tanpa label dimensi) dan tampilan internal (skor, kategori, flag)</w:t>
            </w:r>
          </w:p>
        </w:tc>
      </w:tr>
      <w:tr>
        <w:tc>
          <w:tcPr>
            <w:tcW w:type="dxa" w:w="2200"/>
            <w:shd w:fill="F2F2F2" w:color="auto" w:val="clear"/>
            <w:tcMar>
              <w:top w:type="dxa" w:w="80"/>
              <w:left w:type="dxa" w:w="100"/>
              <w:bottom w:type="dxa" w:w="80"/>
              <w:right w:type="dxa" w:w="100"/>
            </w:tcMar>
          </w:tcPr>
          <w:p>
            <w:r>
              <w:rPr>
                <w:sz w:val="19"/>
                <w:szCs w:val="19"/>
              </w:rPr>
              <w:t xml:space="preserve">Application / Business Logic</w:t>
            </w:r>
          </w:p>
        </w:tc>
        <w:tc>
          <w:tcPr>
            <w:tcW w:type="dxa" w:w="3600"/>
            <w:shd w:fill="F2F2F2" w:color="auto" w:val="clear"/>
            <w:tcMar>
              <w:top w:type="dxa" w:w="80"/>
              <w:left w:type="dxa" w:w="100"/>
              <w:bottom w:type="dxa" w:w="80"/>
              <w:right w:type="dxa" w:w="100"/>
            </w:tcMar>
          </w:tcPr>
          <w:p>
            <w:r>
              <w:rPr>
                <w:sz w:val="19"/>
                <w:szCs w:val="19"/>
              </w:rPr>
              <w:t xml:space="preserve">Scoring Engine, Response Credibility Engine, Decision Engine, Consent Service, Notification Service</w:t>
            </w:r>
          </w:p>
        </w:tc>
        <w:tc>
          <w:tcPr>
            <w:tcW w:type="dxa" w:w="3700"/>
            <w:shd w:fill="F2F2F2" w:color="auto" w:val="clear"/>
            <w:tcMar>
              <w:top w:type="dxa" w:w="80"/>
              <w:left w:type="dxa" w:w="100"/>
              <w:bottom w:type="dxa" w:w="80"/>
              <w:right w:type="dxa" w:w="100"/>
            </w:tcMar>
          </w:tcPr>
          <w:p>
            <w:r>
              <w:rPr>
                <w:sz w:val="19"/>
                <w:szCs w:val="19"/>
              </w:rPr>
              <w:t xml:space="preserve">Formula dan cut-off TIDAK di-hardcode; membaca dari tabel calibration_parameters &amp; item_master</w:t>
            </w:r>
          </w:p>
        </w:tc>
      </w:tr>
      <w:tr>
        <w:tc>
          <w:tcPr>
            <w:tcW w:type="dxa" w:w="2200"/>
            <w:shd w:fill="FFFFFF" w:color="auto" w:val="clear"/>
            <w:tcMar>
              <w:top w:type="dxa" w:w="80"/>
              <w:left w:type="dxa" w:w="100"/>
              <w:bottom w:type="dxa" w:w="80"/>
              <w:right w:type="dxa" w:w="100"/>
            </w:tcMar>
          </w:tcPr>
          <w:p>
            <w:r>
              <w:rPr>
                <w:sz w:val="19"/>
                <w:szCs w:val="19"/>
              </w:rPr>
              <w:t xml:space="preserve">Data</w:t>
            </w:r>
          </w:p>
        </w:tc>
        <w:tc>
          <w:tcPr>
            <w:tcW w:type="dxa" w:w="3600"/>
            <w:shd w:fill="FFFFFF" w:color="auto" w:val="clear"/>
            <w:tcMar>
              <w:top w:type="dxa" w:w="80"/>
              <w:left w:type="dxa" w:w="100"/>
              <w:bottom w:type="dxa" w:w="80"/>
              <w:right w:type="dxa" w:w="100"/>
            </w:tcMar>
          </w:tcPr>
          <w:p>
            <w:r>
              <w:rPr>
                <w:sz w:val="19"/>
                <w:szCs w:val="19"/>
              </w:rPr>
              <w:t xml:space="preserve">Relational database (mis. PostgreSQL) sesuai rancangan Bab 6</w:t>
            </w:r>
          </w:p>
        </w:tc>
        <w:tc>
          <w:tcPr>
            <w:tcW w:type="dxa" w:w="3700"/>
            <w:shd w:fill="FFFFFF" w:color="auto" w:val="clear"/>
            <w:tcMar>
              <w:top w:type="dxa" w:w="80"/>
              <w:left w:type="dxa" w:w="100"/>
              <w:bottom w:type="dxa" w:w="80"/>
              <w:right w:type="dxa" w:w="100"/>
            </w:tcMar>
          </w:tcPr>
          <w:p>
            <w:r>
              <w:rPr>
                <w:sz w:val="19"/>
                <w:szCs w:val="19"/>
              </w:rPr>
              <w:t xml:space="preserve">Menyimpan raw response, skor turunan, flag, keputusan, audit trail, dan outcome Y0 terpisah</w:t>
            </w:r>
          </w:p>
        </w:tc>
      </w:tr>
      <w:tr>
        <w:tc>
          <w:tcPr>
            <w:tcW w:type="dxa" w:w="2200"/>
            <w:shd w:fill="F2F2F2" w:color="auto" w:val="clear"/>
            <w:tcMar>
              <w:top w:type="dxa" w:w="80"/>
              <w:left w:type="dxa" w:w="100"/>
              <w:bottom w:type="dxa" w:w="80"/>
              <w:right w:type="dxa" w:w="100"/>
            </w:tcMar>
          </w:tcPr>
          <w:p>
            <w:r>
              <w:rPr>
                <w:sz w:val="19"/>
                <w:szCs w:val="19"/>
              </w:rPr>
              <w:t xml:space="preserve">Integrasi (opsional, fase lanjut)</w:t>
            </w:r>
          </w:p>
        </w:tc>
        <w:tc>
          <w:tcPr>
            <w:tcW w:type="dxa" w:w="3600"/>
            <w:shd w:fill="F2F2F2" w:color="auto" w:val="clear"/>
            <w:tcMar>
              <w:top w:type="dxa" w:w="80"/>
              <w:left w:type="dxa" w:w="100"/>
              <w:bottom w:type="dxa" w:w="80"/>
              <w:right w:type="dxa" w:w="100"/>
            </w:tcMar>
          </w:tcPr>
          <w:p>
            <w:r>
              <w:rPr>
                <w:sz w:val="19"/>
                <w:szCs w:val="19"/>
              </w:rPr>
              <w:t xml:space="preserve">API/konektor ke core banking BPR</w:t>
            </w:r>
          </w:p>
        </w:tc>
        <w:tc>
          <w:tcPr>
            <w:tcW w:type="dxa" w:w="3700"/>
            <w:shd w:fill="F2F2F2" w:color="auto" w:val="clear"/>
            <w:tcMar>
              <w:top w:type="dxa" w:w="80"/>
              <w:left w:type="dxa" w:w="100"/>
              <w:bottom w:type="dxa" w:w="80"/>
              <w:right w:type="dxa" w:w="100"/>
            </w:tcMar>
          </w:tcPr>
          <w:p>
            <w:r>
              <w:rPr>
                <w:sz w:val="19"/>
                <w:szCs w:val="19"/>
              </w:rPr>
              <w:t xml:space="preserve">Untuk fase awal disarankan berdiri sendiri (standalone) sesuai catatan feasibility study terkait kajian izin TI bila terhubung sistem inti</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E8FB" w:color="auto" w:val="clear"/>
            <w:tcMar>
              <w:top w:type="dxa" w:w="120"/>
              <w:left w:type="dxa" w:w="150"/>
              <w:bottom w:type="dxa" w:w="120"/>
              <w:right w:type="dxa" w:w="150"/>
            </w:tcMar>
          </w:tcPr>
          <w:p>
            <w:pPr>
              <w:spacing w:after="60"/>
            </w:pPr>
            <w:r>
              <w:rPr>
                <w:b/>
                <w:bCs/>
              </w:rPr>
              <w:t xml:space="preserve">Catatan implementasi bertahap</w:t>
            </w:r>
          </w:p>
          <w:p>
            <w:r>
              <w:t xml:space="preserve">Sesuai peta jalan pada Feasibility Study, disarankan aplikasi pada tahap awal berjalan standalone (tidak terkoneksi langsung ke sistem inti BPR) untuk menghindari kebutuhan kajian izin penyelenggaraan ITSK/PKA dari OJK. Integrasi ke core banking dapat dipertimbangkan pada fase pengembangan lanjut setelah lima isu regulasi ke EPK OJK memperoleh tanggapan formal.</w:t>
            </w:r>
          </w:p>
        </w:tc>
      </w:tr>
    </w:tbl>
    <w:p>
      <w:pPr>
        <w:pStyle w:val="Heading2"/>
        <w:spacing w:after="120" w:before="240"/>
      </w:pPr>
      <w:r>
        <w:t xml:space="preserve">5.2 Prinsip Rancangan Penting</w:t>
      </w:r>
    </w:p>
    <w:p>
      <w:pPr>
        <w:pStyle w:val="ListParagraph"/>
        <w:numPr>
          <w:ilvl w:val="0"/>
          <w:numId w:val="1"/>
        </w:numPr>
        <w:spacing w:after="80"/>
      </w:pPr>
      <w:r>
        <w:t xml:space="preserve">Configurable, bukan hardcoded: seluruh cut-off (P25/P75/P90) disimpan pada tabel calibration_parameters, dapat diperbarui tanpa deployment ulang kode.</w:t>
      </w:r>
    </w:p>
    <w:p>
      <w:pPr>
        <w:pStyle w:val="ListParagraph"/>
        <w:numPr>
          <w:ilvl w:val="0"/>
          <w:numId w:val="1"/>
        </w:numPr>
        <w:spacing w:after="80"/>
      </w:pPr>
      <w:r>
        <w:t xml:space="preserve">Versioning wajib: setiap hasil asesmen menyimpan model_version dan calibration_version yang berlaku saat itu — perubahan parameter di kemudian hari tidak mengubah hasil historis.</w:t>
      </w:r>
    </w:p>
    <w:p>
      <w:pPr>
        <w:pStyle w:val="ListParagraph"/>
        <w:numPr>
          <w:ilvl w:val="0"/>
          <w:numId w:val="1"/>
        </w:numPr>
        <w:spacing w:after="80"/>
      </w:pPr>
      <w:r>
        <w:t xml:space="preserve">Pemisahan input runtime dan outcome monitoring: tabel jawaban/skor (input saat asesmen) sepenuhnya terpisah dari tabel outcome_monitoring (Y0), dihubungkan hanya melalui assessment_id, dan diisi oleh peran berbeda pada waktu berbeda.</w:t>
      </w:r>
    </w:p>
    <w:p>
      <w:pPr>
        <w:pStyle w:val="ListParagraph"/>
        <w:numPr>
          <w:ilvl w:val="0"/>
          <w:numId w:val="1"/>
        </w:numPr>
        <w:spacing w:after="80"/>
      </w:pPr>
      <w:r>
        <w:t xml:space="preserve">Audit trail menyeluruh: setiap perubahan pada data master (item, parameter kalibrasi, user/role) dan setiap keputusan asesmen tercatat dengan actor dan timestamp.</w:t>
      </w:r>
    </w:p>
    <w:p>
      <w:pPr>
        <w:pStyle w:val="ListParagraph"/>
        <w:numPr>
          <w:ilvl w:val="0"/>
          <w:numId w:val="1"/>
        </w:numPr>
        <w:spacing w:after="80"/>
      </w:pPr>
      <w:r>
        <w:t xml:space="preserve">Non-otomasi keputusan: tidak ada endpoint/API yang mengembalikan status 'Approve'/'Reject'; nilai enum keluaran dibatasi pada Supportive/Review/Concern.</w:t>
      </w:r>
    </w:p>
    <w:p>
      <w:pPr>
        <w:pStyle w:val="Heading1"/>
        <w:spacing w:after="150" w:before="300"/>
      </w:pPr>
      <w:r>
        <w:t xml:space="preserve">6. Rancangan Basis Data</w:t>
      </w:r>
    </w:p>
    <w:p>
      <w:pPr>
        <w:spacing w:after="160"/>
        <w:jc w:val="both"/>
      </w:pPr>
      <w:r>
        <w:t xml:space="preserve">Skema berikut mengikuti Bagian 10 (Data yang Wajib Disimpan) dan Lampiran A (Data Dictionary) pada Dokumen Spesifikasi Pengukuran dan Decision Support SOPI, dengan penyesuaian agar Y0 disimpan sebagai tabel outcome monitoring yang berdiri sendiri.</w:t>
      </w:r>
    </w:p>
    <w:p>
      <w:pPr>
        <w:spacing w:after="200"/>
        <w:jc w:val="center"/>
      </w:pPr>
      <w:r>
        <w:drawing>
          <wp:inline distT="0" distB="0" distL="0" distR="0">
            <wp:extent cx="4572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5905500"/>
                    </a:xfrm>
                    <a:prstGeom prst="rect">
                      <a:avLst/>
                    </a:prstGeom>
                  </pic:spPr>
                </pic:pic>
              </a:graphicData>
            </a:graphic>
          </wp:inline>
        </w:drawing>
      </w:r>
    </w:p>
    <w:p>
      <w:pPr>
        <w:pStyle w:val="Heading2"/>
        <w:spacing w:after="120" w:before="240"/>
      </w:pPr>
      <w:r>
        <w:t xml:space="preserve">6.1 Kamus Data (Ringkas per Tabel)</w:t>
      </w:r>
    </w:p>
    <w:p>
      <w:pPr>
        <w:pStyle w:val="Heading3"/>
        <w:spacing w:after="100" w:before="200"/>
      </w:pPr>
      <w:r>
        <w:t xml:space="preserve">6.1.1 branches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800"/>
      </w:tblGrid>
      <w:tr>
        <w:trPr>
          <w:tblHeader/>
        </w:trPr>
        <w:tc>
          <w:tcPr>
            <w:tcW w:type="dxa" w:w="32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5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38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3200"/>
            <w:shd w:fill="FFFFFF" w:color="auto" w:val="clear"/>
            <w:tcMar>
              <w:top w:type="dxa" w:w="80"/>
              <w:left w:type="dxa" w:w="100"/>
              <w:bottom w:type="dxa" w:w="80"/>
              <w:right w:type="dxa" w:w="100"/>
            </w:tcMar>
          </w:tcPr>
          <w:p>
            <w:r>
              <w:rPr>
                <w:sz w:val="19"/>
                <w:szCs w:val="19"/>
              </w:rPr>
              <w:t xml:space="preserve">branch_id</w:t>
            </w:r>
          </w:p>
        </w:tc>
        <w:tc>
          <w:tcPr>
            <w:tcW w:type="dxa" w:w="2500"/>
            <w:shd w:fill="FFFFFF" w:color="auto" w:val="clear"/>
            <w:tcMar>
              <w:top w:type="dxa" w:w="80"/>
              <w:left w:type="dxa" w:w="100"/>
              <w:bottom w:type="dxa" w:w="80"/>
              <w:right w:type="dxa" w:w="100"/>
            </w:tcMar>
          </w:tcPr>
          <w:p>
            <w:r>
              <w:rPr>
                <w:sz w:val="19"/>
                <w:szCs w:val="19"/>
              </w:rPr>
              <w:t xml:space="preserve">PK, String</w:t>
            </w:r>
          </w:p>
        </w:tc>
        <w:tc>
          <w:tcPr>
            <w:tcW w:type="dxa" w:w="3800"/>
            <w:shd w:fill="FFFFFF" w:color="auto" w:val="clear"/>
            <w:tcMar>
              <w:top w:type="dxa" w:w="80"/>
              <w:left w:type="dxa" w:w="100"/>
              <w:bottom w:type="dxa" w:w="80"/>
              <w:right w:type="dxa" w:w="100"/>
            </w:tcMar>
          </w:tcPr>
          <w:p>
            <w:r>
              <w:rPr>
                <w:sz w:val="19"/>
                <w:szCs w:val="19"/>
              </w:rPr>
              <w:t xml:space="preserve">ID cabang/unit kerja</w:t>
            </w:r>
          </w:p>
        </w:tc>
      </w:tr>
      <w:tr>
        <w:tc>
          <w:tcPr>
            <w:tcW w:type="dxa" w:w="3200"/>
            <w:shd w:fill="F2F2F2" w:color="auto" w:val="clear"/>
            <w:tcMar>
              <w:top w:type="dxa" w:w="80"/>
              <w:left w:type="dxa" w:w="100"/>
              <w:bottom w:type="dxa" w:w="80"/>
              <w:right w:type="dxa" w:w="100"/>
            </w:tcMar>
          </w:tcPr>
          <w:p>
            <w:r>
              <w:rPr>
                <w:sz w:val="19"/>
                <w:szCs w:val="19"/>
              </w:rPr>
              <w:t xml:space="preserve">branch_name</w:t>
            </w:r>
          </w:p>
        </w:tc>
        <w:tc>
          <w:tcPr>
            <w:tcW w:type="dxa" w:w="2500"/>
            <w:shd w:fill="F2F2F2" w:color="auto" w:val="clear"/>
            <w:tcMar>
              <w:top w:type="dxa" w:w="80"/>
              <w:left w:type="dxa" w:w="100"/>
              <w:bottom w:type="dxa" w:w="80"/>
              <w:right w:type="dxa" w:w="100"/>
            </w:tcMar>
          </w:tcPr>
          <w:p>
            <w:r>
              <w:rPr>
                <w:sz w:val="19"/>
                <w:szCs w:val="19"/>
              </w:rPr>
              <w:t xml:space="preserve">String</w:t>
            </w:r>
          </w:p>
        </w:tc>
        <w:tc>
          <w:tcPr>
            <w:tcW w:type="dxa" w:w="3800"/>
            <w:shd w:fill="F2F2F2" w:color="auto" w:val="clear"/>
            <w:tcMar>
              <w:top w:type="dxa" w:w="80"/>
              <w:left w:type="dxa" w:w="100"/>
              <w:bottom w:type="dxa" w:w="80"/>
              <w:right w:type="dxa" w:w="100"/>
            </w:tcMar>
          </w:tcPr>
          <w:p>
            <w:r>
              <w:rPr>
                <w:sz w:val="19"/>
                <w:szCs w:val="19"/>
              </w:rPr>
              <w:t xml:space="preserve">Nama cabang</w:t>
            </w:r>
          </w:p>
        </w:tc>
      </w:tr>
    </w:tbl>
    <w:p>
      <w:pPr>
        <w:spacing w:after="100"/>
      </w:pPr>
    </w:p>
    <w:p>
      <w:pPr>
        <w:pStyle w:val="Heading3"/>
        <w:spacing w:after="100" w:before="200"/>
      </w:pPr>
      <w:r>
        <w:t xml:space="preserve">6.1.2 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user_id</w:t>
            </w:r>
          </w:p>
        </w:tc>
        <w:tc>
          <w:tcPr>
            <w:tcW w:type="dxa" w:w="2600"/>
            <w:shd w:fill="FFFFFF" w:color="auto" w:val="clear"/>
            <w:tcMar>
              <w:top w:type="dxa" w:w="80"/>
              <w:left w:type="dxa" w:w="100"/>
              <w:bottom w:type="dxa" w:w="80"/>
              <w:right w:type="dxa" w:w="100"/>
            </w:tcMar>
          </w:tcPr>
          <w:p>
            <w:r>
              <w:rPr>
                <w:sz w:val="19"/>
                <w:szCs w:val="19"/>
              </w:rPr>
              <w:t xml:space="preserve">PK, String/UUID</w:t>
            </w:r>
          </w:p>
        </w:tc>
        <w:tc>
          <w:tcPr>
            <w:tcW w:type="dxa" w:w="4300"/>
            <w:shd w:fill="FFFFFF" w:color="auto" w:val="clear"/>
            <w:tcMar>
              <w:top w:type="dxa" w:w="80"/>
              <w:left w:type="dxa" w:w="100"/>
              <w:bottom w:type="dxa" w:w="80"/>
              <w:right w:type="dxa" w:w="100"/>
            </w:tcMar>
          </w:tcPr>
          <w:p>
            <w:r>
              <w:rPr>
                <w:sz w:val="19"/>
                <w:szCs w:val="19"/>
              </w:rPr>
              <w:t xml:space="preserve">ID pengguna sistem</w:t>
            </w:r>
          </w:p>
        </w:tc>
      </w:tr>
      <w:tr>
        <w:tc>
          <w:tcPr>
            <w:tcW w:type="dxa" w:w="2600"/>
            <w:shd w:fill="F2F2F2" w:color="auto" w:val="clear"/>
            <w:tcMar>
              <w:top w:type="dxa" w:w="80"/>
              <w:left w:type="dxa" w:w="100"/>
              <w:bottom w:type="dxa" w:w="80"/>
              <w:right w:type="dxa" w:w="100"/>
            </w:tcMar>
          </w:tcPr>
          <w:p>
            <w:r>
              <w:rPr>
                <w:sz w:val="19"/>
                <w:szCs w:val="19"/>
              </w:rPr>
              <w:t xml:space="preserve">name</w:t>
            </w:r>
          </w:p>
        </w:tc>
        <w:tc>
          <w:tcPr>
            <w:tcW w:type="dxa" w:w="2600"/>
            <w:shd w:fill="F2F2F2" w:color="auto" w:val="clear"/>
            <w:tcMar>
              <w:top w:type="dxa" w:w="80"/>
              <w:left w:type="dxa" w:w="100"/>
              <w:bottom w:type="dxa" w:w="80"/>
              <w:right w:type="dxa" w:w="100"/>
            </w:tcMar>
          </w:tcPr>
          <w:p>
            <w:r>
              <w:rPr>
                <w:sz w:val="19"/>
                <w:szCs w:val="19"/>
              </w:rPr>
              <w:t xml:space="preserve">String</w:t>
            </w:r>
          </w:p>
        </w:tc>
        <w:tc>
          <w:tcPr>
            <w:tcW w:type="dxa" w:w="4300"/>
            <w:shd w:fill="F2F2F2" w:color="auto" w:val="clear"/>
            <w:tcMar>
              <w:top w:type="dxa" w:w="80"/>
              <w:left w:type="dxa" w:w="100"/>
              <w:bottom w:type="dxa" w:w="80"/>
              <w:right w:type="dxa" w:w="100"/>
            </w:tcMar>
          </w:tcPr>
          <w:p>
            <w:r>
              <w:rPr>
                <w:sz w:val="19"/>
                <w:szCs w:val="19"/>
              </w:rPr>
              <w:t xml:space="preserve">Nama</w:t>
            </w:r>
          </w:p>
        </w:tc>
      </w:tr>
      <w:tr>
        <w:tc>
          <w:tcPr>
            <w:tcW w:type="dxa" w:w="2600"/>
            <w:shd w:fill="FFFFFF" w:color="auto" w:val="clear"/>
            <w:tcMar>
              <w:top w:type="dxa" w:w="80"/>
              <w:left w:type="dxa" w:w="100"/>
              <w:bottom w:type="dxa" w:w="80"/>
              <w:right w:type="dxa" w:w="100"/>
            </w:tcMar>
          </w:tcPr>
          <w:p>
            <w:r>
              <w:rPr>
                <w:sz w:val="19"/>
                <w:szCs w:val="19"/>
              </w:rPr>
              <w:t xml:space="preserve">role</w:t>
            </w:r>
          </w:p>
        </w:tc>
        <w:tc>
          <w:tcPr>
            <w:tcW w:type="dxa" w:w="2600"/>
            <w:shd w:fill="FFFFFF" w:color="auto" w:val="clear"/>
            <w:tcMar>
              <w:top w:type="dxa" w:w="80"/>
              <w:left w:type="dxa" w:w="100"/>
              <w:bottom w:type="dxa" w:w="80"/>
              <w:right w:type="dxa" w:w="100"/>
            </w:tcMar>
          </w:tcPr>
          <w:p>
            <w:r>
              <w:rPr>
                <w:sz w:val="19"/>
                <w:szCs w:val="19"/>
              </w:rPr>
              <w:t xml:space="preserve">Enum</w:t>
            </w:r>
          </w:p>
        </w:tc>
        <w:tc>
          <w:tcPr>
            <w:tcW w:type="dxa" w:w="4300"/>
            <w:shd w:fill="FFFFFF" w:color="auto" w:val="clear"/>
            <w:tcMar>
              <w:top w:type="dxa" w:w="80"/>
              <w:left w:type="dxa" w:w="100"/>
              <w:bottom w:type="dxa" w:w="80"/>
              <w:right w:type="dxa" w:w="100"/>
            </w:tcMar>
          </w:tcPr>
          <w:p>
            <w:r>
              <w:rPr>
                <w:sz w:val="19"/>
                <w:szCs w:val="19"/>
              </w:rPr>
              <w:t xml:space="preserve">Nasabah/AO/Pejabat Pemutus/Admin/Risiko/Compliance</w:t>
            </w:r>
          </w:p>
        </w:tc>
      </w:tr>
      <w:tr>
        <w:tc>
          <w:tcPr>
            <w:tcW w:type="dxa" w:w="2600"/>
            <w:shd w:fill="F2F2F2" w:color="auto" w:val="clear"/>
            <w:tcMar>
              <w:top w:type="dxa" w:w="80"/>
              <w:left w:type="dxa" w:w="100"/>
              <w:bottom w:type="dxa" w:w="80"/>
              <w:right w:type="dxa" w:w="100"/>
            </w:tcMar>
          </w:tcPr>
          <w:p>
            <w:r>
              <w:rPr>
                <w:sz w:val="19"/>
                <w:szCs w:val="19"/>
              </w:rPr>
              <w:t xml:space="preserve">branch_id</w:t>
            </w:r>
          </w:p>
        </w:tc>
        <w:tc>
          <w:tcPr>
            <w:tcW w:type="dxa" w:w="2600"/>
            <w:shd w:fill="F2F2F2" w:color="auto" w:val="clear"/>
            <w:tcMar>
              <w:top w:type="dxa" w:w="80"/>
              <w:left w:type="dxa" w:w="100"/>
              <w:bottom w:type="dxa" w:w="80"/>
              <w:right w:type="dxa" w:w="100"/>
            </w:tcMar>
          </w:tcPr>
          <w:p>
            <w:r>
              <w:rPr>
                <w:sz w:val="19"/>
                <w:szCs w:val="19"/>
              </w:rPr>
              <w:t xml:space="preserve">FK → branches</w:t>
            </w:r>
          </w:p>
        </w:tc>
        <w:tc>
          <w:tcPr>
            <w:tcW w:type="dxa" w:w="4300"/>
            <w:shd w:fill="F2F2F2" w:color="auto" w:val="clear"/>
            <w:tcMar>
              <w:top w:type="dxa" w:w="80"/>
              <w:left w:type="dxa" w:w="100"/>
              <w:bottom w:type="dxa" w:w="80"/>
              <w:right w:type="dxa" w:w="100"/>
            </w:tcMar>
          </w:tcPr>
          <w:p>
            <w:r>
              <w:rPr>
                <w:sz w:val="19"/>
                <w:szCs w:val="19"/>
              </w:rPr>
              <w:t xml:space="preserve">Cabang penempatan</w:t>
            </w:r>
          </w:p>
        </w:tc>
      </w:tr>
      <w:tr>
        <w:tc>
          <w:tcPr>
            <w:tcW w:type="dxa" w:w="2600"/>
            <w:shd w:fill="FFFFFF" w:color="auto" w:val="clear"/>
            <w:tcMar>
              <w:top w:type="dxa" w:w="80"/>
              <w:left w:type="dxa" w:w="100"/>
              <w:bottom w:type="dxa" w:w="80"/>
              <w:right w:type="dxa" w:w="100"/>
            </w:tcMar>
          </w:tcPr>
          <w:p>
            <w:r>
              <w:rPr>
                <w:sz w:val="19"/>
                <w:szCs w:val="19"/>
              </w:rPr>
              <w:t xml:space="preserve">is_active</w:t>
            </w:r>
          </w:p>
        </w:tc>
        <w:tc>
          <w:tcPr>
            <w:tcW w:type="dxa" w:w="2600"/>
            <w:shd w:fill="FFFFFF" w:color="auto" w:val="clear"/>
            <w:tcMar>
              <w:top w:type="dxa" w:w="80"/>
              <w:left w:type="dxa" w:w="100"/>
              <w:bottom w:type="dxa" w:w="80"/>
              <w:right w:type="dxa" w:w="100"/>
            </w:tcMar>
          </w:tcPr>
          <w:p>
            <w:r>
              <w:rPr>
                <w:sz w:val="19"/>
                <w:szCs w:val="19"/>
              </w:rPr>
              <w:t xml:space="preserve">Boolean</w:t>
            </w:r>
          </w:p>
        </w:tc>
        <w:tc>
          <w:tcPr>
            <w:tcW w:type="dxa" w:w="4300"/>
            <w:shd w:fill="FFFFFF" w:color="auto" w:val="clear"/>
            <w:tcMar>
              <w:top w:type="dxa" w:w="80"/>
              <w:left w:type="dxa" w:w="100"/>
              <w:bottom w:type="dxa" w:w="80"/>
              <w:right w:type="dxa" w:w="100"/>
            </w:tcMar>
          </w:tcPr>
          <w:p>
            <w:r>
              <w:rPr>
                <w:sz w:val="19"/>
                <w:szCs w:val="19"/>
              </w:rPr>
              <w:t xml:space="preserve">Status aktif akun</w:t>
            </w:r>
          </w:p>
        </w:tc>
      </w:tr>
    </w:tbl>
    <w:p>
      <w:pPr>
        <w:spacing w:after="100"/>
      </w:pPr>
    </w:p>
    <w:p>
      <w:pPr>
        <w:pStyle w:val="Heading3"/>
        <w:spacing w:after="100" w:before="200"/>
      </w:pPr>
      <w:r>
        <w:t xml:space="preserve">6.1.3 borrowers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borrower_id</w:t>
            </w:r>
          </w:p>
        </w:tc>
        <w:tc>
          <w:tcPr>
            <w:tcW w:type="dxa" w:w="2600"/>
            <w:shd w:fill="FFFFFF" w:color="auto" w:val="clear"/>
            <w:tcMar>
              <w:top w:type="dxa" w:w="80"/>
              <w:left w:type="dxa" w:w="100"/>
              <w:bottom w:type="dxa" w:w="80"/>
              <w:right w:type="dxa" w:w="100"/>
            </w:tcMar>
          </w:tcPr>
          <w:p>
            <w:r>
              <w:rPr>
                <w:sz w:val="19"/>
                <w:szCs w:val="19"/>
              </w:rPr>
              <w:t xml:space="preserve">PK, String</w:t>
            </w:r>
          </w:p>
        </w:tc>
        <w:tc>
          <w:tcPr>
            <w:tcW w:type="dxa" w:w="4300"/>
            <w:shd w:fill="FFFFFF" w:color="auto" w:val="clear"/>
            <w:tcMar>
              <w:top w:type="dxa" w:w="80"/>
              <w:left w:type="dxa" w:w="100"/>
              <w:bottom w:type="dxa" w:w="80"/>
              <w:right w:type="dxa" w:w="100"/>
            </w:tcMar>
          </w:tcPr>
          <w:p>
            <w:r>
              <w:rPr>
                <w:sz w:val="19"/>
                <w:szCs w:val="19"/>
              </w:rPr>
              <w:t xml:space="preserve">ID nasabah/debitur dari sistem BPR</w:t>
            </w:r>
          </w:p>
        </w:tc>
      </w:tr>
      <w:tr>
        <w:tc>
          <w:tcPr>
            <w:tcW w:type="dxa" w:w="2600"/>
            <w:shd w:fill="F2F2F2" w:color="auto" w:val="clear"/>
            <w:tcMar>
              <w:top w:type="dxa" w:w="80"/>
              <w:left w:type="dxa" w:w="100"/>
              <w:bottom w:type="dxa" w:w="80"/>
              <w:right w:type="dxa" w:w="100"/>
            </w:tcMar>
          </w:tcPr>
          <w:p>
            <w:r>
              <w:rPr>
                <w:sz w:val="19"/>
                <w:szCs w:val="19"/>
              </w:rPr>
              <w:t xml:space="preserve">name</w:t>
            </w:r>
          </w:p>
        </w:tc>
        <w:tc>
          <w:tcPr>
            <w:tcW w:type="dxa" w:w="2600"/>
            <w:shd w:fill="F2F2F2" w:color="auto" w:val="clear"/>
            <w:tcMar>
              <w:top w:type="dxa" w:w="80"/>
              <w:left w:type="dxa" w:w="100"/>
              <w:bottom w:type="dxa" w:w="80"/>
              <w:right w:type="dxa" w:w="100"/>
            </w:tcMar>
          </w:tcPr>
          <w:p>
            <w:r>
              <w:rPr>
                <w:sz w:val="19"/>
                <w:szCs w:val="19"/>
              </w:rPr>
              <w:t xml:space="preserve">String</w:t>
            </w:r>
          </w:p>
        </w:tc>
        <w:tc>
          <w:tcPr>
            <w:tcW w:type="dxa" w:w="4300"/>
            <w:shd w:fill="F2F2F2" w:color="auto" w:val="clear"/>
            <w:tcMar>
              <w:top w:type="dxa" w:w="80"/>
              <w:left w:type="dxa" w:w="100"/>
              <w:bottom w:type="dxa" w:w="80"/>
              <w:right w:type="dxa" w:w="100"/>
            </w:tcMar>
          </w:tcPr>
          <w:p>
            <w:r>
              <w:rPr>
                <w:sz w:val="19"/>
                <w:szCs w:val="19"/>
              </w:rPr>
              <w:t xml:space="preserve">Nama nasabah</w:t>
            </w:r>
          </w:p>
        </w:tc>
      </w:tr>
      <w:tr>
        <w:tc>
          <w:tcPr>
            <w:tcW w:type="dxa" w:w="2600"/>
            <w:shd w:fill="FFFFFF" w:color="auto" w:val="clear"/>
            <w:tcMar>
              <w:top w:type="dxa" w:w="80"/>
              <w:left w:type="dxa" w:w="100"/>
              <w:bottom w:type="dxa" w:w="80"/>
              <w:right w:type="dxa" w:w="100"/>
            </w:tcMar>
          </w:tcPr>
          <w:p>
            <w:r>
              <w:rPr>
                <w:sz w:val="19"/>
                <w:szCs w:val="19"/>
              </w:rPr>
              <w:t xml:space="preserve">branch_id</w:t>
            </w:r>
          </w:p>
        </w:tc>
        <w:tc>
          <w:tcPr>
            <w:tcW w:type="dxa" w:w="2600"/>
            <w:shd w:fill="FFFFFF" w:color="auto" w:val="clear"/>
            <w:tcMar>
              <w:top w:type="dxa" w:w="80"/>
              <w:left w:type="dxa" w:w="100"/>
              <w:bottom w:type="dxa" w:w="80"/>
              <w:right w:type="dxa" w:w="100"/>
            </w:tcMar>
          </w:tcPr>
          <w:p>
            <w:r>
              <w:rPr>
                <w:sz w:val="19"/>
                <w:szCs w:val="19"/>
              </w:rPr>
              <w:t xml:space="preserve">FK → branches</w:t>
            </w:r>
          </w:p>
        </w:tc>
        <w:tc>
          <w:tcPr>
            <w:tcW w:type="dxa" w:w="4300"/>
            <w:shd w:fill="FFFFFF" w:color="auto" w:val="clear"/>
            <w:tcMar>
              <w:top w:type="dxa" w:w="80"/>
              <w:left w:type="dxa" w:w="100"/>
              <w:bottom w:type="dxa" w:w="80"/>
              <w:right w:type="dxa" w:w="100"/>
            </w:tcMar>
          </w:tcPr>
          <w:p>
            <w:r>
              <w:rPr>
                <w:sz w:val="19"/>
                <w:szCs w:val="19"/>
              </w:rPr>
              <w:t xml:space="preserve">Cabang nasabah</w:t>
            </w:r>
          </w:p>
        </w:tc>
      </w:tr>
      <w:tr>
        <w:tc>
          <w:tcPr>
            <w:tcW w:type="dxa" w:w="2600"/>
            <w:shd w:fill="F2F2F2" w:color="auto" w:val="clear"/>
            <w:tcMar>
              <w:top w:type="dxa" w:w="80"/>
              <w:left w:type="dxa" w:w="100"/>
              <w:bottom w:type="dxa" w:w="80"/>
              <w:right w:type="dxa" w:w="100"/>
            </w:tcMar>
          </w:tcPr>
          <w:p>
            <w:r>
              <w:rPr>
                <w:sz w:val="19"/>
                <w:szCs w:val="19"/>
              </w:rPr>
              <w:t xml:space="preserve">demografi_json</w:t>
            </w:r>
          </w:p>
        </w:tc>
        <w:tc>
          <w:tcPr>
            <w:tcW w:type="dxa" w:w="2600"/>
            <w:shd w:fill="F2F2F2" w:color="auto" w:val="clear"/>
            <w:tcMar>
              <w:top w:type="dxa" w:w="80"/>
              <w:left w:type="dxa" w:w="100"/>
              <w:bottom w:type="dxa" w:w="80"/>
              <w:right w:type="dxa" w:w="100"/>
            </w:tcMar>
          </w:tcPr>
          <w:p>
            <w:r>
              <w:rPr>
                <w:sz w:val="19"/>
                <w:szCs w:val="19"/>
              </w:rPr>
              <w:t xml:space="preserve">JSON/Opsional</w:t>
            </w:r>
          </w:p>
        </w:tc>
        <w:tc>
          <w:tcPr>
            <w:tcW w:type="dxa" w:w="4300"/>
            <w:shd w:fill="F2F2F2" w:color="auto" w:val="clear"/>
            <w:tcMar>
              <w:top w:type="dxa" w:w="80"/>
              <w:left w:type="dxa" w:w="100"/>
              <w:bottom w:type="dxa" w:w="80"/>
              <w:right w:type="dxa" w:w="100"/>
            </w:tcMar>
          </w:tcPr>
          <w:p>
            <w:r>
              <w:rPr>
                <w:sz w:val="19"/>
                <w:szCs w:val="19"/>
              </w:rPr>
              <w:t xml:space="preserve">Data Bagian I kuesioner (usia, pendidikan, profil usaha, dll.) — pelengkap, di luar skoring SOPI</w:t>
            </w:r>
          </w:p>
        </w:tc>
      </w:tr>
    </w:tbl>
    <w:p>
      <w:pPr>
        <w:spacing w:after="100"/>
      </w:pPr>
    </w:p>
    <w:p>
      <w:pPr>
        <w:pStyle w:val="Heading3"/>
        <w:spacing w:after="100" w:before="200"/>
      </w:pPr>
      <w:r>
        <w:t xml:space="preserve">6.1.4 item_master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item_code</w:t>
            </w:r>
          </w:p>
        </w:tc>
        <w:tc>
          <w:tcPr>
            <w:tcW w:type="dxa" w:w="2600"/>
            <w:shd w:fill="FFFFFF" w:color="auto" w:val="clear"/>
            <w:tcMar>
              <w:top w:type="dxa" w:w="80"/>
              <w:left w:type="dxa" w:w="100"/>
              <w:bottom w:type="dxa" w:w="80"/>
              <w:right w:type="dxa" w:w="100"/>
            </w:tcMar>
          </w:tcPr>
          <w:p>
            <w:r>
              <w:rPr>
                <w:sz w:val="19"/>
                <w:szCs w:val="19"/>
              </w:rPr>
              <w:t xml:space="preserve">PK, String</w:t>
            </w:r>
          </w:p>
        </w:tc>
        <w:tc>
          <w:tcPr>
            <w:tcW w:type="dxa" w:w="4300"/>
            <w:shd w:fill="FFFFFF" w:color="auto" w:val="clear"/>
            <w:tcMar>
              <w:top w:type="dxa" w:w="80"/>
              <w:left w:type="dxa" w:w="100"/>
              <w:bottom w:type="dxa" w:w="80"/>
              <w:right w:type="dxa" w:w="100"/>
            </w:tcMar>
          </w:tcPr>
          <w:p>
            <w:r>
              <w:rPr>
                <w:sz w:val="19"/>
                <w:szCs w:val="19"/>
              </w:rPr>
              <w:t xml:space="preserve">Kode backend tetap: X11, X12, X15, X21, X31, X34, X41 (PFR); X24, X26, X54, X55 (SSR); SD1–SD6</w:t>
            </w:r>
          </w:p>
        </w:tc>
      </w:tr>
      <w:tr>
        <w:tc>
          <w:tcPr>
            <w:tcW w:type="dxa" w:w="2600"/>
            <w:shd w:fill="F2F2F2" w:color="auto" w:val="clear"/>
            <w:tcMar>
              <w:top w:type="dxa" w:w="80"/>
              <w:left w:type="dxa" w:w="100"/>
              <w:bottom w:type="dxa" w:w="80"/>
              <w:right w:type="dxa" w:w="100"/>
            </w:tcMar>
          </w:tcPr>
          <w:p>
            <w:r>
              <w:rPr>
                <w:sz w:val="19"/>
                <w:szCs w:val="19"/>
              </w:rPr>
              <w:t xml:space="preserve">dimension</w:t>
            </w:r>
          </w:p>
        </w:tc>
        <w:tc>
          <w:tcPr>
            <w:tcW w:type="dxa" w:w="2600"/>
            <w:shd w:fill="F2F2F2" w:color="auto" w:val="clear"/>
            <w:tcMar>
              <w:top w:type="dxa" w:w="80"/>
              <w:left w:type="dxa" w:w="100"/>
              <w:bottom w:type="dxa" w:w="80"/>
              <w:right w:type="dxa" w:w="100"/>
            </w:tcMar>
          </w:tcPr>
          <w:p>
            <w:r>
              <w:rPr>
                <w:sz w:val="19"/>
                <w:szCs w:val="19"/>
              </w:rPr>
              <w:t xml:space="preserve">Enum</w:t>
            </w:r>
          </w:p>
        </w:tc>
        <w:tc>
          <w:tcPr>
            <w:tcW w:type="dxa" w:w="4300"/>
            <w:shd w:fill="F2F2F2" w:color="auto" w:val="clear"/>
            <w:tcMar>
              <w:top w:type="dxa" w:w="80"/>
              <w:left w:type="dxa" w:w="100"/>
              <w:bottom w:type="dxa" w:w="80"/>
              <w:right w:type="dxa" w:w="100"/>
            </w:tcMar>
          </w:tcPr>
          <w:p>
            <w:r>
              <w:rPr>
                <w:sz w:val="19"/>
                <w:szCs w:val="19"/>
              </w:rPr>
              <w:t xml:space="preserve">PFR / SSR / SD</w:t>
            </w:r>
          </w:p>
        </w:tc>
      </w:tr>
      <w:tr>
        <w:tc>
          <w:tcPr>
            <w:tcW w:type="dxa" w:w="2600"/>
            <w:shd w:fill="FFFFFF" w:color="auto" w:val="clear"/>
            <w:tcMar>
              <w:top w:type="dxa" w:w="80"/>
              <w:left w:type="dxa" w:w="100"/>
              <w:bottom w:type="dxa" w:w="80"/>
              <w:right w:type="dxa" w:w="100"/>
            </w:tcMar>
          </w:tcPr>
          <w:p>
            <w:r>
              <w:rPr>
                <w:sz w:val="19"/>
                <w:szCs w:val="19"/>
              </w:rPr>
              <w:t xml:space="preserve">statement_text</w:t>
            </w:r>
          </w:p>
        </w:tc>
        <w:tc>
          <w:tcPr>
            <w:tcW w:type="dxa" w:w="2600"/>
            <w:shd w:fill="FFFFFF" w:color="auto" w:val="clear"/>
            <w:tcMar>
              <w:top w:type="dxa" w:w="80"/>
              <w:left w:type="dxa" w:w="100"/>
              <w:bottom w:type="dxa" w:w="80"/>
              <w:right w:type="dxa" w:w="100"/>
            </w:tcMar>
          </w:tcPr>
          <w:p>
            <w:r>
              <w:rPr>
                <w:sz w:val="19"/>
                <w:szCs w:val="19"/>
              </w:rPr>
              <w:t xml:space="preserve">Text</w:t>
            </w:r>
          </w:p>
        </w:tc>
        <w:tc>
          <w:tcPr>
            <w:tcW w:type="dxa" w:w="4300"/>
            <w:shd w:fill="FFFFFF" w:color="auto" w:val="clear"/>
            <w:tcMar>
              <w:top w:type="dxa" w:w="80"/>
              <w:left w:type="dxa" w:w="100"/>
              <w:bottom w:type="dxa" w:w="80"/>
              <w:right w:type="dxa" w:w="100"/>
            </w:tcMar>
          </w:tcPr>
          <w:p>
            <w:r>
              <w:rPr>
                <w:sz w:val="19"/>
                <w:szCs w:val="19"/>
              </w:rPr>
              <w:t xml:space="preserve">Pernyataan yang ditampilkan ke responden</w:t>
            </w:r>
          </w:p>
        </w:tc>
      </w:tr>
      <w:tr>
        <w:tc>
          <w:tcPr>
            <w:tcW w:type="dxa" w:w="2600"/>
            <w:shd w:fill="F2F2F2" w:color="auto" w:val="clear"/>
            <w:tcMar>
              <w:top w:type="dxa" w:w="80"/>
              <w:left w:type="dxa" w:w="100"/>
              <w:bottom w:type="dxa" w:w="80"/>
              <w:right w:type="dxa" w:w="100"/>
            </w:tcMar>
          </w:tcPr>
          <w:p>
            <w:r>
              <w:rPr>
                <w:sz w:val="19"/>
                <w:szCs w:val="19"/>
              </w:rPr>
              <w:t xml:space="preserve">score_direction</w:t>
            </w:r>
          </w:p>
        </w:tc>
        <w:tc>
          <w:tcPr>
            <w:tcW w:type="dxa" w:w="2600"/>
            <w:shd w:fill="F2F2F2" w:color="auto" w:val="clear"/>
            <w:tcMar>
              <w:top w:type="dxa" w:w="80"/>
              <w:left w:type="dxa" w:w="100"/>
              <w:bottom w:type="dxa" w:w="80"/>
              <w:right w:type="dxa" w:w="100"/>
            </w:tcMar>
          </w:tcPr>
          <w:p>
            <w:r>
              <w:rPr>
                <w:sz w:val="19"/>
                <w:szCs w:val="19"/>
              </w:rPr>
              <w:t xml:space="preserve">Enum</w:t>
            </w:r>
          </w:p>
        </w:tc>
        <w:tc>
          <w:tcPr>
            <w:tcW w:type="dxa" w:w="4300"/>
            <w:shd w:fill="F2F2F2" w:color="auto" w:val="clear"/>
            <w:tcMar>
              <w:top w:type="dxa" w:w="80"/>
              <w:left w:type="dxa" w:w="100"/>
              <w:bottom w:type="dxa" w:w="80"/>
              <w:right w:type="dxa" w:w="100"/>
            </w:tcMar>
          </w:tcPr>
          <w:p>
            <w:r>
              <w:rPr>
                <w:sz w:val="19"/>
                <w:szCs w:val="19"/>
              </w:rPr>
              <w:t xml:space="preserve">Positif (seluruh 17 item final bersifat positif)</w:t>
            </w:r>
          </w:p>
        </w:tc>
      </w:tr>
      <w:tr>
        <w:tc>
          <w:tcPr>
            <w:tcW w:type="dxa" w:w="2600"/>
            <w:shd w:fill="FFFFFF" w:color="auto" w:val="clear"/>
            <w:tcMar>
              <w:top w:type="dxa" w:w="80"/>
              <w:left w:type="dxa" w:w="100"/>
              <w:bottom w:type="dxa" w:w="80"/>
              <w:right w:type="dxa" w:w="100"/>
            </w:tcMar>
          </w:tcPr>
          <w:p>
            <w:r>
              <w:rPr>
                <w:sz w:val="19"/>
                <w:szCs w:val="19"/>
              </w:rPr>
              <w:t xml:space="preserve">active_flag</w:t>
            </w:r>
          </w:p>
        </w:tc>
        <w:tc>
          <w:tcPr>
            <w:tcW w:type="dxa" w:w="2600"/>
            <w:shd w:fill="FFFFFF" w:color="auto" w:val="clear"/>
            <w:tcMar>
              <w:top w:type="dxa" w:w="80"/>
              <w:left w:type="dxa" w:w="100"/>
              <w:bottom w:type="dxa" w:w="80"/>
              <w:right w:type="dxa" w:w="100"/>
            </w:tcMar>
          </w:tcPr>
          <w:p>
            <w:r>
              <w:rPr>
                <w:sz w:val="19"/>
                <w:szCs w:val="19"/>
              </w:rPr>
              <w:t xml:space="preserve">Boolean</w:t>
            </w:r>
          </w:p>
        </w:tc>
        <w:tc>
          <w:tcPr>
            <w:tcW w:type="dxa" w:w="4300"/>
            <w:shd w:fill="FFFFFF" w:color="auto" w:val="clear"/>
            <w:tcMar>
              <w:top w:type="dxa" w:w="80"/>
              <w:left w:type="dxa" w:w="100"/>
              <w:bottom w:type="dxa" w:w="80"/>
              <w:right w:type="dxa" w:w="100"/>
            </w:tcMar>
          </w:tcPr>
          <w:p>
            <w:r>
              <w:rPr>
                <w:sz w:val="19"/>
                <w:szCs w:val="19"/>
              </w:rPr>
              <w:t xml:space="preserve">Item aktif dipakai pada model_version berjalan</w:t>
            </w:r>
          </w:p>
        </w:tc>
      </w:tr>
    </w:tbl>
    <w:p>
      <w:pPr>
        <w:spacing w:after="100"/>
      </w:pPr>
    </w:p>
    <w:p>
      <w:pPr>
        <w:pStyle w:val="Heading3"/>
        <w:spacing w:after="100" w:before="200"/>
      </w:pPr>
      <w:r>
        <w:t xml:space="preserve">6.1.5 assessments (Metadata Asesmen)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900"/>
        <w:gridCol w:w="4700"/>
      </w:tblGrid>
      <w:tr>
        <w:trPr>
          <w:tblHeader/>
        </w:trPr>
        <w:tc>
          <w:tcPr>
            <w:tcW w:type="dxa" w:w="20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19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900"/>
            <w:shd w:fill="2C4B7C" w:color="auto" w:val="clear"/>
            <w:tcMar>
              <w:top w:type="dxa" w:w="80"/>
              <w:left w:type="dxa" w:w="100"/>
              <w:bottom w:type="dxa" w:w="80"/>
              <w:right w:type="dxa" w:w="100"/>
            </w:tcMar>
            <w:vAlign w:val="center"/>
          </w:tcPr>
          <w:p>
            <w:r>
              <w:rPr>
                <w:b/>
                <w:bCs/>
                <w:color w:val="FFFFFF"/>
                <w:sz w:val="19"/>
                <w:szCs w:val="19"/>
              </w:rPr>
              <w:t xml:space="preserve">Wajib</w:t>
            </w:r>
          </w:p>
        </w:tc>
        <w:tc>
          <w:tcPr>
            <w:tcW w:type="dxa" w:w="47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000"/>
            <w:shd w:fill="FFFFFF" w:color="auto" w:val="clear"/>
            <w:tcMar>
              <w:top w:type="dxa" w:w="80"/>
              <w:left w:type="dxa" w:w="100"/>
              <w:bottom w:type="dxa" w:w="80"/>
              <w:right w:type="dxa" w:w="100"/>
            </w:tcMar>
          </w:tcPr>
          <w:p>
            <w:r>
              <w:rPr>
                <w:sz w:val="19"/>
                <w:szCs w:val="19"/>
              </w:rPr>
              <w:t xml:space="preserve">assessment_id</w:t>
            </w:r>
          </w:p>
        </w:tc>
        <w:tc>
          <w:tcPr>
            <w:tcW w:type="dxa" w:w="1900"/>
            <w:shd w:fill="FFFFFF" w:color="auto" w:val="clear"/>
            <w:tcMar>
              <w:top w:type="dxa" w:w="80"/>
              <w:left w:type="dxa" w:w="100"/>
              <w:bottom w:type="dxa" w:w="80"/>
              <w:right w:type="dxa" w:w="100"/>
            </w:tcMar>
          </w:tcPr>
          <w:p>
            <w:r>
              <w:rPr>
                <w:sz w:val="19"/>
                <w:szCs w:val="19"/>
              </w:rPr>
              <w:t xml:space="preserve">PK, UUID</w:t>
            </w:r>
          </w:p>
        </w:tc>
        <w:tc>
          <w:tcPr>
            <w:tcW w:type="dxa" w:w="900"/>
            <w:shd w:fill="FFFFFF" w:color="auto" w:val="clear"/>
            <w:tcMar>
              <w:top w:type="dxa" w:w="80"/>
              <w:left w:type="dxa" w:w="100"/>
              <w:bottom w:type="dxa" w:w="80"/>
              <w:right w:type="dxa" w:w="100"/>
            </w:tcMar>
          </w:tcPr>
          <w:p>
            <w:r>
              <w:rPr>
                <w:sz w:val="19"/>
                <w:szCs w:val="19"/>
              </w:rPr>
              <w:t xml:space="preserve">Ya</w:t>
            </w:r>
          </w:p>
        </w:tc>
        <w:tc>
          <w:tcPr>
            <w:tcW w:type="dxa" w:w="4700"/>
            <w:shd w:fill="FFFFFF" w:color="auto" w:val="clear"/>
            <w:tcMar>
              <w:top w:type="dxa" w:w="80"/>
              <w:left w:type="dxa" w:w="100"/>
              <w:bottom w:type="dxa" w:w="80"/>
              <w:right w:type="dxa" w:w="100"/>
            </w:tcMar>
          </w:tcPr>
          <w:p>
            <w:r>
              <w:rPr>
                <w:sz w:val="19"/>
                <w:szCs w:val="19"/>
              </w:rPr>
              <w:t xml:space="preserve">ID unik asesmen</w:t>
            </w:r>
          </w:p>
        </w:tc>
      </w:tr>
      <w:tr>
        <w:tc>
          <w:tcPr>
            <w:tcW w:type="dxa" w:w="2000"/>
            <w:shd w:fill="F2F2F2" w:color="auto" w:val="clear"/>
            <w:tcMar>
              <w:top w:type="dxa" w:w="80"/>
              <w:left w:type="dxa" w:w="100"/>
              <w:bottom w:type="dxa" w:w="80"/>
              <w:right w:type="dxa" w:w="100"/>
            </w:tcMar>
          </w:tcPr>
          <w:p>
            <w:r>
              <w:rPr>
                <w:sz w:val="19"/>
                <w:szCs w:val="19"/>
              </w:rPr>
              <w:t xml:space="preserve">borrower_id</w:t>
            </w:r>
          </w:p>
        </w:tc>
        <w:tc>
          <w:tcPr>
            <w:tcW w:type="dxa" w:w="1900"/>
            <w:shd w:fill="F2F2F2" w:color="auto" w:val="clear"/>
            <w:tcMar>
              <w:top w:type="dxa" w:w="80"/>
              <w:left w:type="dxa" w:w="100"/>
              <w:bottom w:type="dxa" w:w="80"/>
              <w:right w:type="dxa" w:w="100"/>
            </w:tcMar>
          </w:tcPr>
          <w:p>
            <w:r>
              <w:rPr>
                <w:sz w:val="19"/>
                <w:szCs w:val="19"/>
              </w:rPr>
              <w:t xml:space="preserve">FK → borrowers</w:t>
            </w:r>
          </w:p>
        </w:tc>
        <w:tc>
          <w:tcPr>
            <w:tcW w:type="dxa" w:w="900"/>
            <w:shd w:fill="F2F2F2" w:color="auto" w:val="clear"/>
            <w:tcMar>
              <w:top w:type="dxa" w:w="80"/>
              <w:left w:type="dxa" w:w="100"/>
              <w:bottom w:type="dxa" w:w="80"/>
              <w:right w:type="dxa" w:w="100"/>
            </w:tcMar>
          </w:tcPr>
          <w:p>
            <w:r>
              <w:rPr>
                <w:sz w:val="19"/>
                <w:szCs w:val="19"/>
              </w:rPr>
              <w:t xml:space="preserve">Ya</w:t>
            </w:r>
          </w:p>
        </w:tc>
        <w:tc>
          <w:tcPr>
            <w:tcW w:type="dxa" w:w="4700"/>
            <w:shd w:fill="F2F2F2" w:color="auto" w:val="clear"/>
            <w:tcMar>
              <w:top w:type="dxa" w:w="80"/>
              <w:left w:type="dxa" w:w="100"/>
              <w:bottom w:type="dxa" w:w="80"/>
              <w:right w:type="dxa" w:w="100"/>
            </w:tcMar>
          </w:tcPr>
          <w:p>
            <w:r>
              <w:rPr>
                <w:sz w:val="19"/>
                <w:szCs w:val="19"/>
              </w:rPr>
              <w:t xml:space="preserve"/>
            </w:r>
          </w:p>
        </w:tc>
      </w:tr>
      <w:tr>
        <w:tc>
          <w:tcPr>
            <w:tcW w:type="dxa" w:w="2000"/>
            <w:shd w:fill="FFFFFF" w:color="auto" w:val="clear"/>
            <w:tcMar>
              <w:top w:type="dxa" w:w="80"/>
              <w:left w:type="dxa" w:w="100"/>
              <w:bottom w:type="dxa" w:w="80"/>
              <w:right w:type="dxa" w:w="100"/>
            </w:tcMar>
          </w:tcPr>
          <w:p>
            <w:r>
              <w:rPr>
                <w:sz w:val="19"/>
                <w:szCs w:val="19"/>
              </w:rPr>
              <w:t xml:space="preserve">officer_id</w:t>
            </w:r>
          </w:p>
        </w:tc>
        <w:tc>
          <w:tcPr>
            <w:tcW w:type="dxa" w:w="1900"/>
            <w:shd w:fill="FFFFFF" w:color="auto" w:val="clear"/>
            <w:tcMar>
              <w:top w:type="dxa" w:w="80"/>
              <w:left w:type="dxa" w:w="100"/>
              <w:bottom w:type="dxa" w:w="80"/>
              <w:right w:type="dxa" w:w="100"/>
            </w:tcMar>
          </w:tcPr>
          <w:p>
            <w:r>
              <w:rPr>
                <w:sz w:val="19"/>
                <w:szCs w:val="19"/>
              </w:rPr>
              <w:t xml:space="preserve">FK → users</w:t>
            </w:r>
          </w:p>
        </w:tc>
        <w:tc>
          <w:tcPr>
            <w:tcW w:type="dxa" w:w="900"/>
            <w:shd w:fill="FFFFFF" w:color="auto" w:val="clear"/>
            <w:tcMar>
              <w:top w:type="dxa" w:w="80"/>
              <w:left w:type="dxa" w:w="100"/>
              <w:bottom w:type="dxa" w:w="80"/>
              <w:right w:type="dxa" w:w="100"/>
            </w:tcMar>
          </w:tcPr>
          <w:p>
            <w:r>
              <w:rPr>
                <w:sz w:val="19"/>
                <w:szCs w:val="19"/>
              </w:rPr>
              <w:t xml:space="preserve">Ya</w:t>
            </w:r>
          </w:p>
        </w:tc>
        <w:tc>
          <w:tcPr>
            <w:tcW w:type="dxa" w:w="4700"/>
            <w:shd w:fill="FFFFFF" w:color="auto" w:val="clear"/>
            <w:tcMar>
              <w:top w:type="dxa" w:w="80"/>
              <w:left w:type="dxa" w:w="100"/>
              <w:bottom w:type="dxa" w:w="80"/>
              <w:right w:type="dxa" w:w="100"/>
            </w:tcMar>
          </w:tcPr>
          <w:p>
            <w:r>
              <w:rPr>
                <w:sz w:val="19"/>
                <w:szCs w:val="19"/>
              </w:rPr>
              <w:t xml:space="preserve">Petugas yang memulai/meninjau</w:t>
            </w:r>
          </w:p>
        </w:tc>
      </w:tr>
      <w:tr>
        <w:tc>
          <w:tcPr>
            <w:tcW w:type="dxa" w:w="2000"/>
            <w:shd w:fill="F2F2F2" w:color="auto" w:val="clear"/>
            <w:tcMar>
              <w:top w:type="dxa" w:w="80"/>
              <w:left w:type="dxa" w:w="100"/>
              <w:bottom w:type="dxa" w:w="80"/>
              <w:right w:type="dxa" w:w="100"/>
            </w:tcMar>
          </w:tcPr>
          <w:p>
            <w:r>
              <w:rPr>
                <w:sz w:val="19"/>
                <w:szCs w:val="19"/>
              </w:rPr>
              <w:t xml:space="preserve">branch_id</w:t>
            </w:r>
          </w:p>
        </w:tc>
        <w:tc>
          <w:tcPr>
            <w:tcW w:type="dxa" w:w="1900"/>
            <w:shd w:fill="F2F2F2" w:color="auto" w:val="clear"/>
            <w:tcMar>
              <w:top w:type="dxa" w:w="80"/>
              <w:left w:type="dxa" w:w="100"/>
              <w:bottom w:type="dxa" w:w="80"/>
              <w:right w:type="dxa" w:w="100"/>
            </w:tcMar>
          </w:tcPr>
          <w:p>
            <w:r>
              <w:rPr>
                <w:sz w:val="19"/>
                <w:szCs w:val="19"/>
              </w:rPr>
              <w:t xml:space="preserve">FK → branches</w:t>
            </w:r>
          </w:p>
        </w:tc>
        <w:tc>
          <w:tcPr>
            <w:tcW w:type="dxa" w:w="900"/>
            <w:shd w:fill="F2F2F2" w:color="auto" w:val="clear"/>
            <w:tcMar>
              <w:top w:type="dxa" w:w="80"/>
              <w:left w:type="dxa" w:w="100"/>
              <w:bottom w:type="dxa" w:w="80"/>
              <w:right w:type="dxa" w:w="100"/>
            </w:tcMar>
          </w:tcPr>
          <w:p>
            <w:r>
              <w:rPr>
                <w:sz w:val="19"/>
                <w:szCs w:val="19"/>
              </w:rPr>
              <w:t xml:space="preserve">Opsional</w:t>
            </w:r>
          </w:p>
        </w:tc>
        <w:tc>
          <w:tcPr>
            <w:tcW w:type="dxa" w:w="4700"/>
            <w:shd w:fill="F2F2F2" w:color="auto" w:val="clear"/>
            <w:tcMar>
              <w:top w:type="dxa" w:w="80"/>
              <w:left w:type="dxa" w:w="100"/>
              <w:bottom w:type="dxa" w:w="80"/>
              <w:right w:type="dxa" w:w="100"/>
            </w:tcMar>
          </w:tcPr>
          <w:p>
            <w:r>
              <w:rPr>
                <w:sz w:val="19"/>
                <w:szCs w:val="19"/>
              </w:rPr>
              <w:t xml:space="preserve">Cabang/unit</w:t>
            </w:r>
          </w:p>
        </w:tc>
      </w:tr>
      <w:tr>
        <w:tc>
          <w:tcPr>
            <w:tcW w:type="dxa" w:w="2000"/>
            <w:shd w:fill="FFFFFF" w:color="auto" w:val="clear"/>
            <w:tcMar>
              <w:top w:type="dxa" w:w="80"/>
              <w:left w:type="dxa" w:w="100"/>
              <w:bottom w:type="dxa" w:w="80"/>
              <w:right w:type="dxa" w:w="100"/>
            </w:tcMar>
          </w:tcPr>
          <w:p>
            <w:r>
              <w:rPr>
                <w:sz w:val="19"/>
                <w:szCs w:val="19"/>
              </w:rPr>
              <w:t xml:space="preserve">assessment_date</w:t>
            </w:r>
          </w:p>
        </w:tc>
        <w:tc>
          <w:tcPr>
            <w:tcW w:type="dxa" w:w="1900"/>
            <w:shd w:fill="FFFFFF" w:color="auto" w:val="clear"/>
            <w:tcMar>
              <w:top w:type="dxa" w:w="80"/>
              <w:left w:type="dxa" w:w="100"/>
              <w:bottom w:type="dxa" w:w="80"/>
              <w:right w:type="dxa" w:w="100"/>
            </w:tcMar>
          </w:tcPr>
          <w:p>
            <w:r>
              <w:rPr>
                <w:sz w:val="19"/>
                <w:szCs w:val="19"/>
              </w:rPr>
              <w:t xml:space="preserve">DateTime</w:t>
            </w:r>
          </w:p>
        </w:tc>
        <w:tc>
          <w:tcPr>
            <w:tcW w:type="dxa" w:w="900"/>
            <w:shd w:fill="FFFFFF" w:color="auto" w:val="clear"/>
            <w:tcMar>
              <w:top w:type="dxa" w:w="80"/>
              <w:left w:type="dxa" w:w="100"/>
              <w:bottom w:type="dxa" w:w="80"/>
              <w:right w:type="dxa" w:w="100"/>
            </w:tcMar>
          </w:tcPr>
          <w:p>
            <w:r>
              <w:rPr>
                <w:sz w:val="19"/>
                <w:szCs w:val="19"/>
              </w:rPr>
              <w:t xml:space="preserve">Ya</w:t>
            </w:r>
          </w:p>
        </w:tc>
        <w:tc>
          <w:tcPr>
            <w:tcW w:type="dxa" w:w="4700"/>
            <w:shd w:fill="FFFFFF" w:color="auto" w:val="clear"/>
            <w:tcMar>
              <w:top w:type="dxa" w:w="80"/>
              <w:left w:type="dxa" w:w="100"/>
              <w:bottom w:type="dxa" w:w="80"/>
              <w:right w:type="dxa" w:w="100"/>
            </w:tcMar>
          </w:tcPr>
          <w:p>
            <w:r>
              <w:rPr>
                <w:sz w:val="19"/>
                <w:szCs w:val="19"/>
              </w:rPr>
              <w:t xml:space="preserve">Waktu mulai/submit</w:t>
            </w:r>
          </w:p>
        </w:tc>
      </w:tr>
      <w:tr>
        <w:tc>
          <w:tcPr>
            <w:tcW w:type="dxa" w:w="2000"/>
            <w:shd w:fill="F2F2F2" w:color="auto" w:val="clear"/>
            <w:tcMar>
              <w:top w:type="dxa" w:w="80"/>
              <w:left w:type="dxa" w:w="100"/>
              <w:bottom w:type="dxa" w:w="80"/>
              <w:right w:type="dxa" w:w="100"/>
            </w:tcMar>
          </w:tcPr>
          <w:p>
            <w:r>
              <w:rPr>
                <w:sz w:val="19"/>
                <w:szCs w:val="19"/>
              </w:rPr>
              <w:t xml:space="preserve">start_time / submit_time</w:t>
            </w:r>
          </w:p>
        </w:tc>
        <w:tc>
          <w:tcPr>
            <w:tcW w:type="dxa" w:w="1900"/>
            <w:shd w:fill="F2F2F2" w:color="auto" w:val="clear"/>
            <w:tcMar>
              <w:top w:type="dxa" w:w="80"/>
              <w:left w:type="dxa" w:w="100"/>
              <w:bottom w:type="dxa" w:w="80"/>
              <w:right w:type="dxa" w:w="100"/>
            </w:tcMar>
          </w:tcPr>
          <w:p>
            <w:r>
              <w:rPr>
                <w:sz w:val="19"/>
                <w:szCs w:val="19"/>
              </w:rPr>
              <w:t xml:space="preserve">DateTime</w:t>
            </w:r>
          </w:p>
        </w:tc>
        <w:tc>
          <w:tcPr>
            <w:tcW w:type="dxa" w:w="900"/>
            <w:shd w:fill="F2F2F2" w:color="auto" w:val="clear"/>
            <w:tcMar>
              <w:top w:type="dxa" w:w="80"/>
              <w:left w:type="dxa" w:w="100"/>
              <w:bottom w:type="dxa" w:w="80"/>
              <w:right w:type="dxa" w:w="100"/>
            </w:tcMar>
          </w:tcPr>
          <w:p>
            <w:r>
              <w:rPr>
                <w:sz w:val="19"/>
                <w:szCs w:val="19"/>
              </w:rPr>
              <w:t xml:space="preserve">Ya</w:t>
            </w:r>
          </w:p>
        </w:tc>
        <w:tc>
          <w:tcPr>
            <w:tcW w:type="dxa" w:w="4700"/>
            <w:shd w:fill="F2F2F2" w:color="auto" w:val="clear"/>
            <w:tcMar>
              <w:top w:type="dxa" w:w="80"/>
              <w:left w:type="dxa" w:w="100"/>
              <w:bottom w:type="dxa" w:w="80"/>
              <w:right w:type="dxa" w:w="100"/>
            </w:tcMar>
          </w:tcPr>
          <w:p>
            <w:r>
              <w:rPr>
                <w:sz w:val="19"/>
                <w:szCs w:val="19"/>
              </w:rPr>
              <w:t xml:space="preserve">Untuk completion_time</w:t>
            </w:r>
          </w:p>
        </w:tc>
      </w:tr>
      <w:tr>
        <w:tc>
          <w:tcPr>
            <w:tcW w:type="dxa" w:w="2000"/>
            <w:shd w:fill="FFFFFF" w:color="auto" w:val="clear"/>
            <w:tcMar>
              <w:top w:type="dxa" w:w="80"/>
              <w:left w:type="dxa" w:w="100"/>
              <w:bottom w:type="dxa" w:w="80"/>
              <w:right w:type="dxa" w:w="100"/>
            </w:tcMar>
          </w:tcPr>
          <w:p>
            <w:r>
              <w:rPr>
                <w:sz w:val="19"/>
                <w:szCs w:val="19"/>
              </w:rPr>
              <w:t xml:space="preserve">model_version</w:t>
            </w:r>
          </w:p>
        </w:tc>
        <w:tc>
          <w:tcPr>
            <w:tcW w:type="dxa" w:w="1900"/>
            <w:shd w:fill="FFFFFF" w:color="auto" w:val="clear"/>
            <w:tcMar>
              <w:top w:type="dxa" w:w="80"/>
              <w:left w:type="dxa" w:w="100"/>
              <w:bottom w:type="dxa" w:w="80"/>
              <w:right w:type="dxa" w:w="100"/>
            </w:tcMar>
          </w:tcPr>
          <w:p>
            <w:r>
              <w:rPr>
                <w:sz w:val="19"/>
                <w:szCs w:val="19"/>
              </w:rPr>
              <w:t xml:space="preserve">FK → model_versions</w:t>
            </w:r>
          </w:p>
        </w:tc>
        <w:tc>
          <w:tcPr>
            <w:tcW w:type="dxa" w:w="900"/>
            <w:shd w:fill="FFFFFF" w:color="auto" w:val="clear"/>
            <w:tcMar>
              <w:top w:type="dxa" w:w="80"/>
              <w:left w:type="dxa" w:w="100"/>
              <w:bottom w:type="dxa" w:w="80"/>
              <w:right w:type="dxa" w:w="100"/>
            </w:tcMar>
          </w:tcPr>
          <w:p>
            <w:r>
              <w:rPr>
                <w:sz w:val="19"/>
                <w:szCs w:val="19"/>
              </w:rPr>
              <w:t xml:space="preserve">Ya</w:t>
            </w:r>
          </w:p>
        </w:tc>
        <w:tc>
          <w:tcPr>
            <w:tcW w:type="dxa" w:w="4700"/>
            <w:shd w:fill="FFFFFF" w:color="auto" w:val="clear"/>
            <w:tcMar>
              <w:top w:type="dxa" w:w="80"/>
              <w:left w:type="dxa" w:w="100"/>
              <w:bottom w:type="dxa" w:w="80"/>
              <w:right w:type="dxa" w:w="100"/>
            </w:tcMar>
          </w:tcPr>
          <w:p>
            <w:r>
              <w:rPr>
                <w:sz w:val="19"/>
                <w:szCs w:val="19"/>
              </w:rPr>
              <w:t xml:space="preserve">Mis. PCSM-SOPI v1.0</w:t>
            </w:r>
          </w:p>
        </w:tc>
      </w:tr>
      <w:tr>
        <w:tc>
          <w:tcPr>
            <w:tcW w:type="dxa" w:w="2000"/>
            <w:shd w:fill="F2F2F2" w:color="auto" w:val="clear"/>
            <w:tcMar>
              <w:top w:type="dxa" w:w="80"/>
              <w:left w:type="dxa" w:w="100"/>
              <w:bottom w:type="dxa" w:w="80"/>
              <w:right w:type="dxa" w:w="100"/>
            </w:tcMar>
          </w:tcPr>
          <w:p>
            <w:r>
              <w:rPr>
                <w:sz w:val="19"/>
                <w:szCs w:val="19"/>
              </w:rPr>
              <w:t xml:space="preserve">calibration_version</w:t>
            </w:r>
          </w:p>
        </w:tc>
        <w:tc>
          <w:tcPr>
            <w:tcW w:type="dxa" w:w="1900"/>
            <w:shd w:fill="F2F2F2" w:color="auto" w:val="clear"/>
            <w:tcMar>
              <w:top w:type="dxa" w:w="80"/>
              <w:left w:type="dxa" w:w="100"/>
              <w:bottom w:type="dxa" w:w="80"/>
              <w:right w:type="dxa" w:w="100"/>
            </w:tcMar>
          </w:tcPr>
          <w:p>
            <w:r>
              <w:rPr>
                <w:sz w:val="19"/>
                <w:szCs w:val="19"/>
              </w:rPr>
              <w:t xml:space="preserve">FK → calibration_parameters</w:t>
            </w:r>
          </w:p>
        </w:tc>
        <w:tc>
          <w:tcPr>
            <w:tcW w:type="dxa" w:w="900"/>
            <w:shd w:fill="F2F2F2" w:color="auto" w:val="clear"/>
            <w:tcMar>
              <w:top w:type="dxa" w:w="80"/>
              <w:left w:type="dxa" w:w="100"/>
              <w:bottom w:type="dxa" w:w="80"/>
              <w:right w:type="dxa" w:w="100"/>
            </w:tcMar>
          </w:tcPr>
          <w:p>
            <w:r>
              <w:rPr>
                <w:sz w:val="19"/>
                <w:szCs w:val="19"/>
              </w:rPr>
              <w:t xml:space="preserve">Ya</w:t>
            </w:r>
          </w:p>
        </w:tc>
        <w:tc>
          <w:tcPr>
            <w:tcW w:type="dxa" w:w="4700"/>
            <w:shd w:fill="F2F2F2" w:color="auto" w:val="clear"/>
            <w:tcMar>
              <w:top w:type="dxa" w:w="80"/>
              <w:left w:type="dxa" w:w="100"/>
              <w:bottom w:type="dxa" w:w="80"/>
              <w:right w:type="dxa" w:w="100"/>
            </w:tcMar>
          </w:tcPr>
          <w:p>
            <w:r>
              <w:rPr>
                <w:sz w:val="19"/>
                <w:szCs w:val="19"/>
              </w:rPr>
              <w:t xml:space="preserve">Versi cut-off yang dipakai</w:t>
            </w:r>
          </w:p>
        </w:tc>
      </w:tr>
      <w:tr>
        <w:tc>
          <w:tcPr>
            <w:tcW w:type="dxa" w:w="2000"/>
            <w:shd w:fill="FFFFFF" w:color="auto" w:val="clear"/>
            <w:tcMar>
              <w:top w:type="dxa" w:w="80"/>
              <w:left w:type="dxa" w:w="100"/>
              <w:bottom w:type="dxa" w:w="80"/>
              <w:right w:type="dxa" w:w="100"/>
            </w:tcMar>
          </w:tcPr>
          <w:p>
            <w:r>
              <w:rPr>
                <w:sz w:val="19"/>
                <w:szCs w:val="19"/>
              </w:rPr>
              <w:t xml:space="preserve">status</w:t>
            </w:r>
          </w:p>
        </w:tc>
        <w:tc>
          <w:tcPr>
            <w:tcW w:type="dxa" w:w="1900"/>
            <w:shd w:fill="FFFFFF" w:color="auto" w:val="clear"/>
            <w:tcMar>
              <w:top w:type="dxa" w:w="80"/>
              <w:left w:type="dxa" w:w="100"/>
              <w:bottom w:type="dxa" w:w="80"/>
              <w:right w:type="dxa" w:w="100"/>
            </w:tcMar>
          </w:tcPr>
          <w:p>
            <w:r>
              <w:rPr>
                <w:sz w:val="19"/>
                <w:szCs w:val="19"/>
              </w:rPr>
              <w:t xml:space="preserve">Enum</w:t>
            </w:r>
          </w:p>
        </w:tc>
        <w:tc>
          <w:tcPr>
            <w:tcW w:type="dxa" w:w="900"/>
            <w:shd w:fill="FFFFFF" w:color="auto" w:val="clear"/>
            <w:tcMar>
              <w:top w:type="dxa" w:w="80"/>
              <w:left w:type="dxa" w:w="100"/>
              <w:bottom w:type="dxa" w:w="80"/>
              <w:right w:type="dxa" w:w="100"/>
            </w:tcMar>
          </w:tcPr>
          <w:p>
            <w:r>
              <w:rPr>
                <w:sz w:val="19"/>
                <w:szCs w:val="19"/>
              </w:rPr>
              <w:t xml:space="preserve">Ya</w:t>
            </w:r>
          </w:p>
        </w:tc>
        <w:tc>
          <w:tcPr>
            <w:tcW w:type="dxa" w:w="4700"/>
            <w:shd w:fill="FFFFFF" w:color="auto" w:val="clear"/>
            <w:tcMar>
              <w:top w:type="dxa" w:w="80"/>
              <w:left w:type="dxa" w:w="100"/>
              <w:bottom w:type="dxa" w:w="80"/>
              <w:right w:type="dxa" w:w="100"/>
            </w:tcMar>
          </w:tcPr>
          <w:p>
            <w:r>
              <w:rPr>
                <w:sz w:val="19"/>
                <w:szCs w:val="19"/>
              </w:rPr>
              <w:t xml:space="preserve">Draft / Submitted / Reviewed</w:t>
            </w:r>
          </w:p>
        </w:tc>
      </w:tr>
    </w:tbl>
    <w:p>
      <w:pPr>
        <w:spacing w:after="100"/>
      </w:pPr>
    </w:p>
    <w:p>
      <w:pPr>
        <w:pStyle w:val="Heading3"/>
        <w:spacing w:after="100" w:before="200"/>
      </w:pPr>
      <w:r>
        <w:t xml:space="preserve">6.1.6 consent_log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consent_id</w:t>
            </w:r>
          </w:p>
        </w:tc>
        <w:tc>
          <w:tcPr>
            <w:tcW w:type="dxa" w:w="2600"/>
            <w:shd w:fill="FFFFFF" w:color="auto" w:val="clear"/>
            <w:tcMar>
              <w:top w:type="dxa" w:w="80"/>
              <w:left w:type="dxa" w:w="100"/>
              <w:bottom w:type="dxa" w:w="80"/>
              <w:right w:type="dxa" w:w="100"/>
            </w:tcMar>
          </w:tcPr>
          <w:p>
            <w:r>
              <w:rPr>
                <w:sz w:val="19"/>
                <w:szCs w:val="19"/>
              </w:rPr>
              <w:t xml:space="preserve">PK</w:t>
            </w:r>
          </w:p>
        </w:tc>
        <w:tc>
          <w:tcPr>
            <w:tcW w:type="dxa" w:w="4300"/>
            <w:shd w:fill="FFFFFF" w:color="auto" w:val="clear"/>
            <w:tcMar>
              <w:top w:type="dxa" w:w="80"/>
              <w:left w:type="dxa" w:w="100"/>
              <w:bottom w:type="dxa" w:w="80"/>
              <w:right w:type="dxa" w:w="100"/>
            </w:tcMar>
          </w:tcPr>
          <w:p>
            <w:r>
              <w:rPr>
                <w:sz w:val="19"/>
                <w:szCs w:val="19"/>
              </w:rPr>
              <w:t xml:space="preserve"/>
            </w:r>
          </w:p>
        </w:tc>
      </w:tr>
      <w:tr>
        <w:tc>
          <w:tcPr>
            <w:tcW w:type="dxa" w:w="2600"/>
            <w:shd w:fill="F2F2F2" w:color="auto" w:val="clear"/>
            <w:tcMar>
              <w:top w:type="dxa" w:w="80"/>
              <w:left w:type="dxa" w:w="100"/>
              <w:bottom w:type="dxa" w:w="80"/>
              <w:right w:type="dxa" w:w="100"/>
            </w:tcMar>
          </w:tcPr>
          <w:p>
            <w:r>
              <w:rPr>
                <w:sz w:val="19"/>
                <w:szCs w:val="19"/>
              </w:rPr>
              <w:t xml:space="preserve">assessment_id</w:t>
            </w:r>
          </w:p>
        </w:tc>
        <w:tc>
          <w:tcPr>
            <w:tcW w:type="dxa" w:w="2600"/>
            <w:shd w:fill="F2F2F2" w:color="auto" w:val="clear"/>
            <w:tcMar>
              <w:top w:type="dxa" w:w="80"/>
              <w:left w:type="dxa" w:w="100"/>
              <w:bottom w:type="dxa" w:w="80"/>
              <w:right w:type="dxa" w:w="100"/>
            </w:tcMar>
          </w:tcPr>
          <w:p>
            <w:r>
              <w:rPr>
                <w:sz w:val="19"/>
                <w:szCs w:val="19"/>
              </w:rPr>
              <w:t xml:space="preserve">FK → assessments</w:t>
            </w:r>
          </w:p>
        </w:tc>
        <w:tc>
          <w:tcPr>
            <w:tcW w:type="dxa" w:w="4300"/>
            <w:shd w:fill="F2F2F2" w:color="auto" w:val="clear"/>
            <w:tcMar>
              <w:top w:type="dxa" w:w="80"/>
              <w:left w:type="dxa" w:w="100"/>
              <w:bottom w:type="dxa" w:w="80"/>
              <w:right w:type="dxa" w:w="100"/>
            </w:tcMar>
          </w:tcPr>
          <w:p>
            <w:r>
              <w:rPr>
                <w:sz w:val="19"/>
                <w:szCs w:val="19"/>
              </w:rPr>
              <w:t xml:space="preserve"/>
            </w:r>
          </w:p>
        </w:tc>
      </w:tr>
      <w:tr>
        <w:tc>
          <w:tcPr>
            <w:tcW w:type="dxa" w:w="2600"/>
            <w:shd w:fill="FFFFFF" w:color="auto" w:val="clear"/>
            <w:tcMar>
              <w:top w:type="dxa" w:w="80"/>
              <w:left w:type="dxa" w:w="100"/>
              <w:bottom w:type="dxa" w:w="80"/>
              <w:right w:type="dxa" w:w="100"/>
            </w:tcMar>
          </w:tcPr>
          <w:p>
            <w:r>
              <w:rPr>
                <w:sz w:val="19"/>
                <w:szCs w:val="19"/>
              </w:rPr>
              <w:t xml:space="preserve">consent_text_version</w:t>
            </w:r>
          </w:p>
        </w:tc>
        <w:tc>
          <w:tcPr>
            <w:tcW w:type="dxa" w:w="2600"/>
            <w:shd w:fill="FFFFFF" w:color="auto" w:val="clear"/>
            <w:tcMar>
              <w:top w:type="dxa" w:w="80"/>
              <w:left w:type="dxa" w:w="100"/>
              <w:bottom w:type="dxa" w:w="80"/>
              <w:right w:type="dxa" w:w="100"/>
            </w:tcMar>
          </w:tcPr>
          <w:p>
            <w:r>
              <w:rPr>
                <w:sz w:val="19"/>
                <w:szCs w:val="19"/>
              </w:rPr>
              <w:t xml:space="preserve">String</w:t>
            </w:r>
          </w:p>
        </w:tc>
        <w:tc>
          <w:tcPr>
            <w:tcW w:type="dxa" w:w="4300"/>
            <w:shd w:fill="FFFFFF" w:color="auto" w:val="clear"/>
            <w:tcMar>
              <w:top w:type="dxa" w:w="80"/>
              <w:left w:type="dxa" w:w="100"/>
              <w:bottom w:type="dxa" w:w="80"/>
              <w:right w:type="dxa" w:w="100"/>
            </w:tcMar>
          </w:tcPr>
          <w:p>
            <w:r>
              <w:rPr>
                <w:sz w:val="19"/>
                <w:szCs w:val="19"/>
              </w:rPr>
              <w:t xml:space="preserve">Versi teks informed consent</w:t>
            </w:r>
          </w:p>
        </w:tc>
      </w:tr>
      <w:tr>
        <w:tc>
          <w:tcPr>
            <w:tcW w:type="dxa" w:w="2600"/>
            <w:shd w:fill="F2F2F2" w:color="auto" w:val="clear"/>
            <w:tcMar>
              <w:top w:type="dxa" w:w="80"/>
              <w:left w:type="dxa" w:w="100"/>
              <w:bottom w:type="dxa" w:w="80"/>
              <w:right w:type="dxa" w:w="100"/>
            </w:tcMar>
          </w:tcPr>
          <w:p>
            <w:r>
              <w:rPr>
                <w:sz w:val="19"/>
                <w:szCs w:val="19"/>
              </w:rPr>
              <w:t xml:space="preserve">consented_at</w:t>
            </w:r>
          </w:p>
        </w:tc>
        <w:tc>
          <w:tcPr>
            <w:tcW w:type="dxa" w:w="2600"/>
            <w:shd w:fill="F2F2F2" w:color="auto" w:val="clear"/>
            <w:tcMar>
              <w:top w:type="dxa" w:w="80"/>
              <w:left w:type="dxa" w:w="100"/>
              <w:bottom w:type="dxa" w:w="80"/>
              <w:right w:type="dxa" w:w="100"/>
            </w:tcMar>
          </w:tcPr>
          <w:p>
            <w:r>
              <w:rPr>
                <w:sz w:val="19"/>
                <w:szCs w:val="19"/>
              </w:rPr>
              <w:t xml:space="preserve">DateTime</w:t>
            </w:r>
          </w:p>
        </w:tc>
        <w:tc>
          <w:tcPr>
            <w:tcW w:type="dxa" w:w="4300"/>
            <w:shd w:fill="F2F2F2" w:color="auto" w:val="clear"/>
            <w:tcMar>
              <w:top w:type="dxa" w:w="80"/>
              <w:left w:type="dxa" w:w="100"/>
              <w:bottom w:type="dxa" w:w="80"/>
              <w:right w:type="dxa" w:w="100"/>
            </w:tcMar>
          </w:tcPr>
          <w:p>
            <w:r>
              <w:rPr>
                <w:sz w:val="19"/>
                <w:szCs w:val="19"/>
              </w:rPr>
              <w:t xml:space="preserve"/>
            </w:r>
          </w:p>
        </w:tc>
      </w:tr>
      <w:tr>
        <w:tc>
          <w:tcPr>
            <w:tcW w:type="dxa" w:w="2600"/>
            <w:shd w:fill="FFFFFF" w:color="auto" w:val="clear"/>
            <w:tcMar>
              <w:top w:type="dxa" w:w="80"/>
              <w:left w:type="dxa" w:w="100"/>
              <w:bottom w:type="dxa" w:w="80"/>
              <w:right w:type="dxa" w:w="100"/>
            </w:tcMar>
          </w:tcPr>
          <w:p>
            <w:r>
              <w:rPr>
                <w:sz w:val="19"/>
                <w:szCs w:val="19"/>
              </w:rPr>
              <w:t xml:space="preserve">method</w:t>
            </w:r>
          </w:p>
        </w:tc>
        <w:tc>
          <w:tcPr>
            <w:tcW w:type="dxa" w:w="2600"/>
            <w:shd w:fill="FFFFFF" w:color="auto" w:val="clear"/>
            <w:tcMar>
              <w:top w:type="dxa" w:w="80"/>
              <w:left w:type="dxa" w:w="100"/>
              <w:bottom w:type="dxa" w:w="80"/>
              <w:right w:type="dxa" w:w="100"/>
            </w:tcMar>
          </w:tcPr>
          <w:p>
            <w:r>
              <w:rPr>
                <w:sz w:val="19"/>
                <w:szCs w:val="19"/>
              </w:rPr>
              <w:t xml:space="preserve">Enum</w:t>
            </w:r>
          </w:p>
        </w:tc>
        <w:tc>
          <w:tcPr>
            <w:tcW w:type="dxa" w:w="4300"/>
            <w:shd w:fill="FFFFFF" w:color="auto" w:val="clear"/>
            <w:tcMar>
              <w:top w:type="dxa" w:w="80"/>
              <w:left w:type="dxa" w:w="100"/>
              <w:bottom w:type="dxa" w:w="80"/>
              <w:right w:type="dxa" w:w="100"/>
            </w:tcMar>
          </w:tcPr>
          <w:p>
            <w:r>
              <w:rPr>
                <w:sz w:val="19"/>
                <w:szCs w:val="19"/>
              </w:rPr>
              <w:t xml:space="preserve">Tertulis / lisan terdokumentasi</w:t>
            </w:r>
          </w:p>
        </w:tc>
      </w:tr>
    </w:tbl>
    <w:p>
      <w:pPr>
        <w:spacing w:after="100"/>
      </w:pPr>
    </w:p>
    <w:p>
      <w:pPr>
        <w:pStyle w:val="Heading3"/>
        <w:spacing w:after="100" w:before="200"/>
      </w:pPr>
      <w:r>
        <w:t xml:space="preserve">6.1.7 assessment_responses (Raw 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response_id</w:t>
            </w:r>
          </w:p>
        </w:tc>
        <w:tc>
          <w:tcPr>
            <w:tcW w:type="dxa" w:w="2600"/>
            <w:shd w:fill="FFFFFF" w:color="auto" w:val="clear"/>
            <w:tcMar>
              <w:top w:type="dxa" w:w="80"/>
              <w:left w:type="dxa" w:w="100"/>
              <w:bottom w:type="dxa" w:w="80"/>
              <w:right w:type="dxa" w:w="100"/>
            </w:tcMar>
          </w:tcPr>
          <w:p>
            <w:r>
              <w:rPr>
                <w:sz w:val="19"/>
                <w:szCs w:val="19"/>
              </w:rPr>
              <w:t xml:space="preserve">PK</w:t>
            </w:r>
          </w:p>
        </w:tc>
        <w:tc>
          <w:tcPr>
            <w:tcW w:type="dxa" w:w="4300"/>
            <w:shd w:fill="FFFFFF" w:color="auto" w:val="clear"/>
            <w:tcMar>
              <w:top w:type="dxa" w:w="80"/>
              <w:left w:type="dxa" w:w="100"/>
              <w:bottom w:type="dxa" w:w="80"/>
              <w:right w:type="dxa" w:w="100"/>
            </w:tcMar>
          </w:tcPr>
          <w:p>
            <w:r>
              <w:rPr>
                <w:sz w:val="19"/>
                <w:szCs w:val="19"/>
              </w:rPr>
              <w:t xml:space="preserve"/>
            </w:r>
          </w:p>
        </w:tc>
      </w:tr>
      <w:tr>
        <w:tc>
          <w:tcPr>
            <w:tcW w:type="dxa" w:w="2600"/>
            <w:shd w:fill="F2F2F2" w:color="auto" w:val="clear"/>
            <w:tcMar>
              <w:top w:type="dxa" w:w="80"/>
              <w:left w:type="dxa" w:w="100"/>
              <w:bottom w:type="dxa" w:w="80"/>
              <w:right w:type="dxa" w:w="100"/>
            </w:tcMar>
          </w:tcPr>
          <w:p>
            <w:r>
              <w:rPr>
                <w:sz w:val="19"/>
                <w:szCs w:val="19"/>
              </w:rPr>
              <w:t xml:space="preserve">assessment_id</w:t>
            </w:r>
          </w:p>
        </w:tc>
        <w:tc>
          <w:tcPr>
            <w:tcW w:type="dxa" w:w="2600"/>
            <w:shd w:fill="F2F2F2" w:color="auto" w:val="clear"/>
            <w:tcMar>
              <w:top w:type="dxa" w:w="80"/>
              <w:left w:type="dxa" w:w="100"/>
              <w:bottom w:type="dxa" w:w="80"/>
              <w:right w:type="dxa" w:w="100"/>
            </w:tcMar>
          </w:tcPr>
          <w:p>
            <w:r>
              <w:rPr>
                <w:sz w:val="19"/>
                <w:szCs w:val="19"/>
              </w:rPr>
              <w:t xml:space="preserve">FK → assessments</w:t>
            </w:r>
          </w:p>
        </w:tc>
        <w:tc>
          <w:tcPr>
            <w:tcW w:type="dxa" w:w="4300"/>
            <w:shd w:fill="F2F2F2" w:color="auto" w:val="clear"/>
            <w:tcMar>
              <w:top w:type="dxa" w:w="80"/>
              <w:left w:type="dxa" w:w="100"/>
              <w:bottom w:type="dxa" w:w="80"/>
              <w:right w:type="dxa" w:w="100"/>
            </w:tcMar>
          </w:tcPr>
          <w:p>
            <w:r>
              <w:rPr>
                <w:sz w:val="19"/>
                <w:szCs w:val="19"/>
              </w:rPr>
              <w:t xml:space="preserve"/>
            </w:r>
          </w:p>
        </w:tc>
      </w:tr>
      <w:tr>
        <w:tc>
          <w:tcPr>
            <w:tcW w:type="dxa" w:w="2600"/>
            <w:shd w:fill="FFFFFF" w:color="auto" w:val="clear"/>
            <w:tcMar>
              <w:top w:type="dxa" w:w="80"/>
              <w:left w:type="dxa" w:w="100"/>
              <w:bottom w:type="dxa" w:w="80"/>
              <w:right w:type="dxa" w:w="100"/>
            </w:tcMar>
          </w:tcPr>
          <w:p>
            <w:r>
              <w:rPr>
                <w:sz w:val="19"/>
                <w:szCs w:val="19"/>
              </w:rPr>
              <w:t xml:space="preserve">item_code</w:t>
            </w:r>
          </w:p>
        </w:tc>
        <w:tc>
          <w:tcPr>
            <w:tcW w:type="dxa" w:w="2600"/>
            <w:shd w:fill="FFFFFF" w:color="auto" w:val="clear"/>
            <w:tcMar>
              <w:top w:type="dxa" w:w="80"/>
              <w:left w:type="dxa" w:w="100"/>
              <w:bottom w:type="dxa" w:w="80"/>
              <w:right w:type="dxa" w:w="100"/>
            </w:tcMar>
          </w:tcPr>
          <w:p>
            <w:r>
              <w:rPr>
                <w:sz w:val="19"/>
                <w:szCs w:val="19"/>
              </w:rPr>
              <w:t xml:space="preserve">FK → item_master</w:t>
            </w:r>
          </w:p>
        </w:tc>
        <w:tc>
          <w:tcPr>
            <w:tcW w:type="dxa" w:w="4300"/>
            <w:shd w:fill="FFFFFF" w:color="auto" w:val="clear"/>
            <w:tcMar>
              <w:top w:type="dxa" w:w="80"/>
              <w:left w:type="dxa" w:w="100"/>
              <w:bottom w:type="dxa" w:w="80"/>
              <w:right w:type="dxa" w:w="100"/>
            </w:tcMar>
          </w:tcPr>
          <w:p>
            <w:r>
              <w:rPr>
                <w:sz w:val="19"/>
                <w:szCs w:val="19"/>
              </w:rPr>
              <w:t xml:space="preserve">X11..X41, X24..X55, SD1..SD6 (17 baris per asesmen)</w:t>
            </w:r>
          </w:p>
        </w:tc>
      </w:tr>
      <w:tr>
        <w:tc>
          <w:tcPr>
            <w:tcW w:type="dxa" w:w="2600"/>
            <w:shd w:fill="F2F2F2" w:color="auto" w:val="clear"/>
            <w:tcMar>
              <w:top w:type="dxa" w:w="80"/>
              <w:left w:type="dxa" w:w="100"/>
              <w:bottom w:type="dxa" w:w="80"/>
              <w:right w:type="dxa" w:w="100"/>
            </w:tcMar>
          </w:tcPr>
          <w:p>
            <w:r>
              <w:rPr>
                <w:sz w:val="19"/>
                <w:szCs w:val="19"/>
              </w:rPr>
              <w:t xml:space="preserve">raw_value</w:t>
            </w:r>
          </w:p>
        </w:tc>
        <w:tc>
          <w:tcPr>
            <w:tcW w:type="dxa" w:w="2600"/>
            <w:shd w:fill="F2F2F2" w:color="auto" w:val="clear"/>
            <w:tcMar>
              <w:top w:type="dxa" w:w="80"/>
              <w:left w:type="dxa" w:w="100"/>
              <w:bottom w:type="dxa" w:w="80"/>
              <w:right w:type="dxa" w:w="100"/>
            </w:tcMar>
          </w:tcPr>
          <w:p>
            <w:r>
              <w:rPr>
                <w:sz w:val="19"/>
                <w:szCs w:val="19"/>
              </w:rPr>
              <w:t xml:space="preserve">Integer 1–7</w:t>
            </w:r>
          </w:p>
        </w:tc>
        <w:tc>
          <w:tcPr>
            <w:tcW w:type="dxa" w:w="4300"/>
            <w:shd w:fill="F2F2F2" w:color="auto" w:val="clear"/>
            <w:tcMar>
              <w:top w:type="dxa" w:w="80"/>
              <w:left w:type="dxa" w:w="100"/>
              <w:bottom w:type="dxa" w:w="80"/>
              <w:right w:type="dxa" w:w="100"/>
            </w:tcMar>
          </w:tcPr>
          <w:p>
            <w:r>
              <w:rPr>
                <w:sz w:val="19"/>
                <w:szCs w:val="19"/>
              </w:rPr>
              <w:t xml:space="preserve">Divalidasi rentang; wajib seluruhnya terisi</w:t>
            </w:r>
          </w:p>
        </w:tc>
      </w:tr>
      <w:tr>
        <w:tc>
          <w:tcPr>
            <w:tcW w:type="dxa" w:w="2600"/>
            <w:shd w:fill="FFFFFF" w:color="auto" w:val="clear"/>
            <w:tcMar>
              <w:top w:type="dxa" w:w="80"/>
              <w:left w:type="dxa" w:w="100"/>
              <w:bottom w:type="dxa" w:w="80"/>
              <w:right w:type="dxa" w:w="100"/>
            </w:tcMar>
          </w:tcPr>
          <w:p>
            <w:r>
              <w:rPr>
                <w:sz w:val="19"/>
                <w:szCs w:val="19"/>
              </w:rPr>
              <w:t xml:space="preserve">display_order</w:t>
            </w:r>
          </w:p>
        </w:tc>
        <w:tc>
          <w:tcPr>
            <w:tcW w:type="dxa" w:w="2600"/>
            <w:shd w:fill="FFFFFF" w:color="auto" w:val="clear"/>
            <w:tcMar>
              <w:top w:type="dxa" w:w="80"/>
              <w:left w:type="dxa" w:w="100"/>
              <w:bottom w:type="dxa" w:w="80"/>
              <w:right w:type="dxa" w:w="100"/>
            </w:tcMar>
          </w:tcPr>
          <w:p>
            <w:r>
              <w:rPr>
                <w:sz w:val="19"/>
                <w:szCs w:val="19"/>
              </w:rPr>
              <w:t xml:space="preserve">Integer</w:t>
            </w:r>
          </w:p>
        </w:tc>
        <w:tc>
          <w:tcPr>
            <w:tcW w:type="dxa" w:w="4300"/>
            <w:shd w:fill="FFFFFF" w:color="auto" w:val="clear"/>
            <w:tcMar>
              <w:top w:type="dxa" w:w="80"/>
              <w:left w:type="dxa" w:w="100"/>
              <w:bottom w:type="dxa" w:w="80"/>
              <w:right w:type="dxa" w:w="100"/>
            </w:tcMar>
          </w:tcPr>
          <w:p>
            <w:r>
              <w:rPr>
                <w:sz w:val="19"/>
                <w:szCs w:val="19"/>
              </w:rPr>
              <w:t xml:space="preserve">Urutan tampilan (boleh diacak per sesi)</w:t>
            </w:r>
          </w:p>
        </w:tc>
      </w:tr>
    </w:tbl>
    <w:p>
      <w:pPr>
        <w:spacing w:after="100"/>
      </w:pPr>
    </w:p>
    <w:p>
      <w:pPr>
        <w:pStyle w:val="Heading3"/>
        <w:spacing w:after="100" w:before="200"/>
      </w:pPr>
      <w:r>
        <w:t xml:space="preserve">6.1.8 assessment_scores (Derived Scores)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assessment_id</w:t>
            </w:r>
          </w:p>
        </w:tc>
        <w:tc>
          <w:tcPr>
            <w:tcW w:type="dxa" w:w="2600"/>
            <w:shd w:fill="FFFFFF" w:color="auto" w:val="clear"/>
            <w:tcMar>
              <w:top w:type="dxa" w:w="80"/>
              <w:left w:type="dxa" w:w="100"/>
              <w:bottom w:type="dxa" w:w="80"/>
              <w:right w:type="dxa" w:w="100"/>
            </w:tcMar>
          </w:tcPr>
          <w:p>
            <w:r>
              <w:rPr>
                <w:sz w:val="19"/>
                <w:szCs w:val="19"/>
              </w:rPr>
              <w:t xml:space="preserve">PK/FK → assessments</w:t>
            </w:r>
          </w:p>
        </w:tc>
        <w:tc>
          <w:tcPr>
            <w:tcW w:type="dxa" w:w="4300"/>
            <w:shd w:fill="FFFFFF" w:color="auto" w:val="clear"/>
            <w:tcMar>
              <w:top w:type="dxa" w:w="80"/>
              <w:left w:type="dxa" w:w="100"/>
              <w:bottom w:type="dxa" w:w="80"/>
              <w:right w:type="dxa" w:w="100"/>
            </w:tcMar>
          </w:tcPr>
          <w:p>
            <w:r>
              <w:rPr>
                <w:sz w:val="19"/>
                <w:szCs w:val="19"/>
              </w:rPr>
              <w:t xml:space="preserve"/>
            </w:r>
          </w:p>
        </w:tc>
      </w:tr>
      <w:tr>
        <w:tc>
          <w:tcPr>
            <w:tcW w:type="dxa" w:w="2600"/>
            <w:shd w:fill="F2F2F2" w:color="auto" w:val="clear"/>
            <w:tcMar>
              <w:top w:type="dxa" w:w="80"/>
              <w:left w:type="dxa" w:w="100"/>
              <w:bottom w:type="dxa" w:w="80"/>
              <w:right w:type="dxa" w:w="100"/>
            </w:tcMar>
          </w:tcPr>
          <w:p>
            <w:r>
              <w:rPr>
                <w:sz w:val="19"/>
                <w:szCs w:val="19"/>
              </w:rPr>
              <w:t xml:space="preserve">pfr_raw / ssr_raw / sd_raw</w:t>
            </w:r>
          </w:p>
        </w:tc>
        <w:tc>
          <w:tcPr>
            <w:tcW w:type="dxa" w:w="2600"/>
            <w:shd w:fill="F2F2F2" w:color="auto" w:val="clear"/>
            <w:tcMar>
              <w:top w:type="dxa" w:w="80"/>
              <w:left w:type="dxa" w:w="100"/>
              <w:bottom w:type="dxa" w:w="80"/>
              <w:right w:type="dxa" w:w="100"/>
            </w:tcMar>
          </w:tcPr>
          <w:p>
            <w:r>
              <w:rPr>
                <w:sz w:val="19"/>
                <w:szCs w:val="19"/>
              </w:rPr>
              <w:t xml:space="preserve">Decimal</w:t>
            </w:r>
          </w:p>
        </w:tc>
        <w:tc>
          <w:tcPr>
            <w:tcW w:type="dxa" w:w="4300"/>
            <w:shd w:fill="F2F2F2" w:color="auto" w:val="clear"/>
            <w:tcMar>
              <w:top w:type="dxa" w:w="80"/>
              <w:left w:type="dxa" w:w="100"/>
              <w:bottom w:type="dxa" w:w="80"/>
              <w:right w:type="dxa" w:w="100"/>
            </w:tcMar>
          </w:tcPr>
          <w:p>
            <w:r>
              <w:rPr>
                <w:sz w:val="19"/>
                <w:szCs w:val="19"/>
              </w:rPr>
              <w:t xml:space="preserve">Rata-rata 1–7 per dimensi</w:t>
            </w:r>
          </w:p>
        </w:tc>
      </w:tr>
      <w:tr>
        <w:tc>
          <w:tcPr>
            <w:tcW w:type="dxa" w:w="2600"/>
            <w:shd w:fill="FFFFFF" w:color="auto" w:val="clear"/>
            <w:tcMar>
              <w:top w:type="dxa" w:w="80"/>
              <w:left w:type="dxa" w:w="100"/>
              <w:bottom w:type="dxa" w:w="80"/>
              <w:right w:type="dxa" w:w="100"/>
            </w:tcMar>
          </w:tcPr>
          <w:p>
            <w:r>
              <w:rPr>
                <w:sz w:val="19"/>
                <w:szCs w:val="19"/>
              </w:rPr>
              <w:t xml:space="preserve">overall_sopi_raw</w:t>
            </w:r>
          </w:p>
        </w:tc>
        <w:tc>
          <w:tcPr>
            <w:tcW w:type="dxa" w:w="2600"/>
            <w:shd w:fill="FFFFFF" w:color="auto" w:val="clear"/>
            <w:tcMar>
              <w:top w:type="dxa" w:w="80"/>
              <w:left w:type="dxa" w:w="100"/>
              <w:bottom w:type="dxa" w:w="80"/>
              <w:right w:type="dxa" w:w="100"/>
            </w:tcMar>
          </w:tcPr>
          <w:p>
            <w:r>
              <w:rPr>
                <w:sz w:val="19"/>
                <w:szCs w:val="19"/>
              </w:rPr>
              <w:t xml:space="preserve">Decimal</w:t>
            </w:r>
          </w:p>
        </w:tc>
        <w:tc>
          <w:tcPr>
            <w:tcW w:type="dxa" w:w="4300"/>
            <w:shd w:fill="FFFFFF" w:color="auto" w:val="clear"/>
            <w:tcMar>
              <w:top w:type="dxa" w:w="80"/>
              <w:left w:type="dxa" w:w="100"/>
              <w:bottom w:type="dxa" w:w="80"/>
              <w:right w:type="dxa" w:w="100"/>
            </w:tcMar>
          </w:tcPr>
          <w:p>
            <w:r>
              <w:rPr>
                <w:sz w:val="19"/>
                <w:szCs w:val="19"/>
              </w:rPr>
              <w:t xml:space="preserve">(pfr_raw + ssr_raw)/2</w:t>
            </w:r>
          </w:p>
        </w:tc>
      </w:tr>
      <w:tr>
        <w:tc>
          <w:tcPr>
            <w:tcW w:type="dxa" w:w="2600"/>
            <w:shd w:fill="F2F2F2" w:color="auto" w:val="clear"/>
            <w:tcMar>
              <w:top w:type="dxa" w:w="80"/>
              <w:left w:type="dxa" w:w="100"/>
              <w:bottom w:type="dxa" w:w="80"/>
              <w:right w:type="dxa" w:w="100"/>
            </w:tcMar>
          </w:tcPr>
          <w:p>
            <w:r>
              <w:rPr>
                <w:sz w:val="19"/>
                <w:szCs w:val="19"/>
              </w:rPr>
              <w:t xml:space="preserve">pfr_100 / ssr_100 / sd_100</w:t>
            </w:r>
          </w:p>
        </w:tc>
        <w:tc>
          <w:tcPr>
            <w:tcW w:type="dxa" w:w="2600"/>
            <w:shd w:fill="F2F2F2" w:color="auto" w:val="clear"/>
            <w:tcMar>
              <w:top w:type="dxa" w:w="80"/>
              <w:left w:type="dxa" w:w="100"/>
              <w:bottom w:type="dxa" w:w="80"/>
              <w:right w:type="dxa" w:w="100"/>
            </w:tcMar>
          </w:tcPr>
          <w:p>
            <w:r>
              <w:rPr>
                <w:sz w:val="19"/>
                <w:szCs w:val="19"/>
              </w:rPr>
              <w:t xml:space="preserve">Decimal</w:t>
            </w:r>
          </w:p>
        </w:tc>
        <w:tc>
          <w:tcPr>
            <w:tcW w:type="dxa" w:w="4300"/>
            <w:shd w:fill="F2F2F2" w:color="auto" w:val="clear"/>
            <w:tcMar>
              <w:top w:type="dxa" w:w="80"/>
              <w:left w:type="dxa" w:w="100"/>
              <w:bottom w:type="dxa" w:w="80"/>
              <w:right w:type="dxa" w:w="100"/>
            </w:tcMar>
          </w:tcPr>
          <w:p>
            <w:r>
              <w:rPr>
                <w:sz w:val="19"/>
                <w:szCs w:val="19"/>
              </w:rPr>
              <w:t xml:space="preserve">((raw−1)/6)×100</w:t>
            </w:r>
          </w:p>
        </w:tc>
      </w:tr>
      <w:tr>
        <w:tc>
          <w:tcPr>
            <w:tcW w:type="dxa" w:w="2600"/>
            <w:shd w:fill="FFFFFF" w:color="auto" w:val="clear"/>
            <w:tcMar>
              <w:top w:type="dxa" w:w="80"/>
              <w:left w:type="dxa" w:w="100"/>
              <w:bottom w:type="dxa" w:w="80"/>
              <w:right w:type="dxa" w:w="100"/>
            </w:tcMar>
          </w:tcPr>
          <w:p>
            <w:r>
              <w:rPr>
                <w:sz w:val="19"/>
                <w:szCs w:val="19"/>
              </w:rPr>
              <w:t xml:space="preserve">overall_sopi_100</w:t>
            </w:r>
          </w:p>
        </w:tc>
        <w:tc>
          <w:tcPr>
            <w:tcW w:type="dxa" w:w="2600"/>
            <w:shd w:fill="FFFFFF" w:color="auto" w:val="clear"/>
            <w:tcMar>
              <w:top w:type="dxa" w:w="80"/>
              <w:left w:type="dxa" w:w="100"/>
              <w:bottom w:type="dxa" w:w="80"/>
              <w:right w:type="dxa" w:w="100"/>
            </w:tcMar>
          </w:tcPr>
          <w:p>
            <w:r>
              <w:rPr>
                <w:sz w:val="19"/>
                <w:szCs w:val="19"/>
              </w:rPr>
              <w:t xml:space="preserve">Decimal</w:t>
            </w:r>
          </w:p>
        </w:tc>
        <w:tc>
          <w:tcPr>
            <w:tcW w:type="dxa" w:w="4300"/>
            <w:shd w:fill="FFFFFF" w:color="auto" w:val="clear"/>
            <w:tcMar>
              <w:top w:type="dxa" w:w="80"/>
              <w:left w:type="dxa" w:w="100"/>
              <w:bottom w:type="dxa" w:w="80"/>
              <w:right w:type="dxa" w:w="100"/>
            </w:tcMar>
          </w:tcPr>
          <w:p>
            <w:r>
              <w:rPr>
                <w:sz w:val="19"/>
                <w:szCs w:val="19"/>
              </w:rPr>
              <w:t xml:space="preserve">(pfr_100 + ssr_100)/2</w:t>
            </w:r>
          </w:p>
        </w:tc>
      </w:tr>
    </w:tbl>
    <w:p>
      <w:pPr>
        <w:spacing w:after="100"/>
      </w:pPr>
    </w:p>
    <w:p>
      <w:pPr>
        <w:pStyle w:val="Heading3"/>
        <w:spacing w:after="100" w:before="200"/>
      </w:pPr>
      <w:r>
        <w:t xml:space="preserve">6.1.9 assessment_flags (Response Credibility)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assessment_id</w:t>
            </w:r>
          </w:p>
        </w:tc>
        <w:tc>
          <w:tcPr>
            <w:tcW w:type="dxa" w:w="2600"/>
            <w:shd w:fill="FFFFFF" w:color="auto" w:val="clear"/>
            <w:tcMar>
              <w:top w:type="dxa" w:w="80"/>
              <w:left w:type="dxa" w:w="100"/>
              <w:bottom w:type="dxa" w:w="80"/>
              <w:right w:type="dxa" w:w="100"/>
            </w:tcMar>
          </w:tcPr>
          <w:p>
            <w:r>
              <w:rPr>
                <w:sz w:val="19"/>
                <w:szCs w:val="19"/>
              </w:rPr>
              <w:t xml:space="preserve">PK/FK → assessments</w:t>
            </w:r>
          </w:p>
        </w:tc>
        <w:tc>
          <w:tcPr>
            <w:tcW w:type="dxa" w:w="4300"/>
            <w:shd w:fill="FFFFFF" w:color="auto" w:val="clear"/>
            <w:tcMar>
              <w:top w:type="dxa" w:w="80"/>
              <w:left w:type="dxa" w:w="100"/>
              <w:bottom w:type="dxa" w:w="80"/>
              <w:right w:type="dxa" w:w="100"/>
            </w:tcMar>
          </w:tcPr>
          <w:p>
            <w:r>
              <w:rPr>
                <w:sz w:val="19"/>
                <w:szCs w:val="19"/>
              </w:rPr>
              <w:t xml:space="preserve"/>
            </w:r>
          </w:p>
        </w:tc>
      </w:tr>
      <w:tr>
        <w:tc>
          <w:tcPr>
            <w:tcW w:type="dxa" w:w="2600"/>
            <w:shd w:fill="F2F2F2" w:color="auto" w:val="clear"/>
            <w:tcMar>
              <w:top w:type="dxa" w:w="80"/>
              <w:left w:type="dxa" w:w="100"/>
              <w:bottom w:type="dxa" w:w="80"/>
              <w:right w:type="dxa" w:w="100"/>
            </w:tcMar>
          </w:tcPr>
          <w:p>
            <w:r>
              <w:rPr>
                <w:sz w:val="19"/>
                <w:szCs w:val="19"/>
              </w:rPr>
              <w:t xml:space="preserve">sd_flag</w:t>
            </w:r>
          </w:p>
        </w:tc>
        <w:tc>
          <w:tcPr>
            <w:tcW w:type="dxa" w:w="2600"/>
            <w:shd w:fill="F2F2F2" w:color="auto" w:val="clear"/>
            <w:tcMar>
              <w:top w:type="dxa" w:w="80"/>
              <w:left w:type="dxa" w:w="100"/>
              <w:bottom w:type="dxa" w:w="80"/>
              <w:right w:type="dxa" w:w="100"/>
            </w:tcMar>
          </w:tcPr>
          <w:p>
            <w:r>
              <w:rPr>
                <w:sz w:val="19"/>
                <w:szCs w:val="19"/>
              </w:rPr>
              <w:t xml:space="preserve">Enum</w:t>
            </w:r>
          </w:p>
        </w:tc>
        <w:tc>
          <w:tcPr>
            <w:tcW w:type="dxa" w:w="4300"/>
            <w:shd w:fill="F2F2F2" w:color="auto" w:val="clear"/>
            <w:tcMar>
              <w:top w:type="dxa" w:w="80"/>
              <w:left w:type="dxa" w:w="100"/>
              <w:bottom w:type="dxa" w:w="80"/>
              <w:right w:type="dxa" w:w="100"/>
            </w:tcMar>
          </w:tcPr>
          <w:p>
            <w:r>
              <w:rPr>
                <w:sz w:val="19"/>
                <w:szCs w:val="19"/>
              </w:rPr>
              <w:t xml:space="preserve">Normal / Elevated / High</w:t>
            </w:r>
          </w:p>
        </w:tc>
      </w:tr>
      <w:tr>
        <w:tc>
          <w:tcPr>
            <w:tcW w:type="dxa" w:w="2600"/>
            <w:shd w:fill="FFFFFF" w:color="auto" w:val="clear"/>
            <w:tcMar>
              <w:top w:type="dxa" w:w="80"/>
              <w:left w:type="dxa" w:w="100"/>
              <w:bottom w:type="dxa" w:w="80"/>
              <w:right w:type="dxa" w:w="100"/>
            </w:tcMar>
          </w:tcPr>
          <w:p>
            <w:r>
              <w:rPr>
                <w:sz w:val="19"/>
                <w:szCs w:val="19"/>
              </w:rPr>
              <w:t xml:space="preserve">identical_answer_ratio</w:t>
            </w:r>
          </w:p>
        </w:tc>
        <w:tc>
          <w:tcPr>
            <w:tcW w:type="dxa" w:w="2600"/>
            <w:shd w:fill="FFFFFF" w:color="auto" w:val="clear"/>
            <w:tcMar>
              <w:top w:type="dxa" w:w="80"/>
              <w:left w:type="dxa" w:w="100"/>
              <w:bottom w:type="dxa" w:w="80"/>
              <w:right w:type="dxa" w:w="100"/>
            </w:tcMar>
          </w:tcPr>
          <w:p>
            <w:r>
              <w:rPr>
                <w:sz w:val="19"/>
                <w:szCs w:val="19"/>
              </w:rPr>
              <w:t xml:space="preserve">Decimal</w:t>
            </w:r>
          </w:p>
        </w:tc>
        <w:tc>
          <w:tcPr>
            <w:tcW w:type="dxa" w:w="4300"/>
            <w:shd w:fill="FFFFFF" w:color="auto" w:val="clear"/>
            <w:tcMar>
              <w:top w:type="dxa" w:w="80"/>
              <w:left w:type="dxa" w:w="100"/>
              <w:bottom w:type="dxa" w:w="80"/>
              <w:right w:type="dxa" w:w="100"/>
            </w:tcMar>
          </w:tcPr>
          <w:p>
            <w:r>
              <w:rPr>
                <w:sz w:val="19"/>
                <w:szCs w:val="19"/>
              </w:rPr>
              <w:t xml:space="preserve">Jumlah jawaban modus / 17</w:t>
            </w:r>
          </w:p>
        </w:tc>
      </w:tr>
      <w:tr>
        <w:tc>
          <w:tcPr>
            <w:tcW w:type="dxa" w:w="2600"/>
            <w:shd w:fill="F2F2F2" w:color="auto" w:val="clear"/>
            <w:tcMar>
              <w:top w:type="dxa" w:w="80"/>
              <w:left w:type="dxa" w:w="100"/>
              <w:bottom w:type="dxa" w:w="80"/>
              <w:right w:type="dxa" w:w="100"/>
            </w:tcMar>
          </w:tcPr>
          <w:p>
            <w:r>
              <w:rPr>
                <w:sz w:val="19"/>
                <w:szCs w:val="19"/>
              </w:rPr>
              <w:t xml:space="preserve">straightline_flag</w:t>
            </w:r>
          </w:p>
        </w:tc>
        <w:tc>
          <w:tcPr>
            <w:tcW w:type="dxa" w:w="2600"/>
            <w:shd w:fill="F2F2F2" w:color="auto" w:val="clear"/>
            <w:tcMar>
              <w:top w:type="dxa" w:w="80"/>
              <w:left w:type="dxa" w:w="100"/>
              <w:bottom w:type="dxa" w:w="80"/>
              <w:right w:type="dxa" w:w="100"/>
            </w:tcMar>
          </w:tcPr>
          <w:p>
            <w:r>
              <w:rPr>
                <w:sz w:val="19"/>
                <w:szCs w:val="19"/>
              </w:rPr>
              <w:t xml:space="preserve">Boolean</w:t>
            </w:r>
          </w:p>
        </w:tc>
        <w:tc>
          <w:tcPr>
            <w:tcW w:type="dxa" w:w="4300"/>
            <w:shd w:fill="F2F2F2" w:color="auto" w:val="clear"/>
            <w:tcMar>
              <w:top w:type="dxa" w:w="80"/>
              <w:left w:type="dxa" w:w="100"/>
              <w:bottom w:type="dxa" w:w="80"/>
              <w:right w:type="dxa" w:w="100"/>
            </w:tcMar>
          </w:tcPr>
          <w:p>
            <w:r>
              <w:rPr>
                <w:sz w:val="19"/>
                <w:szCs w:val="19"/>
              </w:rPr>
              <w:t xml:space="preserve">True bila ratio ≥ 0,80</w:t>
            </w:r>
          </w:p>
        </w:tc>
      </w:tr>
      <w:tr>
        <w:tc>
          <w:tcPr>
            <w:tcW w:type="dxa" w:w="2600"/>
            <w:shd w:fill="FFFFFF" w:color="auto" w:val="clear"/>
            <w:tcMar>
              <w:top w:type="dxa" w:w="80"/>
              <w:left w:type="dxa" w:w="100"/>
              <w:bottom w:type="dxa" w:w="80"/>
              <w:right w:type="dxa" w:w="100"/>
            </w:tcMar>
          </w:tcPr>
          <w:p>
            <w:r>
              <w:rPr>
                <w:sz w:val="19"/>
                <w:szCs w:val="19"/>
              </w:rPr>
              <w:t xml:space="preserve">response_sd</w:t>
            </w:r>
          </w:p>
        </w:tc>
        <w:tc>
          <w:tcPr>
            <w:tcW w:type="dxa" w:w="2600"/>
            <w:shd w:fill="FFFFFF" w:color="auto" w:val="clear"/>
            <w:tcMar>
              <w:top w:type="dxa" w:w="80"/>
              <w:left w:type="dxa" w:w="100"/>
              <w:bottom w:type="dxa" w:w="80"/>
              <w:right w:type="dxa" w:w="100"/>
            </w:tcMar>
          </w:tcPr>
          <w:p>
            <w:r>
              <w:rPr>
                <w:sz w:val="19"/>
                <w:szCs w:val="19"/>
              </w:rPr>
              <w:t xml:space="preserve">Decimal</w:t>
            </w:r>
          </w:p>
        </w:tc>
        <w:tc>
          <w:tcPr>
            <w:tcW w:type="dxa" w:w="4300"/>
            <w:shd w:fill="FFFFFF" w:color="auto" w:val="clear"/>
            <w:tcMar>
              <w:top w:type="dxa" w:w="80"/>
              <w:left w:type="dxa" w:w="100"/>
              <w:bottom w:type="dxa" w:w="80"/>
              <w:right w:type="dxa" w:w="100"/>
            </w:tcMar>
          </w:tcPr>
          <w:p>
            <w:r>
              <w:rPr>
                <w:sz w:val="19"/>
                <w:szCs w:val="19"/>
              </w:rPr>
              <w:t xml:space="preserve">Simpangan baku 17 jawaban</w:t>
            </w:r>
          </w:p>
        </w:tc>
      </w:tr>
      <w:tr>
        <w:tc>
          <w:tcPr>
            <w:tcW w:type="dxa" w:w="2600"/>
            <w:shd w:fill="F2F2F2" w:color="auto" w:val="clear"/>
            <w:tcMar>
              <w:top w:type="dxa" w:w="80"/>
              <w:left w:type="dxa" w:w="100"/>
              <w:bottom w:type="dxa" w:w="80"/>
              <w:right w:type="dxa" w:w="100"/>
            </w:tcMar>
          </w:tcPr>
          <w:p>
            <w:r>
              <w:rPr>
                <w:sz w:val="19"/>
                <w:szCs w:val="19"/>
              </w:rPr>
              <w:t xml:space="preserve">low_variability_flag</w:t>
            </w:r>
          </w:p>
        </w:tc>
        <w:tc>
          <w:tcPr>
            <w:tcW w:type="dxa" w:w="2600"/>
            <w:shd w:fill="F2F2F2" w:color="auto" w:val="clear"/>
            <w:tcMar>
              <w:top w:type="dxa" w:w="80"/>
              <w:left w:type="dxa" w:w="100"/>
              <w:bottom w:type="dxa" w:w="80"/>
              <w:right w:type="dxa" w:w="100"/>
            </w:tcMar>
          </w:tcPr>
          <w:p>
            <w:r>
              <w:rPr>
                <w:sz w:val="19"/>
                <w:szCs w:val="19"/>
              </w:rPr>
              <w:t xml:space="preserve">Boolean</w:t>
            </w:r>
          </w:p>
        </w:tc>
        <w:tc>
          <w:tcPr>
            <w:tcW w:type="dxa" w:w="4300"/>
            <w:shd w:fill="F2F2F2" w:color="auto" w:val="clear"/>
            <w:tcMar>
              <w:top w:type="dxa" w:w="80"/>
              <w:left w:type="dxa" w:w="100"/>
              <w:bottom w:type="dxa" w:w="80"/>
              <w:right w:type="dxa" w:w="100"/>
            </w:tcMar>
          </w:tcPr>
          <w:p>
            <w:r>
              <w:rPr>
                <w:sz w:val="19"/>
                <w:szCs w:val="19"/>
              </w:rPr>
              <w:t xml:space="preserve">Threshold configurable</w:t>
            </w:r>
          </w:p>
        </w:tc>
      </w:tr>
      <w:tr>
        <w:tc>
          <w:tcPr>
            <w:tcW w:type="dxa" w:w="2600"/>
            <w:shd w:fill="FFFFFF" w:color="auto" w:val="clear"/>
            <w:tcMar>
              <w:top w:type="dxa" w:w="80"/>
              <w:left w:type="dxa" w:w="100"/>
              <w:bottom w:type="dxa" w:w="80"/>
              <w:right w:type="dxa" w:w="100"/>
            </w:tcMar>
          </w:tcPr>
          <w:p>
            <w:r>
              <w:rPr>
                <w:sz w:val="19"/>
                <w:szCs w:val="19"/>
              </w:rPr>
              <w:t xml:space="preserve">completion_time_sec</w:t>
            </w:r>
          </w:p>
        </w:tc>
        <w:tc>
          <w:tcPr>
            <w:tcW w:type="dxa" w:w="2600"/>
            <w:shd w:fill="FFFFFF" w:color="auto" w:val="clear"/>
            <w:tcMar>
              <w:top w:type="dxa" w:w="80"/>
              <w:left w:type="dxa" w:w="100"/>
              <w:bottom w:type="dxa" w:w="80"/>
              <w:right w:type="dxa" w:w="100"/>
            </w:tcMar>
          </w:tcPr>
          <w:p>
            <w:r>
              <w:rPr>
                <w:sz w:val="19"/>
                <w:szCs w:val="19"/>
              </w:rPr>
              <w:t xml:space="preserve">Integer</w:t>
            </w:r>
          </w:p>
        </w:tc>
        <w:tc>
          <w:tcPr>
            <w:tcW w:type="dxa" w:w="4300"/>
            <w:shd w:fill="FFFFFF" w:color="auto" w:val="clear"/>
            <w:tcMar>
              <w:top w:type="dxa" w:w="80"/>
              <w:left w:type="dxa" w:w="100"/>
              <w:bottom w:type="dxa" w:w="80"/>
              <w:right w:type="dxa" w:w="100"/>
            </w:tcMar>
          </w:tcPr>
          <w:p>
            <w:r>
              <w:rPr>
                <w:sz w:val="19"/>
                <w:szCs w:val="19"/>
              </w:rPr>
              <w:t xml:space="preserve">submit_time − start_time</w:t>
            </w:r>
          </w:p>
        </w:tc>
      </w:tr>
      <w:tr>
        <w:tc>
          <w:tcPr>
            <w:tcW w:type="dxa" w:w="2600"/>
            <w:shd w:fill="F2F2F2" w:color="auto" w:val="clear"/>
            <w:tcMar>
              <w:top w:type="dxa" w:w="80"/>
              <w:left w:type="dxa" w:w="100"/>
              <w:bottom w:type="dxa" w:w="80"/>
              <w:right w:type="dxa" w:w="100"/>
            </w:tcMar>
          </w:tcPr>
          <w:p>
            <w:r>
              <w:rPr>
                <w:sz w:val="19"/>
                <w:szCs w:val="19"/>
              </w:rPr>
              <w:t xml:space="preserve">timing_flag</w:t>
            </w:r>
          </w:p>
        </w:tc>
        <w:tc>
          <w:tcPr>
            <w:tcW w:type="dxa" w:w="2600"/>
            <w:shd w:fill="F2F2F2" w:color="auto" w:val="clear"/>
            <w:tcMar>
              <w:top w:type="dxa" w:w="80"/>
              <w:left w:type="dxa" w:w="100"/>
              <w:bottom w:type="dxa" w:w="80"/>
              <w:right w:type="dxa" w:w="100"/>
            </w:tcMar>
          </w:tcPr>
          <w:p>
            <w:r>
              <w:rPr>
                <w:sz w:val="19"/>
                <w:szCs w:val="19"/>
              </w:rPr>
              <w:t xml:space="preserve">Boolean</w:t>
            </w:r>
          </w:p>
        </w:tc>
        <w:tc>
          <w:tcPr>
            <w:tcW w:type="dxa" w:w="4300"/>
            <w:shd w:fill="F2F2F2" w:color="auto" w:val="clear"/>
            <w:tcMar>
              <w:top w:type="dxa" w:w="80"/>
              <w:left w:type="dxa" w:w="100"/>
              <w:bottom w:type="dxa" w:w="80"/>
              <w:right w:type="dxa" w:w="100"/>
            </w:tcMar>
          </w:tcPr>
          <w:p>
            <w:r>
              <w:rPr>
                <w:sz w:val="19"/>
                <w:szCs w:val="19"/>
              </w:rPr>
              <w:t xml:space="preserve">Diaktifkan setelah baseline tersedia</w:t>
            </w:r>
          </w:p>
        </w:tc>
      </w:tr>
    </w:tbl>
    <w:p>
      <w:pPr>
        <w:spacing w:after="100"/>
      </w:pPr>
    </w:p>
    <w:p>
      <w:pPr>
        <w:pStyle w:val="Heading3"/>
        <w:spacing w:after="100" w:before="200"/>
      </w:pPr>
      <w:r>
        <w:t xml:space="preserve">6.1.10 assessment_decisions (Decision Engine Output)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assessment_id</w:t>
            </w:r>
          </w:p>
        </w:tc>
        <w:tc>
          <w:tcPr>
            <w:tcW w:type="dxa" w:w="2600"/>
            <w:shd w:fill="FFFFFF" w:color="auto" w:val="clear"/>
            <w:tcMar>
              <w:top w:type="dxa" w:w="80"/>
              <w:left w:type="dxa" w:w="100"/>
              <w:bottom w:type="dxa" w:w="80"/>
              <w:right w:type="dxa" w:w="100"/>
            </w:tcMar>
          </w:tcPr>
          <w:p>
            <w:r>
              <w:rPr>
                <w:sz w:val="19"/>
                <w:szCs w:val="19"/>
              </w:rPr>
              <w:t xml:space="preserve">PK/FK → assessments</w:t>
            </w:r>
          </w:p>
        </w:tc>
        <w:tc>
          <w:tcPr>
            <w:tcW w:type="dxa" w:w="4300"/>
            <w:shd w:fill="FFFFFF" w:color="auto" w:val="clear"/>
            <w:tcMar>
              <w:top w:type="dxa" w:w="80"/>
              <w:left w:type="dxa" w:w="100"/>
              <w:bottom w:type="dxa" w:w="80"/>
              <w:right w:type="dxa" w:w="100"/>
            </w:tcMar>
          </w:tcPr>
          <w:p>
            <w:r>
              <w:rPr>
                <w:sz w:val="19"/>
                <w:szCs w:val="19"/>
              </w:rPr>
              <w:t xml:space="preserve"/>
            </w:r>
          </w:p>
        </w:tc>
      </w:tr>
      <w:tr>
        <w:tc>
          <w:tcPr>
            <w:tcW w:type="dxa" w:w="2600"/>
            <w:shd w:fill="F2F2F2" w:color="auto" w:val="clear"/>
            <w:tcMar>
              <w:top w:type="dxa" w:w="80"/>
              <w:left w:type="dxa" w:w="100"/>
              <w:bottom w:type="dxa" w:w="80"/>
              <w:right w:type="dxa" w:w="100"/>
            </w:tcMar>
          </w:tcPr>
          <w:p>
            <w:r>
              <w:rPr>
                <w:sz w:val="19"/>
                <w:szCs w:val="19"/>
              </w:rPr>
              <w:t xml:space="preserve">pfr_category / ssr_category</w:t>
            </w:r>
          </w:p>
        </w:tc>
        <w:tc>
          <w:tcPr>
            <w:tcW w:type="dxa" w:w="2600"/>
            <w:shd w:fill="F2F2F2" w:color="auto" w:val="clear"/>
            <w:tcMar>
              <w:top w:type="dxa" w:w="80"/>
              <w:left w:type="dxa" w:w="100"/>
              <w:bottom w:type="dxa" w:w="80"/>
              <w:right w:type="dxa" w:w="100"/>
            </w:tcMar>
          </w:tcPr>
          <w:p>
            <w:r>
              <w:rPr>
                <w:sz w:val="19"/>
                <w:szCs w:val="19"/>
              </w:rPr>
              <w:t xml:space="preserve">Enum</w:t>
            </w:r>
          </w:p>
        </w:tc>
        <w:tc>
          <w:tcPr>
            <w:tcW w:type="dxa" w:w="4300"/>
            <w:shd w:fill="F2F2F2" w:color="auto" w:val="clear"/>
            <w:tcMar>
              <w:top w:type="dxa" w:w="80"/>
              <w:left w:type="dxa" w:w="100"/>
              <w:bottom w:type="dxa" w:w="80"/>
              <w:right w:type="dxa" w:w="100"/>
            </w:tcMar>
          </w:tcPr>
          <w:p>
            <w:r>
              <w:rPr>
                <w:sz w:val="19"/>
                <w:szCs w:val="19"/>
              </w:rPr>
              <w:t xml:space="preserve">Concern / Review / Supportive</w:t>
            </w:r>
          </w:p>
        </w:tc>
      </w:tr>
      <w:tr>
        <w:tc>
          <w:tcPr>
            <w:tcW w:type="dxa" w:w="2600"/>
            <w:shd w:fill="FFFFFF" w:color="auto" w:val="clear"/>
            <w:tcMar>
              <w:top w:type="dxa" w:w="80"/>
              <w:left w:type="dxa" w:w="100"/>
              <w:bottom w:type="dxa" w:w="80"/>
              <w:right w:type="dxa" w:w="100"/>
            </w:tcMar>
          </w:tcPr>
          <w:p>
            <w:r>
              <w:rPr>
                <w:sz w:val="19"/>
                <w:szCs w:val="19"/>
              </w:rPr>
              <w:t xml:space="preserve">credibility_status</w:t>
            </w:r>
          </w:p>
        </w:tc>
        <w:tc>
          <w:tcPr>
            <w:tcW w:type="dxa" w:w="2600"/>
            <w:shd w:fill="FFFFFF" w:color="auto" w:val="clear"/>
            <w:tcMar>
              <w:top w:type="dxa" w:w="80"/>
              <w:left w:type="dxa" w:w="100"/>
              <w:bottom w:type="dxa" w:w="80"/>
              <w:right w:type="dxa" w:w="100"/>
            </w:tcMar>
          </w:tcPr>
          <w:p>
            <w:r>
              <w:rPr>
                <w:sz w:val="19"/>
                <w:szCs w:val="19"/>
              </w:rPr>
              <w:t xml:space="preserve">Enum</w:t>
            </w:r>
          </w:p>
        </w:tc>
        <w:tc>
          <w:tcPr>
            <w:tcW w:type="dxa" w:w="4300"/>
            <w:shd w:fill="FFFFFF" w:color="auto" w:val="clear"/>
            <w:tcMar>
              <w:top w:type="dxa" w:w="80"/>
              <w:left w:type="dxa" w:w="100"/>
              <w:bottom w:type="dxa" w:w="80"/>
              <w:right w:type="dxa" w:w="100"/>
            </w:tcMar>
          </w:tcPr>
          <w:p>
            <w:r>
              <w:rPr>
                <w:sz w:val="19"/>
                <w:szCs w:val="19"/>
              </w:rPr>
              <w:t xml:space="preserve">Normal / Elevated / High</w:t>
            </w:r>
          </w:p>
        </w:tc>
      </w:tr>
      <w:tr>
        <w:tc>
          <w:tcPr>
            <w:tcW w:type="dxa" w:w="2600"/>
            <w:shd w:fill="F2F2F2" w:color="auto" w:val="clear"/>
            <w:tcMar>
              <w:top w:type="dxa" w:w="80"/>
              <w:left w:type="dxa" w:w="100"/>
              <w:bottom w:type="dxa" w:w="80"/>
              <w:right w:type="dxa" w:w="100"/>
            </w:tcMar>
          </w:tcPr>
          <w:p>
            <w:r>
              <w:rPr>
                <w:sz w:val="19"/>
                <w:szCs w:val="19"/>
              </w:rPr>
              <w:t xml:space="preserve">final_recommendation</w:t>
            </w:r>
          </w:p>
        </w:tc>
        <w:tc>
          <w:tcPr>
            <w:tcW w:type="dxa" w:w="2600"/>
            <w:shd w:fill="F2F2F2" w:color="auto" w:val="clear"/>
            <w:tcMar>
              <w:top w:type="dxa" w:w="80"/>
              <w:left w:type="dxa" w:w="100"/>
              <w:bottom w:type="dxa" w:w="80"/>
              <w:right w:type="dxa" w:w="100"/>
            </w:tcMar>
          </w:tcPr>
          <w:p>
            <w:r>
              <w:rPr>
                <w:sz w:val="19"/>
                <w:szCs w:val="19"/>
              </w:rPr>
              <w:t xml:space="preserve">Enum</w:t>
            </w:r>
          </w:p>
        </w:tc>
        <w:tc>
          <w:tcPr>
            <w:tcW w:type="dxa" w:w="4300"/>
            <w:shd w:fill="F2F2F2" w:color="auto" w:val="clear"/>
            <w:tcMar>
              <w:top w:type="dxa" w:w="80"/>
              <w:left w:type="dxa" w:w="100"/>
              <w:bottom w:type="dxa" w:w="80"/>
              <w:right w:type="dxa" w:w="100"/>
            </w:tcMar>
          </w:tcPr>
          <w:p>
            <w:r>
              <w:rPr>
                <w:sz w:val="19"/>
                <w:szCs w:val="19"/>
              </w:rPr>
              <w:t xml:space="preserve">SUPPORTIVE / REVIEW / REVIEW–RESPONSE VERIFICATION / ENHANCED REVIEW / CONCERN / CONCERN–HIGH PRIORITY REVIEW</w:t>
            </w:r>
          </w:p>
        </w:tc>
      </w:tr>
      <w:tr>
        <w:tc>
          <w:tcPr>
            <w:tcW w:type="dxa" w:w="2600"/>
            <w:shd w:fill="FFFFFF" w:color="auto" w:val="clear"/>
            <w:tcMar>
              <w:top w:type="dxa" w:w="80"/>
              <w:left w:type="dxa" w:w="100"/>
              <w:bottom w:type="dxa" w:w="80"/>
              <w:right w:type="dxa" w:w="100"/>
            </w:tcMar>
          </w:tcPr>
          <w:p>
            <w:r>
              <w:rPr>
                <w:sz w:val="19"/>
                <w:szCs w:val="19"/>
              </w:rPr>
              <w:t xml:space="preserve">auto_narrative</w:t>
            </w:r>
          </w:p>
        </w:tc>
        <w:tc>
          <w:tcPr>
            <w:tcW w:type="dxa" w:w="2600"/>
            <w:shd w:fill="FFFFFF" w:color="auto" w:val="clear"/>
            <w:tcMar>
              <w:top w:type="dxa" w:w="80"/>
              <w:left w:type="dxa" w:w="100"/>
              <w:bottom w:type="dxa" w:w="80"/>
              <w:right w:type="dxa" w:w="100"/>
            </w:tcMar>
          </w:tcPr>
          <w:p>
            <w:r>
              <w:rPr>
                <w:sz w:val="19"/>
                <w:szCs w:val="19"/>
              </w:rPr>
              <w:t xml:space="preserve">Text</w:t>
            </w:r>
          </w:p>
        </w:tc>
        <w:tc>
          <w:tcPr>
            <w:tcW w:type="dxa" w:w="4300"/>
            <w:shd w:fill="FFFFFF" w:color="auto" w:val="clear"/>
            <w:tcMar>
              <w:top w:type="dxa" w:w="80"/>
              <w:left w:type="dxa" w:w="100"/>
              <w:bottom w:type="dxa" w:w="80"/>
              <w:right w:type="dxa" w:w="100"/>
            </w:tcMar>
          </w:tcPr>
          <w:p>
            <w:r>
              <w:rPr>
                <w:sz w:val="19"/>
                <w:szCs w:val="19"/>
              </w:rPr>
              <w:t xml:space="preserve">Narasi otomatis sesuai kategori</w:t>
            </w:r>
          </w:p>
        </w:tc>
      </w:tr>
      <w:tr>
        <w:tc>
          <w:tcPr>
            <w:tcW w:type="dxa" w:w="2600"/>
            <w:shd w:fill="F2F2F2" w:color="auto" w:val="clear"/>
            <w:tcMar>
              <w:top w:type="dxa" w:w="80"/>
              <w:left w:type="dxa" w:w="100"/>
              <w:bottom w:type="dxa" w:w="80"/>
              <w:right w:type="dxa" w:w="100"/>
            </w:tcMar>
          </w:tcPr>
          <w:p>
            <w:r>
              <w:rPr>
                <w:sz w:val="19"/>
                <w:szCs w:val="19"/>
              </w:rPr>
              <w:t xml:space="preserve">officer_note</w:t>
            </w:r>
          </w:p>
        </w:tc>
        <w:tc>
          <w:tcPr>
            <w:tcW w:type="dxa" w:w="2600"/>
            <w:shd w:fill="F2F2F2" w:color="auto" w:val="clear"/>
            <w:tcMar>
              <w:top w:type="dxa" w:w="80"/>
              <w:left w:type="dxa" w:w="100"/>
              <w:bottom w:type="dxa" w:w="80"/>
              <w:right w:type="dxa" w:w="100"/>
            </w:tcMar>
          </w:tcPr>
          <w:p>
            <w:r>
              <w:rPr>
                <w:sz w:val="19"/>
                <w:szCs w:val="19"/>
              </w:rPr>
              <w:t xml:space="preserve">Text</w:t>
            </w:r>
          </w:p>
        </w:tc>
        <w:tc>
          <w:tcPr>
            <w:tcW w:type="dxa" w:w="4300"/>
            <w:shd w:fill="F2F2F2" w:color="auto" w:val="clear"/>
            <w:tcMar>
              <w:top w:type="dxa" w:w="80"/>
              <w:left w:type="dxa" w:w="100"/>
              <w:bottom w:type="dxa" w:w="80"/>
              <w:right w:type="dxa" w:w="100"/>
            </w:tcMar>
          </w:tcPr>
          <w:p>
            <w:r>
              <w:rPr>
                <w:sz w:val="19"/>
                <w:szCs w:val="19"/>
              </w:rPr>
              <w:t xml:space="preserve">Wajib bila status Review/Concern</w:t>
            </w:r>
          </w:p>
        </w:tc>
      </w:tr>
      <w:tr>
        <w:tc>
          <w:tcPr>
            <w:tcW w:type="dxa" w:w="2600"/>
            <w:shd w:fill="FFFFFF" w:color="auto" w:val="clear"/>
            <w:tcMar>
              <w:top w:type="dxa" w:w="80"/>
              <w:left w:type="dxa" w:w="100"/>
              <w:bottom w:type="dxa" w:w="80"/>
              <w:right w:type="dxa" w:w="100"/>
            </w:tcMar>
          </w:tcPr>
          <w:p>
            <w:r>
              <w:rPr>
                <w:sz w:val="19"/>
                <w:szCs w:val="19"/>
              </w:rPr>
              <w:t xml:space="preserve">officer_note_by / at</w:t>
            </w:r>
          </w:p>
        </w:tc>
        <w:tc>
          <w:tcPr>
            <w:tcW w:type="dxa" w:w="2600"/>
            <w:shd w:fill="FFFFFF" w:color="auto" w:val="clear"/>
            <w:tcMar>
              <w:top w:type="dxa" w:w="80"/>
              <w:left w:type="dxa" w:w="100"/>
              <w:bottom w:type="dxa" w:w="80"/>
              <w:right w:type="dxa" w:w="100"/>
            </w:tcMar>
          </w:tcPr>
          <w:p>
            <w:r>
              <w:rPr>
                <w:sz w:val="19"/>
                <w:szCs w:val="19"/>
              </w:rPr>
              <w:t xml:space="preserve">FK → users / DateTime</w:t>
            </w:r>
          </w:p>
        </w:tc>
        <w:tc>
          <w:tcPr>
            <w:tcW w:type="dxa" w:w="4300"/>
            <w:shd w:fill="FFFFFF" w:color="auto" w:val="clear"/>
            <w:tcMar>
              <w:top w:type="dxa" w:w="80"/>
              <w:left w:type="dxa" w:w="100"/>
              <w:bottom w:type="dxa" w:w="80"/>
              <w:right w:type="dxa" w:w="100"/>
            </w:tcMar>
          </w:tcPr>
          <w:p>
            <w:r>
              <w:rPr>
                <w:sz w:val="19"/>
                <w:szCs w:val="19"/>
              </w:rPr>
              <w:t xml:space="preserve"/>
            </w:r>
          </w:p>
        </w:tc>
      </w:tr>
      <w:tr>
        <w:tc>
          <w:tcPr>
            <w:tcW w:type="dxa" w:w="2600"/>
            <w:shd w:fill="F2F2F2" w:color="auto" w:val="clear"/>
            <w:tcMar>
              <w:top w:type="dxa" w:w="80"/>
              <w:left w:type="dxa" w:w="100"/>
              <w:bottom w:type="dxa" w:w="80"/>
              <w:right w:type="dxa" w:w="100"/>
            </w:tcMar>
          </w:tcPr>
          <w:p>
            <w:r>
              <w:rPr>
                <w:sz w:val="19"/>
                <w:szCs w:val="19"/>
              </w:rPr>
              <w:t xml:space="preserve">reviewed_by / at</w:t>
            </w:r>
          </w:p>
        </w:tc>
        <w:tc>
          <w:tcPr>
            <w:tcW w:type="dxa" w:w="2600"/>
            <w:shd w:fill="F2F2F2" w:color="auto" w:val="clear"/>
            <w:tcMar>
              <w:top w:type="dxa" w:w="80"/>
              <w:left w:type="dxa" w:w="100"/>
              <w:bottom w:type="dxa" w:w="80"/>
              <w:right w:type="dxa" w:w="100"/>
            </w:tcMar>
          </w:tcPr>
          <w:p>
            <w:r>
              <w:rPr>
                <w:sz w:val="19"/>
                <w:szCs w:val="19"/>
              </w:rPr>
              <w:t xml:space="preserve">FK → users / DateTime</w:t>
            </w:r>
          </w:p>
        </w:tc>
        <w:tc>
          <w:tcPr>
            <w:tcW w:type="dxa" w:w="4300"/>
            <w:shd w:fill="F2F2F2" w:color="auto" w:val="clear"/>
            <w:tcMar>
              <w:top w:type="dxa" w:w="80"/>
              <w:left w:type="dxa" w:w="100"/>
              <w:bottom w:type="dxa" w:w="80"/>
              <w:right w:type="dxa" w:w="100"/>
            </w:tcMar>
          </w:tcPr>
          <w:p>
            <w:r>
              <w:rPr>
                <w:sz w:val="19"/>
                <w:szCs w:val="19"/>
              </w:rPr>
              <w:t xml:space="preserve">Pejabat pemutus (opsional)</w:t>
            </w:r>
          </w:p>
        </w:tc>
      </w:tr>
    </w:tbl>
    <w:p>
      <w:pPr>
        <w:spacing w:after="100"/>
      </w:pPr>
    </w:p>
    <w:p>
      <w:pPr>
        <w:pStyle w:val="Heading3"/>
        <w:spacing w:after="100" w:before="200"/>
      </w:pPr>
      <w:r>
        <w:t xml:space="preserve">6.1.11 calibration_parameters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calibration_version</w:t>
            </w:r>
          </w:p>
        </w:tc>
        <w:tc>
          <w:tcPr>
            <w:tcW w:type="dxa" w:w="2600"/>
            <w:shd w:fill="FFFFFF" w:color="auto" w:val="clear"/>
            <w:tcMar>
              <w:top w:type="dxa" w:w="80"/>
              <w:left w:type="dxa" w:w="100"/>
              <w:bottom w:type="dxa" w:w="80"/>
              <w:right w:type="dxa" w:w="100"/>
            </w:tcMar>
          </w:tcPr>
          <w:p>
            <w:r>
              <w:rPr>
                <w:sz w:val="19"/>
                <w:szCs w:val="19"/>
              </w:rPr>
              <w:t xml:space="preserve">PK, String</w:t>
            </w:r>
          </w:p>
        </w:tc>
        <w:tc>
          <w:tcPr>
            <w:tcW w:type="dxa" w:w="4300"/>
            <w:shd w:fill="FFFFFF" w:color="auto" w:val="clear"/>
            <w:tcMar>
              <w:top w:type="dxa" w:w="80"/>
              <w:left w:type="dxa" w:w="100"/>
              <w:bottom w:type="dxa" w:w="80"/>
              <w:right w:type="dxa" w:w="100"/>
            </w:tcMar>
          </w:tcPr>
          <w:p>
            <w:r>
              <w:rPr>
                <w:sz w:val="19"/>
                <w:szCs w:val="19"/>
              </w:rPr>
              <w:t xml:space="preserve">Mis. v1.0-pilot-contoh, CAL-2026-08</w:t>
            </w:r>
          </w:p>
        </w:tc>
      </w:tr>
      <w:tr>
        <w:tc>
          <w:tcPr>
            <w:tcW w:type="dxa" w:w="2600"/>
            <w:shd w:fill="F2F2F2" w:color="auto" w:val="clear"/>
            <w:tcMar>
              <w:top w:type="dxa" w:w="80"/>
              <w:left w:type="dxa" w:w="100"/>
              <w:bottom w:type="dxa" w:w="80"/>
              <w:right w:type="dxa" w:w="100"/>
            </w:tcMar>
          </w:tcPr>
          <w:p>
            <w:r>
              <w:rPr>
                <w:sz w:val="19"/>
                <w:szCs w:val="19"/>
              </w:rPr>
              <w:t xml:space="preserve">pfr_p25 / pfr_p75</w:t>
            </w:r>
          </w:p>
        </w:tc>
        <w:tc>
          <w:tcPr>
            <w:tcW w:type="dxa" w:w="2600"/>
            <w:shd w:fill="F2F2F2" w:color="auto" w:val="clear"/>
            <w:tcMar>
              <w:top w:type="dxa" w:w="80"/>
              <w:left w:type="dxa" w:w="100"/>
              <w:bottom w:type="dxa" w:w="80"/>
              <w:right w:type="dxa" w:w="100"/>
            </w:tcMar>
          </w:tcPr>
          <w:p>
            <w:r>
              <w:rPr>
                <w:sz w:val="19"/>
                <w:szCs w:val="19"/>
              </w:rPr>
              <w:t xml:space="preserve">Decimal</w:t>
            </w:r>
          </w:p>
        </w:tc>
        <w:tc>
          <w:tcPr>
            <w:tcW w:type="dxa" w:w="4300"/>
            <w:shd w:fill="F2F2F2" w:color="auto" w:val="clear"/>
            <w:tcMar>
              <w:top w:type="dxa" w:w="80"/>
              <w:left w:type="dxa" w:w="100"/>
              <w:bottom w:type="dxa" w:w="80"/>
              <w:right w:type="dxa" w:w="100"/>
            </w:tcMar>
          </w:tcPr>
          <w:p>
            <w:r>
              <w:rPr>
                <w:sz w:val="19"/>
                <w:szCs w:val="19"/>
              </w:rPr>
              <w:t xml:space="preserve">Persentil 25/75 PFR_100</w:t>
            </w:r>
          </w:p>
        </w:tc>
      </w:tr>
      <w:tr>
        <w:tc>
          <w:tcPr>
            <w:tcW w:type="dxa" w:w="2600"/>
            <w:shd w:fill="FFFFFF" w:color="auto" w:val="clear"/>
            <w:tcMar>
              <w:top w:type="dxa" w:w="80"/>
              <w:left w:type="dxa" w:w="100"/>
              <w:bottom w:type="dxa" w:w="80"/>
              <w:right w:type="dxa" w:w="100"/>
            </w:tcMar>
          </w:tcPr>
          <w:p>
            <w:r>
              <w:rPr>
                <w:sz w:val="19"/>
                <w:szCs w:val="19"/>
              </w:rPr>
              <w:t xml:space="preserve">ssr_p25 / ssr_p75</w:t>
            </w:r>
          </w:p>
        </w:tc>
        <w:tc>
          <w:tcPr>
            <w:tcW w:type="dxa" w:w="2600"/>
            <w:shd w:fill="FFFFFF" w:color="auto" w:val="clear"/>
            <w:tcMar>
              <w:top w:type="dxa" w:w="80"/>
              <w:left w:type="dxa" w:w="100"/>
              <w:bottom w:type="dxa" w:w="80"/>
              <w:right w:type="dxa" w:w="100"/>
            </w:tcMar>
          </w:tcPr>
          <w:p>
            <w:r>
              <w:rPr>
                <w:sz w:val="19"/>
                <w:szCs w:val="19"/>
              </w:rPr>
              <w:t xml:space="preserve">Decimal</w:t>
            </w:r>
          </w:p>
        </w:tc>
        <w:tc>
          <w:tcPr>
            <w:tcW w:type="dxa" w:w="4300"/>
            <w:shd w:fill="FFFFFF" w:color="auto" w:val="clear"/>
            <w:tcMar>
              <w:top w:type="dxa" w:w="80"/>
              <w:left w:type="dxa" w:w="100"/>
              <w:bottom w:type="dxa" w:w="80"/>
              <w:right w:type="dxa" w:w="100"/>
            </w:tcMar>
          </w:tcPr>
          <w:p>
            <w:r>
              <w:rPr>
                <w:sz w:val="19"/>
                <w:szCs w:val="19"/>
              </w:rPr>
              <w:t xml:space="preserve">Persentil 25/75 SSR_100</w:t>
            </w:r>
          </w:p>
        </w:tc>
      </w:tr>
      <w:tr>
        <w:tc>
          <w:tcPr>
            <w:tcW w:type="dxa" w:w="2600"/>
            <w:shd w:fill="F2F2F2" w:color="auto" w:val="clear"/>
            <w:tcMar>
              <w:top w:type="dxa" w:w="80"/>
              <w:left w:type="dxa" w:w="100"/>
              <w:bottom w:type="dxa" w:w="80"/>
              <w:right w:type="dxa" w:w="100"/>
            </w:tcMar>
          </w:tcPr>
          <w:p>
            <w:r>
              <w:rPr>
                <w:sz w:val="19"/>
                <w:szCs w:val="19"/>
              </w:rPr>
              <w:t xml:space="preserve">sopi_p25 / sopi_p75</w:t>
            </w:r>
          </w:p>
        </w:tc>
        <w:tc>
          <w:tcPr>
            <w:tcW w:type="dxa" w:w="2600"/>
            <w:shd w:fill="F2F2F2" w:color="auto" w:val="clear"/>
            <w:tcMar>
              <w:top w:type="dxa" w:w="80"/>
              <w:left w:type="dxa" w:w="100"/>
              <w:bottom w:type="dxa" w:w="80"/>
              <w:right w:type="dxa" w:w="100"/>
            </w:tcMar>
          </w:tcPr>
          <w:p>
            <w:r>
              <w:rPr>
                <w:sz w:val="19"/>
                <w:szCs w:val="19"/>
              </w:rPr>
              <w:t xml:space="preserve">Decimal</w:t>
            </w:r>
          </w:p>
        </w:tc>
        <w:tc>
          <w:tcPr>
            <w:tcW w:type="dxa" w:w="4300"/>
            <w:shd w:fill="F2F2F2" w:color="auto" w:val="clear"/>
            <w:tcMar>
              <w:top w:type="dxa" w:w="80"/>
              <w:left w:type="dxa" w:w="100"/>
              <w:bottom w:type="dxa" w:w="80"/>
              <w:right w:type="dxa" w:w="100"/>
            </w:tcMar>
          </w:tcPr>
          <w:p>
            <w:r>
              <w:rPr>
                <w:sz w:val="19"/>
                <w:szCs w:val="19"/>
              </w:rPr>
              <w:t xml:space="preserve">Benchmark ringkas, bukan dasar decision engine</w:t>
            </w:r>
          </w:p>
        </w:tc>
      </w:tr>
      <w:tr>
        <w:tc>
          <w:tcPr>
            <w:tcW w:type="dxa" w:w="2600"/>
            <w:shd w:fill="FFFFFF" w:color="auto" w:val="clear"/>
            <w:tcMar>
              <w:top w:type="dxa" w:w="80"/>
              <w:left w:type="dxa" w:w="100"/>
              <w:bottom w:type="dxa" w:w="80"/>
              <w:right w:type="dxa" w:w="100"/>
            </w:tcMar>
          </w:tcPr>
          <w:p>
            <w:r>
              <w:rPr>
                <w:sz w:val="19"/>
                <w:szCs w:val="19"/>
              </w:rPr>
              <w:t xml:space="preserve">sd_p75 / sd_p90</w:t>
            </w:r>
          </w:p>
        </w:tc>
        <w:tc>
          <w:tcPr>
            <w:tcW w:type="dxa" w:w="2600"/>
            <w:shd w:fill="FFFFFF" w:color="auto" w:val="clear"/>
            <w:tcMar>
              <w:top w:type="dxa" w:w="80"/>
              <w:left w:type="dxa" w:w="100"/>
              <w:bottom w:type="dxa" w:w="80"/>
              <w:right w:type="dxa" w:w="100"/>
            </w:tcMar>
          </w:tcPr>
          <w:p>
            <w:r>
              <w:rPr>
                <w:sz w:val="19"/>
                <w:szCs w:val="19"/>
              </w:rPr>
              <w:t xml:space="preserve">Decimal</w:t>
            </w:r>
          </w:p>
        </w:tc>
        <w:tc>
          <w:tcPr>
            <w:tcW w:type="dxa" w:w="4300"/>
            <w:shd w:fill="FFFFFF" w:color="auto" w:val="clear"/>
            <w:tcMar>
              <w:top w:type="dxa" w:w="80"/>
              <w:left w:type="dxa" w:w="100"/>
              <w:bottom w:type="dxa" w:w="80"/>
              <w:right w:type="dxa" w:w="100"/>
            </w:tcMar>
          </w:tcPr>
          <w:p>
            <w:r>
              <w:rPr>
                <w:sz w:val="19"/>
                <w:szCs w:val="19"/>
              </w:rPr>
              <w:t xml:space="preserve">Batas Elevated/High SD</w:t>
            </w:r>
          </w:p>
        </w:tc>
      </w:tr>
      <w:tr>
        <w:tc>
          <w:tcPr>
            <w:tcW w:type="dxa" w:w="2600"/>
            <w:shd w:fill="F2F2F2" w:color="auto" w:val="clear"/>
            <w:tcMar>
              <w:top w:type="dxa" w:w="80"/>
              <w:left w:type="dxa" w:w="100"/>
              <w:bottom w:type="dxa" w:w="80"/>
              <w:right w:type="dxa" w:w="100"/>
            </w:tcMar>
          </w:tcPr>
          <w:p>
            <w:r>
              <w:rPr>
                <w:sz w:val="19"/>
                <w:szCs w:val="19"/>
              </w:rPr>
              <w:t xml:space="preserve">straightline_threshold</w:t>
            </w:r>
          </w:p>
        </w:tc>
        <w:tc>
          <w:tcPr>
            <w:tcW w:type="dxa" w:w="2600"/>
            <w:shd w:fill="F2F2F2" w:color="auto" w:val="clear"/>
            <w:tcMar>
              <w:top w:type="dxa" w:w="80"/>
              <w:left w:type="dxa" w:w="100"/>
              <w:bottom w:type="dxa" w:w="80"/>
              <w:right w:type="dxa" w:w="100"/>
            </w:tcMar>
          </w:tcPr>
          <w:p>
            <w:r>
              <w:rPr>
                <w:sz w:val="19"/>
                <w:szCs w:val="19"/>
              </w:rPr>
              <w:t xml:space="preserve">Decimal (0–1)</w:t>
            </w:r>
          </w:p>
        </w:tc>
        <w:tc>
          <w:tcPr>
            <w:tcW w:type="dxa" w:w="4300"/>
            <w:shd w:fill="F2F2F2" w:color="auto" w:val="clear"/>
            <w:tcMar>
              <w:top w:type="dxa" w:w="80"/>
              <w:left w:type="dxa" w:w="100"/>
              <w:bottom w:type="dxa" w:w="80"/>
              <w:right w:type="dxa" w:w="100"/>
            </w:tcMar>
          </w:tcPr>
          <w:p>
            <w:r>
              <w:rPr>
                <w:sz w:val="19"/>
                <w:szCs w:val="19"/>
              </w:rPr>
              <w:t xml:space="preserve">Ambang identical_answer_ratio dianggap flagged (default contoh: 0,80)</w:t>
            </w:r>
          </w:p>
        </w:tc>
      </w:tr>
      <w:tr>
        <w:tc>
          <w:tcPr>
            <w:tcW w:type="dxa" w:w="2600"/>
            <w:shd w:fill="FFFFFF" w:color="auto" w:val="clear"/>
            <w:tcMar>
              <w:top w:type="dxa" w:w="80"/>
              <w:left w:type="dxa" w:w="100"/>
              <w:bottom w:type="dxa" w:w="80"/>
              <w:right w:type="dxa" w:w="100"/>
            </w:tcMar>
          </w:tcPr>
          <w:p>
            <w:r>
              <w:rPr>
                <w:sz w:val="19"/>
                <w:szCs w:val="19"/>
              </w:rPr>
              <w:t xml:space="preserve">low_variability_threshold</w:t>
            </w:r>
          </w:p>
        </w:tc>
        <w:tc>
          <w:tcPr>
            <w:tcW w:type="dxa" w:w="2600"/>
            <w:shd w:fill="FFFFFF" w:color="auto" w:val="clear"/>
            <w:tcMar>
              <w:top w:type="dxa" w:w="80"/>
              <w:left w:type="dxa" w:w="100"/>
              <w:bottom w:type="dxa" w:w="80"/>
              <w:right w:type="dxa" w:w="100"/>
            </w:tcMar>
          </w:tcPr>
          <w:p>
            <w:r>
              <w:rPr>
                <w:sz w:val="19"/>
                <w:szCs w:val="19"/>
              </w:rPr>
              <w:t xml:space="preserve">Decimal</w:t>
            </w:r>
          </w:p>
        </w:tc>
        <w:tc>
          <w:tcPr>
            <w:tcW w:type="dxa" w:w="4300"/>
            <w:shd w:fill="FFFFFF" w:color="auto" w:val="clear"/>
            <w:tcMar>
              <w:top w:type="dxa" w:w="80"/>
              <w:left w:type="dxa" w:w="100"/>
              <w:bottom w:type="dxa" w:w="80"/>
              <w:right w:type="dxa" w:w="100"/>
            </w:tcMar>
          </w:tcPr>
          <w:p>
            <w:r>
              <w:rPr>
                <w:sz w:val="19"/>
                <w:szCs w:val="19"/>
              </w:rPr>
              <w:t xml:space="preserve">Ambang response_sd dianggap flagged (default contoh: 0,50)</w:t>
            </w:r>
          </w:p>
        </w:tc>
      </w:tr>
      <w:tr>
        <w:tc>
          <w:tcPr>
            <w:tcW w:type="dxa" w:w="2600"/>
            <w:shd w:fill="F2F2F2" w:color="auto" w:val="clear"/>
            <w:tcMar>
              <w:top w:type="dxa" w:w="80"/>
              <w:left w:type="dxa" w:w="100"/>
              <w:bottom w:type="dxa" w:w="80"/>
              <w:right w:type="dxa" w:w="100"/>
            </w:tcMar>
          </w:tcPr>
          <w:p>
            <w:r>
              <w:rPr>
                <w:sz w:val="19"/>
                <w:szCs w:val="19"/>
              </w:rPr>
              <w:t xml:space="preserve">effective_date</w:t>
            </w:r>
          </w:p>
        </w:tc>
        <w:tc>
          <w:tcPr>
            <w:tcW w:type="dxa" w:w="2600"/>
            <w:shd w:fill="F2F2F2" w:color="auto" w:val="clear"/>
            <w:tcMar>
              <w:top w:type="dxa" w:w="80"/>
              <w:left w:type="dxa" w:w="100"/>
              <w:bottom w:type="dxa" w:w="80"/>
              <w:right w:type="dxa" w:w="100"/>
            </w:tcMar>
          </w:tcPr>
          <w:p>
            <w:r>
              <w:rPr>
                <w:sz w:val="19"/>
                <w:szCs w:val="19"/>
              </w:rPr>
              <w:t xml:space="preserve">Date</w:t>
            </w:r>
          </w:p>
        </w:tc>
        <w:tc>
          <w:tcPr>
            <w:tcW w:type="dxa" w:w="4300"/>
            <w:shd w:fill="F2F2F2" w:color="auto" w:val="clear"/>
            <w:tcMar>
              <w:top w:type="dxa" w:w="80"/>
              <w:left w:type="dxa" w:w="100"/>
              <w:bottom w:type="dxa" w:w="80"/>
              <w:right w:type="dxa" w:w="100"/>
            </w:tcMar>
          </w:tcPr>
          <w:p>
            <w:r>
              <w:rPr>
                <w:sz w:val="19"/>
                <w:szCs w:val="19"/>
              </w:rPr>
              <w:t xml:space="preserve">Mulai berlaku</w:t>
            </w:r>
          </w:p>
        </w:tc>
      </w:tr>
      <w:tr>
        <w:tc>
          <w:tcPr>
            <w:tcW w:type="dxa" w:w="2600"/>
            <w:shd w:fill="FFFFFF" w:color="auto" w:val="clear"/>
            <w:tcMar>
              <w:top w:type="dxa" w:w="80"/>
              <w:left w:type="dxa" w:w="100"/>
              <w:bottom w:type="dxa" w:w="80"/>
              <w:right w:type="dxa" w:w="100"/>
            </w:tcMar>
          </w:tcPr>
          <w:p>
            <w:r>
              <w:rPr>
                <w:sz w:val="19"/>
                <w:szCs w:val="19"/>
              </w:rPr>
              <w:t xml:space="preserve">created_by / created_at</w:t>
            </w:r>
          </w:p>
        </w:tc>
        <w:tc>
          <w:tcPr>
            <w:tcW w:type="dxa" w:w="2600"/>
            <w:shd w:fill="FFFFFF" w:color="auto" w:val="clear"/>
            <w:tcMar>
              <w:top w:type="dxa" w:w="80"/>
              <w:left w:type="dxa" w:w="100"/>
              <w:bottom w:type="dxa" w:w="80"/>
              <w:right w:type="dxa" w:w="100"/>
            </w:tcMar>
          </w:tcPr>
          <w:p>
            <w:r>
              <w:rPr>
                <w:sz w:val="19"/>
                <w:szCs w:val="19"/>
              </w:rPr>
              <w:t xml:space="preserve">FK → users / DateTime</w:t>
            </w:r>
          </w:p>
        </w:tc>
        <w:tc>
          <w:tcPr>
            <w:tcW w:type="dxa" w:w="4300"/>
            <w:shd w:fill="FFFFFF" w:color="auto" w:val="clear"/>
            <w:tcMar>
              <w:top w:type="dxa" w:w="80"/>
              <w:left w:type="dxa" w:w="100"/>
              <w:bottom w:type="dxa" w:w="80"/>
              <w:right w:type="dxa" w:w="100"/>
            </w:tcMar>
          </w:tcPr>
          <w:p>
            <w:r>
              <w:rPr>
                <w:sz w:val="19"/>
                <w:szCs w:val="19"/>
              </w:rPr>
              <w:t xml:space="preserve">Audit</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E8FB" w:color="auto" w:val="clear"/>
            <w:tcMar>
              <w:top w:type="dxa" w:w="120"/>
              <w:left w:type="dxa" w:w="150"/>
              <w:bottom w:type="dxa" w:w="120"/>
              <w:right w:type="dxa" w:w="150"/>
            </w:tcMar>
          </w:tcPr>
          <w:p>
            <w:pPr>
              <w:spacing w:after="60"/>
            </w:pPr>
            <w:r>
              <w:rPr>
                <w:b/>
                <w:bCs/>
              </w:rPr>
              <w:t xml:space="preserve">Catatan penyelarasan dengan PCSM-SOPI Excel Tool</w:t>
            </w:r>
          </w:p>
          <w:p>
            <w:r>
              <w:t xml:space="preserve">Pada purwarupa Excel, nilai straightline_threshold dan low_variability_threshold sudah diperlakukan sebagai parameter yang dapat dikalibrasi (disimpan di sheet 'Parameter Kalibrasi', bukan angka tetap dalam formula), sehingga pada aplikasi kedua ambang ini WAJIB ikut disimpan dalam tabel calibration_parameters — bukan hanya persentil P25/P75/P90 — agar seluruh sumber cut-off berasal dari satu tabel konfigurasi yang sama.</w:t>
            </w:r>
          </w:p>
        </w:tc>
      </w:tr>
    </w:tbl>
    <w:p>
      <w:pPr>
        <w:spacing w:after="100"/>
      </w:pPr>
    </w:p>
    <w:p>
      <w:pPr>
        <w:pStyle w:val="Heading3"/>
        <w:spacing w:after="100" w:before="200"/>
      </w:pPr>
      <w:r>
        <w:t xml:space="preserve">6.1.12 model_versions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model_version</w:t>
            </w:r>
          </w:p>
        </w:tc>
        <w:tc>
          <w:tcPr>
            <w:tcW w:type="dxa" w:w="2600"/>
            <w:shd w:fill="FFFFFF" w:color="auto" w:val="clear"/>
            <w:tcMar>
              <w:top w:type="dxa" w:w="80"/>
              <w:left w:type="dxa" w:w="100"/>
              <w:bottom w:type="dxa" w:w="80"/>
              <w:right w:type="dxa" w:w="100"/>
            </w:tcMar>
          </w:tcPr>
          <w:p>
            <w:r>
              <w:rPr>
                <w:sz w:val="19"/>
                <w:szCs w:val="19"/>
              </w:rPr>
              <w:t xml:space="preserve">PK, String</w:t>
            </w:r>
          </w:p>
        </w:tc>
        <w:tc>
          <w:tcPr>
            <w:tcW w:type="dxa" w:w="4300"/>
            <w:shd w:fill="FFFFFF" w:color="auto" w:val="clear"/>
            <w:tcMar>
              <w:top w:type="dxa" w:w="80"/>
              <w:left w:type="dxa" w:w="100"/>
              <w:bottom w:type="dxa" w:w="80"/>
              <w:right w:type="dxa" w:w="100"/>
            </w:tcMar>
          </w:tcPr>
          <w:p>
            <w:r>
              <w:rPr>
                <w:sz w:val="19"/>
                <w:szCs w:val="19"/>
              </w:rPr>
              <w:t xml:space="preserve">Mis. PCSM-SOPI v1.0</w:t>
            </w:r>
          </w:p>
        </w:tc>
      </w:tr>
      <w:tr>
        <w:tc>
          <w:tcPr>
            <w:tcW w:type="dxa" w:w="2600"/>
            <w:shd w:fill="F2F2F2" w:color="auto" w:val="clear"/>
            <w:tcMar>
              <w:top w:type="dxa" w:w="80"/>
              <w:left w:type="dxa" w:w="100"/>
              <w:bottom w:type="dxa" w:w="80"/>
              <w:right w:type="dxa" w:w="100"/>
            </w:tcMar>
          </w:tcPr>
          <w:p>
            <w:r>
              <w:rPr>
                <w:sz w:val="19"/>
                <w:szCs w:val="19"/>
              </w:rPr>
              <w:t xml:space="preserve">description</w:t>
            </w:r>
          </w:p>
        </w:tc>
        <w:tc>
          <w:tcPr>
            <w:tcW w:type="dxa" w:w="2600"/>
            <w:shd w:fill="F2F2F2" w:color="auto" w:val="clear"/>
            <w:tcMar>
              <w:top w:type="dxa" w:w="80"/>
              <w:left w:type="dxa" w:w="100"/>
              <w:bottom w:type="dxa" w:w="80"/>
              <w:right w:type="dxa" w:w="100"/>
            </w:tcMar>
          </w:tcPr>
          <w:p>
            <w:r>
              <w:rPr>
                <w:sz w:val="19"/>
                <w:szCs w:val="19"/>
              </w:rPr>
              <w:t xml:space="preserve">Text</w:t>
            </w:r>
          </w:p>
        </w:tc>
        <w:tc>
          <w:tcPr>
            <w:tcW w:type="dxa" w:w="4300"/>
            <w:shd w:fill="F2F2F2" w:color="auto" w:val="clear"/>
            <w:tcMar>
              <w:top w:type="dxa" w:w="80"/>
              <w:left w:type="dxa" w:w="100"/>
              <w:bottom w:type="dxa" w:w="80"/>
              <w:right w:type="dxa" w:w="100"/>
            </w:tcMar>
          </w:tcPr>
          <w:p>
            <w:r>
              <w:rPr>
                <w:sz w:val="19"/>
                <w:szCs w:val="19"/>
              </w:rPr>
              <w:t xml:space="preserve">Struktur item, referensi validasi</w:t>
            </w:r>
          </w:p>
        </w:tc>
      </w:tr>
      <w:tr>
        <w:tc>
          <w:tcPr>
            <w:tcW w:type="dxa" w:w="2600"/>
            <w:shd w:fill="FFFFFF" w:color="auto" w:val="clear"/>
            <w:tcMar>
              <w:top w:type="dxa" w:w="80"/>
              <w:left w:type="dxa" w:w="100"/>
              <w:bottom w:type="dxa" w:w="80"/>
              <w:right w:type="dxa" w:w="100"/>
            </w:tcMar>
          </w:tcPr>
          <w:p>
            <w:r>
              <w:rPr>
                <w:sz w:val="19"/>
                <w:szCs w:val="19"/>
              </w:rPr>
              <w:t xml:space="preserve">status</w:t>
            </w:r>
          </w:p>
        </w:tc>
        <w:tc>
          <w:tcPr>
            <w:tcW w:type="dxa" w:w="2600"/>
            <w:shd w:fill="FFFFFF" w:color="auto" w:val="clear"/>
            <w:tcMar>
              <w:top w:type="dxa" w:w="80"/>
              <w:left w:type="dxa" w:w="100"/>
              <w:bottom w:type="dxa" w:w="80"/>
              <w:right w:type="dxa" w:w="100"/>
            </w:tcMar>
          </w:tcPr>
          <w:p>
            <w:r>
              <w:rPr>
                <w:sz w:val="19"/>
                <w:szCs w:val="19"/>
              </w:rPr>
              <w:t xml:space="preserve">Enum</w:t>
            </w:r>
          </w:p>
        </w:tc>
        <w:tc>
          <w:tcPr>
            <w:tcW w:type="dxa" w:w="4300"/>
            <w:shd w:fill="FFFFFF" w:color="auto" w:val="clear"/>
            <w:tcMar>
              <w:top w:type="dxa" w:w="80"/>
              <w:left w:type="dxa" w:w="100"/>
              <w:bottom w:type="dxa" w:w="80"/>
              <w:right w:type="dxa" w:w="100"/>
            </w:tcMar>
          </w:tcPr>
          <w:p>
            <w:r>
              <w:rPr>
                <w:sz w:val="19"/>
                <w:szCs w:val="19"/>
              </w:rPr>
              <w:t xml:space="preserve">Aktif / Nonaktif</w:t>
            </w:r>
          </w:p>
        </w:tc>
      </w:tr>
      <w:tr>
        <w:tc>
          <w:tcPr>
            <w:tcW w:type="dxa" w:w="2600"/>
            <w:shd w:fill="F2F2F2" w:color="auto" w:val="clear"/>
            <w:tcMar>
              <w:top w:type="dxa" w:w="80"/>
              <w:left w:type="dxa" w:w="100"/>
              <w:bottom w:type="dxa" w:w="80"/>
              <w:right w:type="dxa" w:w="100"/>
            </w:tcMar>
          </w:tcPr>
          <w:p>
            <w:r>
              <w:rPr>
                <w:sz w:val="19"/>
                <w:szCs w:val="19"/>
              </w:rPr>
              <w:t xml:space="preserve">released_at</w:t>
            </w:r>
          </w:p>
        </w:tc>
        <w:tc>
          <w:tcPr>
            <w:tcW w:type="dxa" w:w="2600"/>
            <w:shd w:fill="F2F2F2" w:color="auto" w:val="clear"/>
            <w:tcMar>
              <w:top w:type="dxa" w:w="80"/>
              <w:left w:type="dxa" w:w="100"/>
              <w:bottom w:type="dxa" w:w="80"/>
              <w:right w:type="dxa" w:w="100"/>
            </w:tcMar>
          </w:tcPr>
          <w:p>
            <w:r>
              <w:rPr>
                <w:sz w:val="19"/>
                <w:szCs w:val="19"/>
              </w:rPr>
              <w:t xml:space="preserve">Date</w:t>
            </w:r>
          </w:p>
        </w:tc>
        <w:tc>
          <w:tcPr>
            <w:tcW w:type="dxa" w:w="4300"/>
            <w:shd w:fill="F2F2F2" w:color="auto" w:val="clear"/>
            <w:tcMar>
              <w:top w:type="dxa" w:w="80"/>
              <w:left w:type="dxa" w:w="100"/>
              <w:bottom w:type="dxa" w:w="80"/>
              <w:right w:type="dxa" w:w="100"/>
            </w:tcMar>
          </w:tcPr>
          <w:p>
            <w:r>
              <w:rPr>
                <w:sz w:val="19"/>
                <w:szCs w:val="19"/>
              </w:rPr>
              <w:t xml:space="preserve"/>
            </w:r>
          </w:p>
        </w:tc>
      </w:tr>
    </w:tbl>
    <w:p>
      <w:pPr>
        <w:spacing w:after="100"/>
      </w:pPr>
    </w:p>
    <w:p>
      <w:pPr>
        <w:pStyle w:val="Heading3"/>
        <w:spacing w:after="100" w:before="200"/>
      </w:pPr>
      <w:r>
        <w:t xml:space="preserve">6.1.13 outcome_monitoring (Y0 — Terpisah dari Runtime Scoring)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outcome_id</w:t>
            </w:r>
          </w:p>
        </w:tc>
        <w:tc>
          <w:tcPr>
            <w:tcW w:type="dxa" w:w="2600"/>
            <w:shd w:fill="FFFFFF" w:color="auto" w:val="clear"/>
            <w:tcMar>
              <w:top w:type="dxa" w:w="80"/>
              <w:left w:type="dxa" w:w="100"/>
              <w:bottom w:type="dxa" w:w="80"/>
              <w:right w:type="dxa" w:w="100"/>
            </w:tcMar>
          </w:tcPr>
          <w:p>
            <w:r>
              <w:rPr>
                <w:sz w:val="19"/>
                <w:szCs w:val="19"/>
              </w:rPr>
              <w:t xml:space="preserve">PK</w:t>
            </w:r>
          </w:p>
        </w:tc>
        <w:tc>
          <w:tcPr>
            <w:tcW w:type="dxa" w:w="4300"/>
            <w:shd w:fill="FFFFFF" w:color="auto" w:val="clear"/>
            <w:tcMar>
              <w:top w:type="dxa" w:w="80"/>
              <w:left w:type="dxa" w:w="100"/>
              <w:bottom w:type="dxa" w:w="80"/>
              <w:right w:type="dxa" w:w="100"/>
            </w:tcMar>
          </w:tcPr>
          <w:p>
            <w:r>
              <w:rPr>
                <w:sz w:val="19"/>
                <w:szCs w:val="19"/>
              </w:rPr>
              <w:t xml:space="preserve"/>
            </w:r>
          </w:p>
        </w:tc>
      </w:tr>
      <w:tr>
        <w:tc>
          <w:tcPr>
            <w:tcW w:type="dxa" w:w="2600"/>
            <w:shd w:fill="F2F2F2" w:color="auto" w:val="clear"/>
            <w:tcMar>
              <w:top w:type="dxa" w:w="80"/>
              <w:left w:type="dxa" w:w="100"/>
              <w:bottom w:type="dxa" w:w="80"/>
              <w:right w:type="dxa" w:w="100"/>
            </w:tcMar>
          </w:tcPr>
          <w:p>
            <w:r>
              <w:rPr>
                <w:sz w:val="19"/>
                <w:szCs w:val="19"/>
              </w:rPr>
              <w:t xml:space="preserve">assessment_id</w:t>
            </w:r>
          </w:p>
        </w:tc>
        <w:tc>
          <w:tcPr>
            <w:tcW w:type="dxa" w:w="2600"/>
            <w:shd w:fill="F2F2F2" w:color="auto" w:val="clear"/>
            <w:tcMar>
              <w:top w:type="dxa" w:w="80"/>
              <w:left w:type="dxa" w:w="100"/>
              <w:bottom w:type="dxa" w:w="80"/>
              <w:right w:type="dxa" w:w="100"/>
            </w:tcMar>
          </w:tcPr>
          <w:p>
            <w:r>
              <w:rPr>
                <w:sz w:val="19"/>
                <w:szCs w:val="19"/>
              </w:rPr>
              <w:t xml:space="preserve">FK → assessments</w:t>
            </w:r>
          </w:p>
        </w:tc>
        <w:tc>
          <w:tcPr>
            <w:tcW w:type="dxa" w:w="4300"/>
            <w:shd w:fill="F2F2F2" w:color="auto" w:val="clear"/>
            <w:tcMar>
              <w:top w:type="dxa" w:w="80"/>
              <w:left w:type="dxa" w:w="100"/>
              <w:bottom w:type="dxa" w:w="80"/>
              <w:right w:type="dxa" w:w="100"/>
            </w:tcMar>
          </w:tcPr>
          <w:p>
            <w:r>
              <w:rPr>
                <w:sz w:val="19"/>
                <w:szCs w:val="19"/>
              </w:rPr>
              <w:t xml:space="preserve">Ditautkan setelah kredit berjalan</w:t>
            </w:r>
          </w:p>
        </w:tc>
      </w:tr>
      <w:tr>
        <w:tc>
          <w:tcPr>
            <w:tcW w:type="dxa" w:w="2600"/>
            <w:shd w:fill="FFFFFF" w:color="auto" w:val="clear"/>
            <w:tcMar>
              <w:top w:type="dxa" w:w="80"/>
              <w:left w:type="dxa" w:w="100"/>
              <w:bottom w:type="dxa" w:w="80"/>
              <w:right w:type="dxa" w:w="100"/>
            </w:tcMar>
          </w:tcPr>
          <w:p>
            <w:r>
              <w:rPr>
                <w:sz w:val="19"/>
                <w:szCs w:val="19"/>
              </w:rPr>
              <w:t xml:space="preserve">y0_status</w:t>
            </w:r>
          </w:p>
        </w:tc>
        <w:tc>
          <w:tcPr>
            <w:tcW w:type="dxa" w:w="2600"/>
            <w:shd w:fill="FFFFFF" w:color="auto" w:val="clear"/>
            <w:tcMar>
              <w:top w:type="dxa" w:w="80"/>
              <w:left w:type="dxa" w:w="100"/>
              <w:bottom w:type="dxa" w:w="80"/>
              <w:right w:type="dxa" w:w="100"/>
            </w:tcMar>
          </w:tcPr>
          <w:p>
            <w:r>
              <w:rPr>
                <w:sz w:val="19"/>
                <w:szCs w:val="19"/>
              </w:rPr>
              <w:t xml:space="preserve">Integer 0/1</w:t>
            </w:r>
          </w:p>
        </w:tc>
        <w:tc>
          <w:tcPr>
            <w:tcW w:type="dxa" w:w="4300"/>
            <w:shd w:fill="FFFFFF" w:color="auto" w:val="clear"/>
            <w:tcMar>
              <w:top w:type="dxa" w:w="80"/>
              <w:left w:type="dxa" w:w="100"/>
              <w:bottom w:type="dxa" w:w="80"/>
              <w:right w:type="dxa" w:w="100"/>
            </w:tcMar>
          </w:tcPr>
          <w:p>
            <w:r>
              <w:rPr>
                <w:sz w:val="19"/>
                <w:szCs w:val="19"/>
              </w:rPr>
              <w:t xml:space="preserve">0 = lancar/current; 1 = macet/non-performing</w:t>
            </w:r>
          </w:p>
        </w:tc>
      </w:tr>
      <w:tr>
        <w:tc>
          <w:tcPr>
            <w:tcW w:type="dxa" w:w="2600"/>
            <w:shd w:fill="F2F2F2" w:color="auto" w:val="clear"/>
            <w:tcMar>
              <w:top w:type="dxa" w:w="80"/>
              <w:left w:type="dxa" w:w="100"/>
              <w:bottom w:type="dxa" w:w="80"/>
              <w:right w:type="dxa" w:w="100"/>
            </w:tcMar>
          </w:tcPr>
          <w:p>
            <w:r>
              <w:rPr>
                <w:sz w:val="19"/>
                <w:szCs w:val="19"/>
              </w:rPr>
              <w:t xml:space="preserve">evaluation_period</w:t>
            </w:r>
          </w:p>
        </w:tc>
        <w:tc>
          <w:tcPr>
            <w:tcW w:type="dxa" w:w="2600"/>
            <w:shd w:fill="F2F2F2" w:color="auto" w:val="clear"/>
            <w:tcMar>
              <w:top w:type="dxa" w:w="80"/>
              <w:left w:type="dxa" w:w="100"/>
              <w:bottom w:type="dxa" w:w="80"/>
              <w:right w:type="dxa" w:w="100"/>
            </w:tcMar>
          </w:tcPr>
          <w:p>
            <w:r>
              <w:rPr>
                <w:sz w:val="19"/>
                <w:szCs w:val="19"/>
              </w:rPr>
              <w:t xml:space="preserve">String</w:t>
            </w:r>
          </w:p>
        </w:tc>
        <w:tc>
          <w:tcPr>
            <w:tcW w:type="dxa" w:w="4300"/>
            <w:shd w:fill="F2F2F2" w:color="auto" w:val="clear"/>
            <w:tcMar>
              <w:top w:type="dxa" w:w="80"/>
              <w:left w:type="dxa" w:w="100"/>
              <w:bottom w:type="dxa" w:w="80"/>
              <w:right w:type="dxa" w:w="100"/>
            </w:tcMar>
          </w:tcPr>
          <w:p>
            <w:r>
              <w:rPr>
                <w:sz w:val="19"/>
                <w:szCs w:val="19"/>
              </w:rPr>
              <w:t xml:space="preserve">Mis. Q3-2026</w:t>
            </w:r>
          </w:p>
        </w:tc>
      </w:tr>
      <w:tr>
        <w:tc>
          <w:tcPr>
            <w:tcW w:type="dxa" w:w="2600"/>
            <w:shd w:fill="FFFFFF" w:color="auto" w:val="clear"/>
            <w:tcMar>
              <w:top w:type="dxa" w:w="80"/>
              <w:left w:type="dxa" w:w="100"/>
              <w:bottom w:type="dxa" w:w="80"/>
              <w:right w:type="dxa" w:w="100"/>
            </w:tcMar>
          </w:tcPr>
          <w:p>
            <w:r>
              <w:rPr>
                <w:sz w:val="19"/>
                <w:szCs w:val="19"/>
              </w:rPr>
              <w:t xml:space="preserve">recorded_by / recorded_at</w:t>
            </w:r>
          </w:p>
        </w:tc>
        <w:tc>
          <w:tcPr>
            <w:tcW w:type="dxa" w:w="2600"/>
            <w:shd w:fill="FFFFFF" w:color="auto" w:val="clear"/>
            <w:tcMar>
              <w:top w:type="dxa" w:w="80"/>
              <w:left w:type="dxa" w:w="100"/>
              <w:bottom w:type="dxa" w:w="80"/>
              <w:right w:type="dxa" w:w="100"/>
            </w:tcMar>
          </w:tcPr>
          <w:p>
            <w:r>
              <w:rPr>
                <w:sz w:val="19"/>
                <w:szCs w:val="19"/>
              </w:rPr>
              <w:t xml:space="preserve">FK → users / DateTime</w:t>
            </w:r>
          </w:p>
        </w:tc>
        <w:tc>
          <w:tcPr>
            <w:tcW w:type="dxa" w:w="4300"/>
            <w:shd w:fill="FFFFFF" w:color="auto" w:val="clear"/>
            <w:tcMar>
              <w:top w:type="dxa" w:w="80"/>
              <w:left w:type="dxa" w:w="100"/>
              <w:bottom w:type="dxa" w:w="80"/>
              <w:right w:type="dxa" w:w="100"/>
            </w:tcMar>
          </w:tcPr>
          <w:p>
            <w:r>
              <w:rPr>
                <w:sz w:val="19"/>
                <w:szCs w:val="19"/>
              </w:rPr>
              <w:t xml:space="preserve">Diisi Unit Manajemen Risiko, bukan saat asesmen</w:t>
            </w:r>
          </w:p>
        </w:tc>
      </w:tr>
    </w:tbl>
    <w:p>
      <w:pPr>
        <w:spacing w:after="100"/>
      </w:pPr>
    </w:p>
    <w:p>
      <w:pPr>
        <w:pStyle w:val="Heading3"/>
        <w:spacing w:after="100" w:before="200"/>
      </w:pPr>
      <w:r>
        <w:t xml:space="preserve">6.1.14 audit_log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2C4B7C" w:color="auto" w:val="clear"/>
            <w:tcMar>
              <w:top w:type="dxa" w:w="80"/>
              <w:left w:type="dxa" w:w="100"/>
              <w:bottom w:type="dxa" w:w="80"/>
              <w:right w:type="dxa" w:w="100"/>
            </w:tcMar>
            <w:vAlign w:val="center"/>
          </w:tcPr>
          <w:p>
            <w:r>
              <w:rPr>
                <w:b/>
                <w:bCs/>
                <w:color w:val="FFFFFF"/>
                <w:sz w:val="19"/>
                <w:szCs w:val="19"/>
              </w:rPr>
              <w:t xml:space="preserve">Field</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Tipe</w:t>
            </w:r>
          </w:p>
        </w:tc>
        <w:tc>
          <w:tcPr>
            <w:tcW w:type="dxa" w:w="4300"/>
            <w:shd w:fill="2C4B7C" w:color="auto" w:val="clear"/>
            <w:tcMar>
              <w:top w:type="dxa" w:w="80"/>
              <w:left w:type="dxa" w:w="100"/>
              <w:bottom w:type="dxa" w:w="80"/>
              <w:right w:type="dxa" w:w="100"/>
            </w:tcMar>
            <w:vAlign w:val="center"/>
          </w:tcPr>
          <w:p>
            <w:r>
              <w:rPr>
                <w:b/>
                <w:bCs/>
                <w:color w:val="FFFFFF"/>
                <w:sz w:val="19"/>
                <w:szCs w:val="19"/>
              </w:rPr>
              <w:t xml:space="preserve">Ket</w:t>
            </w:r>
          </w:p>
        </w:tc>
      </w:tr>
      <w:tr>
        <w:tc>
          <w:tcPr>
            <w:tcW w:type="dxa" w:w="2600"/>
            <w:shd w:fill="FFFFFF" w:color="auto" w:val="clear"/>
            <w:tcMar>
              <w:top w:type="dxa" w:w="80"/>
              <w:left w:type="dxa" w:w="100"/>
              <w:bottom w:type="dxa" w:w="80"/>
              <w:right w:type="dxa" w:w="100"/>
            </w:tcMar>
          </w:tcPr>
          <w:p>
            <w:r>
              <w:rPr>
                <w:sz w:val="19"/>
                <w:szCs w:val="19"/>
              </w:rPr>
              <w:t xml:space="preserve">log_id</w:t>
            </w:r>
          </w:p>
        </w:tc>
        <w:tc>
          <w:tcPr>
            <w:tcW w:type="dxa" w:w="2600"/>
            <w:shd w:fill="FFFFFF" w:color="auto" w:val="clear"/>
            <w:tcMar>
              <w:top w:type="dxa" w:w="80"/>
              <w:left w:type="dxa" w:w="100"/>
              <w:bottom w:type="dxa" w:w="80"/>
              <w:right w:type="dxa" w:w="100"/>
            </w:tcMar>
          </w:tcPr>
          <w:p>
            <w:r>
              <w:rPr>
                <w:sz w:val="19"/>
                <w:szCs w:val="19"/>
              </w:rPr>
              <w:t xml:space="preserve">PK</w:t>
            </w:r>
          </w:p>
        </w:tc>
        <w:tc>
          <w:tcPr>
            <w:tcW w:type="dxa" w:w="4300"/>
            <w:shd w:fill="FFFFFF" w:color="auto" w:val="clear"/>
            <w:tcMar>
              <w:top w:type="dxa" w:w="80"/>
              <w:left w:type="dxa" w:w="100"/>
              <w:bottom w:type="dxa" w:w="80"/>
              <w:right w:type="dxa" w:w="100"/>
            </w:tcMar>
          </w:tcPr>
          <w:p>
            <w:r>
              <w:rPr>
                <w:sz w:val="19"/>
                <w:szCs w:val="19"/>
              </w:rPr>
              <w:t xml:space="preserve"/>
            </w:r>
          </w:p>
        </w:tc>
      </w:tr>
      <w:tr>
        <w:tc>
          <w:tcPr>
            <w:tcW w:type="dxa" w:w="2600"/>
            <w:shd w:fill="F2F2F2" w:color="auto" w:val="clear"/>
            <w:tcMar>
              <w:top w:type="dxa" w:w="80"/>
              <w:left w:type="dxa" w:w="100"/>
              <w:bottom w:type="dxa" w:w="80"/>
              <w:right w:type="dxa" w:w="100"/>
            </w:tcMar>
          </w:tcPr>
          <w:p>
            <w:r>
              <w:rPr>
                <w:sz w:val="19"/>
                <w:szCs w:val="19"/>
              </w:rPr>
              <w:t xml:space="preserve">entity_type / entity_id</w:t>
            </w:r>
          </w:p>
        </w:tc>
        <w:tc>
          <w:tcPr>
            <w:tcW w:type="dxa" w:w="2600"/>
            <w:shd w:fill="F2F2F2" w:color="auto" w:val="clear"/>
            <w:tcMar>
              <w:top w:type="dxa" w:w="80"/>
              <w:left w:type="dxa" w:w="100"/>
              <w:bottom w:type="dxa" w:w="80"/>
              <w:right w:type="dxa" w:w="100"/>
            </w:tcMar>
          </w:tcPr>
          <w:p>
            <w:r>
              <w:rPr>
                <w:sz w:val="19"/>
                <w:szCs w:val="19"/>
              </w:rPr>
              <w:t xml:space="preserve">String</w:t>
            </w:r>
          </w:p>
        </w:tc>
        <w:tc>
          <w:tcPr>
            <w:tcW w:type="dxa" w:w="4300"/>
            <w:shd w:fill="F2F2F2" w:color="auto" w:val="clear"/>
            <w:tcMar>
              <w:top w:type="dxa" w:w="80"/>
              <w:left w:type="dxa" w:w="100"/>
              <w:bottom w:type="dxa" w:w="80"/>
              <w:right w:type="dxa" w:w="100"/>
            </w:tcMar>
          </w:tcPr>
          <w:p>
            <w:r>
              <w:rPr>
                <w:sz w:val="19"/>
                <w:szCs w:val="19"/>
              </w:rPr>
              <w:t xml:space="preserve">Tabel &amp; baris yang diubah</w:t>
            </w:r>
          </w:p>
        </w:tc>
      </w:tr>
      <w:tr>
        <w:tc>
          <w:tcPr>
            <w:tcW w:type="dxa" w:w="2600"/>
            <w:shd w:fill="FFFFFF" w:color="auto" w:val="clear"/>
            <w:tcMar>
              <w:top w:type="dxa" w:w="80"/>
              <w:left w:type="dxa" w:w="100"/>
              <w:bottom w:type="dxa" w:w="80"/>
              <w:right w:type="dxa" w:w="100"/>
            </w:tcMar>
          </w:tcPr>
          <w:p>
            <w:r>
              <w:rPr>
                <w:sz w:val="19"/>
                <w:szCs w:val="19"/>
              </w:rPr>
              <w:t xml:space="preserve">action</w:t>
            </w:r>
          </w:p>
        </w:tc>
        <w:tc>
          <w:tcPr>
            <w:tcW w:type="dxa" w:w="2600"/>
            <w:shd w:fill="FFFFFF" w:color="auto" w:val="clear"/>
            <w:tcMar>
              <w:top w:type="dxa" w:w="80"/>
              <w:left w:type="dxa" w:w="100"/>
              <w:bottom w:type="dxa" w:w="80"/>
              <w:right w:type="dxa" w:w="100"/>
            </w:tcMar>
          </w:tcPr>
          <w:p>
            <w:r>
              <w:rPr>
                <w:sz w:val="19"/>
                <w:szCs w:val="19"/>
              </w:rPr>
              <w:t xml:space="preserve">Enum</w:t>
            </w:r>
          </w:p>
        </w:tc>
        <w:tc>
          <w:tcPr>
            <w:tcW w:type="dxa" w:w="4300"/>
            <w:shd w:fill="FFFFFF" w:color="auto" w:val="clear"/>
            <w:tcMar>
              <w:top w:type="dxa" w:w="80"/>
              <w:left w:type="dxa" w:w="100"/>
              <w:bottom w:type="dxa" w:w="80"/>
              <w:right w:type="dxa" w:w="100"/>
            </w:tcMar>
          </w:tcPr>
          <w:p>
            <w:r>
              <w:rPr>
                <w:sz w:val="19"/>
                <w:szCs w:val="19"/>
              </w:rPr>
              <w:t xml:space="preserve">Create/Update/Delete/View-sensitif</w:t>
            </w:r>
          </w:p>
        </w:tc>
      </w:tr>
      <w:tr>
        <w:tc>
          <w:tcPr>
            <w:tcW w:type="dxa" w:w="2600"/>
            <w:shd w:fill="F2F2F2" w:color="auto" w:val="clear"/>
            <w:tcMar>
              <w:top w:type="dxa" w:w="80"/>
              <w:left w:type="dxa" w:w="100"/>
              <w:bottom w:type="dxa" w:w="80"/>
              <w:right w:type="dxa" w:w="100"/>
            </w:tcMar>
          </w:tcPr>
          <w:p>
            <w:r>
              <w:rPr>
                <w:sz w:val="19"/>
                <w:szCs w:val="19"/>
              </w:rPr>
              <w:t xml:space="preserve">actor_id</w:t>
            </w:r>
          </w:p>
        </w:tc>
        <w:tc>
          <w:tcPr>
            <w:tcW w:type="dxa" w:w="2600"/>
            <w:shd w:fill="F2F2F2" w:color="auto" w:val="clear"/>
            <w:tcMar>
              <w:top w:type="dxa" w:w="80"/>
              <w:left w:type="dxa" w:w="100"/>
              <w:bottom w:type="dxa" w:w="80"/>
              <w:right w:type="dxa" w:w="100"/>
            </w:tcMar>
          </w:tcPr>
          <w:p>
            <w:r>
              <w:rPr>
                <w:sz w:val="19"/>
                <w:szCs w:val="19"/>
              </w:rPr>
              <w:t xml:space="preserve">FK → users</w:t>
            </w:r>
          </w:p>
        </w:tc>
        <w:tc>
          <w:tcPr>
            <w:tcW w:type="dxa" w:w="4300"/>
            <w:shd w:fill="F2F2F2" w:color="auto" w:val="clear"/>
            <w:tcMar>
              <w:top w:type="dxa" w:w="80"/>
              <w:left w:type="dxa" w:w="100"/>
              <w:bottom w:type="dxa" w:w="80"/>
              <w:right w:type="dxa" w:w="100"/>
            </w:tcMar>
          </w:tcPr>
          <w:p>
            <w:r>
              <w:rPr>
                <w:sz w:val="19"/>
                <w:szCs w:val="19"/>
              </w:rPr>
              <w:t xml:space="preserve"/>
            </w:r>
          </w:p>
        </w:tc>
      </w:tr>
      <w:tr>
        <w:tc>
          <w:tcPr>
            <w:tcW w:type="dxa" w:w="2600"/>
            <w:shd w:fill="FFFFFF" w:color="auto" w:val="clear"/>
            <w:tcMar>
              <w:top w:type="dxa" w:w="80"/>
              <w:left w:type="dxa" w:w="100"/>
              <w:bottom w:type="dxa" w:w="80"/>
              <w:right w:type="dxa" w:w="100"/>
            </w:tcMar>
          </w:tcPr>
          <w:p>
            <w:r>
              <w:rPr>
                <w:sz w:val="19"/>
                <w:szCs w:val="19"/>
              </w:rPr>
              <w:t xml:space="preserve">timestamp</w:t>
            </w:r>
          </w:p>
        </w:tc>
        <w:tc>
          <w:tcPr>
            <w:tcW w:type="dxa" w:w="2600"/>
            <w:shd w:fill="FFFFFF" w:color="auto" w:val="clear"/>
            <w:tcMar>
              <w:top w:type="dxa" w:w="80"/>
              <w:left w:type="dxa" w:w="100"/>
              <w:bottom w:type="dxa" w:w="80"/>
              <w:right w:type="dxa" w:w="100"/>
            </w:tcMar>
          </w:tcPr>
          <w:p>
            <w:r>
              <w:rPr>
                <w:sz w:val="19"/>
                <w:szCs w:val="19"/>
              </w:rPr>
              <w:t xml:space="preserve">DateTime</w:t>
            </w:r>
          </w:p>
        </w:tc>
        <w:tc>
          <w:tcPr>
            <w:tcW w:type="dxa" w:w="4300"/>
            <w:shd w:fill="FFFFFF" w:color="auto" w:val="clear"/>
            <w:tcMar>
              <w:top w:type="dxa" w:w="80"/>
              <w:left w:type="dxa" w:w="100"/>
              <w:bottom w:type="dxa" w:w="80"/>
              <w:right w:type="dxa" w:w="100"/>
            </w:tcMar>
          </w:tcPr>
          <w:p>
            <w:r>
              <w:rPr>
                <w:sz w:val="19"/>
                <w:szCs w:val="19"/>
              </w:rPr>
              <w:t xml:space="preserve"/>
            </w:r>
          </w:p>
        </w:tc>
      </w:tr>
      <w:tr>
        <w:tc>
          <w:tcPr>
            <w:tcW w:type="dxa" w:w="2600"/>
            <w:shd w:fill="F2F2F2" w:color="auto" w:val="clear"/>
            <w:tcMar>
              <w:top w:type="dxa" w:w="80"/>
              <w:left w:type="dxa" w:w="100"/>
              <w:bottom w:type="dxa" w:w="80"/>
              <w:right w:type="dxa" w:w="100"/>
            </w:tcMar>
          </w:tcPr>
          <w:p>
            <w:r>
              <w:rPr>
                <w:sz w:val="19"/>
                <w:szCs w:val="19"/>
              </w:rPr>
              <w:t xml:space="preserve">old_value / new_value</w:t>
            </w:r>
          </w:p>
        </w:tc>
        <w:tc>
          <w:tcPr>
            <w:tcW w:type="dxa" w:w="2600"/>
            <w:shd w:fill="F2F2F2" w:color="auto" w:val="clear"/>
            <w:tcMar>
              <w:top w:type="dxa" w:w="80"/>
              <w:left w:type="dxa" w:w="100"/>
              <w:bottom w:type="dxa" w:w="80"/>
              <w:right w:type="dxa" w:w="100"/>
            </w:tcMar>
          </w:tcPr>
          <w:p>
            <w:r>
              <w:rPr>
                <w:sz w:val="19"/>
                <w:szCs w:val="19"/>
              </w:rPr>
              <w:t xml:space="preserve">JSON</w:t>
            </w:r>
          </w:p>
        </w:tc>
        <w:tc>
          <w:tcPr>
            <w:tcW w:type="dxa" w:w="4300"/>
            <w:shd w:fill="F2F2F2" w:color="auto" w:val="clear"/>
            <w:tcMar>
              <w:top w:type="dxa" w:w="80"/>
              <w:left w:type="dxa" w:w="100"/>
              <w:bottom w:type="dxa" w:w="80"/>
              <w:right w:type="dxa" w:w="100"/>
            </w:tcMar>
          </w:tcPr>
          <w:p>
            <w:r>
              <w:rPr>
                <w:sz w:val="19"/>
                <w:szCs w:val="19"/>
              </w:rPr>
              <w:t xml:space="preserve">Untuk rekalibrasi &amp; perubahan master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E8FB" w:color="auto" w:val="clear"/>
            <w:tcMar>
              <w:top w:type="dxa" w:w="120"/>
              <w:left w:type="dxa" w:w="150"/>
              <w:bottom w:type="dxa" w:w="120"/>
              <w:right w:type="dxa" w:w="150"/>
            </w:tcMar>
          </w:tcPr>
          <w:p>
            <w:pPr>
              <w:spacing w:after="60"/>
            </w:pPr>
            <w:r>
              <w:rPr>
                <w:b/>
                <w:bCs/>
              </w:rPr>
              <w:t xml:space="preserve">Aturan kunci terkait Y0 pada rancangan basis data</w:t>
            </w:r>
          </w:p>
          <w:p>
            <w:r>
              <w:t xml:space="preserve">Tabel outcome_monitoring TIDAK memiliki relasi apa pun ke proses scoring_engine/decision_engine saat runtime. Assessment_scores dan assessment_decisions dihitung dan disimpan tuntas pada saat submit asesmen, sebelum Y0 tersedia. Field y0_status hanya dipakai oleh proses monitoring terpisah (query terpisah, role terpisah) untuk menghitung korelasi/ROC-AUC guna keperluan recalibration parameter, sesuai batasan pada Bagian 11 Dokumen Spesifikasi.</w:t>
            </w:r>
          </w:p>
        </w:tc>
      </w:tr>
    </w:tbl>
    <w:p>
      <w:pPr>
        <w:pStyle w:val="Heading1"/>
        <w:spacing w:after="150" w:before="300"/>
      </w:pPr>
      <w:r>
        <w:t xml:space="preserve">7. Ringkasan Aturan Bisnis Utama</w:t>
      </w:r>
    </w:p>
    <w:p>
      <w:pPr>
        <w:pStyle w:val="Heading2"/>
        <w:spacing w:after="120" w:before="240"/>
      </w:pPr>
      <w:r>
        <w:t xml:space="preserve">7.1 Formula Skoring</w:t>
      </w:r>
    </w:p>
    <w:p>
      <w:pPr>
        <w:pStyle w:val="ListParagraph"/>
        <w:numPr>
          <w:ilvl w:val="0"/>
          <w:numId w:val="1"/>
        </w:numPr>
        <w:spacing w:after="80"/>
      </w:pPr>
      <w:r>
        <w:t xml:space="preserve">PFR_raw = rata-rata(X11, X12, X15, X21, X31, X34, X41)</w:t>
      </w:r>
    </w:p>
    <w:p>
      <w:pPr>
        <w:pStyle w:val="ListParagraph"/>
        <w:numPr>
          <w:ilvl w:val="0"/>
          <w:numId w:val="1"/>
        </w:numPr>
        <w:spacing w:after="80"/>
      </w:pPr>
      <w:r>
        <w:t xml:space="preserve">SSR_raw = rata-rata(X24, X26, X54, X55)</w:t>
      </w:r>
    </w:p>
    <w:p>
      <w:pPr>
        <w:pStyle w:val="ListParagraph"/>
        <w:numPr>
          <w:ilvl w:val="0"/>
          <w:numId w:val="1"/>
        </w:numPr>
        <w:spacing w:after="80"/>
      </w:pPr>
      <w:r>
        <w:t xml:space="preserve">SD_raw = rata-rata(SD1..SD6)</w:t>
      </w:r>
    </w:p>
    <w:p>
      <w:pPr>
        <w:pStyle w:val="ListParagraph"/>
        <w:numPr>
          <w:ilvl w:val="0"/>
          <w:numId w:val="1"/>
        </w:numPr>
        <w:spacing w:after="80"/>
      </w:pPr>
      <w:r>
        <w:t xml:space="preserve">Score_100 = ((Score_raw − 1) / 6) × 100</w:t>
      </w:r>
    </w:p>
    <w:p>
      <w:pPr>
        <w:pStyle w:val="ListParagraph"/>
        <w:numPr>
          <w:ilvl w:val="0"/>
          <w:numId w:val="1"/>
        </w:numPr>
        <w:spacing w:after="80"/>
      </w:pPr>
      <w:r>
        <w:t xml:space="preserve">Overall_SOPI_100 = (PFR_100 + SSR_100) / 2  (bobot 50:50)</w:t>
      </w:r>
    </w:p>
    <w:p>
      <w:pPr>
        <w:pStyle w:val="Heading2"/>
        <w:spacing w:after="120" w:before="240"/>
      </w:pPr>
      <w:r>
        <w:t xml:space="preserve">7.2 Tabel Keputusan Akhir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500"/>
      </w:tblGrid>
      <w:tr>
        <w:trPr>
          <w:tblHeader/>
        </w:trPr>
        <w:tc>
          <w:tcPr>
            <w:tcW w:type="dxa" w:w="4000"/>
            <w:shd w:fill="2C4B7C" w:color="auto" w:val="clear"/>
            <w:tcMar>
              <w:top w:type="dxa" w:w="80"/>
              <w:left w:type="dxa" w:w="100"/>
              <w:bottom w:type="dxa" w:w="80"/>
              <w:right w:type="dxa" w:w="100"/>
            </w:tcMar>
            <w:vAlign w:val="center"/>
          </w:tcPr>
          <w:p>
            <w:r>
              <w:rPr>
                <w:b/>
                <w:bCs/>
                <w:color w:val="FFFFFF"/>
                <w:sz w:val="19"/>
                <w:szCs w:val="19"/>
              </w:rPr>
              <w:t xml:space="preserve">Kondisi Dimensi (vs P25/P75)</w:t>
            </w:r>
          </w:p>
        </w:tc>
        <w:tc>
          <w:tcPr>
            <w:tcW w:type="dxa" w:w="2000"/>
            <w:shd w:fill="2C4B7C" w:color="auto" w:val="clear"/>
            <w:tcMar>
              <w:top w:type="dxa" w:w="80"/>
              <w:left w:type="dxa" w:w="100"/>
              <w:bottom w:type="dxa" w:w="80"/>
              <w:right w:type="dxa" w:w="100"/>
            </w:tcMar>
            <w:vAlign w:val="center"/>
          </w:tcPr>
          <w:p>
            <w:r>
              <w:rPr>
                <w:b/>
                <w:bCs/>
                <w:color w:val="FFFFFF"/>
                <w:sz w:val="19"/>
                <w:szCs w:val="19"/>
              </w:rPr>
              <w:t xml:space="preserve">Credibility</w:t>
            </w:r>
          </w:p>
        </w:tc>
        <w:tc>
          <w:tcPr>
            <w:tcW w:type="dxa" w:w="3500"/>
            <w:shd w:fill="2C4B7C" w:color="auto" w:val="clear"/>
            <w:tcMar>
              <w:top w:type="dxa" w:w="80"/>
              <w:left w:type="dxa" w:w="100"/>
              <w:bottom w:type="dxa" w:w="80"/>
              <w:right w:type="dxa" w:w="100"/>
            </w:tcMar>
            <w:vAlign w:val="center"/>
          </w:tcPr>
          <w:p>
            <w:r>
              <w:rPr>
                <w:b/>
                <w:bCs/>
                <w:color w:val="FFFFFF"/>
                <w:sz w:val="19"/>
                <w:szCs w:val="19"/>
              </w:rPr>
              <w:t xml:space="preserve">Rekomendasi Akhir</w:t>
            </w:r>
          </w:p>
        </w:tc>
      </w:tr>
      <w:tr>
        <w:tc>
          <w:tcPr>
            <w:tcW w:type="dxa" w:w="4000"/>
            <w:shd w:fill="FFFFFF" w:color="auto" w:val="clear"/>
            <w:tcMar>
              <w:top w:type="dxa" w:w="80"/>
              <w:left w:type="dxa" w:w="100"/>
              <w:bottom w:type="dxa" w:w="80"/>
              <w:right w:type="dxa" w:w="100"/>
            </w:tcMar>
          </w:tcPr>
          <w:p>
            <w:r>
              <w:rPr>
                <w:sz w:val="19"/>
                <w:szCs w:val="19"/>
              </w:rPr>
              <w:t xml:space="preserve">PFR Supportive &amp; SSR Supportive</w:t>
            </w:r>
          </w:p>
        </w:tc>
        <w:tc>
          <w:tcPr>
            <w:tcW w:type="dxa" w:w="2000"/>
            <w:shd w:fill="FFFFFF" w:color="auto" w:val="clear"/>
            <w:tcMar>
              <w:top w:type="dxa" w:w="80"/>
              <w:left w:type="dxa" w:w="100"/>
              <w:bottom w:type="dxa" w:w="80"/>
              <w:right w:type="dxa" w:w="100"/>
            </w:tcMar>
          </w:tcPr>
          <w:p>
            <w:r>
              <w:rPr>
                <w:sz w:val="19"/>
                <w:szCs w:val="19"/>
              </w:rPr>
              <w:t xml:space="preserve">Normal</w:t>
            </w:r>
          </w:p>
        </w:tc>
        <w:tc>
          <w:tcPr>
            <w:tcW w:type="dxa" w:w="3500"/>
            <w:shd w:fill="FFFFFF" w:color="auto" w:val="clear"/>
            <w:tcMar>
              <w:top w:type="dxa" w:w="80"/>
              <w:left w:type="dxa" w:w="100"/>
              <w:bottom w:type="dxa" w:w="80"/>
              <w:right w:type="dxa" w:w="100"/>
            </w:tcMar>
          </w:tcPr>
          <w:p>
            <w:r>
              <w:rPr>
                <w:sz w:val="19"/>
                <w:szCs w:val="19"/>
              </w:rPr>
              <w:t xml:space="preserve">SUPPORTIVE</w:t>
            </w:r>
          </w:p>
        </w:tc>
      </w:tr>
      <w:tr>
        <w:tc>
          <w:tcPr>
            <w:tcW w:type="dxa" w:w="4000"/>
            <w:shd w:fill="F2F2F2" w:color="auto" w:val="clear"/>
            <w:tcMar>
              <w:top w:type="dxa" w:w="80"/>
              <w:left w:type="dxa" w:w="100"/>
              <w:bottom w:type="dxa" w:w="80"/>
              <w:right w:type="dxa" w:w="100"/>
            </w:tcMar>
          </w:tcPr>
          <w:p>
            <w:r>
              <w:rPr>
                <w:sz w:val="19"/>
                <w:szCs w:val="19"/>
              </w:rPr>
              <w:t xml:space="preserve">PFR Supportive &amp; SSR Supportive</w:t>
            </w:r>
          </w:p>
        </w:tc>
        <w:tc>
          <w:tcPr>
            <w:tcW w:type="dxa" w:w="2000"/>
            <w:shd w:fill="F2F2F2" w:color="auto" w:val="clear"/>
            <w:tcMar>
              <w:top w:type="dxa" w:w="80"/>
              <w:left w:type="dxa" w:w="100"/>
              <w:bottom w:type="dxa" w:w="80"/>
              <w:right w:type="dxa" w:w="100"/>
            </w:tcMar>
          </w:tcPr>
          <w:p>
            <w:r>
              <w:rPr>
                <w:sz w:val="19"/>
                <w:szCs w:val="19"/>
              </w:rPr>
              <w:t xml:space="preserve">Elevated/High</w:t>
            </w:r>
          </w:p>
        </w:tc>
        <w:tc>
          <w:tcPr>
            <w:tcW w:type="dxa" w:w="3500"/>
            <w:shd w:fill="F2F2F2" w:color="auto" w:val="clear"/>
            <w:tcMar>
              <w:top w:type="dxa" w:w="80"/>
              <w:left w:type="dxa" w:w="100"/>
              <w:bottom w:type="dxa" w:w="80"/>
              <w:right w:type="dxa" w:w="100"/>
            </w:tcMar>
          </w:tcPr>
          <w:p>
            <w:r>
              <w:rPr>
                <w:sz w:val="19"/>
                <w:szCs w:val="19"/>
              </w:rPr>
              <w:t xml:space="preserve">REVIEW – RESPONSE VERIFICATION</w:t>
            </w:r>
          </w:p>
        </w:tc>
      </w:tr>
      <w:tr>
        <w:tc>
          <w:tcPr>
            <w:tcW w:type="dxa" w:w="4000"/>
            <w:shd w:fill="FFFFFF" w:color="auto" w:val="clear"/>
            <w:tcMar>
              <w:top w:type="dxa" w:w="80"/>
              <w:left w:type="dxa" w:w="100"/>
              <w:bottom w:type="dxa" w:w="80"/>
              <w:right w:type="dxa" w:w="100"/>
            </w:tcMar>
          </w:tcPr>
          <w:p>
            <w:r>
              <w:rPr>
                <w:sz w:val="19"/>
                <w:szCs w:val="19"/>
              </w:rPr>
              <w:t xml:space="preserve">Salah satu Review, tidak ada Concern</w:t>
            </w:r>
          </w:p>
        </w:tc>
        <w:tc>
          <w:tcPr>
            <w:tcW w:type="dxa" w:w="2000"/>
            <w:shd w:fill="FFFFFF" w:color="auto" w:val="clear"/>
            <w:tcMar>
              <w:top w:type="dxa" w:w="80"/>
              <w:left w:type="dxa" w:w="100"/>
              <w:bottom w:type="dxa" w:w="80"/>
              <w:right w:type="dxa" w:w="100"/>
            </w:tcMar>
          </w:tcPr>
          <w:p>
            <w:r>
              <w:rPr>
                <w:sz w:val="19"/>
                <w:szCs w:val="19"/>
              </w:rPr>
              <w:t xml:space="preserve">Normal</w:t>
            </w:r>
          </w:p>
        </w:tc>
        <w:tc>
          <w:tcPr>
            <w:tcW w:type="dxa" w:w="3500"/>
            <w:shd w:fill="FFFFFF" w:color="auto" w:val="clear"/>
            <w:tcMar>
              <w:top w:type="dxa" w:w="80"/>
              <w:left w:type="dxa" w:w="100"/>
              <w:bottom w:type="dxa" w:w="80"/>
              <w:right w:type="dxa" w:w="100"/>
            </w:tcMar>
          </w:tcPr>
          <w:p>
            <w:r>
              <w:rPr>
                <w:sz w:val="19"/>
                <w:szCs w:val="19"/>
              </w:rPr>
              <w:t xml:space="preserve">REVIEW</w:t>
            </w:r>
          </w:p>
        </w:tc>
      </w:tr>
      <w:tr>
        <w:tc>
          <w:tcPr>
            <w:tcW w:type="dxa" w:w="4000"/>
            <w:shd w:fill="F2F2F2" w:color="auto" w:val="clear"/>
            <w:tcMar>
              <w:top w:type="dxa" w:w="80"/>
              <w:left w:type="dxa" w:w="100"/>
              <w:bottom w:type="dxa" w:w="80"/>
              <w:right w:type="dxa" w:w="100"/>
            </w:tcMar>
          </w:tcPr>
          <w:p>
            <w:r>
              <w:rPr>
                <w:sz w:val="19"/>
                <w:szCs w:val="19"/>
              </w:rPr>
              <w:t xml:space="preserve">Salah satu Review, tidak ada Concern</w:t>
            </w:r>
          </w:p>
        </w:tc>
        <w:tc>
          <w:tcPr>
            <w:tcW w:type="dxa" w:w="2000"/>
            <w:shd w:fill="F2F2F2" w:color="auto" w:val="clear"/>
            <w:tcMar>
              <w:top w:type="dxa" w:w="80"/>
              <w:left w:type="dxa" w:w="100"/>
              <w:bottom w:type="dxa" w:w="80"/>
              <w:right w:type="dxa" w:w="100"/>
            </w:tcMar>
          </w:tcPr>
          <w:p>
            <w:r>
              <w:rPr>
                <w:sz w:val="19"/>
                <w:szCs w:val="19"/>
              </w:rPr>
              <w:t xml:space="preserve">Elevated/High</w:t>
            </w:r>
          </w:p>
        </w:tc>
        <w:tc>
          <w:tcPr>
            <w:tcW w:type="dxa" w:w="3500"/>
            <w:shd w:fill="F2F2F2" w:color="auto" w:val="clear"/>
            <w:tcMar>
              <w:top w:type="dxa" w:w="80"/>
              <w:left w:type="dxa" w:w="100"/>
              <w:bottom w:type="dxa" w:w="80"/>
              <w:right w:type="dxa" w:w="100"/>
            </w:tcMar>
          </w:tcPr>
          <w:p>
            <w:r>
              <w:rPr>
                <w:sz w:val="19"/>
                <w:szCs w:val="19"/>
              </w:rPr>
              <w:t xml:space="preserve">ENHANCED REVIEW</w:t>
            </w:r>
          </w:p>
        </w:tc>
      </w:tr>
      <w:tr>
        <w:tc>
          <w:tcPr>
            <w:tcW w:type="dxa" w:w="4000"/>
            <w:shd w:fill="FFFFFF" w:color="auto" w:val="clear"/>
            <w:tcMar>
              <w:top w:type="dxa" w:w="80"/>
              <w:left w:type="dxa" w:w="100"/>
              <w:bottom w:type="dxa" w:w="80"/>
              <w:right w:type="dxa" w:w="100"/>
            </w:tcMar>
          </w:tcPr>
          <w:p>
            <w:r>
              <w:rPr>
                <w:sz w:val="19"/>
                <w:szCs w:val="19"/>
              </w:rPr>
              <w:t xml:space="preserve">Salah satu dimensi Concern</w:t>
            </w:r>
          </w:p>
        </w:tc>
        <w:tc>
          <w:tcPr>
            <w:tcW w:type="dxa" w:w="2000"/>
            <w:shd w:fill="FFFFFF" w:color="auto" w:val="clear"/>
            <w:tcMar>
              <w:top w:type="dxa" w:w="80"/>
              <w:left w:type="dxa" w:w="100"/>
              <w:bottom w:type="dxa" w:w="80"/>
              <w:right w:type="dxa" w:w="100"/>
            </w:tcMar>
          </w:tcPr>
          <w:p>
            <w:r>
              <w:rPr>
                <w:sz w:val="19"/>
                <w:szCs w:val="19"/>
              </w:rPr>
              <w:t xml:space="preserve">Apa pun</w:t>
            </w:r>
          </w:p>
        </w:tc>
        <w:tc>
          <w:tcPr>
            <w:tcW w:type="dxa" w:w="3500"/>
            <w:shd w:fill="FFFFFF" w:color="auto" w:val="clear"/>
            <w:tcMar>
              <w:top w:type="dxa" w:w="80"/>
              <w:left w:type="dxa" w:w="100"/>
              <w:bottom w:type="dxa" w:w="80"/>
              <w:right w:type="dxa" w:w="100"/>
            </w:tcMar>
          </w:tcPr>
          <w:p>
            <w:r>
              <w:rPr>
                <w:sz w:val="19"/>
                <w:szCs w:val="19"/>
              </w:rPr>
              <w:t xml:space="preserve">CONCERN</w:t>
            </w:r>
          </w:p>
        </w:tc>
      </w:tr>
      <w:tr>
        <w:tc>
          <w:tcPr>
            <w:tcW w:type="dxa" w:w="4000"/>
            <w:shd w:fill="F2F2F2" w:color="auto" w:val="clear"/>
            <w:tcMar>
              <w:top w:type="dxa" w:w="80"/>
              <w:left w:type="dxa" w:w="100"/>
              <w:bottom w:type="dxa" w:w="80"/>
              <w:right w:type="dxa" w:w="100"/>
            </w:tcMar>
          </w:tcPr>
          <w:p>
            <w:r>
              <w:rPr>
                <w:sz w:val="19"/>
                <w:szCs w:val="19"/>
              </w:rPr>
              <w:t xml:space="preserve">Kedua dimensi Concern</w:t>
            </w:r>
          </w:p>
        </w:tc>
        <w:tc>
          <w:tcPr>
            <w:tcW w:type="dxa" w:w="2000"/>
            <w:shd w:fill="F2F2F2" w:color="auto" w:val="clear"/>
            <w:tcMar>
              <w:top w:type="dxa" w:w="80"/>
              <w:left w:type="dxa" w:w="100"/>
              <w:bottom w:type="dxa" w:w="80"/>
              <w:right w:type="dxa" w:w="100"/>
            </w:tcMar>
          </w:tcPr>
          <w:p>
            <w:r>
              <w:rPr>
                <w:sz w:val="19"/>
                <w:szCs w:val="19"/>
              </w:rPr>
              <w:t xml:space="preserve">Apa pun</w:t>
            </w:r>
          </w:p>
        </w:tc>
        <w:tc>
          <w:tcPr>
            <w:tcW w:type="dxa" w:w="3500"/>
            <w:shd w:fill="F2F2F2" w:color="auto" w:val="clear"/>
            <w:tcMar>
              <w:top w:type="dxa" w:w="80"/>
              <w:left w:type="dxa" w:w="100"/>
              <w:bottom w:type="dxa" w:w="80"/>
              <w:right w:type="dxa" w:w="100"/>
            </w:tcMar>
          </w:tcPr>
          <w:p>
            <w:r>
              <w:rPr>
                <w:sz w:val="19"/>
                <w:szCs w:val="19"/>
              </w:rPr>
              <w:t xml:space="preserve">CONCERN – HIGH PRIORITY REVIEW</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9D9" w:color="auto" w:val="clear"/>
            <w:tcMar>
              <w:top w:type="dxa" w:w="120"/>
              <w:left w:type="dxa" w:w="150"/>
              <w:bottom w:type="dxa" w:w="120"/>
              <w:right w:type="dxa" w:w="150"/>
            </w:tcMar>
          </w:tcPr>
          <w:p>
            <w:pPr>
              <w:spacing w:after="60"/>
            </w:pPr>
            <w:r>
              <w:rPr>
                <w:b/>
                <w:bCs/>
              </w:rPr>
              <w:t xml:space="preserve">Aturan pengaman (guardrail) wajib</w:t>
            </w:r>
          </w:p>
          <w:p>
            <w:r>
              <w:t xml:space="preserve">Sistem tidak boleh meng-upgrade kondisi Concern menjadi Supportive hanya karena Overall SOPI tinggi — keputusan bersifat dimension-gated.</w:t>
            </w:r>
          </w:p>
        </w:tc>
      </w:tr>
    </w:tbl>
    <w:p>
      <w:pPr>
        <w:pStyle w:val="Heading1"/>
        <w:spacing w:after="150" w:before="300"/>
      </w:pPr>
      <w:r>
        <w:t xml:space="preserve">8. Formula, Bobot, dan Contoh Perhitungan Keputusan</w:t>
      </w:r>
    </w:p>
    <w:p>
      <w:pPr>
        <w:spacing w:after="160"/>
        <w:jc w:val="both"/>
      </w:pPr>
      <w:r>
        <w:t xml:space="preserve">Bagian ini menjabarkan secara rinci bagaimana 17 jawaban nasabah (skala 1–7) diolah backend menjadi skor, lalu menjadi kategori, hingga menjadi satu rekomendasi akhir yang dilihat petugas kredit — lengkap dengan contoh numerik langkah demi langkah agar tim pengembang dapat memverifikasi implementasinya.</w:t>
      </w:r>
    </w:p>
    <w:p>
      <w:pPr>
        <w:pStyle w:val="Heading2"/>
        <w:spacing w:after="120" w:before="240"/>
      </w:pPr>
      <w:r>
        <w:t xml:space="preserve">8.1 Langkah 1 — Skor Mentah per Dimensi (Skala 1–7)</w:t>
      </w:r>
    </w:p>
    <w:p>
      <w:pPr>
        <w:spacing w:after="160"/>
        <w:jc w:val="both"/>
      </w:pPr>
      <w:r>
        <w:t xml:space="preserve">Setiap dimensi dihitung sebagai rata-rata aritmetik item penyusunnya. PFR dan SSR TIDAK digabung menjadi satu penjumlahan 11 item karena jumlah item keduanya berbeda (7 vs 4) — jika dijumlahkan langsung, PFR akan mendominasi skor gabungan hanya karena jumlah itemnya lebih banyak, bukan karena secara konsep lebih penting.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000"/>
      </w:tblGrid>
      <w:tr>
        <w:trPr>
          <w:tblHeader/>
        </w:trPr>
        <w:tc>
          <w:tcPr>
            <w:tcW w:type="dxa" w:w="3200"/>
            <w:shd w:fill="2C4B7C" w:color="auto" w:val="clear"/>
            <w:tcMar>
              <w:top w:type="dxa" w:w="80"/>
              <w:left w:type="dxa" w:w="100"/>
              <w:bottom w:type="dxa" w:w="80"/>
              <w:right w:type="dxa" w:w="100"/>
            </w:tcMar>
            <w:vAlign w:val="center"/>
          </w:tcPr>
          <w:p>
            <w:r>
              <w:rPr>
                <w:b/>
                <w:bCs/>
                <w:color w:val="FFFFFF"/>
                <w:sz w:val="19"/>
                <w:szCs w:val="19"/>
              </w:rPr>
              <w:t xml:space="preserve">Dimensi</w:t>
            </w:r>
          </w:p>
        </w:tc>
        <w:tc>
          <w:tcPr>
            <w:tcW w:type="dxa" w:w="3300"/>
            <w:shd w:fill="2C4B7C" w:color="auto" w:val="clear"/>
            <w:tcMar>
              <w:top w:type="dxa" w:w="80"/>
              <w:left w:type="dxa" w:w="100"/>
              <w:bottom w:type="dxa" w:w="80"/>
              <w:right w:type="dxa" w:w="100"/>
            </w:tcMar>
            <w:vAlign w:val="center"/>
          </w:tcPr>
          <w:p>
            <w:r>
              <w:rPr>
                <w:b/>
                <w:bCs/>
                <w:color w:val="FFFFFF"/>
                <w:sz w:val="19"/>
                <w:szCs w:val="19"/>
              </w:rPr>
              <w:t xml:space="preserve">Item Penyusun</w:t>
            </w:r>
          </w:p>
        </w:tc>
        <w:tc>
          <w:tcPr>
            <w:tcW w:type="dxa" w:w="3000"/>
            <w:shd w:fill="2C4B7C" w:color="auto" w:val="clear"/>
            <w:tcMar>
              <w:top w:type="dxa" w:w="80"/>
              <w:left w:type="dxa" w:w="100"/>
              <w:bottom w:type="dxa" w:w="80"/>
              <w:right w:type="dxa" w:w="100"/>
            </w:tcMar>
            <w:vAlign w:val="center"/>
          </w:tcPr>
          <w:p>
            <w:r>
              <w:rPr>
                <w:b/>
                <w:bCs/>
                <w:color w:val="FFFFFF"/>
                <w:sz w:val="19"/>
                <w:szCs w:val="19"/>
              </w:rPr>
              <w:t xml:space="preserve">Formula</w:t>
            </w:r>
          </w:p>
        </w:tc>
      </w:tr>
      <w:tr>
        <w:tc>
          <w:tcPr>
            <w:tcW w:type="dxa" w:w="3200"/>
            <w:shd w:fill="FFFFFF" w:color="auto" w:val="clear"/>
            <w:tcMar>
              <w:top w:type="dxa" w:w="80"/>
              <w:left w:type="dxa" w:w="100"/>
              <w:bottom w:type="dxa" w:w="80"/>
              <w:right w:type="dxa" w:w="100"/>
            </w:tcMar>
          </w:tcPr>
          <w:p>
            <w:r>
              <w:rPr>
                <w:sz w:val="19"/>
                <w:szCs w:val="19"/>
              </w:rPr>
              <w:t xml:space="preserve">PFR (Prudent Financial Responsibility)</w:t>
            </w:r>
          </w:p>
        </w:tc>
        <w:tc>
          <w:tcPr>
            <w:tcW w:type="dxa" w:w="3300"/>
            <w:shd w:fill="FFFFFF" w:color="auto" w:val="clear"/>
            <w:tcMar>
              <w:top w:type="dxa" w:w="80"/>
              <w:left w:type="dxa" w:w="100"/>
              <w:bottom w:type="dxa" w:w="80"/>
              <w:right w:type="dxa" w:w="100"/>
            </w:tcMar>
          </w:tcPr>
          <w:p>
            <w:r>
              <w:rPr>
                <w:sz w:val="19"/>
                <w:szCs w:val="19"/>
              </w:rPr>
              <w:t xml:space="preserve">X11, X12, X15, X21, X31, X34, X41 (7 item)</w:t>
            </w:r>
          </w:p>
        </w:tc>
        <w:tc>
          <w:tcPr>
            <w:tcW w:type="dxa" w:w="3000"/>
            <w:shd w:fill="FFFFFF" w:color="auto" w:val="clear"/>
            <w:tcMar>
              <w:top w:type="dxa" w:w="80"/>
              <w:left w:type="dxa" w:w="100"/>
              <w:bottom w:type="dxa" w:w="80"/>
              <w:right w:type="dxa" w:w="100"/>
            </w:tcMar>
          </w:tcPr>
          <w:p>
            <w:r>
              <w:rPr>
                <w:sz w:val="19"/>
                <w:szCs w:val="19"/>
              </w:rPr>
              <w:t xml:space="preserve">PFR_raw = (X11+X12+X15+X21+X31+X34+X41) / 7</w:t>
            </w:r>
          </w:p>
        </w:tc>
      </w:tr>
      <w:tr>
        <w:tc>
          <w:tcPr>
            <w:tcW w:type="dxa" w:w="3200"/>
            <w:shd w:fill="F2F2F2" w:color="auto" w:val="clear"/>
            <w:tcMar>
              <w:top w:type="dxa" w:w="80"/>
              <w:left w:type="dxa" w:w="100"/>
              <w:bottom w:type="dxa" w:w="80"/>
              <w:right w:type="dxa" w:w="100"/>
            </w:tcMar>
          </w:tcPr>
          <w:p>
            <w:r>
              <w:rPr>
                <w:sz w:val="19"/>
                <w:szCs w:val="19"/>
              </w:rPr>
              <w:t xml:space="preserve">SSR (Stakeholder &amp; Sustainability Responsibility)</w:t>
            </w:r>
          </w:p>
        </w:tc>
        <w:tc>
          <w:tcPr>
            <w:tcW w:type="dxa" w:w="3300"/>
            <w:shd w:fill="F2F2F2" w:color="auto" w:val="clear"/>
            <w:tcMar>
              <w:top w:type="dxa" w:w="80"/>
              <w:left w:type="dxa" w:w="100"/>
              <w:bottom w:type="dxa" w:w="80"/>
              <w:right w:type="dxa" w:w="100"/>
            </w:tcMar>
          </w:tcPr>
          <w:p>
            <w:r>
              <w:rPr>
                <w:sz w:val="19"/>
                <w:szCs w:val="19"/>
              </w:rPr>
              <w:t xml:space="preserve">X24, X26, X54, X55 (4 item)</w:t>
            </w:r>
          </w:p>
        </w:tc>
        <w:tc>
          <w:tcPr>
            <w:tcW w:type="dxa" w:w="3000"/>
            <w:shd w:fill="F2F2F2" w:color="auto" w:val="clear"/>
            <w:tcMar>
              <w:top w:type="dxa" w:w="80"/>
              <w:left w:type="dxa" w:w="100"/>
              <w:bottom w:type="dxa" w:w="80"/>
              <w:right w:type="dxa" w:w="100"/>
            </w:tcMar>
          </w:tcPr>
          <w:p>
            <w:r>
              <w:rPr>
                <w:sz w:val="19"/>
                <w:szCs w:val="19"/>
              </w:rPr>
              <w:t xml:space="preserve">SSR_raw = (X24+X26+X54+X55) / 4</w:t>
            </w:r>
          </w:p>
        </w:tc>
      </w:tr>
      <w:tr>
        <w:tc>
          <w:tcPr>
            <w:tcW w:type="dxa" w:w="3200"/>
            <w:shd w:fill="FFFFFF" w:color="auto" w:val="clear"/>
            <w:tcMar>
              <w:top w:type="dxa" w:w="80"/>
              <w:left w:type="dxa" w:w="100"/>
              <w:bottom w:type="dxa" w:w="80"/>
              <w:right w:type="dxa" w:w="100"/>
            </w:tcMar>
          </w:tcPr>
          <w:p>
            <w:r>
              <w:rPr>
                <w:sz w:val="19"/>
                <w:szCs w:val="19"/>
              </w:rPr>
              <w:t xml:space="preserve">SD (Social Desirability — kontrol kredibilitas)</w:t>
            </w:r>
          </w:p>
        </w:tc>
        <w:tc>
          <w:tcPr>
            <w:tcW w:type="dxa" w:w="3300"/>
            <w:shd w:fill="FFFFFF" w:color="auto" w:val="clear"/>
            <w:tcMar>
              <w:top w:type="dxa" w:w="80"/>
              <w:left w:type="dxa" w:w="100"/>
              <w:bottom w:type="dxa" w:w="80"/>
              <w:right w:type="dxa" w:w="100"/>
            </w:tcMar>
          </w:tcPr>
          <w:p>
            <w:r>
              <w:rPr>
                <w:sz w:val="19"/>
                <w:szCs w:val="19"/>
              </w:rPr>
              <w:t xml:space="preserve">SD1..SD6 (6 item)</w:t>
            </w:r>
          </w:p>
        </w:tc>
        <w:tc>
          <w:tcPr>
            <w:tcW w:type="dxa" w:w="3000"/>
            <w:shd w:fill="FFFFFF" w:color="auto" w:val="clear"/>
            <w:tcMar>
              <w:top w:type="dxa" w:w="80"/>
              <w:left w:type="dxa" w:w="100"/>
              <w:bottom w:type="dxa" w:w="80"/>
              <w:right w:type="dxa" w:w="100"/>
            </w:tcMar>
          </w:tcPr>
          <w:p>
            <w:r>
              <w:rPr>
                <w:sz w:val="19"/>
                <w:szCs w:val="19"/>
              </w:rPr>
              <w:t xml:space="preserve">SD_raw = (SD1+SD2+SD3+SD4+SD5+SD6) / 6</w:t>
            </w:r>
          </w:p>
        </w:tc>
      </w:tr>
    </w:tbl>
    <w:p>
      <w:pPr>
        <w:spacing w:after="100"/>
      </w:pPr>
    </w:p>
    <w:p>
      <w:pPr>
        <w:pStyle w:val="Heading2"/>
        <w:spacing w:after="120" w:before="240"/>
      </w:pPr>
      <w:r>
        <w:t xml:space="preserve">8.2 Langkah 2 — Konversi Skor Mentah (1–7) ke Skala 0–100</w:t>
      </w:r>
    </w:p>
    <w:p>
      <w:pPr>
        <w:spacing w:after="160"/>
        <w:jc w:val="both"/>
      </w:pPr>
      <w:r>
        <w:t xml:space="preserve">Konversi dilakukan agar skor mudah dibaca petugas dan dapat dibandingkan lintas dimensi walau jumlah item berbeda. Formula linear berikut memetakan 1→0 dan 7→100: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E8FB" w:color="auto" w:val="clear"/>
            <w:tcMar>
              <w:top w:type="dxa" w:w="120"/>
              <w:left w:type="dxa" w:w="150"/>
              <w:bottom w:type="dxa" w:w="120"/>
              <w:right w:type="dxa" w:w="150"/>
            </w:tcMar>
          </w:tcPr>
          <w:p>
            <w:pPr>
              <w:spacing w:after="60"/>
            </w:pPr>
            <w:r>
              <w:rPr>
                <w:b/>
                <w:bCs/>
              </w:rPr>
              <w:t xml:space="preserve">Formula konversi</w:t>
            </w:r>
          </w:p>
          <w:p>
            <w:r>
              <w:t xml:space="preserve">Score_100 = ((Score_raw − 1) / 6) × 100</w:t>
            </w:r>
          </w:p>
        </w:tc>
      </w:tr>
    </w:tbl>
    <w:p>
      <w:pPr>
        <w:pStyle w:val="ListParagraph"/>
        <w:numPr>
          <w:ilvl w:val="0"/>
          <w:numId w:val="1"/>
        </w:numPr>
        <w:spacing w:after="80"/>
      </w:pPr>
      <w:r>
        <w:t xml:space="preserve">PFR_100 = ((PFR_raw − 1) / 6) × 100</w:t>
      </w:r>
    </w:p>
    <w:p>
      <w:pPr>
        <w:pStyle w:val="ListParagraph"/>
        <w:numPr>
          <w:ilvl w:val="0"/>
          <w:numId w:val="1"/>
        </w:numPr>
        <w:spacing w:after="80"/>
      </w:pPr>
      <w:r>
        <w:t xml:space="preserve">SSR_100 = ((SSR_raw − 1) / 6) × 100</w:t>
      </w:r>
    </w:p>
    <w:p>
      <w:pPr>
        <w:pStyle w:val="ListParagraph"/>
        <w:numPr>
          <w:ilvl w:val="0"/>
          <w:numId w:val="1"/>
        </w:numPr>
        <w:spacing w:after="80"/>
      </w:pPr>
      <w:r>
        <w:t xml:space="preserve">SD_100 = ((SD_raw − 1) / 6) × 100</w:t>
      </w:r>
    </w:p>
    <w:p>
      <w:pPr>
        <w:pStyle w:val="Heading2"/>
        <w:spacing w:after="120" w:before="240"/>
      </w:pPr>
      <w:r>
        <w:t xml:space="preserve">8.3 Langkah 3 — Bobot Overall SOPI (50 : 50)</w:t>
      </w:r>
    </w:p>
    <w:p>
      <w:pPr>
        <w:spacing w:after="160"/>
        <w:jc w:val="both"/>
      </w:pPr>
      <w:r>
        <w:t xml:space="preserve">Overall SOPI adalah ringkasan dua dimensi dengan bobot yang SAMA (masing-masing 50%), bukan sekadar rata-rata 11 item mentah. Pembobotan setara ini dipilih karena PFR dan SSR terbukti sebagai dua faktor yang berbeda secara empiris (discriminant validity HTMT PFR–SSR ≈ 0,789 pada Laporan Lengkap Pengembangan dan Validasi SOPI), sehingga tidak ada dasar untuk memberi bobot lebih besar ke salah satu dimensi hanya karena jumlah itemnya lebih banyak.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E8FB" w:color="auto" w:val="clear"/>
            <w:tcMar>
              <w:top w:type="dxa" w:w="120"/>
              <w:left w:type="dxa" w:w="150"/>
              <w:bottom w:type="dxa" w:w="120"/>
              <w:right w:type="dxa" w:w="150"/>
            </w:tcMar>
          </w:tcPr>
          <w:p>
            <w:pPr>
              <w:spacing w:after="60"/>
            </w:pPr>
            <w:r>
              <w:rPr>
                <w:b/>
                <w:bCs/>
              </w:rPr>
              <w:t xml:space="preserve">Formula Overall SOPI</w:t>
            </w:r>
          </w:p>
          <w:p>
            <w:r>
              <w:t xml:space="preserve">Overall_SOPI_100 = (PFR_100 × 50%) + (SSR_100 × 50%) = (PFR_100 + SSR_100) / 2</w:t>
            </w:r>
          </w:p>
        </w:tc>
      </w:tr>
    </w:tbl>
    <w:p>
      <w:pPr>
        <w:pStyle w:val="ListParagraph"/>
        <w:numPr>
          <w:ilvl w:val="0"/>
          <w:numId w:val="1"/>
        </w:numPr>
        <w:spacing w:after="80"/>
      </w:pPr>
      <w:r>
        <w:t xml:space="preserve">Social Desirability (SD) TIDAK pernah ditambahkan atau dikurangkan dari Overall SOPI. SD hanya menjadi flag kredibilitas terpisah (Langkah 4).</w:t>
      </w:r>
    </w:p>
    <w:p>
      <w:pPr>
        <w:pStyle w:val="Heading2"/>
        <w:spacing w:after="120" w:before="240"/>
      </w:pPr>
      <w:r>
        <w:t xml:space="preserve">8.4 Langkah 4 — Response Credibility Engine</w:t>
      </w:r>
    </w:p>
    <w:p>
      <w:pPr>
        <w:spacing w:after="160"/>
        <w:jc w:val="both"/>
      </w:pPr>
      <w:r>
        <w:t xml:space="preserve">Sebelum skor dipakai untuk klasifikasi, sistem mengecek apakah pola jawaban layak dipercaya: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rPr>
          <w:tblHeader/>
        </w:trPr>
        <w:tc>
          <w:tcPr>
            <w:tcW w:type="dxa" w:w="2200"/>
            <w:shd w:fill="2C4B7C" w:color="auto" w:val="clear"/>
            <w:tcMar>
              <w:top w:type="dxa" w:w="80"/>
              <w:left w:type="dxa" w:w="100"/>
              <w:bottom w:type="dxa" w:w="80"/>
              <w:right w:type="dxa" w:w="100"/>
            </w:tcMar>
            <w:vAlign w:val="center"/>
          </w:tcPr>
          <w:p>
            <w:r>
              <w:rPr>
                <w:b/>
                <w:bCs/>
                <w:color w:val="FFFFFF"/>
                <w:sz w:val="19"/>
                <w:szCs w:val="19"/>
              </w:rPr>
              <w:t xml:space="preserve">Metode</w:t>
            </w:r>
          </w:p>
        </w:tc>
        <w:tc>
          <w:tcPr>
            <w:tcW w:type="dxa" w:w="4200"/>
            <w:shd w:fill="2C4B7C" w:color="auto" w:val="clear"/>
            <w:tcMar>
              <w:top w:type="dxa" w:w="80"/>
              <w:left w:type="dxa" w:w="100"/>
              <w:bottom w:type="dxa" w:w="80"/>
              <w:right w:type="dxa" w:w="100"/>
            </w:tcMar>
            <w:vAlign w:val="center"/>
          </w:tcPr>
          <w:p>
            <w:r>
              <w:rPr>
                <w:b/>
                <w:bCs/>
                <w:color w:val="FFFFFF"/>
                <w:sz w:val="19"/>
                <w:szCs w:val="19"/>
              </w:rPr>
              <w:t xml:space="preserve">Formula / Kriteria</w:t>
            </w:r>
          </w:p>
        </w:tc>
        <w:tc>
          <w:tcPr>
            <w:tcW w:type="dxa" w:w="3100"/>
            <w:shd w:fill="2C4B7C" w:color="auto" w:val="clear"/>
            <w:tcMar>
              <w:top w:type="dxa" w:w="80"/>
              <w:left w:type="dxa" w:w="100"/>
              <w:bottom w:type="dxa" w:w="80"/>
              <w:right w:type="dxa" w:w="100"/>
            </w:tcMar>
            <w:vAlign w:val="center"/>
          </w:tcPr>
          <w:p>
            <w:r>
              <w:rPr>
                <w:b/>
                <w:bCs/>
                <w:color w:val="FFFFFF"/>
                <w:sz w:val="19"/>
                <w:szCs w:val="19"/>
              </w:rPr>
              <w:t xml:space="preserve">Output</w:t>
            </w:r>
          </w:p>
        </w:tc>
      </w:tr>
      <w:tr>
        <w:tc>
          <w:tcPr>
            <w:tcW w:type="dxa" w:w="2200"/>
            <w:shd w:fill="FFFFFF" w:color="auto" w:val="clear"/>
            <w:tcMar>
              <w:top w:type="dxa" w:w="80"/>
              <w:left w:type="dxa" w:w="100"/>
              <w:bottom w:type="dxa" w:w="80"/>
              <w:right w:type="dxa" w:w="100"/>
            </w:tcMar>
          </w:tcPr>
          <w:p>
            <w:r>
              <w:rPr>
                <w:sz w:val="19"/>
                <w:szCs w:val="19"/>
              </w:rPr>
              <w:t xml:space="preserve">Social Desirability flag</w:t>
            </w:r>
          </w:p>
        </w:tc>
        <w:tc>
          <w:tcPr>
            <w:tcW w:type="dxa" w:w="4200"/>
            <w:shd w:fill="FFFFFF" w:color="auto" w:val="clear"/>
            <w:tcMar>
              <w:top w:type="dxa" w:w="80"/>
              <w:left w:type="dxa" w:w="100"/>
              <w:bottom w:type="dxa" w:w="80"/>
              <w:right w:type="dxa" w:w="100"/>
            </w:tcMar>
          </w:tcPr>
          <w:p>
            <w:r>
              <w:rPr>
                <w:sz w:val="19"/>
                <w:szCs w:val="19"/>
              </w:rPr>
              <w:t xml:space="preserve">Bandingkan SD_100 terhadap parameter persentil kalibrasi</w:t>
            </w:r>
          </w:p>
        </w:tc>
        <w:tc>
          <w:tcPr>
            <w:tcW w:type="dxa" w:w="3100"/>
            <w:shd w:fill="FFFFFF" w:color="auto" w:val="clear"/>
            <w:tcMar>
              <w:top w:type="dxa" w:w="80"/>
              <w:left w:type="dxa" w:w="100"/>
              <w:bottom w:type="dxa" w:w="80"/>
              <w:right w:type="dxa" w:w="100"/>
            </w:tcMar>
          </w:tcPr>
          <w:p>
            <w:r>
              <w:rPr>
                <w:sz w:val="19"/>
                <w:szCs w:val="19"/>
              </w:rPr>
              <w:t xml:space="preserve">Normal (SD_100 &lt; SD_P75) / Elevated (SD_P75 ≤ SD_100 &lt; SD_P90) / High (SD_100 ≥ SD_P90)</w:t>
            </w:r>
          </w:p>
        </w:tc>
      </w:tr>
      <w:tr>
        <w:tc>
          <w:tcPr>
            <w:tcW w:type="dxa" w:w="2200"/>
            <w:shd w:fill="F2F2F2" w:color="auto" w:val="clear"/>
            <w:tcMar>
              <w:top w:type="dxa" w:w="80"/>
              <w:left w:type="dxa" w:w="100"/>
              <w:bottom w:type="dxa" w:w="80"/>
              <w:right w:type="dxa" w:w="100"/>
            </w:tcMar>
          </w:tcPr>
          <w:p>
            <w:r>
              <w:rPr>
                <w:sz w:val="19"/>
                <w:szCs w:val="19"/>
              </w:rPr>
              <w:t xml:space="preserve">Straightlining</w:t>
            </w:r>
          </w:p>
        </w:tc>
        <w:tc>
          <w:tcPr>
            <w:tcW w:type="dxa" w:w="4200"/>
            <w:shd w:fill="F2F2F2" w:color="auto" w:val="clear"/>
            <w:tcMar>
              <w:top w:type="dxa" w:w="80"/>
              <w:left w:type="dxa" w:w="100"/>
              <w:bottom w:type="dxa" w:w="80"/>
              <w:right w:type="dxa" w:w="100"/>
            </w:tcMar>
          </w:tcPr>
          <w:p>
            <w:r>
              <w:rPr>
                <w:sz w:val="19"/>
                <w:szCs w:val="19"/>
              </w:rPr>
              <w:t xml:space="preserve">identical_answer_ratio = jumlah jawaban paling sering muncul / 17</w:t>
            </w:r>
          </w:p>
        </w:tc>
        <w:tc>
          <w:tcPr>
            <w:tcW w:type="dxa" w:w="3100"/>
            <w:shd w:fill="F2F2F2" w:color="auto" w:val="clear"/>
            <w:tcMar>
              <w:top w:type="dxa" w:w="80"/>
              <w:left w:type="dxa" w:w="100"/>
              <w:bottom w:type="dxa" w:w="80"/>
              <w:right w:type="dxa" w:w="100"/>
            </w:tcMar>
          </w:tcPr>
          <w:p>
            <w:r>
              <w:rPr>
                <w:sz w:val="19"/>
                <w:szCs w:val="19"/>
              </w:rPr>
              <w:t xml:space="preserve">Flag jika ≥ 0,80</w:t>
            </w:r>
          </w:p>
        </w:tc>
      </w:tr>
      <w:tr>
        <w:tc>
          <w:tcPr>
            <w:tcW w:type="dxa" w:w="2200"/>
            <w:shd w:fill="FFFFFF" w:color="auto" w:val="clear"/>
            <w:tcMar>
              <w:top w:type="dxa" w:w="80"/>
              <w:left w:type="dxa" w:w="100"/>
              <w:bottom w:type="dxa" w:w="80"/>
              <w:right w:type="dxa" w:w="100"/>
            </w:tcMar>
          </w:tcPr>
          <w:p>
            <w:r>
              <w:rPr>
                <w:sz w:val="19"/>
                <w:szCs w:val="19"/>
              </w:rPr>
              <w:t xml:space="preserve">Low variability</w:t>
            </w:r>
          </w:p>
        </w:tc>
        <w:tc>
          <w:tcPr>
            <w:tcW w:type="dxa" w:w="4200"/>
            <w:shd w:fill="FFFFFF" w:color="auto" w:val="clear"/>
            <w:tcMar>
              <w:top w:type="dxa" w:w="80"/>
              <w:left w:type="dxa" w:w="100"/>
              <w:bottom w:type="dxa" w:w="80"/>
              <w:right w:type="dxa" w:w="100"/>
            </w:tcMar>
          </w:tcPr>
          <w:p>
            <w:r>
              <w:rPr>
                <w:sz w:val="19"/>
                <w:szCs w:val="19"/>
              </w:rPr>
              <w:t xml:space="preserve">response_sd = simpangan baku dari 17 jawaban</w:t>
            </w:r>
          </w:p>
        </w:tc>
        <w:tc>
          <w:tcPr>
            <w:tcW w:type="dxa" w:w="3100"/>
            <w:shd w:fill="FFFFFF" w:color="auto" w:val="clear"/>
            <w:tcMar>
              <w:top w:type="dxa" w:w="80"/>
              <w:left w:type="dxa" w:w="100"/>
              <w:bottom w:type="dxa" w:w="80"/>
              <w:right w:type="dxa" w:w="100"/>
            </w:tcMar>
          </w:tcPr>
          <w:p>
            <w:r>
              <w:rPr>
                <w:sz w:val="19"/>
                <w:szCs w:val="19"/>
              </w:rPr>
              <w:t xml:space="preserve">Flag jika sangat rendah (threshold configurable)</w:t>
            </w:r>
          </w:p>
        </w:tc>
      </w:tr>
      <w:tr>
        <w:tc>
          <w:tcPr>
            <w:tcW w:type="dxa" w:w="2200"/>
            <w:shd w:fill="F2F2F2" w:color="auto" w:val="clear"/>
            <w:tcMar>
              <w:top w:type="dxa" w:w="80"/>
              <w:left w:type="dxa" w:w="100"/>
              <w:bottom w:type="dxa" w:w="80"/>
              <w:right w:type="dxa" w:w="100"/>
            </w:tcMar>
          </w:tcPr>
          <w:p>
            <w:r>
              <w:rPr>
                <w:sz w:val="19"/>
                <w:szCs w:val="19"/>
              </w:rPr>
              <w:t xml:space="preserve">Timing</w:t>
            </w:r>
          </w:p>
        </w:tc>
        <w:tc>
          <w:tcPr>
            <w:tcW w:type="dxa" w:w="4200"/>
            <w:shd w:fill="F2F2F2" w:color="auto" w:val="clear"/>
            <w:tcMar>
              <w:top w:type="dxa" w:w="80"/>
              <w:left w:type="dxa" w:w="100"/>
              <w:bottom w:type="dxa" w:w="80"/>
              <w:right w:type="dxa" w:w="100"/>
            </w:tcMar>
          </w:tcPr>
          <w:p>
            <w:r>
              <w:rPr>
                <w:sz w:val="19"/>
                <w:szCs w:val="19"/>
              </w:rPr>
              <w:t xml:space="preserve">completion_time = submit_time − start_time</w:t>
            </w:r>
          </w:p>
        </w:tc>
        <w:tc>
          <w:tcPr>
            <w:tcW w:type="dxa" w:w="3100"/>
            <w:shd w:fill="F2F2F2" w:color="auto" w:val="clear"/>
            <w:tcMar>
              <w:top w:type="dxa" w:w="80"/>
              <w:left w:type="dxa" w:w="100"/>
              <w:bottom w:type="dxa" w:w="80"/>
              <w:right w:type="dxa" w:w="100"/>
            </w:tcMar>
          </w:tcPr>
          <w:p>
            <w:r>
              <w:rPr>
                <w:sz w:val="19"/>
                <w:szCs w:val="19"/>
              </w:rPr>
              <w:t xml:space="preserve">Direkam sejak v1.0; hard-flag baru aktif setelah baseline tersedia</w:t>
            </w:r>
          </w:p>
        </w:tc>
      </w:tr>
    </w:tbl>
    <w:p>
      <w:pPr>
        <w:spacing w:after="100"/>
      </w:pPr>
    </w:p>
    <w:p>
      <w:pPr>
        <w:pStyle w:val="Heading2"/>
        <w:spacing w:after="120" w:before="240"/>
      </w:pPr>
      <w:r>
        <w:t xml:space="preserve">8.5 Langkah 5 — Parameter Kalibrasi (Cut-off Persentil, Bukan Angka Mutlak)</w:t>
      </w:r>
    </w:p>
    <w:p>
      <w:pPr>
        <w:spacing w:after="160"/>
        <w:jc w:val="both"/>
      </w:pPr>
      <w:r>
        <w:t xml:space="preserve">Batas Concern/Review/Supportive TIDAK memakai angka tetap seperti 60 atau 70, karena distribusi skor pada data pilot cenderung tinggi mendekati batas atas skala (ceiling tendency). Sebagai gantinya, batas dihitung dari persentil ke-25 (P25) dan ke-75 (P75) atas distribusi skor riil BPR yang bersangkutan, disimpan pada tabel calibration_parameters, dan dapat diperbarui berkala (menghasilkan calibration_version baru) tanpa mengubah kode aplikasi.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2C4B7C" w:color="auto" w:val="clear"/>
            <w:tcMar>
              <w:top w:type="dxa" w:w="80"/>
              <w:left w:type="dxa" w:w="100"/>
              <w:bottom w:type="dxa" w:w="80"/>
              <w:right w:type="dxa" w:w="100"/>
            </w:tcMar>
            <w:vAlign w:val="center"/>
          </w:tcPr>
          <w:p>
            <w:r>
              <w:rPr>
                <w:b/>
                <w:bCs/>
                <w:color w:val="FFFFFF"/>
                <w:sz w:val="19"/>
                <w:szCs w:val="19"/>
              </w:rPr>
              <w:t xml:space="preserve">Kategori</w:t>
            </w:r>
          </w:p>
        </w:tc>
        <w:tc>
          <w:tcPr>
            <w:tcW w:type="dxa" w:w="3600"/>
            <w:shd w:fill="2C4B7C" w:color="auto" w:val="clear"/>
            <w:tcMar>
              <w:top w:type="dxa" w:w="80"/>
              <w:left w:type="dxa" w:w="100"/>
              <w:bottom w:type="dxa" w:w="80"/>
              <w:right w:type="dxa" w:w="100"/>
            </w:tcMar>
            <w:vAlign w:val="center"/>
          </w:tcPr>
          <w:p>
            <w:r>
              <w:rPr>
                <w:b/>
                <w:bCs/>
                <w:color w:val="FFFFFF"/>
                <w:sz w:val="19"/>
                <w:szCs w:val="19"/>
              </w:rPr>
              <w:t xml:space="preserve">Kriteria PFR</w:t>
            </w:r>
          </w:p>
        </w:tc>
        <w:tc>
          <w:tcPr>
            <w:tcW w:type="dxa" w:w="3700"/>
            <w:shd w:fill="2C4B7C" w:color="auto" w:val="clear"/>
            <w:tcMar>
              <w:top w:type="dxa" w:w="80"/>
              <w:left w:type="dxa" w:w="100"/>
              <w:bottom w:type="dxa" w:w="80"/>
              <w:right w:type="dxa" w:w="100"/>
            </w:tcMar>
            <w:vAlign w:val="center"/>
          </w:tcPr>
          <w:p>
            <w:r>
              <w:rPr>
                <w:b/>
                <w:bCs/>
                <w:color w:val="FFFFFF"/>
                <w:sz w:val="19"/>
                <w:szCs w:val="19"/>
              </w:rPr>
              <w:t xml:space="preserve">Kriteria SSR</w:t>
            </w:r>
          </w:p>
        </w:tc>
      </w:tr>
      <w:tr>
        <w:tc>
          <w:tcPr>
            <w:tcW w:type="dxa" w:w="2200"/>
            <w:shd w:fill="FFFFFF" w:color="auto" w:val="clear"/>
            <w:tcMar>
              <w:top w:type="dxa" w:w="80"/>
              <w:left w:type="dxa" w:w="100"/>
              <w:bottom w:type="dxa" w:w="80"/>
              <w:right w:type="dxa" w:w="100"/>
            </w:tcMar>
          </w:tcPr>
          <w:p>
            <w:r>
              <w:rPr>
                <w:sz w:val="19"/>
                <w:szCs w:val="19"/>
              </w:rPr>
              <w:t xml:space="preserve">Concern</w:t>
            </w:r>
          </w:p>
        </w:tc>
        <w:tc>
          <w:tcPr>
            <w:tcW w:type="dxa" w:w="3600"/>
            <w:shd w:fill="FFFFFF" w:color="auto" w:val="clear"/>
            <w:tcMar>
              <w:top w:type="dxa" w:w="80"/>
              <w:left w:type="dxa" w:w="100"/>
              <w:bottom w:type="dxa" w:w="80"/>
              <w:right w:type="dxa" w:w="100"/>
            </w:tcMar>
          </w:tcPr>
          <w:p>
            <w:r>
              <w:rPr>
                <w:sz w:val="19"/>
                <w:szCs w:val="19"/>
              </w:rPr>
              <w:t xml:space="preserve">PFR_100 &lt; PFR_P25</w:t>
            </w:r>
          </w:p>
        </w:tc>
        <w:tc>
          <w:tcPr>
            <w:tcW w:type="dxa" w:w="3700"/>
            <w:shd w:fill="FFFFFF" w:color="auto" w:val="clear"/>
            <w:tcMar>
              <w:top w:type="dxa" w:w="80"/>
              <w:left w:type="dxa" w:w="100"/>
              <w:bottom w:type="dxa" w:w="80"/>
              <w:right w:type="dxa" w:w="100"/>
            </w:tcMar>
          </w:tcPr>
          <w:p>
            <w:r>
              <w:rPr>
                <w:sz w:val="19"/>
                <w:szCs w:val="19"/>
              </w:rPr>
              <w:t xml:space="preserve">SSR_100 &lt; SSR_P25</w:t>
            </w:r>
          </w:p>
        </w:tc>
      </w:tr>
      <w:tr>
        <w:tc>
          <w:tcPr>
            <w:tcW w:type="dxa" w:w="2200"/>
            <w:shd w:fill="F2F2F2" w:color="auto" w:val="clear"/>
            <w:tcMar>
              <w:top w:type="dxa" w:w="80"/>
              <w:left w:type="dxa" w:w="100"/>
              <w:bottom w:type="dxa" w:w="80"/>
              <w:right w:type="dxa" w:w="100"/>
            </w:tcMar>
          </w:tcPr>
          <w:p>
            <w:r>
              <w:rPr>
                <w:sz w:val="19"/>
                <w:szCs w:val="19"/>
              </w:rPr>
              <w:t xml:space="preserve">Review</w:t>
            </w:r>
          </w:p>
        </w:tc>
        <w:tc>
          <w:tcPr>
            <w:tcW w:type="dxa" w:w="3600"/>
            <w:shd w:fill="F2F2F2" w:color="auto" w:val="clear"/>
            <w:tcMar>
              <w:top w:type="dxa" w:w="80"/>
              <w:left w:type="dxa" w:w="100"/>
              <w:bottom w:type="dxa" w:w="80"/>
              <w:right w:type="dxa" w:w="100"/>
            </w:tcMar>
          </w:tcPr>
          <w:p>
            <w:r>
              <w:rPr>
                <w:sz w:val="19"/>
                <w:szCs w:val="19"/>
              </w:rPr>
              <w:t xml:space="preserve">PFR_P25 ≤ PFR_100 &lt; PFR_P75</w:t>
            </w:r>
          </w:p>
        </w:tc>
        <w:tc>
          <w:tcPr>
            <w:tcW w:type="dxa" w:w="3700"/>
            <w:shd w:fill="F2F2F2" w:color="auto" w:val="clear"/>
            <w:tcMar>
              <w:top w:type="dxa" w:w="80"/>
              <w:left w:type="dxa" w:w="100"/>
              <w:bottom w:type="dxa" w:w="80"/>
              <w:right w:type="dxa" w:w="100"/>
            </w:tcMar>
          </w:tcPr>
          <w:p>
            <w:r>
              <w:rPr>
                <w:sz w:val="19"/>
                <w:szCs w:val="19"/>
              </w:rPr>
              <w:t xml:space="preserve">SSR_P25 ≤ SSR_100 &lt; SSR_P75</w:t>
            </w:r>
          </w:p>
        </w:tc>
      </w:tr>
      <w:tr>
        <w:tc>
          <w:tcPr>
            <w:tcW w:type="dxa" w:w="2200"/>
            <w:shd w:fill="FFFFFF" w:color="auto" w:val="clear"/>
            <w:tcMar>
              <w:top w:type="dxa" w:w="80"/>
              <w:left w:type="dxa" w:w="100"/>
              <w:bottom w:type="dxa" w:w="80"/>
              <w:right w:type="dxa" w:w="100"/>
            </w:tcMar>
          </w:tcPr>
          <w:p>
            <w:r>
              <w:rPr>
                <w:sz w:val="19"/>
                <w:szCs w:val="19"/>
              </w:rPr>
              <w:t xml:space="preserve">Supportive</w:t>
            </w:r>
          </w:p>
        </w:tc>
        <w:tc>
          <w:tcPr>
            <w:tcW w:type="dxa" w:w="3600"/>
            <w:shd w:fill="FFFFFF" w:color="auto" w:val="clear"/>
            <w:tcMar>
              <w:top w:type="dxa" w:w="80"/>
              <w:left w:type="dxa" w:w="100"/>
              <w:bottom w:type="dxa" w:w="80"/>
              <w:right w:type="dxa" w:w="100"/>
            </w:tcMar>
          </w:tcPr>
          <w:p>
            <w:r>
              <w:rPr>
                <w:sz w:val="19"/>
                <w:szCs w:val="19"/>
              </w:rPr>
              <w:t xml:space="preserve">PFR_100 ≥ PFR_P75</w:t>
            </w:r>
          </w:p>
        </w:tc>
        <w:tc>
          <w:tcPr>
            <w:tcW w:type="dxa" w:w="3700"/>
            <w:shd w:fill="FFFFFF" w:color="auto" w:val="clear"/>
            <w:tcMar>
              <w:top w:type="dxa" w:w="80"/>
              <w:left w:type="dxa" w:w="100"/>
              <w:bottom w:type="dxa" w:w="80"/>
              <w:right w:type="dxa" w:w="100"/>
            </w:tcMar>
          </w:tcPr>
          <w:p>
            <w:r>
              <w:rPr>
                <w:sz w:val="19"/>
                <w:szCs w:val="19"/>
              </w:rPr>
              <w:t xml:space="preserve">SSR_100 ≥ SSR_P75</w:t>
            </w:r>
          </w:p>
        </w:tc>
      </w:tr>
    </w:tbl>
    <w:p>
      <w:pPr>
        <w:spacing w:after="100"/>
      </w:pPr>
    </w:p>
    <w:p>
      <w:pPr>
        <w:pStyle w:val="Heading2"/>
        <w:spacing w:after="120" w:before="240"/>
      </w:pPr>
      <w:r>
        <w:t xml:space="preserve">8.6 Langkah 6 — Contoh Perhitungan Numerik Lengkap</w:t>
      </w:r>
    </w:p>
    <w:p>
      <w:pPr>
        <w:spacing w:after="160"/>
        <w:jc w:val="both"/>
      </w:pPr>
      <w:r>
        <w:t xml:space="preserve">Contoh berikut mensimulasikan satu nasabah mengisi 17 item, untuk memverifikasi alur perhitungan dari jawaban mentah hingga rekomendasi akhir.</w:t>
      </w:r>
    </w:p>
    <w:p>
      <w:pPr>
        <w:pStyle w:val="Heading3"/>
        <w:spacing w:after="100" w:before="200"/>
      </w:pPr>
      <w:r>
        <w:t xml:space="preserve">a) Jawaban Mentah (Input, Skala 1–7)</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2C4B7C" w:color="auto" w:val="clear"/>
            <w:tcMar>
              <w:top w:type="dxa" w:w="80"/>
              <w:left w:type="dxa" w:w="100"/>
              <w:bottom w:type="dxa" w:w="80"/>
              <w:right w:type="dxa" w:w="100"/>
            </w:tcMar>
            <w:vAlign w:val="center"/>
          </w:tcPr>
          <w:p>
            <w:r>
              <w:rPr>
                <w:b/>
                <w:bCs/>
                <w:color w:val="FFFFFF"/>
                <w:sz w:val="19"/>
                <w:szCs w:val="19"/>
              </w:rPr>
              <w:t xml:space="preserve">Dimensi</w:t>
            </w:r>
          </w:p>
        </w:tc>
        <w:tc>
          <w:tcPr>
            <w:tcW w:type="dxa" w:w="5300"/>
            <w:shd w:fill="2C4B7C" w:color="auto" w:val="clear"/>
            <w:tcMar>
              <w:top w:type="dxa" w:w="80"/>
              <w:left w:type="dxa" w:w="100"/>
              <w:bottom w:type="dxa" w:w="80"/>
              <w:right w:type="dxa" w:w="100"/>
            </w:tcMar>
            <w:vAlign w:val="center"/>
          </w:tcPr>
          <w:p>
            <w:r>
              <w:rPr>
                <w:b/>
                <w:bCs/>
                <w:color w:val="FFFFFF"/>
                <w:sz w:val="19"/>
                <w:szCs w:val="19"/>
              </w:rPr>
              <w:t xml:space="preserve">Jawaban per Item</w:t>
            </w:r>
          </w:p>
        </w:tc>
      </w:tr>
      <w:tr>
        <w:tc>
          <w:tcPr>
            <w:tcW w:type="dxa" w:w="4200"/>
            <w:shd w:fill="FFFFFF" w:color="auto" w:val="clear"/>
            <w:tcMar>
              <w:top w:type="dxa" w:w="80"/>
              <w:left w:type="dxa" w:w="100"/>
              <w:bottom w:type="dxa" w:w="80"/>
              <w:right w:type="dxa" w:w="100"/>
            </w:tcMar>
          </w:tcPr>
          <w:p>
            <w:r>
              <w:rPr>
                <w:sz w:val="19"/>
                <w:szCs w:val="19"/>
              </w:rPr>
              <w:t xml:space="preserve">PFR (X11, X12, X15, X21, X31, X34, X41)</w:t>
            </w:r>
          </w:p>
        </w:tc>
        <w:tc>
          <w:tcPr>
            <w:tcW w:type="dxa" w:w="5300"/>
            <w:shd w:fill="FFFFFF" w:color="auto" w:val="clear"/>
            <w:tcMar>
              <w:top w:type="dxa" w:w="80"/>
              <w:left w:type="dxa" w:w="100"/>
              <w:bottom w:type="dxa" w:w="80"/>
              <w:right w:type="dxa" w:w="100"/>
            </w:tcMar>
          </w:tcPr>
          <w:p>
            <w:r>
              <w:rPr>
                <w:sz w:val="19"/>
                <w:szCs w:val="19"/>
              </w:rPr>
              <w:t xml:space="preserve">6, 6, 5, 7, 6, 5, 6</w:t>
            </w:r>
          </w:p>
        </w:tc>
      </w:tr>
      <w:tr>
        <w:tc>
          <w:tcPr>
            <w:tcW w:type="dxa" w:w="4200"/>
            <w:shd w:fill="F2F2F2" w:color="auto" w:val="clear"/>
            <w:tcMar>
              <w:top w:type="dxa" w:w="80"/>
              <w:left w:type="dxa" w:w="100"/>
              <w:bottom w:type="dxa" w:w="80"/>
              <w:right w:type="dxa" w:w="100"/>
            </w:tcMar>
          </w:tcPr>
          <w:p>
            <w:r>
              <w:rPr>
                <w:sz w:val="19"/>
                <w:szCs w:val="19"/>
              </w:rPr>
              <w:t xml:space="preserve">SSR (X24, X26, X54, X55)</w:t>
            </w:r>
          </w:p>
        </w:tc>
        <w:tc>
          <w:tcPr>
            <w:tcW w:type="dxa" w:w="5300"/>
            <w:shd w:fill="F2F2F2" w:color="auto" w:val="clear"/>
            <w:tcMar>
              <w:top w:type="dxa" w:w="80"/>
              <w:left w:type="dxa" w:w="100"/>
              <w:bottom w:type="dxa" w:w="80"/>
              <w:right w:type="dxa" w:w="100"/>
            </w:tcMar>
          </w:tcPr>
          <w:p>
            <w:r>
              <w:rPr>
                <w:sz w:val="19"/>
                <w:szCs w:val="19"/>
              </w:rPr>
              <w:t xml:space="preserve">6, 5, 6, 5</w:t>
            </w:r>
          </w:p>
        </w:tc>
      </w:tr>
      <w:tr>
        <w:tc>
          <w:tcPr>
            <w:tcW w:type="dxa" w:w="4200"/>
            <w:shd w:fill="FFFFFF" w:color="auto" w:val="clear"/>
            <w:tcMar>
              <w:top w:type="dxa" w:w="80"/>
              <w:left w:type="dxa" w:w="100"/>
              <w:bottom w:type="dxa" w:w="80"/>
              <w:right w:type="dxa" w:w="100"/>
            </w:tcMar>
          </w:tcPr>
          <w:p>
            <w:r>
              <w:rPr>
                <w:sz w:val="19"/>
                <w:szCs w:val="19"/>
              </w:rPr>
              <w:t xml:space="preserve">SD (SD1–SD6)</w:t>
            </w:r>
          </w:p>
        </w:tc>
        <w:tc>
          <w:tcPr>
            <w:tcW w:type="dxa" w:w="5300"/>
            <w:shd w:fill="FFFFFF" w:color="auto" w:val="clear"/>
            <w:tcMar>
              <w:top w:type="dxa" w:w="80"/>
              <w:left w:type="dxa" w:w="100"/>
              <w:bottom w:type="dxa" w:w="80"/>
              <w:right w:type="dxa" w:w="100"/>
            </w:tcMar>
          </w:tcPr>
          <w:p>
            <w:r>
              <w:rPr>
                <w:sz w:val="19"/>
                <w:szCs w:val="19"/>
              </w:rPr>
              <w:t xml:space="preserve">4, 3, 4, 3, 4, 3</w:t>
            </w:r>
          </w:p>
        </w:tc>
      </w:tr>
    </w:tbl>
    <w:p>
      <w:pPr>
        <w:spacing w:after="100"/>
      </w:pPr>
    </w:p>
    <w:p>
      <w:pPr>
        <w:pStyle w:val="Heading3"/>
        <w:spacing w:after="100" w:before="200"/>
      </w:pPr>
      <w:r>
        <w:t xml:space="preserve">b) Skor Mentah (Langkah 1)</w:t>
      </w:r>
    </w:p>
    <w:p>
      <w:pPr>
        <w:pStyle w:val="ListParagraph"/>
        <w:numPr>
          <w:ilvl w:val="0"/>
          <w:numId w:val="1"/>
        </w:numPr>
        <w:spacing w:after="80"/>
      </w:pPr>
      <w:r>
        <w:t xml:space="preserve">PFR_raw = (6+6+5+7+6+5+6) / 7 = 41 / 7 = 5,857</w:t>
      </w:r>
    </w:p>
    <w:p>
      <w:pPr>
        <w:pStyle w:val="ListParagraph"/>
        <w:numPr>
          <w:ilvl w:val="0"/>
          <w:numId w:val="1"/>
        </w:numPr>
        <w:spacing w:after="80"/>
      </w:pPr>
      <w:r>
        <w:t xml:space="preserve">SSR_raw = (6+5+6+5) / 4 = 22 / 4 = 5,500</w:t>
      </w:r>
    </w:p>
    <w:p>
      <w:pPr>
        <w:pStyle w:val="ListParagraph"/>
        <w:numPr>
          <w:ilvl w:val="0"/>
          <w:numId w:val="1"/>
        </w:numPr>
        <w:spacing w:after="80"/>
      </w:pPr>
      <w:r>
        <w:t xml:space="preserve">SD_raw = (4+3+4+3+4+3) / 6 = 21 / 6 = 3,500</w:t>
      </w:r>
    </w:p>
    <w:p>
      <w:pPr>
        <w:pStyle w:val="Heading3"/>
        <w:spacing w:after="100" w:before="200"/>
      </w:pPr>
      <w:r>
        <w:t xml:space="preserve">c) Konversi ke Skala 0–100 (Langkah 2)</w:t>
      </w:r>
    </w:p>
    <w:p>
      <w:pPr>
        <w:pStyle w:val="ListParagraph"/>
        <w:numPr>
          <w:ilvl w:val="0"/>
          <w:numId w:val="1"/>
        </w:numPr>
        <w:spacing w:after="80"/>
      </w:pPr>
      <w:r>
        <w:t xml:space="preserve">PFR_100 = ((5,857 − 1) / 6) × 100 = 80,95</w:t>
      </w:r>
    </w:p>
    <w:p>
      <w:pPr>
        <w:pStyle w:val="ListParagraph"/>
        <w:numPr>
          <w:ilvl w:val="0"/>
          <w:numId w:val="1"/>
        </w:numPr>
        <w:spacing w:after="80"/>
      </w:pPr>
      <w:r>
        <w:t xml:space="preserve">SSR_100 = ((5,500 − 1) / 6) × 100 = 75,00</w:t>
      </w:r>
    </w:p>
    <w:p>
      <w:pPr>
        <w:pStyle w:val="ListParagraph"/>
        <w:numPr>
          <w:ilvl w:val="0"/>
          <w:numId w:val="1"/>
        </w:numPr>
        <w:spacing w:after="80"/>
      </w:pPr>
      <w:r>
        <w:t xml:space="preserve">SD_100 = ((3,500 − 1) / 6) × 100 = 41,67</w:t>
      </w:r>
    </w:p>
    <w:p>
      <w:pPr>
        <w:pStyle w:val="Heading3"/>
        <w:spacing w:after="100" w:before="200"/>
      </w:pPr>
      <w:r>
        <w:t xml:space="preserve">d) Overall SOPI (Langkah 3)</w:t>
      </w:r>
    </w:p>
    <w:p>
      <w:pPr>
        <w:pStyle w:val="ListParagraph"/>
        <w:numPr>
          <w:ilvl w:val="0"/>
          <w:numId w:val="1"/>
        </w:numPr>
        <w:spacing w:after="80"/>
      </w:pPr>
      <w:r>
        <w:t xml:space="preserve">Overall_SOPI_100 = (80,95 + 75,00) / 2 = 77,98</w:t>
      </w:r>
    </w:p>
    <w:p>
      <w:pPr>
        <w:pStyle w:val="Heading3"/>
        <w:spacing w:after="100" w:before="200"/>
      </w:pPr>
      <w:r>
        <w:t xml:space="preserve">e) Misal Parameter Kalibrasi Aktif (contoh ilustratif, hasil dari distribusi pilot)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2C4B7C" w:color="auto" w:val="clear"/>
            <w:tcMar>
              <w:top w:type="dxa" w:w="80"/>
              <w:left w:type="dxa" w:w="100"/>
              <w:bottom w:type="dxa" w:w="80"/>
              <w:right w:type="dxa" w:w="100"/>
            </w:tcMar>
            <w:vAlign w:val="center"/>
          </w:tcPr>
          <w:p>
            <w:r>
              <w:rPr>
                <w:b/>
                <w:bCs/>
                <w:color w:val="FFFFFF"/>
                <w:sz w:val="19"/>
                <w:szCs w:val="19"/>
              </w:rPr>
              <w:t xml:space="preserve">Parameter</w:t>
            </w:r>
          </w:p>
        </w:tc>
        <w:tc>
          <w:tcPr>
            <w:tcW w:type="dxa" w:w="5300"/>
            <w:shd w:fill="2C4B7C" w:color="auto" w:val="clear"/>
            <w:tcMar>
              <w:top w:type="dxa" w:w="80"/>
              <w:left w:type="dxa" w:w="100"/>
              <w:bottom w:type="dxa" w:w="80"/>
              <w:right w:type="dxa" w:w="100"/>
            </w:tcMar>
            <w:vAlign w:val="center"/>
          </w:tcPr>
          <w:p>
            <w:r>
              <w:rPr>
                <w:b/>
                <w:bCs/>
                <w:color w:val="FFFFFF"/>
                <w:sz w:val="19"/>
                <w:szCs w:val="19"/>
              </w:rPr>
              <w:t xml:space="preserve">Nilai Contoh</w:t>
            </w:r>
          </w:p>
        </w:tc>
      </w:tr>
      <w:tr>
        <w:tc>
          <w:tcPr>
            <w:tcW w:type="dxa" w:w="4200"/>
            <w:shd w:fill="FFFFFF" w:color="auto" w:val="clear"/>
            <w:tcMar>
              <w:top w:type="dxa" w:w="80"/>
              <w:left w:type="dxa" w:w="100"/>
              <w:bottom w:type="dxa" w:w="80"/>
              <w:right w:type="dxa" w:w="100"/>
            </w:tcMar>
          </w:tcPr>
          <w:p>
            <w:r>
              <w:rPr>
                <w:sz w:val="19"/>
                <w:szCs w:val="19"/>
              </w:rPr>
              <w:t xml:space="preserve">PFR_P25 / PFR_P75</w:t>
            </w:r>
          </w:p>
        </w:tc>
        <w:tc>
          <w:tcPr>
            <w:tcW w:type="dxa" w:w="5300"/>
            <w:shd w:fill="FFFFFF" w:color="auto" w:val="clear"/>
            <w:tcMar>
              <w:top w:type="dxa" w:w="80"/>
              <w:left w:type="dxa" w:w="100"/>
              <w:bottom w:type="dxa" w:w="80"/>
              <w:right w:type="dxa" w:w="100"/>
            </w:tcMar>
          </w:tcPr>
          <w:p>
            <w:r>
              <w:rPr>
                <w:sz w:val="19"/>
                <w:szCs w:val="19"/>
              </w:rPr>
              <w:t xml:space="preserve">55,0 / 78,0</w:t>
            </w:r>
          </w:p>
        </w:tc>
      </w:tr>
      <w:tr>
        <w:tc>
          <w:tcPr>
            <w:tcW w:type="dxa" w:w="4200"/>
            <w:shd w:fill="F2F2F2" w:color="auto" w:val="clear"/>
            <w:tcMar>
              <w:top w:type="dxa" w:w="80"/>
              <w:left w:type="dxa" w:w="100"/>
              <w:bottom w:type="dxa" w:w="80"/>
              <w:right w:type="dxa" w:w="100"/>
            </w:tcMar>
          </w:tcPr>
          <w:p>
            <w:r>
              <w:rPr>
                <w:sz w:val="19"/>
                <w:szCs w:val="19"/>
              </w:rPr>
              <w:t xml:space="preserve">SSR_P25 / SSR_P75</w:t>
            </w:r>
          </w:p>
        </w:tc>
        <w:tc>
          <w:tcPr>
            <w:tcW w:type="dxa" w:w="5300"/>
            <w:shd w:fill="F2F2F2" w:color="auto" w:val="clear"/>
            <w:tcMar>
              <w:top w:type="dxa" w:w="80"/>
              <w:left w:type="dxa" w:w="100"/>
              <w:bottom w:type="dxa" w:w="80"/>
              <w:right w:type="dxa" w:w="100"/>
            </w:tcMar>
          </w:tcPr>
          <w:p>
            <w:r>
              <w:rPr>
                <w:sz w:val="19"/>
                <w:szCs w:val="19"/>
              </w:rPr>
              <w:t xml:space="preserve">50,0 / 72,0</w:t>
            </w:r>
          </w:p>
        </w:tc>
      </w:tr>
      <w:tr>
        <w:tc>
          <w:tcPr>
            <w:tcW w:type="dxa" w:w="4200"/>
            <w:shd w:fill="FFFFFF" w:color="auto" w:val="clear"/>
            <w:tcMar>
              <w:top w:type="dxa" w:w="80"/>
              <w:left w:type="dxa" w:w="100"/>
              <w:bottom w:type="dxa" w:w="80"/>
              <w:right w:type="dxa" w:w="100"/>
            </w:tcMar>
          </w:tcPr>
          <w:p>
            <w:r>
              <w:rPr>
                <w:sz w:val="19"/>
                <w:szCs w:val="19"/>
              </w:rPr>
              <w:t xml:space="preserve">SD_P75 / SD_P90</w:t>
            </w:r>
          </w:p>
        </w:tc>
        <w:tc>
          <w:tcPr>
            <w:tcW w:type="dxa" w:w="5300"/>
            <w:shd w:fill="FFFFFF" w:color="auto" w:val="clear"/>
            <w:tcMar>
              <w:top w:type="dxa" w:w="80"/>
              <w:left w:type="dxa" w:w="100"/>
              <w:bottom w:type="dxa" w:w="80"/>
              <w:right w:type="dxa" w:w="100"/>
            </w:tcMar>
          </w:tcPr>
          <w:p>
            <w:r>
              <w:rPr>
                <w:sz w:val="19"/>
                <w:szCs w:val="19"/>
              </w:rPr>
              <w:t xml:space="preserve">70,0 / 85,0</w:t>
            </w:r>
          </w:p>
        </w:tc>
      </w:tr>
    </w:tbl>
    <w:p>
      <w:pPr>
        <w:spacing w:after="100"/>
      </w:pPr>
    </w:p>
    <w:p>
      <w:pPr>
        <w:pStyle w:val="Heading3"/>
        <w:spacing w:after="100" w:before="200"/>
      </w:pPr>
      <w:r>
        <w:t xml:space="preserve">f) Klasifikasi Dimensi dan Kredibilitas (Langkah 4–5)</w:t>
      </w:r>
    </w:p>
    <w:p>
      <w:pPr>
        <w:pStyle w:val="ListParagraph"/>
        <w:numPr>
          <w:ilvl w:val="0"/>
          <w:numId w:val="1"/>
        </w:numPr>
        <w:spacing w:after="80"/>
      </w:pPr>
      <w:r>
        <w:t xml:space="preserve">PFR_100 (80,95) ≥ PFR_P75 (78,0) → kategori PFR = Supportive</w:t>
      </w:r>
    </w:p>
    <w:p>
      <w:pPr>
        <w:pStyle w:val="ListParagraph"/>
        <w:numPr>
          <w:ilvl w:val="0"/>
          <w:numId w:val="1"/>
        </w:numPr>
        <w:spacing w:after="80"/>
      </w:pPr>
      <w:r>
        <w:t xml:space="preserve">SSR_100 (75,00) ≥ SSR_P75 (72,0) → kategori SSR = Supportive</w:t>
      </w:r>
    </w:p>
    <w:p>
      <w:pPr>
        <w:pStyle w:val="ListParagraph"/>
        <w:numPr>
          <w:ilvl w:val="0"/>
          <w:numId w:val="1"/>
        </w:numPr>
        <w:spacing w:after="80"/>
      </w:pPr>
      <w:r>
        <w:t xml:space="preserve">SD_100 (41,67) &lt; SD_P75 (70,0) → credibility_status = Normal</w:t>
      </w:r>
    </w:p>
    <w:p>
      <w:pPr>
        <w:pStyle w:val="ListParagraph"/>
        <w:numPr>
          <w:ilvl w:val="0"/>
          <w:numId w:val="1"/>
        </w:numPr>
        <w:spacing w:after="80"/>
      </w:pPr>
      <w:r>
        <w:t xml:space="preserve">Straightlining: 17 jawaban bervariasi (tidak ada nilai yang mendominasi ≥ 80%) → tidak ada flag</w:t>
      </w:r>
    </w:p>
    <w:p>
      <w:pPr>
        <w:pStyle w:val="Heading3"/>
        <w:spacing w:after="100" w:before="200"/>
      </w:pPr>
      <w:r>
        <w:t xml:space="preserve">g) Rekomendasi Akhir (Decision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9F7EF" w:color="auto" w:val="clear"/>
            <w:tcMar>
              <w:top w:type="dxa" w:w="120"/>
              <w:left w:type="dxa" w:w="150"/>
              <w:bottom w:type="dxa" w:w="120"/>
              <w:right w:type="dxa" w:w="150"/>
            </w:tcMar>
          </w:tcPr>
          <w:p>
            <w:pPr>
              <w:spacing w:after="60"/>
            </w:pPr>
            <w:r>
              <w:rPr>
                <w:b/>
                <w:bCs/>
              </w:rPr>
              <w:t xml:space="preserve">Hasil pada contoh ini</w:t>
            </w:r>
          </w:p>
          <w:p>
            <w:r>
              <w:t xml:space="preserve">PFR = Supportive, SSR = Supportive, Credibility = Normal → FINAL RECOMMENDATION = SUPPORTIVE. Narasi otomatis: 'Profil psikometrik menunjukkan tingkat prudent financial responsibility dan stakeholder &amp; sustainability responsibility yang tinggi. Tidak terdapat flag kredibilitas respons yang material. Hasil ini mendukung proses asesmen untuk dilanjutkan sesuai SOP BPR.'</w:t>
            </w:r>
          </w:p>
        </w:tc>
      </w:tr>
    </w:tbl>
    <w:p>
      <w:pPr>
        <w:pStyle w:val="Heading2"/>
        <w:spacing w:after="120" w:before="240"/>
      </w:pPr>
      <w:r>
        <w:t xml:space="preserve">8.7 Penegasan Penting: Batas Formula Ini dalam Menentukan Kredit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9D9" w:color="auto" w:val="clear"/>
            <w:tcMar>
              <w:top w:type="dxa" w:w="120"/>
              <w:left w:type="dxa" w:w="150"/>
              <w:bottom w:type="dxa" w:w="120"/>
              <w:right w:type="dxa" w:w="150"/>
            </w:tcMar>
          </w:tcPr>
          <w:p>
            <w:pPr>
              <w:spacing w:after="60"/>
            </w:pPr>
            <w:r>
              <w:rPr>
                <w:b/>
                <w:bCs/>
              </w:rPr>
              <w:t xml:space="preserve">Formula menghasilkan rekomendasi kelayakan psikometrik, bukan keputusan approve/reject</w:t>
            </w:r>
          </w:p>
          <w:p>
            <w:r>
              <w:t xml:space="preserve">Rangkaian formula pada Bab 8 ini hanya boleh menghasilkan salah satu dari tiga label: SUPPORTIVE, REVIEW, atau CONCERN (beserta variannya). Sistem TIDAK BOLEH menerjemahkan skor ini menjadi output 'Kredit Disetujui' atau 'Kredit Ditolak'. Alasannya bersifat teknis sekaligus regulasi: (1) standalone predictive validity Y0 terhadap skor SOPI masih terbatas — ROC-AUC ≈ 0,583, di bawah ambang ≈0,70–0,75 yang lazim disyaratkan bagi classifier credit scoring operasional; dan (2) lima isu regulasi terkait penggunaan skor psikometrik sebagai dasar persetujuan/penolakan kredit masih menunggu tanggapan formal EPK OJK. Praktik yang benar: label SUPPORTIVE/REVIEW/CONCERN beserta officer note menjadi salah satu bahan pertimbangan bagi pejabat pemutus kredit, yang kemudian mengambil keputusan disetujui/tidaknya kredit melalui proses dan kewenangan sesuai SOP BPR yang berlaku — bukan dihasilkan otomatis oleh aplikasi ini.</w:t>
            </w:r>
          </w:p>
        </w:tc>
      </w:tr>
    </w:tbl>
    <w:p>
      <w:pPr>
        <w:spacing w:after="160"/>
        <w:jc w:val="both"/>
      </w:pPr>
      <w:r>
        <w:t xml:space="preserve">Dengan kata lain: aplikasi menjawab pertanyaan 'apakah profil psikometrik nasabah mendukung, perlu ditinjau lebih lanjut, atau perlu perhatian?' — sementara pertanyaan 'apakah kreditnya disetujui?' tetap dijawab oleh manusia (pejabat pemutus) berdasarkan keseluruhan berkas kredit, termasuk namun tidak terbatas pada hasil PCSM-SOPI ini.</w:t>
      </w:r>
    </w:p>
    <w:p>
      <w:pPr>
        <w:pStyle w:val="Heading2"/>
        <w:spacing w:after="120" w:before="240"/>
      </w:pPr>
      <w:r>
        <w:t xml:space="preserve">8.8 Validasi Formula terhadap PCSM-SOPI Excel Tool (Purwarupa Berjalan)</w:t>
      </w:r>
    </w:p>
    <w:p>
      <w:pPr>
        <w:spacing w:after="160"/>
        <w:jc w:val="both"/>
      </w:pPr>
      <w:r>
        <w:t xml:space="preserve">Sebagai pembanding, berikut contoh kasus nyata yang sudah dihitung otomatis pada PCSM-SOPI Excel Tool (sheet 'Asesmen Nasabah'). Kecocokan angka ini menegaskan bahwa formula pada Bab 8 dokumen ini identik dengan yang sudah divalidasi pada purwarupa, sehingga aplikasi dapat menggantikan Excel Tool tanpa mengubah hasil perhitungan bagi data yang sama.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200"/>
      </w:tblGrid>
      <w:tr>
        <w:trPr>
          <w:tblHeader/>
        </w:trPr>
        <w:tc>
          <w:tcPr>
            <w:tcW w:type="dxa" w:w="2400"/>
            <w:shd w:fill="2C4B7C" w:color="auto" w:val="clear"/>
            <w:tcMar>
              <w:top w:type="dxa" w:w="80"/>
              <w:left w:type="dxa" w:w="100"/>
              <w:bottom w:type="dxa" w:w="80"/>
              <w:right w:type="dxa" w:w="100"/>
            </w:tcMar>
            <w:vAlign w:val="center"/>
          </w:tcPr>
          <w:p>
            <w:r>
              <w:rPr>
                <w:b/>
                <w:bCs/>
                <w:color w:val="FFFFFF"/>
                <w:sz w:val="19"/>
                <w:szCs w:val="19"/>
              </w:rPr>
              <w:t xml:space="preserve">Item</w:t>
            </w:r>
          </w:p>
        </w:tc>
        <w:tc>
          <w:tcPr>
            <w:tcW w:type="dxa" w:w="2200"/>
            <w:shd w:fill="2C4B7C" w:color="auto" w:val="clear"/>
            <w:tcMar>
              <w:top w:type="dxa" w:w="80"/>
              <w:left w:type="dxa" w:w="100"/>
              <w:bottom w:type="dxa" w:w="80"/>
              <w:right w:type="dxa" w:w="100"/>
            </w:tcMar>
            <w:vAlign w:val="center"/>
          </w:tcPr>
          <w:p>
            <w:r>
              <w:rPr>
                <w:b/>
                <w:bCs/>
                <w:color w:val="FFFFFF"/>
                <w:sz w:val="19"/>
                <w:szCs w:val="19"/>
              </w:rPr>
              <w:t xml:space="preserve">Jawaban (1–7)</w:t>
            </w:r>
          </w:p>
        </w:tc>
        <w:tc>
          <w:tcPr>
            <w:tcW w:type="dxa" w:w="2400"/>
            <w:shd w:fill="2C4B7C" w:color="auto" w:val="clear"/>
            <w:tcMar>
              <w:top w:type="dxa" w:w="80"/>
              <w:left w:type="dxa" w:w="100"/>
              <w:bottom w:type="dxa" w:w="80"/>
              <w:right w:type="dxa" w:w="100"/>
            </w:tcMar>
            <w:vAlign w:val="center"/>
          </w:tcPr>
          <w:p>
            <w:r>
              <w:rPr>
                <w:b/>
                <w:bCs/>
                <w:color w:val="FFFFFF"/>
                <w:sz w:val="19"/>
                <w:szCs w:val="19"/>
              </w:rPr>
              <w:t xml:space="preserve">Item</w:t>
            </w:r>
          </w:p>
        </w:tc>
        <w:tc>
          <w:tcPr>
            <w:tcW w:type="dxa" w:w="2200"/>
            <w:shd w:fill="2C4B7C" w:color="auto" w:val="clear"/>
            <w:tcMar>
              <w:top w:type="dxa" w:w="80"/>
              <w:left w:type="dxa" w:w="100"/>
              <w:bottom w:type="dxa" w:w="80"/>
              <w:right w:type="dxa" w:w="100"/>
            </w:tcMar>
            <w:vAlign w:val="center"/>
          </w:tcPr>
          <w:p>
            <w:r>
              <w:rPr>
                <w:b/>
                <w:bCs/>
                <w:color w:val="FFFFFF"/>
                <w:sz w:val="19"/>
                <w:szCs w:val="19"/>
              </w:rPr>
              <w:t xml:space="preserve">Jawaban (1–7)</w:t>
            </w:r>
          </w:p>
        </w:tc>
      </w:tr>
      <w:tr>
        <w:tc>
          <w:tcPr>
            <w:tcW w:type="dxa" w:w="2400"/>
            <w:shd w:fill="FFFFFF" w:color="auto" w:val="clear"/>
            <w:tcMar>
              <w:top w:type="dxa" w:w="80"/>
              <w:left w:type="dxa" w:w="100"/>
              <w:bottom w:type="dxa" w:w="80"/>
              <w:right w:type="dxa" w:w="100"/>
            </w:tcMar>
          </w:tcPr>
          <w:p>
            <w:r>
              <w:rPr>
                <w:sz w:val="19"/>
                <w:szCs w:val="19"/>
              </w:rPr>
              <w:t xml:space="preserve">X11 (PFR)</w:t>
            </w:r>
          </w:p>
        </w:tc>
        <w:tc>
          <w:tcPr>
            <w:tcW w:type="dxa" w:w="2200"/>
            <w:shd w:fill="FFFFFF" w:color="auto" w:val="clear"/>
            <w:tcMar>
              <w:top w:type="dxa" w:w="80"/>
              <w:left w:type="dxa" w:w="100"/>
              <w:bottom w:type="dxa" w:w="80"/>
              <w:right w:type="dxa" w:w="100"/>
            </w:tcMar>
          </w:tcPr>
          <w:p>
            <w:r>
              <w:rPr>
                <w:sz w:val="19"/>
                <w:szCs w:val="19"/>
              </w:rPr>
              <w:t xml:space="preserve">5</w:t>
            </w:r>
          </w:p>
        </w:tc>
        <w:tc>
          <w:tcPr>
            <w:tcW w:type="dxa" w:w="2400"/>
            <w:shd w:fill="FFFFFF" w:color="auto" w:val="clear"/>
            <w:tcMar>
              <w:top w:type="dxa" w:w="80"/>
              <w:left w:type="dxa" w:w="100"/>
              <w:bottom w:type="dxa" w:w="80"/>
              <w:right w:type="dxa" w:w="100"/>
            </w:tcMar>
          </w:tcPr>
          <w:p>
            <w:r>
              <w:rPr>
                <w:sz w:val="19"/>
                <w:szCs w:val="19"/>
              </w:rPr>
              <w:t xml:space="preserve">X55 (SSR)</w:t>
            </w:r>
          </w:p>
        </w:tc>
        <w:tc>
          <w:tcPr>
            <w:tcW w:type="dxa" w:w="2200"/>
            <w:shd w:fill="FFFFFF" w:color="auto" w:val="clear"/>
            <w:tcMar>
              <w:top w:type="dxa" w:w="80"/>
              <w:left w:type="dxa" w:w="100"/>
              <w:bottom w:type="dxa" w:w="80"/>
              <w:right w:type="dxa" w:w="100"/>
            </w:tcMar>
          </w:tcPr>
          <w:p>
            <w:r>
              <w:rPr>
                <w:sz w:val="19"/>
                <w:szCs w:val="19"/>
              </w:rPr>
              <w:t xml:space="preserve">7</w:t>
            </w:r>
          </w:p>
        </w:tc>
      </w:tr>
      <w:tr>
        <w:tc>
          <w:tcPr>
            <w:tcW w:type="dxa" w:w="2400"/>
            <w:shd w:fill="F2F2F2" w:color="auto" w:val="clear"/>
            <w:tcMar>
              <w:top w:type="dxa" w:w="80"/>
              <w:left w:type="dxa" w:w="100"/>
              <w:bottom w:type="dxa" w:w="80"/>
              <w:right w:type="dxa" w:w="100"/>
            </w:tcMar>
          </w:tcPr>
          <w:p>
            <w:r>
              <w:rPr>
                <w:sz w:val="19"/>
                <w:szCs w:val="19"/>
              </w:rPr>
              <w:t xml:space="preserve">X12 (PFR)</w:t>
            </w:r>
          </w:p>
        </w:tc>
        <w:tc>
          <w:tcPr>
            <w:tcW w:type="dxa" w:w="2200"/>
            <w:shd w:fill="F2F2F2" w:color="auto" w:val="clear"/>
            <w:tcMar>
              <w:top w:type="dxa" w:w="80"/>
              <w:left w:type="dxa" w:w="100"/>
              <w:bottom w:type="dxa" w:w="80"/>
              <w:right w:type="dxa" w:w="100"/>
            </w:tcMar>
          </w:tcPr>
          <w:p>
            <w:r>
              <w:rPr>
                <w:sz w:val="19"/>
                <w:szCs w:val="19"/>
              </w:rPr>
              <w:t xml:space="preserve">4</w:t>
            </w:r>
          </w:p>
        </w:tc>
        <w:tc>
          <w:tcPr>
            <w:tcW w:type="dxa" w:w="2400"/>
            <w:shd w:fill="F2F2F2" w:color="auto" w:val="clear"/>
            <w:tcMar>
              <w:top w:type="dxa" w:w="80"/>
              <w:left w:type="dxa" w:w="100"/>
              <w:bottom w:type="dxa" w:w="80"/>
              <w:right w:type="dxa" w:w="100"/>
            </w:tcMar>
          </w:tcPr>
          <w:p>
            <w:r>
              <w:rPr>
                <w:sz w:val="19"/>
                <w:szCs w:val="19"/>
              </w:rPr>
              <w:t xml:space="preserve">SD1</w:t>
            </w:r>
          </w:p>
        </w:tc>
        <w:tc>
          <w:tcPr>
            <w:tcW w:type="dxa" w:w="2200"/>
            <w:shd w:fill="F2F2F2" w:color="auto" w:val="clear"/>
            <w:tcMar>
              <w:top w:type="dxa" w:w="80"/>
              <w:left w:type="dxa" w:w="100"/>
              <w:bottom w:type="dxa" w:w="80"/>
              <w:right w:type="dxa" w:w="100"/>
            </w:tcMar>
          </w:tcPr>
          <w:p>
            <w:r>
              <w:rPr>
                <w:sz w:val="19"/>
                <w:szCs w:val="19"/>
              </w:rPr>
              <w:t xml:space="preserve">4</w:t>
            </w:r>
          </w:p>
        </w:tc>
      </w:tr>
      <w:tr>
        <w:tc>
          <w:tcPr>
            <w:tcW w:type="dxa" w:w="2400"/>
            <w:shd w:fill="FFFFFF" w:color="auto" w:val="clear"/>
            <w:tcMar>
              <w:top w:type="dxa" w:w="80"/>
              <w:left w:type="dxa" w:w="100"/>
              <w:bottom w:type="dxa" w:w="80"/>
              <w:right w:type="dxa" w:w="100"/>
            </w:tcMar>
          </w:tcPr>
          <w:p>
            <w:r>
              <w:rPr>
                <w:sz w:val="19"/>
                <w:szCs w:val="19"/>
              </w:rPr>
              <w:t xml:space="preserve">X15 (PFR)</w:t>
            </w:r>
          </w:p>
        </w:tc>
        <w:tc>
          <w:tcPr>
            <w:tcW w:type="dxa" w:w="2200"/>
            <w:shd w:fill="FFFFFF" w:color="auto" w:val="clear"/>
            <w:tcMar>
              <w:top w:type="dxa" w:w="80"/>
              <w:left w:type="dxa" w:w="100"/>
              <w:bottom w:type="dxa" w:w="80"/>
              <w:right w:type="dxa" w:w="100"/>
            </w:tcMar>
          </w:tcPr>
          <w:p>
            <w:r>
              <w:rPr>
                <w:sz w:val="19"/>
                <w:szCs w:val="19"/>
              </w:rPr>
              <w:t xml:space="preserve">5</w:t>
            </w:r>
          </w:p>
        </w:tc>
        <w:tc>
          <w:tcPr>
            <w:tcW w:type="dxa" w:w="2400"/>
            <w:shd w:fill="FFFFFF" w:color="auto" w:val="clear"/>
            <w:tcMar>
              <w:top w:type="dxa" w:w="80"/>
              <w:left w:type="dxa" w:w="100"/>
              <w:bottom w:type="dxa" w:w="80"/>
              <w:right w:type="dxa" w:w="100"/>
            </w:tcMar>
          </w:tcPr>
          <w:p>
            <w:r>
              <w:rPr>
                <w:sz w:val="19"/>
                <w:szCs w:val="19"/>
              </w:rPr>
              <w:t xml:space="preserve">SD2</w:t>
            </w:r>
          </w:p>
        </w:tc>
        <w:tc>
          <w:tcPr>
            <w:tcW w:type="dxa" w:w="2200"/>
            <w:shd w:fill="FFFFFF" w:color="auto" w:val="clear"/>
            <w:tcMar>
              <w:top w:type="dxa" w:w="80"/>
              <w:left w:type="dxa" w:w="100"/>
              <w:bottom w:type="dxa" w:w="80"/>
              <w:right w:type="dxa" w:w="100"/>
            </w:tcMar>
          </w:tcPr>
          <w:p>
            <w:r>
              <w:rPr>
                <w:sz w:val="19"/>
                <w:szCs w:val="19"/>
              </w:rPr>
              <w:t xml:space="preserve">5</w:t>
            </w:r>
          </w:p>
        </w:tc>
      </w:tr>
      <w:tr>
        <w:tc>
          <w:tcPr>
            <w:tcW w:type="dxa" w:w="2400"/>
            <w:shd w:fill="F2F2F2" w:color="auto" w:val="clear"/>
            <w:tcMar>
              <w:top w:type="dxa" w:w="80"/>
              <w:left w:type="dxa" w:w="100"/>
              <w:bottom w:type="dxa" w:w="80"/>
              <w:right w:type="dxa" w:w="100"/>
            </w:tcMar>
          </w:tcPr>
          <w:p>
            <w:r>
              <w:rPr>
                <w:sz w:val="19"/>
                <w:szCs w:val="19"/>
              </w:rPr>
              <w:t xml:space="preserve">X21 (PFR)</w:t>
            </w:r>
          </w:p>
        </w:tc>
        <w:tc>
          <w:tcPr>
            <w:tcW w:type="dxa" w:w="2200"/>
            <w:shd w:fill="F2F2F2" w:color="auto" w:val="clear"/>
            <w:tcMar>
              <w:top w:type="dxa" w:w="80"/>
              <w:left w:type="dxa" w:w="100"/>
              <w:bottom w:type="dxa" w:w="80"/>
              <w:right w:type="dxa" w:w="100"/>
            </w:tcMar>
          </w:tcPr>
          <w:p>
            <w:r>
              <w:rPr>
                <w:sz w:val="19"/>
                <w:szCs w:val="19"/>
              </w:rPr>
              <w:t xml:space="preserve">6</w:t>
            </w:r>
          </w:p>
        </w:tc>
        <w:tc>
          <w:tcPr>
            <w:tcW w:type="dxa" w:w="2400"/>
            <w:shd w:fill="F2F2F2" w:color="auto" w:val="clear"/>
            <w:tcMar>
              <w:top w:type="dxa" w:w="80"/>
              <w:left w:type="dxa" w:w="100"/>
              <w:bottom w:type="dxa" w:w="80"/>
              <w:right w:type="dxa" w:w="100"/>
            </w:tcMar>
          </w:tcPr>
          <w:p>
            <w:r>
              <w:rPr>
                <w:sz w:val="19"/>
                <w:szCs w:val="19"/>
              </w:rPr>
              <w:t xml:space="preserve">SD3</w:t>
            </w:r>
          </w:p>
        </w:tc>
        <w:tc>
          <w:tcPr>
            <w:tcW w:type="dxa" w:w="2200"/>
            <w:shd w:fill="F2F2F2" w:color="auto" w:val="clear"/>
            <w:tcMar>
              <w:top w:type="dxa" w:w="80"/>
              <w:left w:type="dxa" w:w="100"/>
              <w:bottom w:type="dxa" w:w="80"/>
              <w:right w:type="dxa" w:w="100"/>
            </w:tcMar>
          </w:tcPr>
          <w:p>
            <w:r>
              <w:rPr>
                <w:sz w:val="19"/>
                <w:szCs w:val="19"/>
              </w:rPr>
              <w:t xml:space="preserve">6</w:t>
            </w:r>
          </w:p>
        </w:tc>
      </w:tr>
      <w:tr>
        <w:tc>
          <w:tcPr>
            <w:tcW w:type="dxa" w:w="2400"/>
            <w:shd w:fill="FFFFFF" w:color="auto" w:val="clear"/>
            <w:tcMar>
              <w:top w:type="dxa" w:w="80"/>
              <w:left w:type="dxa" w:w="100"/>
              <w:bottom w:type="dxa" w:w="80"/>
              <w:right w:type="dxa" w:w="100"/>
            </w:tcMar>
          </w:tcPr>
          <w:p>
            <w:r>
              <w:rPr>
                <w:sz w:val="19"/>
                <w:szCs w:val="19"/>
              </w:rPr>
              <w:t xml:space="preserve">X31 (PFR)</w:t>
            </w:r>
          </w:p>
        </w:tc>
        <w:tc>
          <w:tcPr>
            <w:tcW w:type="dxa" w:w="2200"/>
            <w:shd w:fill="FFFFFF" w:color="auto" w:val="clear"/>
            <w:tcMar>
              <w:top w:type="dxa" w:w="80"/>
              <w:left w:type="dxa" w:w="100"/>
              <w:bottom w:type="dxa" w:w="80"/>
              <w:right w:type="dxa" w:w="100"/>
            </w:tcMar>
          </w:tcPr>
          <w:p>
            <w:r>
              <w:rPr>
                <w:sz w:val="19"/>
                <w:szCs w:val="19"/>
              </w:rPr>
              <w:t xml:space="preserve">7</w:t>
            </w:r>
          </w:p>
        </w:tc>
        <w:tc>
          <w:tcPr>
            <w:tcW w:type="dxa" w:w="2400"/>
            <w:shd w:fill="FFFFFF" w:color="auto" w:val="clear"/>
            <w:tcMar>
              <w:top w:type="dxa" w:w="80"/>
              <w:left w:type="dxa" w:w="100"/>
              <w:bottom w:type="dxa" w:w="80"/>
              <w:right w:type="dxa" w:w="100"/>
            </w:tcMar>
          </w:tcPr>
          <w:p>
            <w:r>
              <w:rPr>
                <w:sz w:val="19"/>
                <w:szCs w:val="19"/>
              </w:rPr>
              <w:t xml:space="preserve">SD4</w:t>
            </w:r>
          </w:p>
        </w:tc>
        <w:tc>
          <w:tcPr>
            <w:tcW w:type="dxa" w:w="2200"/>
            <w:shd w:fill="FFFFFF" w:color="auto" w:val="clear"/>
            <w:tcMar>
              <w:top w:type="dxa" w:w="80"/>
              <w:left w:type="dxa" w:w="100"/>
              <w:bottom w:type="dxa" w:w="80"/>
              <w:right w:type="dxa" w:w="100"/>
            </w:tcMar>
          </w:tcPr>
          <w:p>
            <w:r>
              <w:rPr>
                <w:sz w:val="19"/>
                <w:szCs w:val="19"/>
              </w:rPr>
              <w:t xml:space="preserve">4</w:t>
            </w:r>
          </w:p>
        </w:tc>
      </w:tr>
      <w:tr>
        <w:tc>
          <w:tcPr>
            <w:tcW w:type="dxa" w:w="2400"/>
            <w:shd w:fill="F2F2F2" w:color="auto" w:val="clear"/>
            <w:tcMar>
              <w:top w:type="dxa" w:w="80"/>
              <w:left w:type="dxa" w:w="100"/>
              <w:bottom w:type="dxa" w:w="80"/>
              <w:right w:type="dxa" w:w="100"/>
            </w:tcMar>
          </w:tcPr>
          <w:p>
            <w:r>
              <w:rPr>
                <w:sz w:val="19"/>
                <w:szCs w:val="19"/>
              </w:rPr>
              <w:t xml:space="preserve">X34 (PFR)</w:t>
            </w:r>
          </w:p>
        </w:tc>
        <w:tc>
          <w:tcPr>
            <w:tcW w:type="dxa" w:w="2200"/>
            <w:shd w:fill="F2F2F2" w:color="auto" w:val="clear"/>
            <w:tcMar>
              <w:top w:type="dxa" w:w="80"/>
              <w:left w:type="dxa" w:w="100"/>
              <w:bottom w:type="dxa" w:w="80"/>
              <w:right w:type="dxa" w:w="100"/>
            </w:tcMar>
          </w:tcPr>
          <w:p>
            <w:r>
              <w:rPr>
                <w:sz w:val="19"/>
                <w:szCs w:val="19"/>
              </w:rPr>
              <w:t xml:space="preserve">6</w:t>
            </w:r>
          </w:p>
        </w:tc>
        <w:tc>
          <w:tcPr>
            <w:tcW w:type="dxa" w:w="2400"/>
            <w:shd w:fill="F2F2F2" w:color="auto" w:val="clear"/>
            <w:tcMar>
              <w:top w:type="dxa" w:w="80"/>
              <w:left w:type="dxa" w:w="100"/>
              <w:bottom w:type="dxa" w:w="80"/>
              <w:right w:type="dxa" w:w="100"/>
            </w:tcMar>
          </w:tcPr>
          <w:p>
            <w:r>
              <w:rPr>
                <w:sz w:val="19"/>
                <w:szCs w:val="19"/>
              </w:rPr>
              <w:t xml:space="preserve">SD5</w:t>
            </w:r>
          </w:p>
        </w:tc>
        <w:tc>
          <w:tcPr>
            <w:tcW w:type="dxa" w:w="2200"/>
            <w:shd w:fill="F2F2F2" w:color="auto" w:val="clear"/>
            <w:tcMar>
              <w:top w:type="dxa" w:w="80"/>
              <w:left w:type="dxa" w:w="100"/>
              <w:bottom w:type="dxa" w:w="80"/>
              <w:right w:type="dxa" w:w="100"/>
            </w:tcMar>
          </w:tcPr>
          <w:p>
            <w:r>
              <w:rPr>
                <w:sz w:val="19"/>
                <w:szCs w:val="19"/>
              </w:rPr>
              <w:t xml:space="preserve">5</w:t>
            </w:r>
          </w:p>
        </w:tc>
      </w:tr>
      <w:tr>
        <w:tc>
          <w:tcPr>
            <w:tcW w:type="dxa" w:w="2400"/>
            <w:shd w:fill="FFFFFF" w:color="auto" w:val="clear"/>
            <w:tcMar>
              <w:top w:type="dxa" w:w="80"/>
              <w:left w:type="dxa" w:w="100"/>
              <w:bottom w:type="dxa" w:w="80"/>
              <w:right w:type="dxa" w:w="100"/>
            </w:tcMar>
          </w:tcPr>
          <w:p>
            <w:r>
              <w:rPr>
                <w:sz w:val="19"/>
                <w:szCs w:val="19"/>
              </w:rPr>
              <w:t xml:space="preserve">X41 (PFR)</w:t>
            </w:r>
          </w:p>
        </w:tc>
        <w:tc>
          <w:tcPr>
            <w:tcW w:type="dxa" w:w="2200"/>
            <w:shd w:fill="FFFFFF" w:color="auto" w:val="clear"/>
            <w:tcMar>
              <w:top w:type="dxa" w:w="80"/>
              <w:left w:type="dxa" w:w="100"/>
              <w:bottom w:type="dxa" w:w="80"/>
              <w:right w:type="dxa" w:w="100"/>
            </w:tcMar>
          </w:tcPr>
          <w:p>
            <w:r>
              <w:rPr>
                <w:sz w:val="19"/>
                <w:szCs w:val="19"/>
              </w:rPr>
              <w:t xml:space="preserve">5</w:t>
            </w:r>
          </w:p>
        </w:tc>
        <w:tc>
          <w:tcPr>
            <w:tcW w:type="dxa" w:w="2400"/>
            <w:shd w:fill="FFFFFF" w:color="auto" w:val="clear"/>
            <w:tcMar>
              <w:top w:type="dxa" w:w="80"/>
              <w:left w:type="dxa" w:w="100"/>
              <w:bottom w:type="dxa" w:w="80"/>
              <w:right w:type="dxa" w:w="100"/>
            </w:tcMar>
          </w:tcPr>
          <w:p>
            <w:r>
              <w:rPr>
                <w:sz w:val="19"/>
                <w:szCs w:val="19"/>
              </w:rPr>
              <w:t xml:space="preserve">SD6</w:t>
            </w:r>
          </w:p>
        </w:tc>
        <w:tc>
          <w:tcPr>
            <w:tcW w:type="dxa" w:w="2200"/>
            <w:shd w:fill="FFFFFF" w:color="auto" w:val="clear"/>
            <w:tcMar>
              <w:top w:type="dxa" w:w="80"/>
              <w:left w:type="dxa" w:w="100"/>
              <w:bottom w:type="dxa" w:w="80"/>
              <w:right w:type="dxa" w:w="100"/>
            </w:tcMar>
          </w:tcPr>
          <w:p>
            <w:r>
              <w:rPr>
                <w:sz w:val="19"/>
                <w:szCs w:val="19"/>
              </w:rPr>
              <w:t xml:space="preserve">5</w:t>
            </w:r>
          </w:p>
        </w:tc>
      </w:tr>
      <w:tr>
        <w:tc>
          <w:tcPr>
            <w:tcW w:type="dxa" w:w="2400"/>
            <w:shd w:fill="F2F2F2" w:color="auto" w:val="clear"/>
            <w:tcMar>
              <w:top w:type="dxa" w:w="80"/>
              <w:left w:type="dxa" w:w="100"/>
              <w:bottom w:type="dxa" w:w="80"/>
              <w:right w:type="dxa" w:w="100"/>
            </w:tcMar>
          </w:tcPr>
          <w:p>
            <w:r>
              <w:rPr>
                <w:sz w:val="19"/>
                <w:szCs w:val="19"/>
              </w:rPr>
              <w:t xml:space="preserve">X24 (SSR)</w:t>
            </w:r>
          </w:p>
        </w:tc>
        <w:tc>
          <w:tcPr>
            <w:tcW w:type="dxa" w:w="2200"/>
            <w:shd w:fill="F2F2F2" w:color="auto" w:val="clear"/>
            <w:tcMar>
              <w:top w:type="dxa" w:w="80"/>
              <w:left w:type="dxa" w:w="100"/>
              <w:bottom w:type="dxa" w:w="80"/>
              <w:right w:type="dxa" w:w="100"/>
            </w:tcMar>
          </w:tcPr>
          <w:p>
            <w:r>
              <w:rPr>
                <w:sz w:val="19"/>
                <w:szCs w:val="19"/>
              </w:rPr>
              <w:t xml:space="preserve">6</w:t>
            </w:r>
          </w:p>
        </w:tc>
        <w:tc>
          <w:tcPr>
            <w:tcW w:type="dxa" w:w="2400"/>
            <w:shd w:fill="F2F2F2" w:color="auto" w:val="clear"/>
            <w:tcMar>
              <w:top w:type="dxa" w:w="80"/>
              <w:left w:type="dxa" w:w="100"/>
              <w:bottom w:type="dxa" w:w="80"/>
              <w:right w:type="dxa" w:w="100"/>
            </w:tcMar>
          </w:tcPr>
          <w:p>
            <w:r>
              <w:rPr>
                <w:sz w:val="19"/>
                <w:szCs w:val="19"/>
              </w:rPr>
              <w:t xml:space="preserve"/>
            </w:r>
          </w:p>
        </w:tc>
        <w:tc>
          <w:tcPr>
            <w:tcW w:type="dxa" w:w="2200"/>
            <w:shd w:fill="F2F2F2" w:color="auto" w:val="clear"/>
            <w:tcMar>
              <w:top w:type="dxa" w:w="80"/>
              <w:left w:type="dxa" w:w="100"/>
              <w:bottom w:type="dxa" w:w="80"/>
              <w:right w:type="dxa" w:w="100"/>
            </w:tcMar>
          </w:tcPr>
          <w:p>
            <w:r>
              <w:rPr>
                <w:sz w:val="19"/>
                <w:szCs w:val="19"/>
              </w:rPr>
              <w:t xml:space="preserve"/>
            </w:r>
          </w:p>
        </w:tc>
      </w:tr>
      <w:tr>
        <w:tc>
          <w:tcPr>
            <w:tcW w:type="dxa" w:w="2400"/>
            <w:shd w:fill="FFFFFF" w:color="auto" w:val="clear"/>
            <w:tcMar>
              <w:top w:type="dxa" w:w="80"/>
              <w:left w:type="dxa" w:w="100"/>
              <w:bottom w:type="dxa" w:w="80"/>
              <w:right w:type="dxa" w:w="100"/>
            </w:tcMar>
          </w:tcPr>
          <w:p>
            <w:r>
              <w:rPr>
                <w:sz w:val="19"/>
                <w:szCs w:val="19"/>
              </w:rPr>
              <w:t xml:space="preserve">X26 (SSR)</w:t>
            </w:r>
          </w:p>
        </w:tc>
        <w:tc>
          <w:tcPr>
            <w:tcW w:type="dxa" w:w="2200"/>
            <w:shd w:fill="FFFFFF" w:color="auto" w:val="clear"/>
            <w:tcMar>
              <w:top w:type="dxa" w:w="80"/>
              <w:left w:type="dxa" w:w="100"/>
              <w:bottom w:type="dxa" w:w="80"/>
              <w:right w:type="dxa" w:w="100"/>
            </w:tcMar>
          </w:tcPr>
          <w:p>
            <w:r>
              <w:rPr>
                <w:sz w:val="19"/>
                <w:szCs w:val="19"/>
              </w:rPr>
              <w:t xml:space="preserve">7</w:t>
            </w:r>
          </w:p>
        </w:tc>
        <w:tc>
          <w:tcPr>
            <w:tcW w:type="dxa" w:w="2400"/>
            <w:shd w:fill="FFFFFF" w:color="auto" w:val="clear"/>
            <w:tcMar>
              <w:top w:type="dxa" w:w="80"/>
              <w:left w:type="dxa" w:w="100"/>
              <w:bottom w:type="dxa" w:w="80"/>
              <w:right w:type="dxa" w:w="100"/>
            </w:tcMar>
          </w:tcPr>
          <w:p>
            <w:r>
              <w:rPr>
                <w:sz w:val="19"/>
                <w:szCs w:val="19"/>
              </w:rPr>
              <w:t xml:space="preserve"/>
            </w:r>
          </w:p>
        </w:tc>
        <w:tc>
          <w:tcPr>
            <w:tcW w:type="dxa" w:w="2200"/>
            <w:shd w:fill="FFFFFF" w:color="auto" w:val="clear"/>
            <w:tcMar>
              <w:top w:type="dxa" w:w="80"/>
              <w:left w:type="dxa" w:w="100"/>
              <w:bottom w:type="dxa" w:w="80"/>
              <w:right w:type="dxa" w:w="100"/>
            </w:tcMar>
          </w:tcPr>
          <w:p>
            <w:r>
              <w:rPr>
                <w:sz w:val="19"/>
                <w:szCs w:val="19"/>
              </w:rPr>
              <w:t xml:space="preserve"/>
            </w:r>
          </w:p>
        </w:tc>
      </w:tr>
      <w:tr>
        <w:tc>
          <w:tcPr>
            <w:tcW w:type="dxa" w:w="2400"/>
            <w:shd w:fill="F2F2F2" w:color="auto" w:val="clear"/>
            <w:tcMar>
              <w:top w:type="dxa" w:w="80"/>
              <w:left w:type="dxa" w:w="100"/>
              <w:bottom w:type="dxa" w:w="80"/>
              <w:right w:type="dxa" w:w="100"/>
            </w:tcMar>
          </w:tcPr>
          <w:p>
            <w:r>
              <w:rPr>
                <w:sz w:val="19"/>
                <w:szCs w:val="19"/>
              </w:rPr>
              <w:t xml:space="preserve">X54 (SSR)</w:t>
            </w:r>
          </w:p>
        </w:tc>
        <w:tc>
          <w:tcPr>
            <w:tcW w:type="dxa" w:w="2200"/>
            <w:shd w:fill="F2F2F2" w:color="auto" w:val="clear"/>
            <w:tcMar>
              <w:top w:type="dxa" w:w="80"/>
              <w:left w:type="dxa" w:w="100"/>
              <w:bottom w:type="dxa" w:w="80"/>
              <w:right w:type="dxa" w:w="100"/>
            </w:tcMar>
          </w:tcPr>
          <w:p>
            <w:r>
              <w:rPr>
                <w:sz w:val="19"/>
                <w:szCs w:val="19"/>
              </w:rPr>
              <w:t xml:space="preserve">6</w:t>
            </w:r>
          </w:p>
        </w:tc>
        <w:tc>
          <w:tcPr>
            <w:tcW w:type="dxa" w:w="2400"/>
            <w:shd w:fill="F2F2F2" w:color="auto" w:val="clear"/>
            <w:tcMar>
              <w:top w:type="dxa" w:w="80"/>
              <w:left w:type="dxa" w:w="100"/>
              <w:bottom w:type="dxa" w:w="80"/>
              <w:right w:type="dxa" w:w="100"/>
            </w:tcMar>
          </w:tcPr>
          <w:p>
            <w:r>
              <w:rPr>
                <w:sz w:val="19"/>
                <w:szCs w:val="19"/>
              </w:rPr>
              <w:t xml:space="preserve"/>
            </w:r>
          </w:p>
        </w:tc>
        <w:tc>
          <w:tcPr>
            <w:tcW w:type="dxa" w:w="2200"/>
            <w:shd w:fill="F2F2F2" w:color="auto" w:val="clear"/>
            <w:tcMar>
              <w:top w:type="dxa" w:w="80"/>
              <w:left w:type="dxa" w:w="100"/>
              <w:bottom w:type="dxa" w:w="80"/>
              <w:right w:type="dxa" w:w="100"/>
            </w:tcMar>
          </w:tcPr>
          <w:p>
            <w:r>
              <w:rPr>
                <w:sz w:val="19"/>
                <w:szCs w:val="19"/>
              </w:rPr>
              <w:t xml:space="preserve"/>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600"/>
      </w:tblGrid>
      <w:tr>
        <w:trPr>
          <w:tblHeader/>
        </w:trPr>
        <w:tc>
          <w:tcPr>
            <w:tcW w:type="dxa" w:w="3000"/>
            <w:shd w:fill="2C4B7C" w:color="auto" w:val="clear"/>
            <w:tcMar>
              <w:top w:type="dxa" w:w="80"/>
              <w:left w:type="dxa" w:w="100"/>
              <w:bottom w:type="dxa" w:w="80"/>
              <w:right w:type="dxa" w:w="100"/>
            </w:tcMar>
            <w:vAlign w:val="center"/>
          </w:tcPr>
          <w:p>
            <w:r>
              <w:rPr>
                <w:b/>
                <w:bCs/>
                <w:color w:val="FFFFFF"/>
                <w:sz w:val="19"/>
                <w:szCs w:val="19"/>
              </w:rPr>
              <w:t xml:space="preserve">Hasil Perhitungan</w:t>
            </w:r>
          </w:p>
        </w:tc>
        <w:tc>
          <w:tcPr>
            <w:tcW w:type="dxa" w:w="2600"/>
            <w:shd w:fill="2C4B7C" w:color="auto" w:val="clear"/>
            <w:tcMar>
              <w:top w:type="dxa" w:w="80"/>
              <w:left w:type="dxa" w:w="100"/>
              <w:bottom w:type="dxa" w:w="80"/>
              <w:right w:type="dxa" w:w="100"/>
            </w:tcMar>
            <w:vAlign w:val="center"/>
          </w:tcPr>
          <w:p>
            <w:r>
              <w:rPr>
                <w:b/>
                <w:bCs/>
                <w:color w:val="FFFFFF"/>
                <w:sz w:val="19"/>
                <w:szCs w:val="19"/>
              </w:rPr>
              <w:t xml:space="preserve">Nilai (Excel Tool)</w:t>
            </w:r>
          </w:p>
        </w:tc>
        <w:tc>
          <w:tcPr>
            <w:tcW w:type="dxa" w:w="3600"/>
            <w:shd w:fill="2C4B7C" w:color="auto" w:val="clear"/>
            <w:tcMar>
              <w:top w:type="dxa" w:w="80"/>
              <w:left w:type="dxa" w:w="100"/>
              <w:bottom w:type="dxa" w:w="80"/>
              <w:right w:type="dxa" w:w="100"/>
            </w:tcMar>
            <w:vAlign w:val="center"/>
          </w:tcPr>
          <w:p>
            <w:r>
              <w:rPr>
                <w:b/>
                <w:bCs/>
                <w:color w:val="FFFFFF"/>
                <w:sz w:val="19"/>
                <w:szCs w:val="19"/>
              </w:rPr>
              <w:t xml:space="preserve">Kategori/Flag</w:t>
            </w:r>
          </w:p>
        </w:tc>
      </w:tr>
      <w:tr>
        <w:tc>
          <w:tcPr>
            <w:tcW w:type="dxa" w:w="3000"/>
            <w:shd w:fill="FFFFFF" w:color="auto" w:val="clear"/>
            <w:tcMar>
              <w:top w:type="dxa" w:w="80"/>
              <w:left w:type="dxa" w:w="100"/>
              <w:bottom w:type="dxa" w:w="80"/>
              <w:right w:type="dxa" w:w="100"/>
            </w:tcMar>
          </w:tcPr>
          <w:p>
            <w:r>
              <w:rPr>
                <w:sz w:val="19"/>
                <w:szCs w:val="19"/>
              </w:rPr>
              <w:t xml:space="preserve">PFR_raw / PFR_100</w:t>
            </w:r>
          </w:p>
        </w:tc>
        <w:tc>
          <w:tcPr>
            <w:tcW w:type="dxa" w:w="2600"/>
            <w:shd w:fill="FFFFFF" w:color="auto" w:val="clear"/>
            <w:tcMar>
              <w:top w:type="dxa" w:w="80"/>
              <w:left w:type="dxa" w:w="100"/>
              <w:bottom w:type="dxa" w:w="80"/>
              <w:right w:type="dxa" w:w="100"/>
            </w:tcMar>
          </w:tcPr>
          <w:p>
            <w:r>
              <w:rPr>
                <w:sz w:val="19"/>
                <w:szCs w:val="19"/>
              </w:rPr>
              <w:t xml:space="preserve">5,4286 / 73,81</w:t>
            </w:r>
          </w:p>
        </w:tc>
        <w:tc>
          <w:tcPr>
            <w:tcW w:type="dxa" w:w="3600"/>
            <w:shd w:fill="FFFFFF" w:color="auto" w:val="clear"/>
            <w:tcMar>
              <w:top w:type="dxa" w:w="80"/>
              <w:left w:type="dxa" w:w="100"/>
              <w:bottom w:type="dxa" w:w="80"/>
              <w:right w:type="dxa" w:w="100"/>
            </w:tcMar>
          </w:tcPr>
          <w:p>
            <w:r>
              <w:rPr>
                <w:sz w:val="19"/>
                <w:szCs w:val="19"/>
              </w:rPr>
              <w:t xml:space="preserve">Review (P25=50, P75=75 pada contoh kalibrasi Excel Tool)</w:t>
            </w:r>
          </w:p>
        </w:tc>
      </w:tr>
      <w:tr>
        <w:tc>
          <w:tcPr>
            <w:tcW w:type="dxa" w:w="3000"/>
            <w:shd w:fill="F2F2F2" w:color="auto" w:val="clear"/>
            <w:tcMar>
              <w:top w:type="dxa" w:w="80"/>
              <w:left w:type="dxa" w:w="100"/>
              <w:bottom w:type="dxa" w:w="80"/>
              <w:right w:type="dxa" w:w="100"/>
            </w:tcMar>
          </w:tcPr>
          <w:p>
            <w:r>
              <w:rPr>
                <w:sz w:val="19"/>
                <w:szCs w:val="19"/>
              </w:rPr>
              <w:t xml:space="preserve">SSR_raw / SSR_100</w:t>
            </w:r>
          </w:p>
        </w:tc>
        <w:tc>
          <w:tcPr>
            <w:tcW w:type="dxa" w:w="2600"/>
            <w:shd w:fill="F2F2F2" w:color="auto" w:val="clear"/>
            <w:tcMar>
              <w:top w:type="dxa" w:w="80"/>
              <w:left w:type="dxa" w:w="100"/>
              <w:bottom w:type="dxa" w:w="80"/>
              <w:right w:type="dxa" w:w="100"/>
            </w:tcMar>
          </w:tcPr>
          <w:p>
            <w:r>
              <w:rPr>
                <w:sz w:val="19"/>
                <w:szCs w:val="19"/>
              </w:rPr>
              <w:t xml:space="preserve">6,5000 / 91,67</w:t>
            </w:r>
          </w:p>
        </w:tc>
        <w:tc>
          <w:tcPr>
            <w:tcW w:type="dxa" w:w="3600"/>
            <w:shd w:fill="F2F2F2" w:color="auto" w:val="clear"/>
            <w:tcMar>
              <w:top w:type="dxa" w:w="80"/>
              <w:left w:type="dxa" w:w="100"/>
              <w:bottom w:type="dxa" w:w="80"/>
              <w:right w:type="dxa" w:w="100"/>
            </w:tcMar>
          </w:tcPr>
          <w:p>
            <w:r>
              <w:rPr>
                <w:sz w:val="19"/>
                <w:szCs w:val="19"/>
              </w:rPr>
              <w:t xml:space="preserve">Supportive</w:t>
            </w:r>
          </w:p>
        </w:tc>
      </w:tr>
      <w:tr>
        <w:tc>
          <w:tcPr>
            <w:tcW w:type="dxa" w:w="3000"/>
            <w:shd w:fill="FFFFFF" w:color="auto" w:val="clear"/>
            <w:tcMar>
              <w:top w:type="dxa" w:w="80"/>
              <w:left w:type="dxa" w:w="100"/>
              <w:bottom w:type="dxa" w:w="80"/>
              <w:right w:type="dxa" w:w="100"/>
            </w:tcMar>
          </w:tcPr>
          <w:p>
            <w:r>
              <w:rPr>
                <w:sz w:val="19"/>
                <w:szCs w:val="19"/>
              </w:rPr>
              <w:t xml:space="preserve">SD_raw / SD_100</w:t>
            </w:r>
          </w:p>
        </w:tc>
        <w:tc>
          <w:tcPr>
            <w:tcW w:type="dxa" w:w="2600"/>
            <w:shd w:fill="FFFFFF" w:color="auto" w:val="clear"/>
            <w:tcMar>
              <w:top w:type="dxa" w:w="80"/>
              <w:left w:type="dxa" w:w="100"/>
              <w:bottom w:type="dxa" w:w="80"/>
              <w:right w:type="dxa" w:w="100"/>
            </w:tcMar>
          </w:tcPr>
          <w:p>
            <w:r>
              <w:rPr>
                <w:sz w:val="19"/>
                <w:szCs w:val="19"/>
              </w:rPr>
              <w:t xml:space="preserve">4,8333 / 63,89</w:t>
            </w:r>
          </w:p>
        </w:tc>
        <w:tc>
          <w:tcPr>
            <w:tcW w:type="dxa" w:w="3600"/>
            <w:shd w:fill="FFFFFF" w:color="auto" w:val="clear"/>
            <w:tcMar>
              <w:top w:type="dxa" w:w="80"/>
              <w:left w:type="dxa" w:w="100"/>
              <w:bottom w:type="dxa" w:w="80"/>
              <w:right w:type="dxa" w:w="100"/>
            </w:tcMar>
          </w:tcPr>
          <w:p>
            <w:r>
              <w:rPr>
                <w:sz w:val="19"/>
                <w:szCs w:val="19"/>
              </w:rPr>
              <w:t xml:space="preserve">Normal (&lt; SD_P75=70)</w:t>
            </w:r>
          </w:p>
        </w:tc>
      </w:tr>
      <w:tr>
        <w:tc>
          <w:tcPr>
            <w:tcW w:type="dxa" w:w="3000"/>
            <w:shd w:fill="F2F2F2" w:color="auto" w:val="clear"/>
            <w:tcMar>
              <w:top w:type="dxa" w:w="80"/>
              <w:left w:type="dxa" w:w="100"/>
              <w:bottom w:type="dxa" w:w="80"/>
              <w:right w:type="dxa" w:w="100"/>
            </w:tcMar>
          </w:tcPr>
          <w:p>
            <w:r>
              <w:rPr>
                <w:sz w:val="19"/>
                <w:szCs w:val="19"/>
              </w:rPr>
              <w:t xml:space="preserve">Overall_SOPI_100</w:t>
            </w:r>
          </w:p>
        </w:tc>
        <w:tc>
          <w:tcPr>
            <w:tcW w:type="dxa" w:w="2600"/>
            <w:shd w:fill="F2F2F2" w:color="auto" w:val="clear"/>
            <w:tcMar>
              <w:top w:type="dxa" w:w="80"/>
              <w:left w:type="dxa" w:w="100"/>
              <w:bottom w:type="dxa" w:w="80"/>
              <w:right w:type="dxa" w:w="100"/>
            </w:tcMar>
          </w:tcPr>
          <w:p>
            <w:r>
              <w:rPr>
                <w:sz w:val="19"/>
                <w:szCs w:val="19"/>
              </w:rPr>
              <w:t xml:space="preserve">82,74</w:t>
            </w:r>
          </w:p>
        </w:tc>
        <w:tc>
          <w:tcPr>
            <w:tcW w:type="dxa" w:w="3600"/>
            <w:shd w:fill="F2F2F2" w:color="auto" w:val="clear"/>
            <w:tcMar>
              <w:top w:type="dxa" w:w="80"/>
              <w:left w:type="dxa" w:w="100"/>
              <w:bottom w:type="dxa" w:w="80"/>
              <w:right w:type="dxa" w:w="100"/>
            </w:tcMar>
          </w:tcPr>
          <w:p>
            <w:r>
              <w:rPr>
                <w:sz w:val="19"/>
                <w:szCs w:val="19"/>
              </w:rPr>
              <w:t xml:space="preserve">Ringkasan, bukan dasar keputusan</w:t>
            </w:r>
          </w:p>
        </w:tc>
      </w:tr>
      <w:tr>
        <w:tc>
          <w:tcPr>
            <w:tcW w:type="dxa" w:w="3000"/>
            <w:shd w:fill="FFFFFF" w:color="auto" w:val="clear"/>
            <w:tcMar>
              <w:top w:type="dxa" w:w="80"/>
              <w:left w:type="dxa" w:w="100"/>
              <w:bottom w:type="dxa" w:w="80"/>
              <w:right w:type="dxa" w:w="100"/>
            </w:tcMar>
          </w:tcPr>
          <w:p>
            <w:r>
              <w:rPr>
                <w:sz w:val="19"/>
                <w:szCs w:val="19"/>
              </w:rPr>
              <w:t xml:space="preserve">identical_answer_ratio</w:t>
            </w:r>
          </w:p>
        </w:tc>
        <w:tc>
          <w:tcPr>
            <w:tcW w:type="dxa" w:w="2600"/>
            <w:shd w:fill="FFFFFF" w:color="auto" w:val="clear"/>
            <w:tcMar>
              <w:top w:type="dxa" w:w="80"/>
              <w:left w:type="dxa" w:w="100"/>
              <w:bottom w:type="dxa" w:w="80"/>
              <w:right w:type="dxa" w:w="100"/>
            </w:tcMar>
          </w:tcPr>
          <w:p>
            <w:r>
              <w:rPr>
                <w:sz w:val="19"/>
                <w:szCs w:val="19"/>
              </w:rPr>
              <w:t xml:space="preserve">0,294</w:t>
            </w:r>
          </w:p>
        </w:tc>
        <w:tc>
          <w:tcPr>
            <w:tcW w:type="dxa" w:w="3600"/>
            <w:shd w:fill="FFFFFF" w:color="auto" w:val="clear"/>
            <w:tcMar>
              <w:top w:type="dxa" w:w="80"/>
              <w:left w:type="dxa" w:w="100"/>
              <w:bottom w:type="dxa" w:w="80"/>
              <w:right w:type="dxa" w:w="100"/>
            </w:tcMar>
          </w:tcPr>
          <w:p>
            <w:r>
              <w:rPr>
                <w:sz w:val="19"/>
                <w:szCs w:val="19"/>
              </w:rPr>
              <w:t xml:space="preserve">Normal (&lt; 0,80 → tidak straightlining)</w:t>
            </w:r>
          </w:p>
        </w:tc>
      </w:tr>
      <w:tr>
        <w:tc>
          <w:tcPr>
            <w:tcW w:type="dxa" w:w="3000"/>
            <w:shd w:fill="F2F2F2" w:color="auto" w:val="clear"/>
            <w:tcMar>
              <w:top w:type="dxa" w:w="80"/>
              <w:left w:type="dxa" w:w="100"/>
              <w:bottom w:type="dxa" w:w="80"/>
              <w:right w:type="dxa" w:w="100"/>
            </w:tcMar>
          </w:tcPr>
          <w:p>
            <w:r>
              <w:rPr>
                <w:sz w:val="19"/>
                <w:szCs w:val="19"/>
              </w:rPr>
              <w:t xml:space="preserve">response_sd</w:t>
            </w:r>
          </w:p>
        </w:tc>
        <w:tc>
          <w:tcPr>
            <w:tcW w:type="dxa" w:w="2600"/>
            <w:shd w:fill="F2F2F2" w:color="auto" w:val="clear"/>
            <w:tcMar>
              <w:top w:type="dxa" w:w="80"/>
              <w:left w:type="dxa" w:w="100"/>
              <w:bottom w:type="dxa" w:w="80"/>
              <w:right w:type="dxa" w:w="100"/>
            </w:tcMar>
          </w:tcPr>
          <w:p>
            <w:r>
              <w:rPr>
                <w:sz w:val="19"/>
                <w:szCs w:val="19"/>
              </w:rPr>
              <w:t xml:space="preserve">1,007</w:t>
            </w:r>
          </w:p>
        </w:tc>
        <w:tc>
          <w:tcPr>
            <w:tcW w:type="dxa" w:w="3600"/>
            <w:shd w:fill="F2F2F2" w:color="auto" w:val="clear"/>
            <w:tcMar>
              <w:top w:type="dxa" w:w="80"/>
              <w:left w:type="dxa" w:w="100"/>
              <w:bottom w:type="dxa" w:w="80"/>
              <w:right w:type="dxa" w:w="100"/>
            </w:tcMar>
          </w:tcPr>
          <w:p>
            <w:r>
              <w:rPr>
                <w:sz w:val="19"/>
                <w:szCs w:val="19"/>
              </w:rPr>
              <w:t xml:space="preserve">Normal (di atas ambang low-variability 0,50)</w:t>
            </w:r>
          </w:p>
        </w:tc>
      </w:tr>
      <w:tr>
        <w:tc>
          <w:tcPr>
            <w:tcW w:type="dxa" w:w="3000"/>
            <w:shd w:fill="FFFFFF" w:color="auto" w:val="clear"/>
            <w:tcMar>
              <w:top w:type="dxa" w:w="80"/>
              <w:left w:type="dxa" w:w="100"/>
              <w:bottom w:type="dxa" w:w="80"/>
              <w:right w:type="dxa" w:w="100"/>
            </w:tcMar>
          </w:tcPr>
          <w:p>
            <w:r>
              <w:rPr>
                <w:sz w:val="19"/>
                <w:szCs w:val="19"/>
              </w:rPr>
              <w:t xml:space="preserve">Rekomendasi Akhir</w:t>
            </w:r>
          </w:p>
        </w:tc>
        <w:tc>
          <w:tcPr>
            <w:tcW w:type="dxa" w:w="2600"/>
            <w:shd w:fill="FFFFFF" w:color="auto" w:val="clear"/>
            <w:tcMar>
              <w:top w:type="dxa" w:w="80"/>
              <w:left w:type="dxa" w:w="100"/>
              <w:bottom w:type="dxa" w:w="80"/>
              <w:right w:type="dxa" w:w="100"/>
            </w:tcMar>
          </w:tcPr>
          <w:p>
            <w:r>
              <w:rPr>
                <w:sz w:val="19"/>
                <w:szCs w:val="19"/>
              </w:rPr>
              <w:t xml:space="preserve">REVIEW</w:t>
            </w:r>
          </w:p>
        </w:tc>
        <w:tc>
          <w:tcPr>
            <w:tcW w:type="dxa" w:w="3600"/>
            <w:shd w:fill="FFFFFF" w:color="auto" w:val="clear"/>
            <w:tcMar>
              <w:top w:type="dxa" w:w="80"/>
              <w:left w:type="dxa" w:w="100"/>
              <w:bottom w:type="dxa" w:w="80"/>
              <w:right w:type="dxa" w:w="100"/>
            </w:tcMar>
          </w:tcPr>
          <w:p>
            <w:r>
              <w:rPr>
                <w:sz w:val="19"/>
                <w:szCs w:val="19"/>
              </w:rPr>
              <w:t xml:space="preserve">Salah satu dimensi (PFR) Review, kredibilitas Normal</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9F7EF" w:color="auto" w:val="clear"/>
            <w:tcMar>
              <w:top w:type="dxa" w:w="120"/>
              <w:left w:type="dxa" w:w="150"/>
              <w:bottom w:type="dxa" w:w="120"/>
              <w:right w:type="dxa" w:w="150"/>
            </w:tcMar>
          </w:tcPr>
          <w:p>
            <w:pPr>
              <w:spacing w:after="60"/>
            </w:pPr>
            <w:r>
              <w:rPr>
                <w:b/>
                <w:bCs/>
              </w:rPr>
              <w:t xml:space="preserve">Kesesuaian dengan Bab 8</w:t>
            </w:r>
          </w:p>
          <w:p>
            <w:r>
              <w:t xml:space="preserve">Seluruh angka di atas dihasilkan dari formula yang identik dengan Langkah 1–5 pada Bab 8: rata-rata per dimensi → konversi ((raw−1)/6)×100 → bobot 50:50 untuk Overall SOPI → klasifikasi P25/P75 → kombinasi dengan status kredibilitas. Ini menjadi salah satu acceptance test wajib bagi tim pengembang: hasil hitung aplikasi untuk 17 jawaban yang sama harus persis sama dengan hasil Excel Tool ini.</w:t>
            </w:r>
          </w:p>
        </w:tc>
      </w:tr>
    </w:tbl>
    <w:p>
      <w:pPr>
        <w:pStyle w:val="Heading2"/>
        <w:spacing w:after="120" w:before="240"/>
      </w:pPr>
      <w:r>
        <w:t xml:space="preserve">8.9 Contoh Tampilan Output Resmi (Kartu Skor Debitur)</w:t>
      </w:r>
    </w:p>
    <w:p>
      <w:pPr>
        <w:spacing w:after="160"/>
        <w:jc w:val="both"/>
      </w:pPr>
      <w:r>
        <w:t xml:space="preserve">Contoh berikut adalah ilustrasi tampilan hasil kepada petugas kredit, sebagaimana dicontohkan pada Dokumen Spesifikasi Pengukuran dan Decision Support serta Presentasi Uji Implementasi Model (data ilustratif, bukan data nasabah riil).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100"/>
      </w:tblGrid>
      <w:tr>
        <w:trPr>
          <w:tblHeader/>
        </w:trPr>
        <w:tc>
          <w:tcPr>
            <w:tcW w:type="dxa" w:w="3200"/>
            <w:shd w:fill="2C4B7C" w:color="auto" w:val="clear"/>
            <w:tcMar>
              <w:top w:type="dxa" w:w="80"/>
              <w:left w:type="dxa" w:w="100"/>
              <w:bottom w:type="dxa" w:w="80"/>
              <w:right w:type="dxa" w:w="100"/>
            </w:tcMar>
            <w:vAlign w:val="center"/>
          </w:tcPr>
          <w:p>
            <w:r>
              <w:rPr>
                <w:b/>
                <w:bCs/>
                <w:color w:val="FFFFFF"/>
                <w:sz w:val="19"/>
                <w:szCs w:val="19"/>
              </w:rPr>
              <w:t xml:space="preserve">Komponen</w:t>
            </w:r>
          </w:p>
        </w:tc>
        <w:tc>
          <w:tcPr>
            <w:tcW w:type="dxa" w:w="2900"/>
            <w:shd w:fill="2C4B7C" w:color="auto" w:val="clear"/>
            <w:tcMar>
              <w:top w:type="dxa" w:w="80"/>
              <w:left w:type="dxa" w:w="100"/>
              <w:bottom w:type="dxa" w:w="80"/>
              <w:right w:type="dxa" w:w="100"/>
            </w:tcMar>
            <w:vAlign w:val="center"/>
          </w:tcPr>
          <w:p>
            <w:r>
              <w:rPr>
                <w:b/>
                <w:bCs/>
                <w:color w:val="FFFFFF"/>
                <w:sz w:val="19"/>
                <w:szCs w:val="19"/>
              </w:rPr>
              <w:t xml:space="preserve">Skor</w:t>
            </w:r>
          </w:p>
        </w:tc>
        <w:tc>
          <w:tcPr>
            <w:tcW w:type="dxa" w:w="3100"/>
            <w:shd w:fill="2C4B7C" w:color="auto" w:val="clear"/>
            <w:tcMar>
              <w:top w:type="dxa" w:w="80"/>
              <w:left w:type="dxa" w:w="100"/>
              <w:bottom w:type="dxa" w:w="80"/>
              <w:right w:type="dxa" w:w="100"/>
            </w:tcMar>
            <w:vAlign w:val="center"/>
          </w:tcPr>
          <w:p>
            <w:r>
              <w:rPr>
                <w:b/>
                <w:bCs/>
                <w:color w:val="FFFFFF"/>
                <w:sz w:val="19"/>
                <w:szCs w:val="19"/>
              </w:rPr>
              <w:t xml:space="preserve">Kategori</w:t>
            </w:r>
          </w:p>
        </w:tc>
      </w:tr>
      <w:tr>
        <w:tc>
          <w:tcPr>
            <w:tcW w:type="dxa" w:w="3200"/>
            <w:shd w:fill="FFFFFF" w:color="auto" w:val="clear"/>
            <w:tcMar>
              <w:top w:type="dxa" w:w="80"/>
              <w:left w:type="dxa" w:w="100"/>
              <w:bottom w:type="dxa" w:w="80"/>
              <w:right w:type="dxa" w:w="100"/>
            </w:tcMar>
          </w:tcPr>
          <w:p>
            <w:r>
              <w:rPr>
                <w:sz w:val="19"/>
                <w:szCs w:val="19"/>
              </w:rPr>
              <w:t xml:space="preserve">PFR</w:t>
            </w:r>
          </w:p>
        </w:tc>
        <w:tc>
          <w:tcPr>
            <w:tcW w:type="dxa" w:w="2900"/>
            <w:shd w:fill="FFFFFF" w:color="auto" w:val="clear"/>
            <w:tcMar>
              <w:top w:type="dxa" w:w="80"/>
              <w:left w:type="dxa" w:w="100"/>
              <w:bottom w:type="dxa" w:w="80"/>
              <w:right w:type="dxa" w:w="100"/>
            </w:tcMar>
          </w:tcPr>
          <w:p>
            <w:r>
              <w:rPr>
                <w:sz w:val="19"/>
                <w:szCs w:val="19"/>
              </w:rPr>
              <w:t xml:space="preserve">84,3 / 100</w:t>
            </w:r>
          </w:p>
        </w:tc>
        <w:tc>
          <w:tcPr>
            <w:tcW w:type="dxa" w:w="3100"/>
            <w:shd w:fill="FFFFFF" w:color="auto" w:val="clear"/>
            <w:tcMar>
              <w:top w:type="dxa" w:w="80"/>
              <w:left w:type="dxa" w:w="100"/>
              <w:bottom w:type="dxa" w:w="80"/>
              <w:right w:type="dxa" w:w="100"/>
            </w:tcMar>
          </w:tcPr>
          <w:p>
            <w:r>
              <w:rPr>
                <w:sz w:val="19"/>
                <w:szCs w:val="19"/>
              </w:rPr>
              <w:t xml:space="preserve">Review</w:t>
            </w:r>
          </w:p>
        </w:tc>
      </w:tr>
      <w:tr>
        <w:tc>
          <w:tcPr>
            <w:tcW w:type="dxa" w:w="3200"/>
            <w:shd w:fill="F2F2F2" w:color="auto" w:val="clear"/>
            <w:tcMar>
              <w:top w:type="dxa" w:w="80"/>
              <w:left w:type="dxa" w:w="100"/>
              <w:bottom w:type="dxa" w:w="80"/>
              <w:right w:type="dxa" w:w="100"/>
            </w:tcMar>
          </w:tcPr>
          <w:p>
            <w:r>
              <w:rPr>
                <w:sz w:val="19"/>
                <w:szCs w:val="19"/>
              </w:rPr>
              <w:t xml:space="preserve">SSR</w:t>
            </w:r>
          </w:p>
        </w:tc>
        <w:tc>
          <w:tcPr>
            <w:tcW w:type="dxa" w:w="2900"/>
            <w:shd w:fill="F2F2F2" w:color="auto" w:val="clear"/>
            <w:tcMar>
              <w:top w:type="dxa" w:w="80"/>
              <w:left w:type="dxa" w:w="100"/>
              <w:bottom w:type="dxa" w:w="80"/>
              <w:right w:type="dxa" w:w="100"/>
            </w:tcMar>
          </w:tcPr>
          <w:p>
            <w:r>
              <w:rPr>
                <w:sz w:val="19"/>
                <w:szCs w:val="19"/>
              </w:rPr>
              <w:t xml:space="preserve">92,5 / 100</w:t>
            </w:r>
          </w:p>
        </w:tc>
        <w:tc>
          <w:tcPr>
            <w:tcW w:type="dxa" w:w="3100"/>
            <w:shd w:fill="F2F2F2" w:color="auto" w:val="clear"/>
            <w:tcMar>
              <w:top w:type="dxa" w:w="80"/>
              <w:left w:type="dxa" w:w="100"/>
              <w:bottom w:type="dxa" w:w="80"/>
              <w:right w:type="dxa" w:w="100"/>
            </w:tcMar>
          </w:tcPr>
          <w:p>
            <w:r>
              <w:rPr>
                <w:sz w:val="19"/>
                <w:szCs w:val="19"/>
              </w:rPr>
              <w:t xml:space="preserve">Supportive</w:t>
            </w:r>
          </w:p>
        </w:tc>
      </w:tr>
      <w:tr>
        <w:tc>
          <w:tcPr>
            <w:tcW w:type="dxa" w:w="3200"/>
            <w:shd w:fill="FFFFFF" w:color="auto" w:val="clear"/>
            <w:tcMar>
              <w:top w:type="dxa" w:w="80"/>
              <w:left w:type="dxa" w:w="100"/>
              <w:bottom w:type="dxa" w:w="80"/>
              <w:right w:type="dxa" w:w="100"/>
            </w:tcMar>
          </w:tcPr>
          <w:p>
            <w:r>
              <w:rPr>
                <w:sz w:val="19"/>
                <w:szCs w:val="19"/>
              </w:rPr>
              <w:t xml:space="preserve">Overall SOPI</w:t>
            </w:r>
          </w:p>
        </w:tc>
        <w:tc>
          <w:tcPr>
            <w:tcW w:type="dxa" w:w="2900"/>
            <w:shd w:fill="FFFFFF" w:color="auto" w:val="clear"/>
            <w:tcMar>
              <w:top w:type="dxa" w:w="80"/>
              <w:left w:type="dxa" w:w="100"/>
              <w:bottom w:type="dxa" w:w="80"/>
              <w:right w:type="dxa" w:w="100"/>
            </w:tcMar>
          </w:tcPr>
          <w:p>
            <w:r>
              <w:rPr>
                <w:sz w:val="19"/>
                <w:szCs w:val="19"/>
              </w:rPr>
              <w:t xml:space="preserve">88,4 / 100</w:t>
            </w:r>
          </w:p>
        </w:tc>
        <w:tc>
          <w:tcPr>
            <w:tcW w:type="dxa" w:w="3100"/>
            <w:shd w:fill="FFFFFF" w:color="auto" w:val="clear"/>
            <w:tcMar>
              <w:top w:type="dxa" w:w="80"/>
              <w:left w:type="dxa" w:w="100"/>
              <w:bottom w:type="dxa" w:w="80"/>
              <w:right w:type="dxa" w:w="100"/>
            </w:tcMar>
          </w:tcPr>
          <w:p>
            <w:r>
              <w:rPr>
                <w:sz w:val="19"/>
                <w:szCs w:val="19"/>
              </w:rPr>
              <w:t xml:space="preserve">—</w:t>
            </w:r>
          </w:p>
        </w:tc>
      </w:tr>
      <w:tr>
        <w:tc>
          <w:tcPr>
            <w:tcW w:type="dxa" w:w="3200"/>
            <w:shd w:fill="F2F2F2" w:color="auto" w:val="clear"/>
            <w:tcMar>
              <w:top w:type="dxa" w:w="80"/>
              <w:left w:type="dxa" w:w="100"/>
              <w:bottom w:type="dxa" w:w="80"/>
              <w:right w:type="dxa" w:w="100"/>
            </w:tcMar>
          </w:tcPr>
          <w:p>
            <w:r>
              <w:rPr>
                <w:sz w:val="19"/>
                <w:szCs w:val="19"/>
              </w:rPr>
              <w:t xml:space="preserve">Social Desirability</w:t>
            </w:r>
          </w:p>
        </w:tc>
        <w:tc>
          <w:tcPr>
            <w:tcW w:type="dxa" w:w="2900"/>
            <w:shd w:fill="F2F2F2" w:color="auto" w:val="clear"/>
            <w:tcMar>
              <w:top w:type="dxa" w:w="80"/>
              <w:left w:type="dxa" w:w="100"/>
              <w:bottom w:type="dxa" w:w="80"/>
              <w:right w:type="dxa" w:w="100"/>
            </w:tcMar>
          </w:tcPr>
          <w:p>
            <w:r>
              <w:rPr>
                <w:sz w:val="19"/>
                <w:szCs w:val="19"/>
              </w:rPr>
              <w:t xml:space="preserve">95,0 / 100</w:t>
            </w:r>
          </w:p>
        </w:tc>
        <w:tc>
          <w:tcPr>
            <w:tcW w:type="dxa" w:w="3100"/>
            <w:shd w:fill="F2F2F2" w:color="auto" w:val="clear"/>
            <w:tcMar>
              <w:top w:type="dxa" w:w="80"/>
              <w:left w:type="dxa" w:w="100"/>
              <w:bottom w:type="dxa" w:w="80"/>
              <w:right w:type="dxa" w:w="100"/>
            </w:tcMar>
          </w:tcPr>
          <w:p>
            <w:r>
              <w:rPr>
                <w:sz w:val="19"/>
                <w:szCs w:val="19"/>
              </w:rPr>
              <w:t xml:space="preserve">Elevated</w:t>
            </w:r>
          </w:p>
        </w:tc>
      </w:tr>
      <w:tr>
        <w:tc>
          <w:tcPr>
            <w:tcW w:type="dxa" w:w="3200"/>
            <w:shd w:fill="FFFFFF" w:color="auto" w:val="clear"/>
            <w:tcMar>
              <w:top w:type="dxa" w:w="80"/>
              <w:left w:type="dxa" w:w="100"/>
              <w:bottom w:type="dxa" w:w="80"/>
              <w:right w:type="dxa" w:w="100"/>
            </w:tcMar>
          </w:tcPr>
          <w:p>
            <w:r>
              <w:rPr>
                <w:sz w:val="19"/>
                <w:szCs w:val="19"/>
              </w:rPr>
              <w:t xml:space="preserve">Response Pattern</w:t>
            </w:r>
          </w:p>
        </w:tc>
        <w:tc>
          <w:tcPr>
            <w:tcW w:type="dxa" w:w="2900"/>
            <w:shd w:fill="FFFFFF" w:color="auto" w:val="clear"/>
            <w:tcMar>
              <w:top w:type="dxa" w:w="80"/>
              <w:left w:type="dxa" w:w="100"/>
              <w:bottom w:type="dxa" w:w="80"/>
              <w:right w:type="dxa" w:w="100"/>
            </w:tcMar>
          </w:tcPr>
          <w:p>
            <w:r>
              <w:rPr>
                <w:sz w:val="19"/>
                <w:szCs w:val="19"/>
              </w:rPr>
              <w:t xml:space="preserve">—</w:t>
            </w:r>
          </w:p>
        </w:tc>
        <w:tc>
          <w:tcPr>
            <w:tcW w:type="dxa" w:w="3100"/>
            <w:shd w:fill="FFFFFF" w:color="auto" w:val="clear"/>
            <w:tcMar>
              <w:top w:type="dxa" w:w="80"/>
              <w:left w:type="dxa" w:w="100"/>
              <w:bottom w:type="dxa" w:w="80"/>
              <w:right w:type="dxa" w:w="100"/>
            </w:tcMar>
          </w:tcPr>
          <w:p>
            <w:r>
              <w:rPr>
                <w:sz w:val="19"/>
                <w:szCs w:val="19"/>
              </w:rPr>
              <w:t xml:space="preserve">Normal</w:t>
            </w:r>
          </w:p>
        </w:tc>
      </w:tr>
      <w:tr>
        <w:tc>
          <w:tcPr>
            <w:tcW w:type="dxa" w:w="3200"/>
            <w:shd w:fill="F2F2F2" w:color="auto" w:val="clear"/>
            <w:tcMar>
              <w:top w:type="dxa" w:w="80"/>
              <w:left w:type="dxa" w:w="100"/>
              <w:bottom w:type="dxa" w:w="80"/>
              <w:right w:type="dxa" w:w="100"/>
            </w:tcMar>
          </w:tcPr>
          <w:p>
            <w:r>
              <w:rPr>
                <w:sz w:val="19"/>
                <w:szCs w:val="19"/>
              </w:rPr>
              <w:t xml:space="preserve">Rekomendasi Akhir</w:t>
            </w:r>
          </w:p>
        </w:tc>
        <w:tc>
          <w:tcPr>
            <w:tcW w:type="dxa" w:w="2900"/>
            <w:shd w:fill="F2F2F2" w:color="auto" w:val="clear"/>
            <w:tcMar>
              <w:top w:type="dxa" w:w="80"/>
              <w:left w:type="dxa" w:w="100"/>
              <w:bottom w:type="dxa" w:w="80"/>
              <w:right w:type="dxa" w:w="100"/>
            </w:tcMar>
          </w:tcPr>
          <w:p>
            <w:r>
              <w:rPr>
                <w:sz w:val="19"/>
                <w:szCs w:val="19"/>
              </w:rPr>
              <w:t xml:space="preserve">—</w:t>
            </w:r>
          </w:p>
        </w:tc>
        <w:tc>
          <w:tcPr>
            <w:tcW w:type="dxa" w:w="3100"/>
            <w:shd w:fill="F2F2F2" w:color="auto" w:val="clear"/>
            <w:tcMar>
              <w:top w:type="dxa" w:w="80"/>
              <w:left w:type="dxa" w:w="100"/>
              <w:bottom w:type="dxa" w:w="80"/>
              <w:right w:type="dxa" w:w="100"/>
            </w:tcMar>
          </w:tcPr>
          <w:p>
            <w:r>
              <w:rPr>
                <w:sz w:val="19"/>
                <w:szCs w:val="19"/>
              </w:rPr>
              <w:t xml:space="preserve">REVIEW</w:t>
            </w:r>
          </w:p>
        </w:tc>
      </w:tr>
    </w:tbl>
    <w:p>
      <w:pPr>
        <w:spacing w:after="100"/>
      </w:pPr>
    </w:p>
    <w:p>
      <w:pPr>
        <w:pStyle w:val="Heading1"/>
        <w:spacing w:after="150" w:before="300"/>
      </w:pPr>
      <w:r>
        <w:t xml:space="preserve">9. Kepatuhan, Disclaimer, dan Catatan Regulasi</w:t>
      </w:r>
    </w:p>
    <w:p>
      <w:pPr>
        <w:pStyle w:val="ListParagraph"/>
        <w:numPr>
          <w:ilvl w:val="0"/>
          <w:numId w:val="1"/>
        </w:numPr>
        <w:spacing w:after="80"/>
      </w:pPr>
      <w:r>
        <w:t xml:space="preserve">Disclaimer wajib pada setiap output: 'Hasil PCSM-SOPI merupakan informasi pendukung untuk membantu proses asesmen kredit. Hasil ini tidak merupakan keputusan otomatis persetujuan atau penolakan kredit dan harus dibaca bersama informasi serta prosedur kredit lain yang berlaku di BPR.'</w:t>
      </w:r>
    </w:p>
    <w:p>
      <w:pPr>
        <w:pStyle w:val="ListParagraph"/>
        <w:numPr>
          <w:ilvl w:val="0"/>
          <w:numId w:val="1"/>
        </w:numPr>
        <w:spacing w:after="80"/>
      </w:pPr>
      <w:r>
        <w:t xml:space="preserve">Informed consent tertulis/lisan terdokumentasi wajib direkam sebelum pengisian instrumen, mengingat data yang dikumpulkan bersifat data kepribadian/perilaku.</w:t>
      </w:r>
    </w:p>
    <w:p>
      <w:pPr>
        <w:pStyle w:val="ListParagraph"/>
        <w:numPr>
          <w:ilvl w:val="0"/>
          <w:numId w:val="1"/>
        </w:numPr>
        <w:spacing w:after="80"/>
      </w:pPr>
      <w:r>
        <w:t xml:space="preserve">Lima isu regulasi (batasan data yang boleh dikumpulkan, potensi bias antar-dimensi, area pertanyaan sensitif, transparansi ke debitur, dan rambu penggunaan skor sebagai dasar keputusan) masih menunggu tanggapan formal EPK OJK — aplikasi versi awal disarankan tetap bersifat internal/standalone dan tidak dijadikan dasar tunggal keputusan sebelum tanggapan tersebut tersedia.</w:t>
      </w:r>
    </w:p>
    <w:p>
      <w:pPr>
        <w:pStyle w:val="ListParagraph"/>
        <w:numPr>
          <w:ilvl w:val="0"/>
          <w:numId w:val="1"/>
        </w:numPr>
        <w:spacing w:after="80"/>
      </w:pPr>
      <w:r>
        <w:t xml:space="preserve">Standalone predictive validity Y0 terhadap model saat ini masih terbatas (ROC-AUC ≈ 0,583); karena itu keluaran sistem dibatasi pada tiga kategori non-otomatis dan tidak boleh diperlakukan sebagai credit scorecard mandiri.</w:t>
      </w:r>
    </w:p>
    <w:p>
      <w:pPr>
        <w:pStyle w:val="Heading1"/>
        <w:spacing w:after="150" w:before="300"/>
      </w:pPr>
      <w:r>
        <w:t xml:space="preserve">10. Catatan Penutup</w:t>
      </w:r>
    </w:p>
    <w:p>
      <w:pPr>
        <w:spacing w:after="160"/>
        <w:jc w:val="both"/>
      </w:pPr>
      <w:r>
        <w:t xml:space="preserve">Rancangan ini mengikuti struktur final model 2 faktor/11 item hasil purifikasi (CFA final: CFI 0,947; TLI 0,931; RMSEA 0,084; RMR 0,044; reliabilitas CR PFR ≈0,897 dan CR SSR ≈0,799) sebagaimana tercantum pada Laporan Lengkap Pengembangan dan Validasi SOPI serta dikonfirmasi ulang pada Presentasi Uji Implementasi Model, dan mengikuti spesifikasi teknis pada Dokumen Spesifikasi Pengukuran dan Decision Support SOPI. Formula dan decision rule pada rancangan ini juga telah diverifikasi konsisten dengan PCSM-SOPI Excel Tool yang sudah berjalan sebagai purwarupa manual — sehingga migrasi dari Excel ke aplikasi dapat dilakukan tanpa mengubah logika perhitungan, hanya mengganti mekanisme input/penyimpanan dari spreadsheet menjadi basis data terstruktur dengan audit trail otomatis.</w:t>
      </w:r>
    </w:p>
    <w:p>
      <w:pPr>
        <w:spacing w:after="160"/>
        <w:jc w:val="both"/>
      </w:pPr>
      <w:r>
        <w:t xml:space="preserve">Feasibility Study menetapkan status CONDITIONAL GO (skor 63/100) untuk PCSM-SOPI: layak dilanjutkan sebagai alat bantu profiling, dengan syarat tetap mengikuti batasan non-otomasi keputusan pada dokumen ini. Pengembangan lanjutan (integrasi core banking, model prediktif v2.0, perluasan ke BPR lain) disarankan mengikuti peta jalan bertahap pada Feasibility Study — Pilot Terbatas → Paralel dengan Proses Eksisting → Evaluasi Dampak — dan menunggu tindak lanjut konsultasi regulasi ke EPK OJK sebelum implementasi yang lebih luas.</w:t>
      </w:r>
    </w:p>
    <w:p>
      <w:pPr>
        <w:pStyle w:val="Heading1"/>
        <w:spacing w:after="150" w:before="300"/>
      </w:pPr>
      <w:r>
        <w:t xml:space="preserve">Lampiran A. Kamus Item Instrumen (Item Master — 17 Item)</w:t>
      </w:r>
    </w:p>
    <w:p>
      <w:pPr>
        <w:spacing w:after="160"/>
        <w:jc w:val="both"/>
      </w:pPr>
      <w:r>
        <w:t xml:space="preserve">Kamus item berikut menjadi isi awal (seed data) tabel item_master pada Bab 6.1.4, bersumber dari sheet 'Kamus Item' PCSM-SOPI Excel Tool dan konsisten dengan Lampiran A Dokumen Spesifikasi Pengukuran dan Decision Support SOPI.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5700"/>
        <w:gridCol w:w="2000"/>
      </w:tblGrid>
      <w:tr>
        <w:trPr>
          <w:tblHeader/>
        </w:trPr>
        <w:tc>
          <w:tcPr>
            <w:tcW w:type="dxa" w:w="900"/>
            <w:shd w:fill="2C4B7C" w:color="auto" w:val="clear"/>
            <w:tcMar>
              <w:top w:type="dxa" w:w="80"/>
              <w:left w:type="dxa" w:w="100"/>
              <w:bottom w:type="dxa" w:w="80"/>
              <w:right w:type="dxa" w:w="100"/>
            </w:tcMar>
            <w:vAlign w:val="center"/>
          </w:tcPr>
          <w:p>
            <w:r>
              <w:rPr>
                <w:b/>
                <w:bCs/>
                <w:color w:val="FFFFFF"/>
                <w:sz w:val="19"/>
                <w:szCs w:val="19"/>
              </w:rPr>
              <w:t xml:space="preserve">Kode</w:t>
            </w:r>
          </w:p>
        </w:tc>
        <w:tc>
          <w:tcPr>
            <w:tcW w:type="dxa" w:w="900"/>
            <w:shd w:fill="2C4B7C" w:color="auto" w:val="clear"/>
            <w:tcMar>
              <w:top w:type="dxa" w:w="80"/>
              <w:left w:type="dxa" w:w="100"/>
              <w:bottom w:type="dxa" w:w="80"/>
              <w:right w:type="dxa" w:w="100"/>
            </w:tcMar>
            <w:vAlign w:val="center"/>
          </w:tcPr>
          <w:p>
            <w:r>
              <w:rPr>
                <w:b/>
                <w:bCs/>
                <w:color w:val="FFFFFF"/>
                <w:sz w:val="19"/>
                <w:szCs w:val="19"/>
              </w:rPr>
              <w:t xml:space="preserve">Dimensi</w:t>
            </w:r>
          </w:p>
        </w:tc>
        <w:tc>
          <w:tcPr>
            <w:tcW w:type="dxa" w:w="5700"/>
            <w:shd w:fill="2C4B7C" w:color="auto" w:val="clear"/>
            <w:tcMar>
              <w:top w:type="dxa" w:w="80"/>
              <w:left w:type="dxa" w:w="100"/>
              <w:bottom w:type="dxa" w:w="80"/>
              <w:right w:type="dxa" w:w="100"/>
            </w:tcMar>
            <w:vAlign w:val="center"/>
          </w:tcPr>
          <w:p>
            <w:r>
              <w:rPr>
                <w:b/>
                <w:bCs/>
                <w:color w:val="FFFFFF"/>
                <w:sz w:val="19"/>
                <w:szCs w:val="19"/>
              </w:rPr>
              <w:t xml:space="preserve">Pernyataan</w:t>
            </w:r>
          </w:p>
        </w:tc>
        <w:tc>
          <w:tcPr>
            <w:tcW w:type="dxa" w:w="2000"/>
            <w:shd w:fill="2C4B7C" w:color="auto" w:val="clear"/>
            <w:tcMar>
              <w:top w:type="dxa" w:w="80"/>
              <w:left w:type="dxa" w:w="100"/>
              <w:bottom w:type="dxa" w:w="80"/>
              <w:right w:type="dxa" w:w="100"/>
            </w:tcMar>
            <w:vAlign w:val="center"/>
          </w:tcPr>
          <w:p>
            <w:r>
              <w:rPr>
                <w:b/>
                <w:bCs/>
                <w:color w:val="FFFFFF"/>
                <w:sz w:val="19"/>
                <w:szCs w:val="19"/>
              </w:rPr>
              <w:t xml:space="preserve">Fungsi</w:t>
            </w:r>
          </w:p>
        </w:tc>
      </w:tr>
      <w:tr>
        <w:tc>
          <w:tcPr>
            <w:tcW w:type="dxa" w:w="900"/>
            <w:shd w:fill="FFFFFF" w:color="auto" w:val="clear"/>
            <w:tcMar>
              <w:top w:type="dxa" w:w="80"/>
              <w:left w:type="dxa" w:w="100"/>
              <w:bottom w:type="dxa" w:w="80"/>
              <w:right w:type="dxa" w:w="100"/>
            </w:tcMar>
          </w:tcPr>
          <w:p>
            <w:r>
              <w:rPr>
                <w:sz w:val="19"/>
                <w:szCs w:val="19"/>
              </w:rPr>
              <w:t xml:space="preserve">X11</w:t>
            </w:r>
          </w:p>
        </w:tc>
        <w:tc>
          <w:tcPr>
            <w:tcW w:type="dxa" w:w="900"/>
            <w:shd w:fill="FFFFFF" w:color="auto" w:val="clear"/>
            <w:tcMar>
              <w:top w:type="dxa" w:w="80"/>
              <w:left w:type="dxa" w:w="100"/>
              <w:bottom w:type="dxa" w:w="80"/>
              <w:right w:type="dxa" w:w="100"/>
            </w:tcMar>
          </w:tcPr>
          <w:p>
            <w:r>
              <w:rPr>
                <w:sz w:val="19"/>
                <w:szCs w:val="19"/>
              </w:rPr>
              <w:t xml:space="preserve">PFR</w:t>
            </w:r>
          </w:p>
        </w:tc>
        <w:tc>
          <w:tcPr>
            <w:tcW w:type="dxa" w:w="5700"/>
            <w:shd w:fill="FFFFFF" w:color="auto" w:val="clear"/>
            <w:tcMar>
              <w:top w:type="dxa" w:w="80"/>
              <w:left w:type="dxa" w:w="100"/>
              <w:bottom w:type="dxa" w:w="80"/>
              <w:right w:type="dxa" w:w="100"/>
            </w:tcMar>
          </w:tcPr>
          <w:p>
            <w:r>
              <w:rPr>
                <w:sz w:val="19"/>
                <w:szCs w:val="19"/>
              </w:rPr>
              <w:t xml:space="preserve">Saya hanya membeli barang yang benar-benar dibutuhkan untuk usaha, bukan karena keinginan sesaat.</w:t>
            </w:r>
          </w:p>
        </w:tc>
        <w:tc>
          <w:tcPr>
            <w:tcW w:type="dxa" w:w="2000"/>
            <w:shd w:fill="FFFFFF" w:color="auto" w:val="clear"/>
            <w:tcMar>
              <w:top w:type="dxa" w:w="80"/>
              <w:left w:type="dxa" w:w="100"/>
              <w:bottom w:type="dxa" w:w="80"/>
              <w:right w:type="dxa" w:w="100"/>
            </w:tcMar>
          </w:tcPr>
          <w:p>
            <w:r>
              <w:rPr>
                <w:sz w:val="19"/>
                <w:szCs w:val="19"/>
              </w:rPr>
              <w:t xml:space="preserve">Item positif SOPI</w:t>
            </w:r>
          </w:p>
        </w:tc>
      </w:tr>
      <w:tr>
        <w:tc>
          <w:tcPr>
            <w:tcW w:type="dxa" w:w="900"/>
            <w:shd w:fill="F2F2F2" w:color="auto" w:val="clear"/>
            <w:tcMar>
              <w:top w:type="dxa" w:w="80"/>
              <w:left w:type="dxa" w:w="100"/>
              <w:bottom w:type="dxa" w:w="80"/>
              <w:right w:type="dxa" w:w="100"/>
            </w:tcMar>
          </w:tcPr>
          <w:p>
            <w:r>
              <w:rPr>
                <w:sz w:val="19"/>
                <w:szCs w:val="19"/>
              </w:rPr>
              <w:t xml:space="preserve">X12</w:t>
            </w:r>
          </w:p>
        </w:tc>
        <w:tc>
          <w:tcPr>
            <w:tcW w:type="dxa" w:w="900"/>
            <w:shd w:fill="F2F2F2" w:color="auto" w:val="clear"/>
            <w:tcMar>
              <w:top w:type="dxa" w:w="80"/>
              <w:left w:type="dxa" w:w="100"/>
              <w:bottom w:type="dxa" w:w="80"/>
              <w:right w:type="dxa" w:w="100"/>
            </w:tcMar>
          </w:tcPr>
          <w:p>
            <w:r>
              <w:rPr>
                <w:sz w:val="19"/>
                <w:szCs w:val="19"/>
              </w:rPr>
              <w:t xml:space="preserve">PFR</w:t>
            </w:r>
          </w:p>
        </w:tc>
        <w:tc>
          <w:tcPr>
            <w:tcW w:type="dxa" w:w="5700"/>
            <w:shd w:fill="F2F2F2" w:color="auto" w:val="clear"/>
            <w:tcMar>
              <w:top w:type="dxa" w:w="80"/>
              <w:left w:type="dxa" w:w="100"/>
              <w:bottom w:type="dxa" w:w="80"/>
              <w:right w:type="dxa" w:w="100"/>
            </w:tcMar>
          </w:tcPr>
          <w:p>
            <w:r>
              <w:rPr>
                <w:sz w:val="19"/>
                <w:szCs w:val="19"/>
              </w:rPr>
              <w:t xml:space="preserve">Saya menghindari pemborosan dalam pengeluaran sehari-hari, termasuk operasional usaha.</w:t>
            </w:r>
          </w:p>
        </w:tc>
        <w:tc>
          <w:tcPr>
            <w:tcW w:type="dxa" w:w="2000"/>
            <w:shd w:fill="F2F2F2" w:color="auto" w:val="clear"/>
            <w:tcMar>
              <w:top w:type="dxa" w:w="80"/>
              <w:left w:type="dxa" w:w="100"/>
              <w:bottom w:type="dxa" w:w="80"/>
              <w:right w:type="dxa" w:w="100"/>
            </w:tcMar>
          </w:tcPr>
          <w:p>
            <w:r>
              <w:rPr>
                <w:sz w:val="19"/>
                <w:szCs w:val="19"/>
              </w:rPr>
              <w:t xml:space="preserve">Item positif SOPI</w:t>
            </w:r>
          </w:p>
        </w:tc>
      </w:tr>
      <w:tr>
        <w:tc>
          <w:tcPr>
            <w:tcW w:type="dxa" w:w="900"/>
            <w:shd w:fill="FFFFFF" w:color="auto" w:val="clear"/>
            <w:tcMar>
              <w:top w:type="dxa" w:w="80"/>
              <w:left w:type="dxa" w:w="100"/>
              <w:bottom w:type="dxa" w:w="80"/>
              <w:right w:type="dxa" w:w="100"/>
            </w:tcMar>
          </w:tcPr>
          <w:p>
            <w:r>
              <w:rPr>
                <w:sz w:val="19"/>
                <w:szCs w:val="19"/>
              </w:rPr>
              <w:t xml:space="preserve">X15</w:t>
            </w:r>
          </w:p>
        </w:tc>
        <w:tc>
          <w:tcPr>
            <w:tcW w:type="dxa" w:w="900"/>
            <w:shd w:fill="FFFFFF" w:color="auto" w:val="clear"/>
            <w:tcMar>
              <w:top w:type="dxa" w:w="80"/>
              <w:left w:type="dxa" w:w="100"/>
              <w:bottom w:type="dxa" w:w="80"/>
              <w:right w:type="dxa" w:w="100"/>
            </w:tcMar>
          </w:tcPr>
          <w:p>
            <w:r>
              <w:rPr>
                <w:sz w:val="19"/>
                <w:szCs w:val="19"/>
              </w:rPr>
              <w:t xml:space="preserve">PFR</w:t>
            </w:r>
          </w:p>
        </w:tc>
        <w:tc>
          <w:tcPr>
            <w:tcW w:type="dxa" w:w="5700"/>
            <w:shd w:fill="FFFFFF" w:color="auto" w:val="clear"/>
            <w:tcMar>
              <w:top w:type="dxa" w:w="80"/>
              <w:left w:type="dxa" w:w="100"/>
              <w:bottom w:type="dxa" w:w="80"/>
              <w:right w:type="dxa" w:w="100"/>
            </w:tcMar>
          </w:tcPr>
          <w:p>
            <w:r>
              <w:rPr>
                <w:sz w:val="19"/>
                <w:szCs w:val="19"/>
              </w:rPr>
              <w:t xml:space="preserve">Saya menyisihkan sebagian penghasilan usaha sebelum digunakan untuk keperluan lain.</w:t>
            </w:r>
          </w:p>
        </w:tc>
        <w:tc>
          <w:tcPr>
            <w:tcW w:type="dxa" w:w="2000"/>
            <w:shd w:fill="FFFFFF" w:color="auto" w:val="clear"/>
            <w:tcMar>
              <w:top w:type="dxa" w:w="80"/>
              <w:left w:type="dxa" w:w="100"/>
              <w:bottom w:type="dxa" w:w="80"/>
              <w:right w:type="dxa" w:w="100"/>
            </w:tcMar>
          </w:tcPr>
          <w:p>
            <w:r>
              <w:rPr>
                <w:sz w:val="19"/>
                <w:szCs w:val="19"/>
              </w:rPr>
              <w:t xml:space="preserve">Item positif SOPI</w:t>
            </w:r>
          </w:p>
        </w:tc>
      </w:tr>
      <w:tr>
        <w:tc>
          <w:tcPr>
            <w:tcW w:type="dxa" w:w="900"/>
            <w:shd w:fill="F2F2F2" w:color="auto" w:val="clear"/>
            <w:tcMar>
              <w:top w:type="dxa" w:w="80"/>
              <w:left w:type="dxa" w:w="100"/>
              <w:bottom w:type="dxa" w:w="80"/>
              <w:right w:type="dxa" w:w="100"/>
            </w:tcMar>
          </w:tcPr>
          <w:p>
            <w:r>
              <w:rPr>
                <w:sz w:val="19"/>
                <w:szCs w:val="19"/>
              </w:rPr>
              <w:t xml:space="preserve">X21</w:t>
            </w:r>
          </w:p>
        </w:tc>
        <w:tc>
          <w:tcPr>
            <w:tcW w:type="dxa" w:w="900"/>
            <w:shd w:fill="F2F2F2" w:color="auto" w:val="clear"/>
            <w:tcMar>
              <w:top w:type="dxa" w:w="80"/>
              <w:left w:type="dxa" w:w="100"/>
              <w:bottom w:type="dxa" w:w="80"/>
              <w:right w:type="dxa" w:w="100"/>
            </w:tcMar>
          </w:tcPr>
          <w:p>
            <w:r>
              <w:rPr>
                <w:sz w:val="19"/>
                <w:szCs w:val="19"/>
              </w:rPr>
              <w:t xml:space="preserve">PFR</w:t>
            </w:r>
          </w:p>
        </w:tc>
        <w:tc>
          <w:tcPr>
            <w:tcW w:type="dxa" w:w="5700"/>
            <w:shd w:fill="F2F2F2" w:color="auto" w:val="clear"/>
            <w:tcMar>
              <w:top w:type="dxa" w:w="80"/>
              <w:left w:type="dxa" w:w="100"/>
              <w:bottom w:type="dxa" w:w="80"/>
              <w:right w:type="dxa" w:w="100"/>
            </w:tcMar>
          </w:tcPr>
          <w:p>
            <w:r>
              <w:rPr>
                <w:sz w:val="19"/>
                <w:szCs w:val="19"/>
              </w:rPr>
              <w:t xml:space="preserve">Saya merasa bertanggung jawab untuk menepati kewajiban keuangan demi menjaga kepercayaan orang lain.</w:t>
            </w:r>
          </w:p>
        </w:tc>
        <w:tc>
          <w:tcPr>
            <w:tcW w:type="dxa" w:w="2000"/>
            <w:shd w:fill="F2F2F2" w:color="auto" w:val="clear"/>
            <w:tcMar>
              <w:top w:type="dxa" w:w="80"/>
              <w:left w:type="dxa" w:w="100"/>
              <w:bottom w:type="dxa" w:w="80"/>
              <w:right w:type="dxa" w:w="100"/>
            </w:tcMar>
          </w:tcPr>
          <w:p>
            <w:r>
              <w:rPr>
                <w:sz w:val="19"/>
                <w:szCs w:val="19"/>
              </w:rPr>
              <w:t xml:space="preserve">Item positif SOPI</w:t>
            </w:r>
          </w:p>
        </w:tc>
      </w:tr>
      <w:tr>
        <w:tc>
          <w:tcPr>
            <w:tcW w:type="dxa" w:w="900"/>
            <w:shd w:fill="FFFFFF" w:color="auto" w:val="clear"/>
            <w:tcMar>
              <w:top w:type="dxa" w:w="80"/>
              <w:left w:type="dxa" w:w="100"/>
              <w:bottom w:type="dxa" w:w="80"/>
              <w:right w:type="dxa" w:w="100"/>
            </w:tcMar>
          </w:tcPr>
          <w:p>
            <w:r>
              <w:rPr>
                <w:sz w:val="19"/>
                <w:szCs w:val="19"/>
              </w:rPr>
              <w:t xml:space="preserve">X31</w:t>
            </w:r>
          </w:p>
        </w:tc>
        <w:tc>
          <w:tcPr>
            <w:tcW w:type="dxa" w:w="900"/>
            <w:shd w:fill="FFFFFF" w:color="auto" w:val="clear"/>
            <w:tcMar>
              <w:top w:type="dxa" w:w="80"/>
              <w:left w:type="dxa" w:w="100"/>
              <w:bottom w:type="dxa" w:w="80"/>
              <w:right w:type="dxa" w:w="100"/>
            </w:tcMar>
          </w:tcPr>
          <w:p>
            <w:r>
              <w:rPr>
                <w:sz w:val="19"/>
                <w:szCs w:val="19"/>
              </w:rPr>
              <w:t xml:space="preserve">PFR</w:t>
            </w:r>
          </w:p>
        </w:tc>
        <w:tc>
          <w:tcPr>
            <w:tcW w:type="dxa" w:w="5700"/>
            <w:shd w:fill="FFFFFF" w:color="auto" w:val="clear"/>
            <w:tcMar>
              <w:top w:type="dxa" w:w="80"/>
              <w:left w:type="dxa" w:w="100"/>
              <w:bottom w:type="dxa" w:w="80"/>
              <w:right w:type="dxa" w:w="100"/>
            </w:tcMar>
          </w:tcPr>
          <w:p>
            <w:r>
              <w:rPr>
                <w:sz w:val="19"/>
                <w:szCs w:val="19"/>
              </w:rPr>
              <w:t xml:space="preserve">Dalam mengambil keputusan keuangan, saya mempertimbangkan dampaknya di masa mendatang.</w:t>
            </w:r>
          </w:p>
        </w:tc>
        <w:tc>
          <w:tcPr>
            <w:tcW w:type="dxa" w:w="2000"/>
            <w:shd w:fill="FFFFFF" w:color="auto" w:val="clear"/>
            <w:tcMar>
              <w:top w:type="dxa" w:w="80"/>
              <w:left w:type="dxa" w:w="100"/>
              <w:bottom w:type="dxa" w:w="80"/>
              <w:right w:type="dxa" w:w="100"/>
            </w:tcMar>
          </w:tcPr>
          <w:p>
            <w:r>
              <w:rPr>
                <w:sz w:val="19"/>
                <w:szCs w:val="19"/>
              </w:rPr>
              <w:t xml:space="preserve">Item positif SOPI</w:t>
            </w:r>
          </w:p>
        </w:tc>
      </w:tr>
      <w:tr>
        <w:tc>
          <w:tcPr>
            <w:tcW w:type="dxa" w:w="900"/>
            <w:shd w:fill="F2F2F2" w:color="auto" w:val="clear"/>
            <w:tcMar>
              <w:top w:type="dxa" w:w="80"/>
              <w:left w:type="dxa" w:w="100"/>
              <w:bottom w:type="dxa" w:w="80"/>
              <w:right w:type="dxa" w:w="100"/>
            </w:tcMar>
          </w:tcPr>
          <w:p>
            <w:r>
              <w:rPr>
                <w:sz w:val="19"/>
                <w:szCs w:val="19"/>
              </w:rPr>
              <w:t xml:space="preserve">X34</w:t>
            </w:r>
          </w:p>
        </w:tc>
        <w:tc>
          <w:tcPr>
            <w:tcW w:type="dxa" w:w="900"/>
            <w:shd w:fill="F2F2F2" w:color="auto" w:val="clear"/>
            <w:tcMar>
              <w:top w:type="dxa" w:w="80"/>
              <w:left w:type="dxa" w:w="100"/>
              <w:bottom w:type="dxa" w:w="80"/>
              <w:right w:type="dxa" w:w="100"/>
            </w:tcMar>
          </w:tcPr>
          <w:p>
            <w:r>
              <w:rPr>
                <w:sz w:val="19"/>
                <w:szCs w:val="19"/>
              </w:rPr>
              <w:t xml:space="preserve">PFR</w:t>
            </w:r>
          </w:p>
        </w:tc>
        <w:tc>
          <w:tcPr>
            <w:tcW w:type="dxa" w:w="5700"/>
            <w:shd w:fill="F2F2F2" w:color="auto" w:val="clear"/>
            <w:tcMar>
              <w:top w:type="dxa" w:w="80"/>
              <w:left w:type="dxa" w:w="100"/>
              <w:bottom w:type="dxa" w:w="80"/>
              <w:right w:type="dxa" w:w="100"/>
            </w:tcMar>
          </w:tcPr>
          <w:p>
            <w:r>
              <w:rPr>
                <w:sz w:val="19"/>
                <w:szCs w:val="19"/>
              </w:rPr>
              <w:t xml:space="preserve">Saya mempertimbangkan kemampuan bayar jangka panjang sebelum mengambil utang baru.</w:t>
            </w:r>
          </w:p>
        </w:tc>
        <w:tc>
          <w:tcPr>
            <w:tcW w:type="dxa" w:w="2000"/>
            <w:shd w:fill="F2F2F2" w:color="auto" w:val="clear"/>
            <w:tcMar>
              <w:top w:type="dxa" w:w="80"/>
              <w:left w:type="dxa" w:w="100"/>
              <w:bottom w:type="dxa" w:w="80"/>
              <w:right w:type="dxa" w:w="100"/>
            </w:tcMar>
          </w:tcPr>
          <w:p>
            <w:r>
              <w:rPr>
                <w:sz w:val="19"/>
                <w:szCs w:val="19"/>
              </w:rPr>
              <w:t xml:space="preserve">Item positif SOPI</w:t>
            </w:r>
          </w:p>
        </w:tc>
      </w:tr>
      <w:tr>
        <w:tc>
          <w:tcPr>
            <w:tcW w:type="dxa" w:w="900"/>
            <w:shd w:fill="FFFFFF" w:color="auto" w:val="clear"/>
            <w:tcMar>
              <w:top w:type="dxa" w:w="80"/>
              <w:left w:type="dxa" w:w="100"/>
              <w:bottom w:type="dxa" w:w="80"/>
              <w:right w:type="dxa" w:w="100"/>
            </w:tcMar>
          </w:tcPr>
          <w:p>
            <w:r>
              <w:rPr>
                <w:sz w:val="19"/>
                <w:szCs w:val="19"/>
              </w:rPr>
              <w:t xml:space="preserve">X41</w:t>
            </w:r>
          </w:p>
        </w:tc>
        <w:tc>
          <w:tcPr>
            <w:tcW w:type="dxa" w:w="900"/>
            <w:shd w:fill="FFFFFF" w:color="auto" w:val="clear"/>
            <w:tcMar>
              <w:top w:type="dxa" w:w="80"/>
              <w:left w:type="dxa" w:w="100"/>
              <w:bottom w:type="dxa" w:w="80"/>
              <w:right w:type="dxa" w:w="100"/>
            </w:tcMar>
          </w:tcPr>
          <w:p>
            <w:r>
              <w:rPr>
                <w:sz w:val="19"/>
                <w:szCs w:val="19"/>
              </w:rPr>
              <w:t xml:space="preserve">PFR</w:t>
            </w:r>
          </w:p>
        </w:tc>
        <w:tc>
          <w:tcPr>
            <w:tcW w:type="dxa" w:w="5700"/>
            <w:shd w:fill="FFFFFF" w:color="auto" w:val="clear"/>
            <w:tcMar>
              <w:top w:type="dxa" w:w="80"/>
              <w:left w:type="dxa" w:w="100"/>
              <w:bottom w:type="dxa" w:w="80"/>
              <w:right w:type="dxa" w:w="100"/>
            </w:tcMar>
          </w:tcPr>
          <w:p>
            <w:r>
              <w:rPr>
                <w:sz w:val="19"/>
                <w:szCs w:val="19"/>
              </w:rPr>
              <w:t xml:space="preserve">Saya memberikan informasi keuangan usaha yang jujur kepada bank, termasuk saat kondisinya kurang baik.</w:t>
            </w:r>
          </w:p>
        </w:tc>
        <w:tc>
          <w:tcPr>
            <w:tcW w:type="dxa" w:w="2000"/>
            <w:shd w:fill="FFFFFF" w:color="auto" w:val="clear"/>
            <w:tcMar>
              <w:top w:type="dxa" w:w="80"/>
              <w:left w:type="dxa" w:w="100"/>
              <w:bottom w:type="dxa" w:w="80"/>
              <w:right w:type="dxa" w:w="100"/>
            </w:tcMar>
          </w:tcPr>
          <w:p>
            <w:r>
              <w:rPr>
                <w:sz w:val="19"/>
                <w:szCs w:val="19"/>
              </w:rPr>
              <w:t xml:space="preserve">Item positif SOPI</w:t>
            </w:r>
          </w:p>
        </w:tc>
      </w:tr>
      <w:tr>
        <w:tc>
          <w:tcPr>
            <w:tcW w:type="dxa" w:w="900"/>
            <w:shd w:fill="F2F2F2" w:color="auto" w:val="clear"/>
            <w:tcMar>
              <w:top w:type="dxa" w:w="80"/>
              <w:left w:type="dxa" w:w="100"/>
              <w:bottom w:type="dxa" w:w="80"/>
              <w:right w:type="dxa" w:w="100"/>
            </w:tcMar>
          </w:tcPr>
          <w:p>
            <w:r>
              <w:rPr>
                <w:sz w:val="19"/>
                <w:szCs w:val="19"/>
              </w:rPr>
              <w:t xml:space="preserve">X24</w:t>
            </w:r>
          </w:p>
        </w:tc>
        <w:tc>
          <w:tcPr>
            <w:tcW w:type="dxa" w:w="900"/>
            <w:shd w:fill="F2F2F2" w:color="auto" w:val="clear"/>
            <w:tcMar>
              <w:top w:type="dxa" w:w="80"/>
              <w:left w:type="dxa" w:w="100"/>
              <w:bottom w:type="dxa" w:w="80"/>
              <w:right w:type="dxa" w:w="100"/>
            </w:tcMar>
          </w:tcPr>
          <w:p>
            <w:r>
              <w:rPr>
                <w:sz w:val="19"/>
                <w:szCs w:val="19"/>
              </w:rPr>
              <w:t xml:space="preserve">SSR</w:t>
            </w:r>
          </w:p>
        </w:tc>
        <w:tc>
          <w:tcPr>
            <w:tcW w:type="dxa" w:w="5700"/>
            <w:shd w:fill="F2F2F2" w:color="auto" w:val="clear"/>
            <w:tcMar>
              <w:top w:type="dxa" w:w="80"/>
              <w:left w:type="dxa" w:w="100"/>
              <w:bottom w:type="dxa" w:w="80"/>
              <w:right w:type="dxa" w:w="100"/>
            </w:tcMar>
          </w:tcPr>
          <w:p>
            <w:r>
              <w:rPr>
                <w:sz w:val="19"/>
                <w:szCs w:val="19"/>
              </w:rPr>
              <w:t xml:space="preserve">Usaha saya memberikan manfaat nyata bagi lingkungan sekitar, bukan hanya keuntungan pribadi.</w:t>
            </w:r>
          </w:p>
        </w:tc>
        <w:tc>
          <w:tcPr>
            <w:tcW w:type="dxa" w:w="2000"/>
            <w:shd w:fill="F2F2F2" w:color="auto" w:val="clear"/>
            <w:tcMar>
              <w:top w:type="dxa" w:w="80"/>
              <w:left w:type="dxa" w:w="100"/>
              <w:bottom w:type="dxa" w:w="80"/>
              <w:right w:type="dxa" w:w="100"/>
            </w:tcMar>
          </w:tcPr>
          <w:p>
            <w:r>
              <w:rPr>
                <w:sz w:val="19"/>
                <w:szCs w:val="19"/>
              </w:rPr>
              <w:t xml:space="preserve">Item positif SOPI</w:t>
            </w:r>
          </w:p>
        </w:tc>
      </w:tr>
      <w:tr>
        <w:tc>
          <w:tcPr>
            <w:tcW w:type="dxa" w:w="900"/>
            <w:shd w:fill="FFFFFF" w:color="auto" w:val="clear"/>
            <w:tcMar>
              <w:top w:type="dxa" w:w="80"/>
              <w:left w:type="dxa" w:w="100"/>
              <w:bottom w:type="dxa" w:w="80"/>
              <w:right w:type="dxa" w:w="100"/>
            </w:tcMar>
          </w:tcPr>
          <w:p>
            <w:r>
              <w:rPr>
                <w:sz w:val="19"/>
                <w:szCs w:val="19"/>
              </w:rPr>
              <w:t xml:space="preserve">X26</w:t>
            </w:r>
          </w:p>
        </w:tc>
        <w:tc>
          <w:tcPr>
            <w:tcW w:type="dxa" w:w="900"/>
            <w:shd w:fill="FFFFFF" w:color="auto" w:val="clear"/>
            <w:tcMar>
              <w:top w:type="dxa" w:w="80"/>
              <w:left w:type="dxa" w:w="100"/>
              <w:bottom w:type="dxa" w:w="80"/>
              <w:right w:type="dxa" w:w="100"/>
            </w:tcMar>
          </w:tcPr>
          <w:p>
            <w:r>
              <w:rPr>
                <w:sz w:val="19"/>
                <w:szCs w:val="19"/>
              </w:rPr>
              <w:t xml:space="preserve">SSR</w:t>
            </w:r>
          </w:p>
        </w:tc>
        <w:tc>
          <w:tcPr>
            <w:tcW w:type="dxa" w:w="5700"/>
            <w:shd w:fill="FFFFFF" w:color="auto" w:val="clear"/>
            <w:tcMar>
              <w:top w:type="dxa" w:w="80"/>
              <w:left w:type="dxa" w:w="100"/>
              <w:bottom w:type="dxa" w:w="80"/>
              <w:right w:type="dxa" w:w="100"/>
            </w:tcMar>
          </w:tcPr>
          <w:p>
            <w:r>
              <w:rPr>
                <w:sz w:val="19"/>
                <w:szCs w:val="19"/>
              </w:rPr>
              <w:t xml:space="preserve">Saya membantu sesama pelaku usaha di komunitas saya, misalnya berbagi informasi atau sumber daya.</w:t>
            </w:r>
          </w:p>
        </w:tc>
        <w:tc>
          <w:tcPr>
            <w:tcW w:type="dxa" w:w="2000"/>
            <w:shd w:fill="FFFFFF" w:color="auto" w:val="clear"/>
            <w:tcMar>
              <w:top w:type="dxa" w:w="80"/>
              <w:left w:type="dxa" w:w="100"/>
              <w:bottom w:type="dxa" w:w="80"/>
              <w:right w:type="dxa" w:w="100"/>
            </w:tcMar>
          </w:tcPr>
          <w:p>
            <w:r>
              <w:rPr>
                <w:sz w:val="19"/>
                <w:szCs w:val="19"/>
              </w:rPr>
              <w:t xml:space="preserve">Item positif SOPI</w:t>
            </w:r>
          </w:p>
        </w:tc>
      </w:tr>
      <w:tr>
        <w:tc>
          <w:tcPr>
            <w:tcW w:type="dxa" w:w="900"/>
            <w:shd w:fill="F2F2F2" w:color="auto" w:val="clear"/>
            <w:tcMar>
              <w:top w:type="dxa" w:w="80"/>
              <w:left w:type="dxa" w:w="100"/>
              <w:bottom w:type="dxa" w:w="80"/>
              <w:right w:type="dxa" w:w="100"/>
            </w:tcMar>
          </w:tcPr>
          <w:p>
            <w:r>
              <w:rPr>
                <w:sz w:val="19"/>
                <w:szCs w:val="19"/>
              </w:rPr>
              <w:t xml:space="preserve">X54</w:t>
            </w:r>
          </w:p>
        </w:tc>
        <w:tc>
          <w:tcPr>
            <w:tcW w:type="dxa" w:w="900"/>
            <w:shd w:fill="F2F2F2" w:color="auto" w:val="clear"/>
            <w:tcMar>
              <w:top w:type="dxa" w:w="80"/>
              <w:left w:type="dxa" w:w="100"/>
              <w:bottom w:type="dxa" w:w="80"/>
              <w:right w:type="dxa" w:w="100"/>
            </w:tcMar>
          </w:tcPr>
          <w:p>
            <w:r>
              <w:rPr>
                <w:sz w:val="19"/>
                <w:szCs w:val="19"/>
              </w:rPr>
              <w:t xml:space="preserve">SSR</w:t>
            </w:r>
          </w:p>
        </w:tc>
        <w:tc>
          <w:tcPr>
            <w:tcW w:type="dxa" w:w="5700"/>
            <w:shd w:fill="F2F2F2" w:color="auto" w:val="clear"/>
            <w:tcMar>
              <w:top w:type="dxa" w:w="80"/>
              <w:left w:type="dxa" w:w="100"/>
              <w:bottom w:type="dxa" w:w="80"/>
              <w:right w:type="dxa" w:w="100"/>
            </w:tcMar>
          </w:tcPr>
          <w:p>
            <w:r>
              <w:rPr>
                <w:sz w:val="19"/>
                <w:szCs w:val="19"/>
              </w:rPr>
              <w:t xml:space="preserve">Saya merasa bahwa keberhasilan usaha saya harus sejalan dengan kebaikan bagi lingkungan dan komunitas.</w:t>
            </w:r>
          </w:p>
        </w:tc>
        <w:tc>
          <w:tcPr>
            <w:tcW w:type="dxa" w:w="2000"/>
            <w:shd w:fill="F2F2F2" w:color="auto" w:val="clear"/>
            <w:tcMar>
              <w:top w:type="dxa" w:w="80"/>
              <w:left w:type="dxa" w:w="100"/>
              <w:bottom w:type="dxa" w:w="80"/>
              <w:right w:type="dxa" w:w="100"/>
            </w:tcMar>
          </w:tcPr>
          <w:p>
            <w:r>
              <w:rPr>
                <w:sz w:val="19"/>
                <w:szCs w:val="19"/>
              </w:rPr>
              <w:t xml:space="preserve">Item positif SOPI</w:t>
            </w:r>
          </w:p>
        </w:tc>
      </w:tr>
      <w:tr>
        <w:tc>
          <w:tcPr>
            <w:tcW w:type="dxa" w:w="900"/>
            <w:shd w:fill="FFFFFF" w:color="auto" w:val="clear"/>
            <w:tcMar>
              <w:top w:type="dxa" w:w="80"/>
              <w:left w:type="dxa" w:w="100"/>
              <w:bottom w:type="dxa" w:w="80"/>
              <w:right w:type="dxa" w:w="100"/>
            </w:tcMar>
          </w:tcPr>
          <w:p>
            <w:r>
              <w:rPr>
                <w:sz w:val="19"/>
                <w:szCs w:val="19"/>
              </w:rPr>
              <w:t xml:space="preserve">X55</w:t>
            </w:r>
          </w:p>
        </w:tc>
        <w:tc>
          <w:tcPr>
            <w:tcW w:type="dxa" w:w="900"/>
            <w:shd w:fill="FFFFFF" w:color="auto" w:val="clear"/>
            <w:tcMar>
              <w:top w:type="dxa" w:w="80"/>
              <w:left w:type="dxa" w:w="100"/>
              <w:bottom w:type="dxa" w:w="80"/>
              <w:right w:type="dxa" w:w="100"/>
            </w:tcMar>
          </w:tcPr>
          <w:p>
            <w:r>
              <w:rPr>
                <w:sz w:val="19"/>
                <w:szCs w:val="19"/>
              </w:rPr>
              <w:t xml:space="preserve">SSR</w:t>
            </w:r>
          </w:p>
        </w:tc>
        <w:tc>
          <w:tcPr>
            <w:tcW w:type="dxa" w:w="5700"/>
            <w:shd w:fill="FFFFFF" w:color="auto" w:val="clear"/>
            <w:tcMar>
              <w:top w:type="dxa" w:w="80"/>
              <w:left w:type="dxa" w:w="100"/>
              <w:bottom w:type="dxa" w:w="80"/>
              <w:right w:type="dxa" w:w="100"/>
            </w:tcMar>
          </w:tcPr>
          <w:p>
            <w:r>
              <w:rPr>
                <w:sz w:val="19"/>
                <w:szCs w:val="19"/>
              </w:rPr>
              <w:t xml:space="preserve">Saya menerapkan praktik ramah lingkungan dan sosial dalam operasional usaha, sesuai kemampuan yang saya miliki.</w:t>
            </w:r>
          </w:p>
        </w:tc>
        <w:tc>
          <w:tcPr>
            <w:tcW w:type="dxa" w:w="2000"/>
            <w:shd w:fill="FFFFFF" w:color="auto" w:val="clear"/>
            <w:tcMar>
              <w:top w:type="dxa" w:w="80"/>
              <w:left w:type="dxa" w:w="100"/>
              <w:bottom w:type="dxa" w:w="80"/>
              <w:right w:type="dxa" w:w="100"/>
            </w:tcMar>
          </w:tcPr>
          <w:p>
            <w:r>
              <w:rPr>
                <w:sz w:val="19"/>
                <w:szCs w:val="19"/>
              </w:rPr>
              <w:t xml:space="preserve">Item positif SOPI</w:t>
            </w:r>
          </w:p>
        </w:tc>
      </w:tr>
      <w:tr>
        <w:tc>
          <w:tcPr>
            <w:tcW w:type="dxa" w:w="900"/>
            <w:shd w:fill="F2F2F2" w:color="auto" w:val="clear"/>
            <w:tcMar>
              <w:top w:type="dxa" w:w="80"/>
              <w:left w:type="dxa" w:w="100"/>
              <w:bottom w:type="dxa" w:w="80"/>
              <w:right w:type="dxa" w:w="100"/>
            </w:tcMar>
          </w:tcPr>
          <w:p>
            <w:r>
              <w:rPr>
                <w:sz w:val="19"/>
                <w:szCs w:val="19"/>
              </w:rPr>
              <w:t xml:space="preserve">SD1</w:t>
            </w:r>
          </w:p>
        </w:tc>
        <w:tc>
          <w:tcPr>
            <w:tcW w:type="dxa" w:w="900"/>
            <w:shd w:fill="F2F2F2" w:color="auto" w:val="clear"/>
            <w:tcMar>
              <w:top w:type="dxa" w:w="80"/>
              <w:left w:type="dxa" w:w="100"/>
              <w:bottom w:type="dxa" w:w="80"/>
              <w:right w:type="dxa" w:w="100"/>
            </w:tcMar>
          </w:tcPr>
          <w:p>
            <w:r>
              <w:rPr>
                <w:sz w:val="19"/>
                <w:szCs w:val="19"/>
              </w:rPr>
              <w:t xml:space="preserve">SD</w:t>
            </w:r>
          </w:p>
        </w:tc>
        <w:tc>
          <w:tcPr>
            <w:tcW w:type="dxa" w:w="5700"/>
            <w:shd w:fill="F2F2F2" w:color="auto" w:val="clear"/>
            <w:tcMar>
              <w:top w:type="dxa" w:w="80"/>
              <w:left w:type="dxa" w:w="100"/>
              <w:bottom w:type="dxa" w:w="80"/>
              <w:right w:type="dxa" w:w="100"/>
            </w:tcMar>
          </w:tcPr>
          <w:p>
            <w:r>
              <w:rPr>
                <w:sz w:val="19"/>
                <w:szCs w:val="19"/>
              </w:rPr>
              <w:t xml:space="preserve">Saya selalu tepat waktu dalam segala hal dan tidak pernah terlambat.</w:t>
            </w:r>
          </w:p>
        </w:tc>
        <w:tc>
          <w:tcPr>
            <w:tcW w:type="dxa" w:w="2000"/>
            <w:shd w:fill="F2F2F2" w:color="auto" w:val="clear"/>
            <w:tcMar>
              <w:top w:type="dxa" w:w="80"/>
              <w:left w:type="dxa" w:w="100"/>
              <w:bottom w:type="dxa" w:w="80"/>
              <w:right w:type="dxa" w:w="100"/>
            </w:tcMar>
          </w:tcPr>
          <w:p>
            <w:r>
              <w:rPr>
                <w:sz w:val="19"/>
                <w:szCs w:val="19"/>
              </w:rPr>
              <w:t xml:space="preserve">Credibility control</w:t>
            </w:r>
          </w:p>
        </w:tc>
      </w:tr>
      <w:tr>
        <w:tc>
          <w:tcPr>
            <w:tcW w:type="dxa" w:w="900"/>
            <w:shd w:fill="FFFFFF" w:color="auto" w:val="clear"/>
            <w:tcMar>
              <w:top w:type="dxa" w:w="80"/>
              <w:left w:type="dxa" w:w="100"/>
              <w:bottom w:type="dxa" w:w="80"/>
              <w:right w:type="dxa" w:w="100"/>
            </w:tcMar>
          </w:tcPr>
          <w:p>
            <w:r>
              <w:rPr>
                <w:sz w:val="19"/>
                <w:szCs w:val="19"/>
              </w:rPr>
              <w:t xml:space="preserve">SD2</w:t>
            </w:r>
          </w:p>
        </w:tc>
        <w:tc>
          <w:tcPr>
            <w:tcW w:type="dxa" w:w="900"/>
            <w:shd w:fill="FFFFFF" w:color="auto" w:val="clear"/>
            <w:tcMar>
              <w:top w:type="dxa" w:w="80"/>
              <w:left w:type="dxa" w:w="100"/>
              <w:bottom w:type="dxa" w:w="80"/>
              <w:right w:type="dxa" w:w="100"/>
            </w:tcMar>
          </w:tcPr>
          <w:p>
            <w:r>
              <w:rPr>
                <w:sz w:val="19"/>
                <w:szCs w:val="19"/>
              </w:rPr>
              <w:t xml:space="preserve">SD</w:t>
            </w:r>
          </w:p>
        </w:tc>
        <w:tc>
          <w:tcPr>
            <w:tcW w:type="dxa" w:w="5700"/>
            <w:shd w:fill="FFFFFF" w:color="auto" w:val="clear"/>
            <w:tcMar>
              <w:top w:type="dxa" w:w="80"/>
              <w:left w:type="dxa" w:w="100"/>
              <w:bottom w:type="dxa" w:w="80"/>
              <w:right w:type="dxa" w:w="100"/>
            </w:tcMar>
          </w:tcPr>
          <w:p>
            <w:r>
              <w:rPr>
                <w:sz w:val="19"/>
                <w:szCs w:val="19"/>
              </w:rPr>
              <w:t xml:space="preserve">Saya tidak pernah merasa kesal atau marah kepada siapa pun.</w:t>
            </w:r>
          </w:p>
        </w:tc>
        <w:tc>
          <w:tcPr>
            <w:tcW w:type="dxa" w:w="2000"/>
            <w:shd w:fill="FFFFFF" w:color="auto" w:val="clear"/>
            <w:tcMar>
              <w:top w:type="dxa" w:w="80"/>
              <w:left w:type="dxa" w:w="100"/>
              <w:bottom w:type="dxa" w:w="80"/>
              <w:right w:type="dxa" w:w="100"/>
            </w:tcMar>
          </w:tcPr>
          <w:p>
            <w:r>
              <w:rPr>
                <w:sz w:val="19"/>
                <w:szCs w:val="19"/>
              </w:rPr>
              <w:t xml:space="preserve">Credibility control</w:t>
            </w:r>
          </w:p>
        </w:tc>
      </w:tr>
      <w:tr>
        <w:tc>
          <w:tcPr>
            <w:tcW w:type="dxa" w:w="900"/>
            <w:shd w:fill="F2F2F2" w:color="auto" w:val="clear"/>
            <w:tcMar>
              <w:top w:type="dxa" w:w="80"/>
              <w:left w:type="dxa" w:w="100"/>
              <w:bottom w:type="dxa" w:w="80"/>
              <w:right w:type="dxa" w:w="100"/>
            </w:tcMar>
          </w:tcPr>
          <w:p>
            <w:r>
              <w:rPr>
                <w:sz w:val="19"/>
                <w:szCs w:val="19"/>
              </w:rPr>
              <w:t xml:space="preserve">SD3</w:t>
            </w:r>
          </w:p>
        </w:tc>
        <w:tc>
          <w:tcPr>
            <w:tcW w:type="dxa" w:w="900"/>
            <w:shd w:fill="F2F2F2" w:color="auto" w:val="clear"/>
            <w:tcMar>
              <w:top w:type="dxa" w:w="80"/>
              <w:left w:type="dxa" w:w="100"/>
              <w:bottom w:type="dxa" w:w="80"/>
              <w:right w:type="dxa" w:w="100"/>
            </w:tcMar>
          </w:tcPr>
          <w:p>
            <w:r>
              <w:rPr>
                <w:sz w:val="19"/>
                <w:szCs w:val="19"/>
              </w:rPr>
              <w:t xml:space="preserve">SD</w:t>
            </w:r>
          </w:p>
        </w:tc>
        <w:tc>
          <w:tcPr>
            <w:tcW w:type="dxa" w:w="5700"/>
            <w:shd w:fill="F2F2F2" w:color="auto" w:val="clear"/>
            <w:tcMar>
              <w:top w:type="dxa" w:w="80"/>
              <w:left w:type="dxa" w:w="100"/>
              <w:bottom w:type="dxa" w:w="80"/>
              <w:right w:type="dxa" w:w="100"/>
            </w:tcMar>
          </w:tcPr>
          <w:p>
            <w:r>
              <w:rPr>
                <w:sz w:val="19"/>
                <w:szCs w:val="19"/>
              </w:rPr>
              <w:t xml:space="preserve">Saya selalu bersikap sopan, bahkan kepada orang yang tidak saya sukai.</w:t>
            </w:r>
          </w:p>
        </w:tc>
        <w:tc>
          <w:tcPr>
            <w:tcW w:type="dxa" w:w="2000"/>
            <w:shd w:fill="F2F2F2" w:color="auto" w:val="clear"/>
            <w:tcMar>
              <w:top w:type="dxa" w:w="80"/>
              <w:left w:type="dxa" w:w="100"/>
              <w:bottom w:type="dxa" w:w="80"/>
              <w:right w:type="dxa" w:w="100"/>
            </w:tcMar>
          </w:tcPr>
          <w:p>
            <w:r>
              <w:rPr>
                <w:sz w:val="19"/>
                <w:szCs w:val="19"/>
              </w:rPr>
              <w:t xml:space="preserve">Credibility control</w:t>
            </w:r>
          </w:p>
        </w:tc>
      </w:tr>
      <w:tr>
        <w:tc>
          <w:tcPr>
            <w:tcW w:type="dxa" w:w="900"/>
            <w:shd w:fill="FFFFFF" w:color="auto" w:val="clear"/>
            <w:tcMar>
              <w:top w:type="dxa" w:w="80"/>
              <w:left w:type="dxa" w:w="100"/>
              <w:bottom w:type="dxa" w:w="80"/>
              <w:right w:type="dxa" w:w="100"/>
            </w:tcMar>
          </w:tcPr>
          <w:p>
            <w:r>
              <w:rPr>
                <w:sz w:val="19"/>
                <w:szCs w:val="19"/>
              </w:rPr>
              <w:t xml:space="preserve">SD4</w:t>
            </w:r>
          </w:p>
        </w:tc>
        <w:tc>
          <w:tcPr>
            <w:tcW w:type="dxa" w:w="900"/>
            <w:shd w:fill="FFFFFF" w:color="auto" w:val="clear"/>
            <w:tcMar>
              <w:top w:type="dxa" w:w="80"/>
              <w:left w:type="dxa" w:w="100"/>
              <w:bottom w:type="dxa" w:w="80"/>
              <w:right w:type="dxa" w:w="100"/>
            </w:tcMar>
          </w:tcPr>
          <w:p>
            <w:r>
              <w:rPr>
                <w:sz w:val="19"/>
                <w:szCs w:val="19"/>
              </w:rPr>
              <w:t xml:space="preserve">SD</w:t>
            </w:r>
          </w:p>
        </w:tc>
        <w:tc>
          <w:tcPr>
            <w:tcW w:type="dxa" w:w="5700"/>
            <w:shd w:fill="FFFFFF" w:color="auto" w:val="clear"/>
            <w:tcMar>
              <w:top w:type="dxa" w:w="80"/>
              <w:left w:type="dxa" w:w="100"/>
              <w:bottom w:type="dxa" w:w="80"/>
              <w:right w:type="dxa" w:w="100"/>
            </w:tcMar>
          </w:tcPr>
          <w:p>
            <w:r>
              <w:rPr>
                <w:sz w:val="19"/>
                <w:szCs w:val="19"/>
              </w:rPr>
              <w:t xml:space="preserve">Saya tidak pernah membicarakan keburukan orang lain.</w:t>
            </w:r>
          </w:p>
        </w:tc>
        <w:tc>
          <w:tcPr>
            <w:tcW w:type="dxa" w:w="2000"/>
            <w:shd w:fill="FFFFFF" w:color="auto" w:val="clear"/>
            <w:tcMar>
              <w:top w:type="dxa" w:w="80"/>
              <w:left w:type="dxa" w:w="100"/>
              <w:bottom w:type="dxa" w:w="80"/>
              <w:right w:type="dxa" w:w="100"/>
            </w:tcMar>
          </w:tcPr>
          <w:p>
            <w:r>
              <w:rPr>
                <w:sz w:val="19"/>
                <w:szCs w:val="19"/>
              </w:rPr>
              <w:t xml:space="preserve">Credibility control</w:t>
            </w:r>
          </w:p>
        </w:tc>
      </w:tr>
      <w:tr>
        <w:tc>
          <w:tcPr>
            <w:tcW w:type="dxa" w:w="900"/>
            <w:shd w:fill="F2F2F2" w:color="auto" w:val="clear"/>
            <w:tcMar>
              <w:top w:type="dxa" w:w="80"/>
              <w:left w:type="dxa" w:w="100"/>
              <w:bottom w:type="dxa" w:w="80"/>
              <w:right w:type="dxa" w:w="100"/>
            </w:tcMar>
          </w:tcPr>
          <w:p>
            <w:r>
              <w:rPr>
                <w:sz w:val="19"/>
                <w:szCs w:val="19"/>
              </w:rPr>
              <w:t xml:space="preserve">SD5</w:t>
            </w:r>
          </w:p>
        </w:tc>
        <w:tc>
          <w:tcPr>
            <w:tcW w:type="dxa" w:w="900"/>
            <w:shd w:fill="F2F2F2" w:color="auto" w:val="clear"/>
            <w:tcMar>
              <w:top w:type="dxa" w:w="80"/>
              <w:left w:type="dxa" w:w="100"/>
              <w:bottom w:type="dxa" w:w="80"/>
              <w:right w:type="dxa" w:w="100"/>
            </w:tcMar>
          </w:tcPr>
          <w:p>
            <w:r>
              <w:rPr>
                <w:sz w:val="19"/>
                <w:szCs w:val="19"/>
              </w:rPr>
              <w:t xml:space="preserve">SD</w:t>
            </w:r>
          </w:p>
        </w:tc>
        <w:tc>
          <w:tcPr>
            <w:tcW w:type="dxa" w:w="5700"/>
            <w:shd w:fill="F2F2F2" w:color="auto" w:val="clear"/>
            <w:tcMar>
              <w:top w:type="dxa" w:w="80"/>
              <w:left w:type="dxa" w:w="100"/>
              <w:bottom w:type="dxa" w:w="80"/>
              <w:right w:type="dxa" w:w="100"/>
            </w:tcMar>
          </w:tcPr>
          <w:p>
            <w:r>
              <w:rPr>
                <w:sz w:val="19"/>
                <w:szCs w:val="19"/>
              </w:rPr>
              <w:t xml:space="preserve">Saya selalu menepati semua janji yang saya buat, tanpa terkecuali.</w:t>
            </w:r>
          </w:p>
        </w:tc>
        <w:tc>
          <w:tcPr>
            <w:tcW w:type="dxa" w:w="2000"/>
            <w:shd w:fill="F2F2F2" w:color="auto" w:val="clear"/>
            <w:tcMar>
              <w:top w:type="dxa" w:w="80"/>
              <w:left w:type="dxa" w:w="100"/>
              <w:bottom w:type="dxa" w:w="80"/>
              <w:right w:type="dxa" w:w="100"/>
            </w:tcMar>
          </w:tcPr>
          <w:p>
            <w:r>
              <w:rPr>
                <w:sz w:val="19"/>
                <w:szCs w:val="19"/>
              </w:rPr>
              <w:t xml:space="preserve">Credibility control</w:t>
            </w:r>
          </w:p>
        </w:tc>
      </w:tr>
      <w:tr>
        <w:tc>
          <w:tcPr>
            <w:tcW w:type="dxa" w:w="900"/>
            <w:shd w:fill="FFFFFF" w:color="auto" w:val="clear"/>
            <w:tcMar>
              <w:top w:type="dxa" w:w="80"/>
              <w:left w:type="dxa" w:w="100"/>
              <w:bottom w:type="dxa" w:w="80"/>
              <w:right w:type="dxa" w:w="100"/>
            </w:tcMar>
          </w:tcPr>
          <w:p>
            <w:r>
              <w:rPr>
                <w:sz w:val="19"/>
                <w:szCs w:val="19"/>
              </w:rPr>
              <w:t xml:space="preserve">SD6</w:t>
            </w:r>
          </w:p>
        </w:tc>
        <w:tc>
          <w:tcPr>
            <w:tcW w:type="dxa" w:w="900"/>
            <w:shd w:fill="FFFFFF" w:color="auto" w:val="clear"/>
            <w:tcMar>
              <w:top w:type="dxa" w:w="80"/>
              <w:left w:type="dxa" w:w="100"/>
              <w:bottom w:type="dxa" w:w="80"/>
              <w:right w:type="dxa" w:w="100"/>
            </w:tcMar>
          </w:tcPr>
          <w:p>
            <w:r>
              <w:rPr>
                <w:sz w:val="19"/>
                <w:szCs w:val="19"/>
              </w:rPr>
              <w:t xml:space="preserve">SD</w:t>
            </w:r>
          </w:p>
        </w:tc>
        <w:tc>
          <w:tcPr>
            <w:tcW w:type="dxa" w:w="5700"/>
            <w:shd w:fill="FFFFFF" w:color="auto" w:val="clear"/>
            <w:tcMar>
              <w:top w:type="dxa" w:w="80"/>
              <w:left w:type="dxa" w:w="100"/>
              <w:bottom w:type="dxa" w:w="80"/>
              <w:right w:type="dxa" w:w="100"/>
            </w:tcMar>
          </w:tcPr>
          <w:p>
            <w:r>
              <w:rPr>
                <w:sz w:val="19"/>
                <w:szCs w:val="19"/>
              </w:rPr>
              <w:t xml:space="preserve">Saya tidak pernah merasa iri terhadap keberhasilan orang lain.</w:t>
            </w:r>
          </w:p>
        </w:tc>
        <w:tc>
          <w:tcPr>
            <w:tcW w:type="dxa" w:w="2000"/>
            <w:shd w:fill="FFFFFF" w:color="auto" w:val="clear"/>
            <w:tcMar>
              <w:top w:type="dxa" w:w="80"/>
              <w:left w:type="dxa" w:w="100"/>
              <w:bottom w:type="dxa" w:w="80"/>
              <w:right w:type="dxa" w:w="100"/>
            </w:tcMar>
          </w:tcPr>
          <w:p>
            <w:r>
              <w:rPr>
                <w:sz w:val="19"/>
                <w:szCs w:val="19"/>
              </w:rPr>
              <w:t xml:space="preserve">Credibility control</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9E8FB" w:color="auto" w:val="clear"/>
            <w:tcMar>
              <w:top w:type="dxa" w:w="120"/>
              <w:left w:type="dxa" w:w="150"/>
              <w:bottom w:type="dxa" w:w="120"/>
              <w:right w:type="dxa" w:w="150"/>
            </w:tcMar>
          </w:tcPr>
          <w:p>
            <w:pPr>
              <w:spacing w:after="60"/>
            </w:pPr>
            <w:r>
              <w:rPr>
                <w:b/>
                <w:bCs/>
              </w:rPr>
              <w:t xml:space="preserve">Catatan tampilan ke nasabah</w:t>
            </w:r>
          </w:p>
          <w:p>
            <w:r>
              <w:t xml:space="preserve">Skala jawaban: 1=Sangat Tidak Setuju, 2=Tidak Setuju, 3=Agak Tidak Setuju, 4=Netral, 5=Agak Setuju, 6=Setuju, 7=Sangat Setuju. Label dimensi (PFR/SSR/SD) tidak ditampilkan ke nasabah — seluruh 17 item disajikan sebagai satu bagian bernama 'Penilaian Perilaku Keuangan dan Pengelolaan Usaha', dengan urutan tampilan yang boleh diacak namun kode backend tetap.</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outlineLvl w:val="0"/>
    </w:pPr>
    <w:rPr>
      <w:b/>
      <w:bCs/>
      <w:color w:val="1F3864"/>
      <w:sz w:val="28"/>
      <w:szCs w:val="28"/>
    </w:rPr>
  </w:style>
  <w:style w:type="paragraph" w:styleId="Heading2">
    <w:name w:val="Heading 2"/>
    <w:basedOn w:val="Normal"/>
    <w:next w:val="Normal"/>
    <w:pPr>
      <w:spacing w:after="120" w:before="240"/>
      <w:outlineLvl w:val="1"/>
    </w:pPr>
    <w:rPr>
      <w:b/>
      <w:bCs/>
      <w:color w:val="2C4B7C"/>
      <w:sz w:val="24"/>
      <w:szCs w:val="24"/>
    </w:rPr>
  </w:style>
  <w:style w:type="paragraph" w:styleId="Heading3">
    <w:name w:val="Heading 3"/>
    <w:basedOn w:val="Normal"/>
    <w:next w:val="Normal"/>
    <w:pPr>
      <w:spacing w:after="100" w:before="200"/>
      <w:outlineLvl w:val="2"/>
    </w:pPr>
    <w:rPr>
      <w:b/>
      <w:bCs/>
      <w:color w:val="2C4B7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5e67ace9a03938cd93c849ea959e70f1b8a97b.png"/><Relationship Id="rId8" Type="http://schemas.openxmlformats.org/officeDocument/2006/relationships/image" Target="media/f7be4354f27d14ad6c3bde9b7d1e289d89bf35e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2026-09-06T02:46:29.697Z</dcterms:created>
  <dcterms:modified xsi:type="dcterms:W3CDTF">2026-09-06T02:46:29.708Z</dcterms:modified>
</cp:coreProperties>
</file>

<file path=docProps/custom.xml><?xml version="1.0" encoding="utf-8"?>
<Properties xmlns="http://schemas.openxmlformats.org/officeDocument/2006/custom-properties" xmlns:vt="http://schemas.openxmlformats.org/officeDocument/2006/docPropsVTypes"/>
</file>