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160"/>
        <w:jc w:val="center"/>
      </w:pPr>
      <w:r>
        <w:rPr>
          <w:b/>
          <w:color w:val="1F4E79"/>
          <w:sz w:val="48"/>
          <w:rFonts w:eastAsia="Noto Sans CJK SC" w:ascii="Noto Sans CJK SC" w:hAnsi="Noto Sans CJK SC"/>
        </w:rPr>
        <w:t>基于 QMT 的事件驱动量化交易 Demo 平台</w:t>
      </w:r>
    </w:p>
    <w:p>
      <w:pPr>
        <w:spacing w:after="520"/>
        <w:jc w:val="center"/>
      </w:pPr>
      <w:r>
        <w:rPr>
          <w:color w:val="666666"/>
          <w:sz w:val="28"/>
          <w:rFonts w:eastAsia="Noto Sans CJK SC" w:ascii="Noto Sans CJK SC" w:hAnsi="Noto Sans CJK SC"/>
        </w:rPr>
        <w:t>可落地开发技术设计文档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Noto Sans CJK SC" w:ascii="Noto Sans CJK SC" w:hAnsi="Noto Sans CJK SC"/>
              </w:rPr>
              <w:t>文档版本</w:t>
            </w:r>
          </w:p>
        </w:tc>
        <w:tc>
          <w:tcPr>
            <w:tcW w:type="dxa" w:w="48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21"/>
                <w:rFonts w:eastAsia="Noto Sans CJK SC" w:ascii="Noto Sans CJK SC" w:hAnsi="Noto Sans CJK SC"/>
              </w:rPr>
              <w:t>v1.0</w:t>
            </w:r>
          </w:p>
        </w:tc>
      </w:tr>
      <w:tr>
        <w:tc>
          <w:tcPr>
            <w:tcW w:type="dxa" w:w="4873"/>
            <w:shd w:fill="D9E2F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Noto Sans CJK SC" w:ascii="Noto Sans CJK SC" w:hAnsi="Noto Sans CJK SC"/>
              </w:rPr>
              <w:t>适用对象</w:t>
            </w:r>
          </w:p>
        </w:tc>
        <w:tc>
          <w:tcPr>
            <w:tcW w:type="dxa" w:w="48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21"/>
                <w:rFonts w:eastAsia="Noto Sans CJK SC" w:ascii="Noto Sans CJK SC" w:hAnsi="Noto Sans CJK SC"/>
              </w:rPr>
              <w:t>量化开发 / 交易平台开发面试与原型开发</w:t>
            </w:r>
          </w:p>
        </w:tc>
      </w:tr>
      <w:tr>
        <w:tc>
          <w:tcPr>
            <w:tcW w:type="dxa" w:w="4873"/>
            <w:shd w:fill="D9E2F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Noto Sans CJK SC" w:ascii="Noto Sans CJK SC" w:hAnsi="Noto Sans CJK SC"/>
              </w:rPr>
              <w:t>目标场景</w:t>
            </w:r>
          </w:p>
        </w:tc>
        <w:tc>
          <w:tcPr>
            <w:tcW w:type="dxa" w:w="48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21"/>
                <w:rFonts w:eastAsia="Noto Sans CJK SC" w:ascii="Noto Sans CJK SC" w:hAnsi="Noto Sans CJK SC"/>
              </w:rPr>
              <w:t>研究 / 回测 / 仿真 / 小资金实盘 Demo</w:t>
            </w:r>
          </w:p>
        </w:tc>
      </w:tr>
      <w:tr>
        <w:tc>
          <w:tcPr>
            <w:tcW w:type="dxa" w:w="4873"/>
            <w:shd w:fill="D9E2F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Noto Sans CJK SC" w:ascii="Noto Sans CJK SC" w:hAnsi="Noto Sans CJK SC"/>
              </w:rPr>
              <w:t>当前范围</w:t>
            </w:r>
          </w:p>
        </w:tc>
        <w:tc>
          <w:tcPr>
            <w:tcW w:type="dxa" w:w="487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21"/>
                <w:rFonts w:eastAsia="Noto Sans CJK SC" w:ascii="Noto Sans CJK SC" w:hAnsi="Noto Sans CJK SC"/>
              </w:rPr>
              <w:t>A 股 / ETF / 中低频 / 单账户优先</w:t>
            </w:r>
          </w:p>
        </w:tc>
      </w:tr>
    </w:tbl>
    <w:p>
      <w:pPr>
        <w:spacing w:after="200" w:before="480" w:line="324" w:lineRule="auto"/>
        <w:jc w:val="center"/>
      </w:pPr>
      <w:r>
        <w:rPr>
          <w:b w:val="0"/>
          <w:color w:val="666666"/>
          <w:sz w:val="21"/>
          <w:rFonts w:eastAsia="Noto Sans CJK SC" w:ascii="Noto Sans CJK SC" w:hAnsi="Noto Sans CJK SC"/>
        </w:rPr>
        <w:t>本文档将前期讨论过的架构方案、模块职责、PostgreSQL 表结构、Python 包骨架、关键流程、部署方式与开发里程碑收敛为一份可以直接开工的设计基线。</w:t>
      </w:r>
    </w:p>
    <w:p>
      <w:r>
        <w:br w:type="page"/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1. 文档目标与使用方式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本文件不是面向论文答辩的展示稿，而是面向实际开发的设计基线。默认读者是后端/量化开发工程师，读完后应当能够完成以下动作：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理解系统边界：QMT 只作为行情与交易接入层；OpenClaw 只作为研究编排层。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按本文目录建立仓库、表结构、Python 包结构与脚本入口。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先完成回测与仿真盘，再接入小资金实盘验证。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在面试中清晰解释为什么要分层、为什么要做 OMS/风控/审计，以及为什么 PostgreSQL 与 Parquet 分层存储。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文档中的实现建议默认追求“可跑、可讲、可扩展”，不追求超高频、低延迟极限或多租户生产级安全隔离。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2. 设计原则、范围与非目标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类别</w:t>
            </w:r>
          </w:p>
        </w:tc>
        <w:tc>
          <w:tcPr>
            <w:tcW w:type="dxa" w:w="48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内容</w:t>
            </w:r>
          </w:p>
        </w:tc>
      </w:tr>
      <w:t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设计原则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统一策略接口；事件驱动订单流；风控前置；状态可回放；研究与交易环境边界清晰。</w:t>
            </w:r>
          </w:p>
        </w:tc>
      </w:tr>
      <w:t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当前范围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A 股 / ETF；中低频；单账户优先；回测、仿真、小资金实盘；QMT 接入；OpenClaw 自动跑研究实验。</w:t>
            </w:r>
          </w:p>
        </w:tc>
      </w:tr>
      <w:t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非目标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高频撮合、跨券商聚合、多租户权限系统、自动直接上实盘、复杂分布式消息中间件。</w:t>
            </w:r>
          </w:p>
        </w:tc>
      </w:tr>
      <w:t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推荐第一版策略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ETF 轮动 或 A 股股票池打分 + 定时调仓。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3. 总体架构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整体架构采用“研究层、交易核心层、接入层、存储层”四段式分层。QMT 负责行情与交易接入；交易内核统一使用 Python；PostgreSQL 存交易真相；Parquet 存研究型数据；OpenClaw 负责编排研究实验，不直接触碰实盘交易权限。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           Presentation / Demo UI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Streamlit / FastAPI Admin / Jupyter Reports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       Research &amp; Orchestration Layer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OpenClaw + Experiment Manager + Robustness Runner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           Trading Core Layer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Strategy  Portfolio  OMS  Risk  Execution  Audit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           Integration Layer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QMT Adapter (xtdata / xttrader)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              Storage Layer               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PostgreSQL / Parquet / Logs / Redis(optional)             │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如果需要面试时一句话概括：这是一个基于 QMT 的事件驱动量化交易 Demo 平台，研究/回测/仿真/实盘共用统一策略接口，OMS/风控/审计独立成层，OpenClaw 只参与研究迭代和实验编排。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4. 运行拓扑与环境边界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环境</w:t>
            </w:r>
          </w:p>
        </w:tc>
        <w:tc>
          <w:tcPr>
            <w:tcW w:type="dxa" w:w="243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核心组件</w:t>
            </w:r>
          </w:p>
        </w:tc>
        <w:tc>
          <w:tcPr>
            <w:tcW w:type="dxa" w:w="243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职责</w:t>
            </w:r>
          </w:p>
        </w:tc>
        <w:tc>
          <w:tcPr>
            <w:tcW w:type="dxa" w:w="243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边界说明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研究环境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OpenClaw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Backtest Runner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Parquet 数据目录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生成候选策略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批量回测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稳健性测试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生成报告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可以访问策略代码和研究数据；不直接持有实盘下单权限。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交易环境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MiniQMT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QMT Adapter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OMS/Risk/Execution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PostgreSQL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实时行情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下单/撤单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回报处理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快照与审计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只允许经过 promotion gate 的策略版本运行。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审批门禁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Approval API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Promotion Records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研究 -&gt; 仿真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仿真 -&gt; 实盘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回滚控制</w:t>
            </w:r>
          </w:p>
        </w:tc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任何 live promotion 均需要人工批准与审计留痕。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推荐双环境演示：研究机负责 OpenClaw 与批量实验，交易机负责 MiniQMT 与实时交易链路。若只做本地单机 Demo，也应逻辑上保留这条边界。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5. 核心模块设计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模块</w:t>
            </w:r>
          </w:p>
        </w:tc>
        <w:tc>
          <w:tcPr>
            <w:tcW w:type="dxa" w:w="19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主要职责</w:t>
            </w:r>
          </w:p>
        </w:tc>
        <w:tc>
          <w:tcPr>
            <w:tcW w:type="dxa" w:w="19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关键输入</w:t>
            </w:r>
          </w:p>
        </w:tc>
        <w:tc>
          <w:tcPr>
            <w:tcW w:type="dxa" w:w="19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关键输出</w:t>
            </w:r>
          </w:p>
        </w:tc>
        <w:tc>
          <w:tcPr>
            <w:tcW w:type="dxa" w:w="19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实现要点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qmt_adapter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封装 xtdata / xttrader；统一行情、查询、下单与回调接口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MiniQMT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账户信息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订阅列表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标准化 Quote / Order / Trade 事件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上层不直接依赖 QMT 原始对象，便于后续替换券商网关。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market_data_service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历史数据拉取、标准化、落盘与读取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QMT 历史/实时数据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Bar / Tick / Snapshot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Parquet 文件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研究层与交易层共用统一数据模型。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strategy_engine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根据行情生成 Signal 或 TargetPosition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Bar / Tick / Feature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Signal / TargetPosition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统一接口支持回测、仿真、实盘。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portfolio_engine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信号转仓位、仓位转调仓计划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Signal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当前持仓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风险约束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RebalancePlan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OrderIntent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支持等权/打分/仓位上限控制。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oms_service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创建订单、幂等去重、维护状态机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OrderIntent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RiskDecision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OrderEvent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订单状态机是整个系统的核心。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risk_engine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下单前风控与盘中保护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OrderIntent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账户状态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规则集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RiskDecision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决策必须落库，便于复盘与审计。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execution_service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发送订单、消费回调、更新状态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QMT Gateway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Sent/Ack/Fill/Reject 事件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推荐异步下单；回调只做入队或轻处理。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audit_report_service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日报、对账、指标统计、告警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订单/成交/快照/风控数据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日报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告警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统计报表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让系统从“能跑”变成“可审阅”。</w:t>
            </w:r>
          </w:p>
        </w:tc>
      </w:tr>
      <w:tr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experiment_manager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管理策略版本、实验、稳健性测试和 promotion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候选配置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实验任务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Experiment</w:t>
            </w:r>
          </w:p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PromotionRequest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与 OpenClaw 连接但不授予实盘权限。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6. 关键领域模型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Signal：策略对市场的看法，例如买入/卖出/调仓候选。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TargetPosition：策略希望持有的目标仓位。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RebalancePlan：目标仓位与当前仓位比较后得到的调仓计划。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OrderIntent：真正进入 OMS 之前的下单意图，带去重 key。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Order：经过风控放行后的可执行订单。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OrderEvent：订单生命周期中的状态变化，例如 APPROVED、SENT、ACKED、FILLED。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TradeFill：成交明细，必须保留 broker_trade_id 以避免重复写入。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RiskDecision：每个 OrderIntent 对应一次风控结论，允许 / 拒绝 / 人工复核。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StrategyVersion：策略代码与配置的冻结快照，用于回测、仿真与实盘之间的准入门禁。</w:t>
      </w:r>
    </w:p>
    <w:p>
      <w:pPr>
        <w:pStyle w:val="ListBullet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Experiment / PromotionRequest：实验记录与上线申请。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7. 关键流程</w:t>
      </w:r>
    </w:p>
    <w:p>
      <w:pPr>
        <w:keepNext/>
        <w:spacing w:before="160" w:after="100"/>
      </w:pPr>
      <w:r>
        <w:rPr>
          <w:b/>
          <w:color w:val="1F4E79"/>
          <w:sz w:val="26"/>
          <w:rFonts w:eastAsia="Noto Sans CJK SC" w:ascii="Noto Sans CJK SC" w:hAnsi="Noto Sans CJK SC"/>
        </w:rPr>
        <w:t>7.1 历史研究与回测流程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QMT xtdata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market_data_service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Parquet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strategy_engine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backtest_runner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experiment_manager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reports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b/>
          <w:color w:val="1F4E79"/>
          <w:sz w:val="26"/>
          <w:rFonts w:eastAsia="Noto Sans CJK SC" w:ascii="Noto Sans CJK SC" w:hAnsi="Noto Sans CJK SC"/>
        </w:rPr>
        <w:t>7.2 实时仿真 / 实盘流程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realtime quote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strategy_engine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portfolio_engine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oms_service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risk_engine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execution_service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qmt_adapter / xttrader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callback queue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oms state update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audit / report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b/>
          <w:color w:val="1F4E79"/>
          <w:sz w:val="26"/>
          <w:rFonts w:eastAsia="Noto Sans CJK SC" w:ascii="Noto Sans CJK SC" w:hAnsi="Noto Sans CJK SC"/>
        </w:rPr>
        <w:t>7.3 订单状态机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NEW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RISK_REJECTED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APPROVED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SENT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ACKED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PARTIAL_FILLED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FILLED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CANCELED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REJECTED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TIMEOUT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状态更新原则：以回报事件为准，而不是以前端页面显示为准。订单表表示当前状态，order_events 表表示完整历史。</w:t>
      </w:r>
    </w:p>
    <w:p>
      <w:pPr>
        <w:keepNext/>
        <w:spacing w:before="160" w:after="100"/>
      </w:pPr>
      <w:r>
        <w:rPr>
          <w:b/>
          <w:color w:val="1F4E79"/>
          <w:sz w:val="26"/>
          <w:rFonts w:eastAsia="Noto Sans CJK SC" w:ascii="Noto Sans CJK SC" w:hAnsi="Noto Sans CJK SC"/>
        </w:rPr>
        <w:t>7.4 OpenClaw 自动迭代流程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OpenClaw task / cron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generate candidate config or strategy variant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run_backtest.py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evaluate_robustness.py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experiment report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create promotion_request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human approval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-&gt; paper trading / small live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关键边界：OpenClaw 只能自动跑研究任务和生成报告，不允许直接调用 live order。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8. 存储设计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存储层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放置内容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原因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PostgreSQL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账户、策略版本、实验、promotion、订单、订单事件、成交、持仓快照、资产快照、风险决策、审批记录、审计日志、告警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事务能力强；适合保存“交易真相”；易查询、易对账、易审计。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Parquet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历史行情、分钟线、因子矩阵、回测逐日结果、批量实验结果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面向批量读写与按日期/标的扫描；比把所有研究数据塞进 PostgreSQL 更合理。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Redis（可选）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行情短缓存、幂等 key、轻量队列、运行态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第一版不是必须，但可以减少同步依赖。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日志目录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系统日志、回测日志、告警日志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便于问题排查与演示。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一句话解释为什么不是“全放 PostgreSQL”：交易链路需要强一致和审计；研究链路更适合列式文件。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9. PostgreSQL 表结构设计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下面先给出主表职责摘要，完整 DDL 见附录 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表名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用途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核心字段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accounts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账户主数据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account_id, broker_name, env, enabled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strategy_versions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策略版本冻结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strategy_key, version_no, code_hash, config_json, status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experiments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实验任务主记录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strategy_version_id, dataset_range, params_json, status, report_path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experiment_metrics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实验指标拆分表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metric_group, metric_name, metric_value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promotion_requests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策略晋升申请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target_env, status, requested_by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approvals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审批留痕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object_type, object_id, decision, approver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order_intents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策略或人工下单意图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dedup_key, symbol, side, qty, price_limit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risk_decisions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风控结论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decision, summary_reason, rule_results_json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可执行订单当前态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client_order_id, broker_order_id, qty, filled_qty, status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order_events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订单生命周期事件历史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event_type, source, payload_json, event_time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trades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成交明细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broker_trade_id, fill_price, fill_qty, fill_time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position_snapshots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持仓快照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qty, available_qty, cost_price, snapshot_time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asset_snapshots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资产快照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cash, frozen_cash, total_asset, snapshot_time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daily_pnl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按日绩效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trading_date, total_pnl, turnover, max_drawdown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audit_logs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审计日志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category, object_type, action, operator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system_alerts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系统告警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level, category, source, status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10. Python 包结构与职责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推荐使用 src 布局，便于按模块拆分。下面这份骨架已经能够直接映射到开发任务拆分。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quant-demo/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pyproject.toml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configs/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app.yaml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paper.yaml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live.yaml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strategy/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etf_rotation.yaml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└─ stock_ranking.yaml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scripts/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bootstrap_qmt.py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load_history.py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run_backtest.py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run_paper.py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run_live.py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reconcile_eod.py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promote_strategy.py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 src/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└─ quant_demo/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core/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db/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domain/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adapters/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│  └─ qmt/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marketdata/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strategy/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portfolio/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oms/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risk/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execution/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audit/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experiment/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├─ api/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  └─ ui/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包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职责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开发顺序建议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core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配置、枚举、事件、异常、日志工具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1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db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SQLAlchemy 模型、Session、Repository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1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adapters.qmt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QMT 接口封装、回调映射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1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marketdata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历史数据拉取、标准化、落盘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2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strategy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策略接口与首个策略实现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2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portfolio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仓位与调仓计划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2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oms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订单意图、状态机、去重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3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risk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规则接口与基础规则集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3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execution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下单、撤单、回调消费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3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audit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日报、对账、告警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4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experiment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实验管理、稳健性测试、OpenClaw bridge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4 批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api / ui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FastAPI + Streamlit 演示接口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第 4 批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11. 关键脚本与接口约定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入口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用途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19"/>
                <w:rFonts w:eastAsia="Noto Sans CJK SC" w:ascii="Noto Sans CJK SC" w:hAnsi="Noto Sans CJK SC"/>
              </w:rPr>
              <w:t>说明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bootstrap_qmt.py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初始化并验证 QMT 接入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检查 MiniQMT 可连通、账户可查询、基础订阅可用。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load_history.py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导入历史数据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按标的、频率和日期范围拉取后落到 Parquet。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run_backtest.py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执行一次回测任务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支持读取策略版本与配置；输出 experiment 记录和报告文件。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run_paper.py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运行仿真盘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实时行情 + 模拟撮合或仿真执行。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run_live.py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运行小资金实盘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只允许运行已批准的 live strategy version。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reconcile_eod.py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盘后对账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比较 orders/trades 与持仓/资产快照，生成异常清单。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promote_strategy.py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发起或执行 promotion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8"/>
                <w:rFonts w:eastAsia="Noto Sans CJK SC" w:ascii="Noto Sans CJK SC" w:hAnsi="Noto Sans CJK SC"/>
              </w:rPr>
              <w:t>默认只创建申请，不自动进入实盘。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接口层建议同时暴露 FastAPI 管理端，至少包含：健康检查、订单查询、资产/持仓查询、实验管理、审批管理。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12.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阶段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目标</w:t>
            </w:r>
          </w:p>
        </w:tc>
        <w:tc>
          <w:tcPr>
            <w:tcW w:type="dxa" w:w="324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22222"/>
                <w:sz w:val="20"/>
                <w:rFonts w:eastAsia="Noto Sans CJK SC" w:ascii="Noto Sans CJK SC" w:hAnsi="Noto Sans CJK SC"/>
              </w:rPr>
              <w:t>完成标准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M1 - 接通 QMT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能连 MiniQMT；能查资产、查持仓、查委托、查成交；能手工下单/撤单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bootstrap_qmt.py 可通过；基础日志可见；单笔订单链路可跑通。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M2 - 回测闭环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历史数据拉取、策略接口、首个策略、回测报表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run_backtest.py 生成 experiment 与净值曲线。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M3 - OMS / 风控 / 仿真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OrderIntent -&gt; RiskDecision -&gt; Order -&gt; Event 完整流转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仿真盘能产生订单事件与风控拦截记录。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M4 - 小资金实盘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以批准版本运行小资金实盘；快照与对账可用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run_live.py 跑通；日报和对账产物可生成。</w:t>
            </w:r>
          </w:p>
        </w:tc>
      </w:tr>
      <w:t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M5 - OpenClaw 编排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自动生成候选配置、自动跑回测、自动出报告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line="288" w:lineRule="auto" w:after="0"/>
              <w:jc w:val="left"/>
            </w:pPr>
            <w:r>
              <w:rPr>
                <w:color w:val="222222"/>
                <w:sz w:val="19"/>
                <w:rFonts w:eastAsia="Noto Sans CJK SC" w:ascii="Noto Sans CJK SC" w:hAnsi="Noto Sans CJK SC"/>
              </w:rPr>
              <w:t>生成 promotion_request，但不自动发 live 单。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13. 面试展示重点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QMT 只是接入层，不是系统本体。这样做的好处是交易内核不依赖某一家柜台的对象模型。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订单表保存当前状态，order_events 表保存完整历史。这样既能高效查询当前订单，也能完整回放生命周期。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PostgreSQL 存交易真相，Parquet 存研究数据，是出于事务一致性与大规模研究读写模式的差异。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OpenClaw 只参与研究编排，不直接持有实盘权限，是为了把 AI 自动化能力和交易权限安全边界分开。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回测、仿真、实盘复用统一策略接口，便于缩短从研究到交易验证的路径。</w:t>
      </w: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附录 A. PostgreSQL 初始 DDL（schema.sql）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以下 DDL 可直接作为初始 schema 基线，后续建议用 Alembic 管理迁移。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EXTENSION IF NOT EXISTS pgcrypto;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accounts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varchar(64) PRIMARY KEY,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broker_name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account_type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env                  varchar(16) NOT NULL CHECK (env IN ('paper', 'live')),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enabled              boolean NOT NULL DEFAULT true,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metadata_json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updated_at           timestamptz NOT NULL DEFAULT now()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strategy_versions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strategy_version_id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strategy_key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version_no           integer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name                 varchar(128)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strategy_type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entrypoint           varchar(256)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code_hash            varchar(128)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config_json  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status               varchar(16) NOT NULL CHECK (status IN ('draft', 'backtest', 'paper', 'live', 'retired')),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created_by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updated_at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UNIQUE(strategy_key, version_no)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INDEX idx_strategy_versions_key_status ON strategy_versions(strategy_key, status);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experiments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experiment_id         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strategy_version_id          uuid NOT NULL REFERENCES strategy_versions(strategy_version_id),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baseline_strategy_version_id uuid NULL REFERENCES strategy_versions(strategy_version_id),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env                          varchar(16) NOT NULL CHECK (env IN ('backtest', 'paper_candidate')),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dataset_start_date           date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dataset_end_date             date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params_json          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summary_metrics_json 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report_path                  varchar(512),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status                       varchar(16) NOT NULL CHECK (status IN ('created', 'running', 'succeeded', 'failed', 'canceled')),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created_by        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started_at                   timestamptz,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finished_at                  timestamptz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experiment_metrics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experiment_metric_id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experiment_id         uuid NOT NULL REFERENCES experiments(experiment_id) ON DELETE CASCADE,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metric_group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metric_name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metric_value          numeric(20,8)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metric_unit           varchar(16),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UNIQUE(experiment_id, metric_group, metric_name)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promotion_requests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promotion_request_id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strategy_version_id   uuid NOT NULL REFERENCES strategy_versions(strategy_version_id),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from_experiment_id    uuid NULL REFERENCES experiments(experiment_id),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target_env            varchar(16) NOT NULL CHECK (target_env IN ('paper', 'live')),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reason                text,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status                varchar(16) NOT NULL CHECK (status IN ('pending', 'approved', 'rejected', 'deployed', 'rolled_back')),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requested_by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decided_at            timestamptz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approvals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approval_id    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object_type           varchar(32) NOT NULL CHECK (object_type IN ('promotion_request', 'risk_rule_change', 'manual_order')),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object_id             uuid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approver   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decision              varchar(16) NOT NULL CHECK (decision IN ('approved', 'rejected')),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comment               text,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order_intents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order_intent_id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strategy_version_id   uuid NULL REFERENCES strategy_versions(strategy_version_id),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 varchar(64) NOT NULL REFERENCES accounts(account_id),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signal_id             varchar(128),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symbol    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market                varchar(16)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side                  varchar(8) NOT NULL CHECK (side IN ('BUY', 'SELL')),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intent_type           varchar(16) NOT NULL CHECK (intent_type IN ('OPEN', 'CLOSE', 'REBALANCE', 'MANUAL')),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target_qty            bigint,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target_weight         numeric(12,6),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price_limit   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qty                   bigint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priority              integer NOT NULL DEFAULT 100,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dedup_key             varchar(128)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payload_json  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created_by 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UNIQUE(dedup_key)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risk_decisions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risk_decision_id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order_intent_id       uuid NOT NULL REFERENCES order_intents(order_intent_id) ON DELETE CASCADE,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decision              varchar(16) NOT NULL CHECK (decision IN ('allow', 'reject', 'manual_review')),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summary_reason        text,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rule_results_json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decided_by            varchar(64) NOT NULL DEFAULT 'system',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decided_at            timestamptz NOT NULL DEFAULT now()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orders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order_id       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order_intent_id       uuid NOT NULL REFERENCES order_intents(order_intent_id),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risk_decision_id      uuid NULL REFERENCES risk_decisions(risk_decision_id),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 varchar(64) NOT NULL REFERENCES accounts(account_id),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strategy_version_id   uuid NULL REFERENCES strategy_versions(strategy_version_id),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client_order_id       varchar(128)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broker_order_id       varchar(128),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symbol    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market                varchar(16)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side                  varchar(8) NOT NULL CHECK (side IN ('BUY', 'SELL')),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order_type            varchar(16) NOT NULL CHECK (order_type IN ('LIMIT', 'MARKET', 'BEST5', 'FOK', 'FAK')),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price_type            varchar(16)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price         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qty                   bigint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filled_qty            bigint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avg_fill_price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status                varchar(20)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submit_channel        varchar(16) NOT NULL CHECK (submit_channel IN ('qmt', 'manual', 'sim')),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updated_at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UNIQUE(client_order_id)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order_events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order_event_id        bigserial PRIMARY KEY,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order_id              uuid NOT NULL REFERENCES orders(order_id) ON DELETE CASCADE,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event_type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source                varchar(16) NOT NULL CHECK (source IN ('strategy', 'risk', 'execution', 'qmt', 'manual', 'system')),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payload_json  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event_time            timestamptz NOT NULL DEFAULT now()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trades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trade_id       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order_id              uuid NOT NULL REFERENCES orders(order_id),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 varchar(64) NOT NULL REFERENCES accounts(account_id),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broker_trade_id       varchar(128)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symbol    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side                  varchar(8) NOT NULL CHECK (side IN ('BUY', 'SELL')),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fill_price            numeric(20,6)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fill_qty              bigint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fill_amount           numeric(20,6)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fill_time             timestamptz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UNIQUE(account_id, broker_trade_id)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position_snapshots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snapshot_id           bigserial PRIMARY KEY,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 varchar(64) NOT NULL REFERENCES accounts(account_id),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snapshot_time         timestamptz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symbol    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qty                   bigint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available_qty         bigint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frozen_qty            bigint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cost_price    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last_price    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market_value  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unrealized_pnl        numeric(20,6),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UNIQUE(account_id, snapshot_time, symbol)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asset_snapshots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snapshot_id           bigserial PRIMARY KEY,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 varchar(64) NOT NULL REFERENCES accounts(account_id),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snapshot_time         timestamptz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cash                  numeric(20,6)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frozen_cash           numeric(20,6)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market_value          numeric(20,6)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total_asset           numeric(20,6)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nav                   numeric(20,8),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UNIQUE(account_id, snapshot_time)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daily_pnl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daily_pnl_id   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account_id            varchar(64) NOT NULL REFERENCES accounts(account_id),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strategy_version_id   uuid NULL REFERENCES strategy_versions(strategy_version_id),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trading_date          date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realized_pnl          numeric(20,6)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unrealized_pnl        numeric(20,6)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total_pnl             numeric(20,6)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turnover              numeric(20,6) NOT NULL DEFAULT 0,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max_drawdown          numeric(20,8),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UNIQUE(account_id, strategy_version_id, trading_date)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audit_logs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audit_log_id          bigserial PRIMARY KEY,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category  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object_type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object_id             varchar(128)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action     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operator   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payload_json          jsonb NOT NULL DEFAULT '{}'::jsonb,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CREATE TABLE system_alerts (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alert_id              uuid PRIMARY KEY DEFAULT gen_random_uuid(),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level                 varchar(16) NOT NULL CHECK (level IN ('info', 'warning', 'error', 'critical')),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category              varchar(32)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source                varchar(64)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title                 varchar(256) NOT NULL,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detail                text,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status                varchar(16) NOT NULL CHECK (status IN ('open', 'acked', 'closed')),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created_at            timestamptz NOT NULL DEFAULT now(),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acked_at              timestamptz,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 closed_at             timestamptz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附录 B. Python 开发基线（最小骨架）</w:t>
      </w:r>
    </w:p>
    <w:p>
      <w:pPr>
        <w:spacing w:after="80" w:before="0" w:line="324" w:lineRule="auto"/>
      </w:pPr>
      <w:r>
        <w:rPr>
          <w:b w:val="0"/>
          <w:color w:val="222222"/>
          <w:sz w:val="21"/>
          <w:rFonts w:eastAsia="Noto Sans CJK SC" w:ascii="Noto Sans CJK SC" w:hAnsi="Noto Sans CJK SC"/>
        </w:rPr>
        <w:t>下面这份骨架不是完整代码，而是建议直接创建的最小模块清单。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src/quant_demo/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core/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config.py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enums.py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events.py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exceptions.py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logging.py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db/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base.py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session.py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models.py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repositories/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orders.py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trades.py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risk.py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snapshots.py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└─ audit.py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adapters/qmt/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gateway.py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quote_client.py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trade_client.py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callbacks.py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mapper.py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marketdata/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ingestion.py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normalization.py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readers.py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strategy/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base.py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registry.py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implementations/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etf_rotation.py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└─ stock_ranking.py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portfolio/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rebalancer.py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sizing.py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constraints.py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oms/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service.py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state_machine.py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dedup.py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intent_builder.py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risk/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service.py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base.py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rules/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position_limit.py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cash_check.py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├─ trading_window.py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   └─ daily_loss_limit.py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execution/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service.py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router.py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callbacks_consumer.py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audit/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report_service.py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reconciliation.py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alerting.py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experiment/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manager.py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evaluator.py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robustness.py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promotion.py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openclaw_bridge.py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├─ api/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├─ app.py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│  └─ routes/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>└─ ui/</w:t>
            </w:r>
          </w:p>
          <w:p>
            <w:pPr>
              <w:spacing w:after="0" w:before="0" w:line="252" w:lineRule="auto"/>
            </w:pPr>
            <w:r>
              <w:rPr>
                <w:rFonts w:ascii="DejaVu Sans Mono" w:hAnsi="DejaVu Sans Mono" w:eastAsia="DejaVu Sans Mono"/>
                <w:color w:val="202020"/>
                <w:sz w:val="17"/>
              </w:rPr>
              <w:t xml:space="preserve">   └─ streamlit_app.py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b/>
          <w:color w:val="1F4E79"/>
          <w:sz w:val="32"/>
          <w:rFonts w:eastAsia="Noto Sans CJK SC" w:ascii="Noto Sans CJK SC" w:hAnsi="Noto Sans CJK SC"/>
        </w:rPr>
        <w:t>附录 C. 建议的仓库初始化清单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创建仓库目录、pyproject.toml、README、configs、scripts、src。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先写 schema.sql，再补 SQLAlchemy models 与 Alembic。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实现 qmt_adapter 的最小连接与查询能力。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落地首个策略与回测脚本。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实现 OMS + 风控 + 仿真。</w:t>
      </w:r>
    </w:p>
    <w:p>
      <w:pPr>
        <w:pStyle w:val="ListNumber"/>
        <w:spacing w:after="40" w:line="300" w:lineRule="auto"/>
      </w:pPr>
      <w:r>
        <w:rPr>
          <w:color w:val="222222"/>
          <w:sz w:val="21"/>
          <w:rFonts w:eastAsia="Noto Sans CJK SC" w:ascii="Noto Sans CJK SC" w:hAnsi="Noto Sans CJK SC"/>
        </w:rPr>
        <w:t>最后再接 OpenClaw bridge 与展示界面。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  <w:rFonts w:eastAsia="Noto Sans CJK SC" w:ascii="Noto Sans CJK SC" w:hAnsi="Noto Sans CJK SC"/>
      </w:rPr>
      <w:t>内部设计稿 / 开发基线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7"/>
        <w:rFonts w:eastAsia="Noto Sans CJK SC" w:ascii="Noto Sans CJK SC" w:hAnsi="Noto Sans CJK SC"/>
      </w:rPr>
      <w:t>QMT 量化交易 Demo 平台 - 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