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3BF30" w14:textId="77777777" w:rsidR="00093126" w:rsidRDefault="00905E9B" w:rsidP="00380ED2">
      <w:pPr>
        <w:jc w:val="center"/>
        <w:rPr>
          <w:rFonts w:ascii="Amasis MT Pro Light" w:eastAsia="Amasis MT Pro Light" w:hAnsi="Amasis MT Pro Light" w:cs="Amasis MT Pro Light"/>
          <w:b/>
          <w:bCs/>
          <w:sz w:val="36"/>
          <w:szCs w:val="36"/>
        </w:rPr>
      </w:pPr>
      <w:bookmarkStart w:id="0" w:name="_Hlk214281969"/>
      <w:bookmarkEnd w:id="0"/>
      <w:r>
        <w:br/>
      </w:r>
      <w:r>
        <w:br/>
      </w:r>
      <w:r w:rsidR="4138310B">
        <w:rPr>
          <w:noProof/>
        </w:rPr>
        <w:drawing>
          <wp:inline distT="0" distB="0" distL="0" distR="0" wp14:anchorId="6FC29A98" wp14:editId="02C4F8E5">
            <wp:extent cx="5724525" cy="914400"/>
            <wp:effectExtent l="0" t="0" r="0" b="0"/>
            <wp:docPr id="13322060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060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E8D5A50" w14:textId="51A49DBA" w:rsidR="00093126" w:rsidRDefault="00093126" w:rsidP="00380ED2">
      <w:pPr>
        <w:jc w:val="center"/>
        <w:rPr>
          <w:rFonts w:ascii="Amasis MT Pro Light" w:eastAsia="Amasis MT Pro Light" w:hAnsi="Amasis MT Pro Light" w:cs="Amasis MT Pro Light"/>
          <w:b/>
          <w:bCs/>
          <w:sz w:val="40"/>
          <w:szCs w:val="40"/>
        </w:rPr>
      </w:pPr>
      <w:r w:rsidRPr="1197DA3A">
        <w:rPr>
          <w:rFonts w:ascii="Amasis MT Pro Light" w:eastAsia="Amasis MT Pro Light" w:hAnsi="Amasis MT Pro Light" w:cs="Amasis MT Pro Light"/>
          <w:b/>
          <w:bCs/>
          <w:sz w:val="36"/>
          <w:szCs w:val="36"/>
        </w:rPr>
        <w:t>Avaliação</w:t>
      </w:r>
      <w:r w:rsidR="0A3DF5C8" w:rsidRPr="1197DA3A">
        <w:rPr>
          <w:rFonts w:ascii="Amasis MT Pro Light" w:eastAsia="Amasis MT Pro Light" w:hAnsi="Amasis MT Pro Light" w:cs="Amasis MT Pro Light"/>
          <w:b/>
          <w:bCs/>
          <w:sz w:val="36"/>
          <w:szCs w:val="36"/>
        </w:rPr>
        <w:t xml:space="preserve"> Macroeconométrica da Dinâmica do PIB Real</w:t>
      </w:r>
      <w:r w:rsidR="00905E9B">
        <w:br/>
      </w:r>
      <w:r w:rsidR="00905E9B">
        <w:br/>
      </w:r>
      <w:r w:rsidR="2032CE0D" w:rsidRPr="1197DA3A">
        <w:rPr>
          <w:rFonts w:ascii="Amasis MT Pro Light" w:eastAsia="Amasis MT Pro Light" w:hAnsi="Amasis MT Pro Light" w:cs="Amasis MT Pro Light"/>
        </w:rPr>
        <w:t xml:space="preserve">Abordagem </w:t>
      </w:r>
      <w:r w:rsidR="0B7F3B6A" w:rsidRPr="1197DA3A">
        <w:rPr>
          <w:rFonts w:ascii="Amasis MT Pro Light" w:eastAsia="Amasis MT Pro Light" w:hAnsi="Amasis MT Pro Light" w:cs="Amasis MT Pro Light"/>
        </w:rPr>
        <w:t>Clássica</w:t>
      </w:r>
      <w:r w:rsidR="2032CE0D" w:rsidRPr="1197DA3A">
        <w:rPr>
          <w:rFonts w:ascii="Amasis MT Pro Light" w:eastAsia="Amasis MT Pro Light" w:hAnsi="Amasis MT Pro Light" w:cs="Amasis MT Pro Light"/>
        </w:rPr>
        <w:t xml:space="preserve">, </w:t>
      </w:r>
      <w:r w:rsidR="39EEB021" w:rsidRPr="1197DA3A">
        <w:rPr>
          <w:rFonts w:ascii="Amasis MT Pro Light" w:eastAsia="Amasis MT Pro Light" w:hAnsi="Amasis MT Pro Light" w:cs="Amasis MT Pro Light"/>
        </w:rPr>
        <w:t>Tendência</w:t>
      </w:r>
      <w:r w:rsidR="2032CE0D" w:rsidRPr="1197DA3A">
        <w:rPr>
          <w:rFonts w:ascii="Amasis MT Pro Light" w:eastAsia="Amasis MT Pro Light" w:hAnsi="Amasis MT Pro Light" w:cs="Amasis MT Pro Light"/>
        </w:rPr>
        <w:t xml:space="preserve"> </w:t>
      </w:r>
      <w:r w:rsidR="51BFD57E" w:rsidRPr="1197DA3A">
        <w:rPr>
          <w:rFonts w:ascii="Amasis MT Pro Light" w:eastAsia="Amasis MT Pro Light" w:hAnsi="Amasis MT Pro Light" w:cs="Amasis MT Pro Light"/>
        </w:rPr>
        <w:t>Determinística</w:t>
      </w:r>
      <w:r w:rsidR="2032CE0D" w:rsidRPr="1197DA3A">
        <w:rPr>
          <w:rFonts w:ascii="Amasis MT Pro Light" w:eastAsia="Amasis MT Pro Light" w:hAnsi="Amasis MT Pro Light" w:cs="Amasis MT Pro Light"/>
        </w:rPr>
        <w:t xml:space="preserve"> e Filtros </w:t>
      </w:r>
      <w:r w:rsidR="51886B7C" w:rsidRPr="1197DA3A">
        <w:rPr>
          <w:rFonts w:ascii="Amasis MT Pro Light" w:eastAsia="Amasis MT Pro Light" w:hAnsi="Amasis MT Pro Light" w:cs="Amasis MT Pro Light"/>
        </w:rPr>
        <w:t>Estatísticos</w:t>
      </w:r>
      <w:r w:rsidR="2032CE0D" w:rsidRPr="1197DA3A">
        <w:rPr>
          <w:rFonts w:ascii="Amasis MT Pro Light" w:eastAsia="Amasis MT Pro Light" w:hAnsi="Amasis MT Pro Light" w:cs="Amasis MT Pro Light"/>
        </w:rPr>
        <w:t xml:space="preserve"> (HP,BK,CF) </w:t>
      </w:r>
      <w:r w:rsidR="00905E9B">
        <w:br/>
      </w:r>
      <w:r w:rsidR="00905E9B">
        <w:br/>
      </w:r>
      <w:r w:rsidR="00905E9B">
        <w:br/>
      </w:r>
      <w:r>
        <w:rPr>
          <w:noProof/>
        </w:rPr>
        <mc:AlternateContent>
          <mc:Choice Requires="wps">
            <w:drawing>
              <wp:inline distT="0" distB="0" distL="0" distR="0" wp14:anchorId="2AE7F1EA" wp14:editId="7B0FEEC3">
                <wp:extent cx="5731510" cy="9200"/>
                <wp:effectExtent l="0" t="19050" r="40640" b="48260"/>
                <wp:docPr id="18692623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1510" cy="92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4269998" id="Straight Connector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" strokecolor="black [3213]" strokeweight="4.5pt">
                <v:stroke joinstyle="miter"/>
                <w10:anchorlock/>
              </v:line>
            </w:pict>
          </mc:Fallback>
        </mc:AlternateContent>
      </w:r>
    </w:p>
    <w:p w14:paraId="3B90C6F5" w14:textId="03BAB3DD" w:rsidR="00380ED2" w:rsidRDefault="26AE6995" w:rsidP="00380ED2">
      <w:pPr>
        <w:jc w:val="center"/>
      </w:pPr>
      <w:r w:rsidRPr="1197DA3A">
        <w:rPr>
          <w:rFonts w:ascii="Amasis MT Pro Light" w:eastAsia="Amasis MT Pro Light" w:hAnsi="Amasis MT Pro Light" w:cs="Amasis MT Pro Light"/>
          <w:b/>
          <w:bCs/>
          <w:sz w:val="40"/>
          <w:szCs w:val="40"/>
        </w:rPr>
        <w:t>Analise dos Ciclos Económicos da Grã-Bretanha (1955-2025)</w:t>
      </w:r>
      <w:r w:rsidR="00905E9B">
        <w:br/>
      </w:r>
      <w:r w:rsidR="00093126">
        <w:rPr>
          <w:noProof/>
        </w:rPr>
        <mc:AlternateContent>
          <mc:Choice Requires="wps">
            <w:drawing>
              <wp:inline distT="0" distB="0" distL="0" distR="0" wp14:anchorId="170E804B" wp14:editId="2AC6C4BC">
                <wp:extent cx="5731510" cy="9200"/>
                <wp:effectExtent l="0" t="19050" r="40640" b="48260"/>
                <wp:docPr id="18518588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1510" cy="92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6F132C" id="Straight Connector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" strokecolor="black [3213]" strokeweight="4.5pt">
                <v:stroke joinstyle="miter"/>
                <w10:anchorlock/>
              </v:line>
            </w:pict>
          </mc:Fallback>
        </mc:AlternateContent>
      </w:r>
    </w:p>
    <w:p w14:paraId="3012ED05" w14:textId="77777777" w:rsidR="00093126" w:rsidRDefault="00923033" w:rsidP="00380ED2">
      <w:pPr>
        <w:pStyle w:val="Footer"/>
        <w:rPr>
          <w:rFonts w:ascii="Amasis MT Pro Light" w:hAnsi="Amasis MT Pro Light"/>
        </w:rPr>
      </w:pPr>
      <w:r>
        <w:br/>
      </w:r>
    </w:p>
    <w:p w14:paraId="0473B6D5" w14:textId="490A6D61" w:rsidR="00923033" w:rsidRPr="00923033" w:rsidRDefault="00380ED2" w:rsidP="00380ED2">
      <w:pPr>
        <w:pStyle w:val="Footer"/>
        <w:rPr>
          <w:rFonts w:ascii="Amasis MT Pro Light" w:hAnsi="Amasis MT Pro Light"/>
        </w:rPr>
      </w:pPr>
      <w:r w:rsidRPr="00923033">
        <w:rPr>
          <w:rFonts w:ascii="Amasis MT Pro Light" w:hAnsi="Amasis MT Pro Light"/>
        </w:rPr>
        <w:t xml:space="preserve">Autores: </w:t>
      </w:r>
      <w:r w:rsidR="00923033">
        <w:rPr>
          <w:rFonts w:ascii="Amasis MT Pro Light" w:hAnsi="Amasis MT Pro Light"/>
        </w:rPr>
        <w:t xml:space="preserve">                                                                </w:t>
      </w:r>
    </w:p>
    <w:p w14:paraId="1D486343" w14:textId="3CB6DB9D" w:rsidR="00923033" w:rsidRPr="00923033" w:rsidRDefault="00923033" w:rsidP="00380ED2">
      <w:pPr>
        <w:pStyle w:val="Footer"/>
        <w:rPr>
          <w:rFonts w:ascii="Amasis MT Pro Light" w:hAnsi="Amasis MT Pro Light"/>
        </w:rPr>
      </w:pPr>
      <w:r>
        <w:br/>
      </w:r>
      <w:r w:rsidR="00380ED2" w:rsidRPr="6ECBCA34">
        <w:rPr>
          <w:rFonts w:ascii="Amasis MT Pro Light" w:hAnsi="Amasis MT Pro Light"/>
        </w:rPr>
        <w:t>Francisco Rocha</w:t>
      </w:r>
      <w:r w:rsidR="00093126" w:rsidRPr="6ECBCA34">
        <w:rPr>
          <w:rFonts w:ascii="Amasis MT Pro Light" w:hAnsi="Amasis MT Pro Light"/>
        </w:rPr>
        <w:t xml:space="preserve"> </w:t>
      </w:r>
    </w:p>
    <w:p w14:paraId="36210D24" w14:textId="3209C0AE" w:rsidR="00380ED2" w:rsidRPr="00923033" w:rsidRDefault="00380ED2" w:rsidP="00380ED2">
      <w:pPr>
        <w:pStyle w:val="Footer"/>
        <w:rPr>
          <w:rFonts w:ascii="Amasis MT Pro Light" w:hAnsi="Amasis MT Pro Light"/>
        </w:rPr>
      </w:pPr>
      <w:r w:rsidRPr="6ECBCA34">
        <w:rPr>
          <w:rFonts w:ascii="Amasis MT Pro Light" w:hAnsi="Amasis MT Pro Light"/>
        </w:rPr>
        <w:t>Patrícia Carrazedo</w:t>
      </w:r>
      <w:r w:rsidR="002D3DD6" w:rsidRPr="6ECBCA34">
        <w:rPr>
          <w:rFonts w:ascii="Amasis MT Pro Light" w:hAnsi="Amasis MT Pro Light"/>
        </w:rPr>
        <w:t xml:space="preserve"> </w:t>
      </w:r>
      <w:r>
        <w:br/>
      </w:r>
      <w:r w:rsidRPr="6ECBCA34">
        <w:rPr>
          <w:rFonts w:ascii="Amasis MT Pro Light" w:hAnsi="Amasis MT Pro Light"/>
        </w:rPr>
        <w:t>Miguel Passos</w:t>
      </w:r>
      <w:r w:rsidR="002D3DD6" w:rsidRPr="6ECBCA34">
        <w:rPr>
          <w:rFonts w:ascii="Amasis MT Pro Light" w:hAnsi="Amasis MT Pro Light"/>
        </w:rPr>
        <w:t xml:space="preserve"> </w:t>
      </w:r>
    </w:p>
    <w:p w14:paraId="1DDECD59" w14:textId="77777777" w:rsidR="00923033" w:rsidRDefault="00923033" w:rsidP="00380ED2"/>
    <w:p w14:paraId="23509703" w14:textId="77777777" w:rsidR="00093126" w:rsidRDefault="00093126" w:rsidP="00093126">
      <w:pPr>
        <w:jc w:val="right"/>
        <w:rPr>
          <w:rFonts w:ascii="Amasis MT Pro Light" w:hAnsi="Amasis MT Pro Light"/>
        </w:rPr>
      </w:pPr>
    </w:p>
    <w:p w14:paraId="41FB2C62" w14:textId="77777777" w:rsidR="00093126" w:rsidRDefault="00923033" w:rsidP="00093126">
      <w:pPr>
        <w:jc w:val="right"/>
        <w:rPr>
          <w:rFonts w:ascii="Amasis MT Pro Light" w:eastAsia="Amasis MT Pro Light" w:hAnsi="Amasis MT Pro Light" w:cs="Amasis MT Pro Light"/>
          <w:b/>
          <w:bCs/>
          <w:sz w:val="36"/>
          <w:szCs w:val="36"/>
        </w:rPr>
      </w:pPr>
      <w:r w:rsidRPr="00923033">
        <w:rPr>
          <w:rFonts w:ascii="Amasis MT Pro Light" w:hAnsi="Amasis MT Pro Light"/>
        </w:rPr>
        <w:t>Supervisor:</w:t>
      </w:r>
      <w:r w:rsidR="00093126">
        <w:rPr>
          <w:rFonts w:ascii="Amasis MT Pro Light" w:hAnsi="Amasis MT Pro Light"/>
        </w:rPr>
        <w:br/>
      </w:r>
      <w:r w:rsidRPr="00923033">
        <w:rPr>
          <w:rFonts w:ascii="Amasis MT Pro Light" w:hAnsi="Amasis MT Pro Light"/>
        </w:rPr>
        <w:br/>
        <w:t>Professor Doutor Luís Filipe Martins</w:t>
      </w:r>
      <w:r w:rsidRPr="00923033">
        <w:rPr>
          <w:rFonts w:ascii="Amasis MT Pro Light" w:hAnsi="Amasis MT Pro Light"/>
        </w:rPr>
        <w:br/>
        <w:t xml:space="preserve"> </w:t>
      </w:r>
      <w:r w:rsidR="00905E9B" w:rsidRPr="00923033">
        <w:rPr>
          <w:rFonts w:ascii="Amasis MT Pro Light" w:hAnsi="Amasis MT Pro Light"/>
        </w:rPr>
        <w:br/>
      </w:r>
      <w:r w:rsidR="00905E9B" w:rsidRPr="00923033">
        <w:rPr>
          <w:rFonts w:ascii="Amasis MT Pro Light" w:hAnsi="Amasis MT Pro Light"/>
        </w:rPr>
        <w:br/>
      </w:r>
      <w:r w:rsidR="00905E9B" w:rsidRPr="00923033">
        <w:rPr>
          <w:rFonts w:ascii="Amasis MT Pro Light" w:hAnsi="Amasis MT Pro Light"/>
        </w:rPr>
        <w:br/>
      </w:r>
      <w:r w:rsidR="00905E9B" w:rsidRPr="00923033">
        <w:rPr>
          <w:rFonts w:ascii="Amasis MT Pro Light" w:hAnsi="Amasis MT Pro Light"/>
        </w:rPr>
        <w:br/>
      </w:r>
      <w:r w:rsidR="00905E9B" w:rsidRPr="00923033">
        <w:rPr>
          <w:rFonts w:ascii="Amasis MT Pro Light" w:hAnsi="Amasis MT Pro Light"/>
        </w:rPr>
        <w:br/>
      </w:r>
      <w:r w:rsidR="00905E9B" w:rsidRPr="00923033">
        <w:rPr>
          <w:rFonts w:ascii="Amasis MT Pro Light" w:hAnsi="Amasis MT Pro Light"/>
        </w:rPr>
        <w:br/>
      </w:r>
      <w:r w:rsidR="00905E9B" w:rsidRPr="00923033">
        <w:rPr>
          <w:rFonts w:ascii="Amasis MT Pro Light" w:hAnsi="Amasis MT Pro Light"/>
        </w:rPr>
        <w:br/>
      </w:r>
      <w:r w:rsidR="00905E9B" w:rsidRPr="00923033">
        <w:rPr>
          <w:rFonts w:ascii="Amasis MT Pro Light" w:hAnsi="Amasis MT Pro Light"/>
        </w:rPr>
        <w:br/>
      </w:r>
      <w:r w:rsidR="00905E9B" w:rsidRPr="00923033">
        <w:rPr>
          <w:rFonts w:ascii="Amasis MT Pro Light" w:hAnsi="Amasis MT Pro Light"/>
        </w:rPr>
        <w:br/>
      </w:r>
      <w:r w:rsidR="00905E9B" w:rsidRPr="00923033">
        <w:rPr>
          <w:rFonts w:ascii="Amasis MT Pro Light" w:hAnsi="Amasis MT Pro Light"/>
        </w:rPr>
        <w:br/>
      </w:r>
      <w:r w:rsidR="00093126">
        <w:lastRenderedPageBreak/>
        <w:br/>
      </w:r>
      <w:r w:rsidR="00093126">
        <w:br/>
      </w:r>
      <w:r w:rsidR="00093126">
        <w:rPr>
          <w:noProof/>
        </w:rPr>
        <w:drawing>
          <wp:inline distT="0" distB="0" distL="0" distR="0" wp14:anchorId="685BC24B" wp14:editId="23399C54">
            <wp:extent cx="5724525" cy="914400"/>
            <wp:effectExtent l="0" t="0" r="0" b="0"/>
            <wp:docPr id="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060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26">
        <w:br/>
      </w:r>
      <w:r w:rsidR="00093126">
        <w:br/>
      </w:r>
    </w:p>
    <w:p w14:paraId="5BE27AF3" w14:textId="79C04469" w:rsidR="00093126" w:rsidRDefault="00093126" w:rsidP="00093126">
      <w:pPr>
        <w:jc w:val="center"/>
        <w:rPr>
          <w:rFonts w:ascii="Amasis MT Pro Light" w:eastAsia="Amasis MT Pro Light" w:hAnsi="Amasis MT Pro Light" w:cs="Amasis MT Pro Light"/>
          <w:b/>
          <w:bCs/>
          <w:sz w:val="40"/>
          <w:szCs w:val="40"/>
        </w:rPr>
      </w:pPr>
      <w:r w:rsidRPr="1197DA3A">
        <w:rPr>
          <w:rFonts w:ascii="Amasis MT Pro Light" w:eastAsia="Amasis MT Pro Light" w:hAnsi="Amasis MT Pro Light" w:cs="Amasis MT Pro Light"/>
          <w:b/>
          <w:bCs/>
          <w:sz w:val="36"/>
          <w:szCs w:val="36"/>
        </w:rPr>
        <w:t>Avaliação Macroeconométrica da Dinâmica do PIB Real</w:t>
      </w:r>
      <w:r>
        <w:br/>
      </w:r>
      <w:r>
        <w:br/>
      </w:r>
      <w:r w:rsidRPr="1197DA3A">
        <w:rPr>
          <w:rFonts w:ascii="Amasis MT Pro Light" w:eastAsia="Amasis MT Pro Light" w:hAnsi="Amasis MT Pro Light" w:cs="Amasis MT Pro Light"/>
        </w:rPr>
        <w:t xml:space="preserve">Abordagem Clássica, Tendência Determinística e Filtros Estatísticos (HP, BK, CF) </w:t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742EF743" wp14:editId="48D0C0BF">
                <wp:extent cx="5731510" cy="9200"/>
                <wp:effectExtent l="0" t="19050" r="40640" b="48260"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1510" cy="92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C0DDCCA" id="Straight Connector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" strokecolor="black [3213]" strokeweight="4.5pt">
                <v:stroke joinstyle="miter"/>
                <w10:anchorlock/>
              </v:line>
            </w:pict>
          </mc:Fallback>
        </mc:AlternateContent>
      </w:r>
    </w:p>
    <w:p w14:paraId="1A93A3D5" w14:textId="77777777" w:rsidR="00093126" w:rsidRDefault="00093126" w:rsidP="00093126">
      <w:pPr>
        <w:jc w:val="center"/>
      </w:pPr>
      <w:r w:rsidRPr="1197DA3A">
        <w:rPr>
          <w:rFonts w:ascii="Amasis MT Pro Light" w:eastAsia="Amasis MT Pro Light" w:hAnsi="Amasis MT Pro Light" w:cs="Amasis MT Pro Light"/>
          <w:b/>
          <w:bCs/>
          <w:sz w:val="40"/>
          <w:szCs w:val="40"/>
        </w:rPr>
        <w:t>Analise dos Ciclos Económicos da Grã-Bretanha (1955-2025)</w:t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0B7F3F86" wp14:editId="2BB4ACE1">
                <wp:extent cx="5731510" cy="9200"/>
                <wp:effectExtent l="0" t="19050" r="40640" b="48260"/>
                <wp:docPr id="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1510" cy="92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DF98574" id="Straight Connector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" strokecolor="black [3213]" strokeweight="4.5pt">
                <v:stroke joinstyle="miter"/>
                <w10:anchorlock/>
              </v:line>
            </w:pict>
          </mc:Fallback>
        </mc:AlternateContent>
      </w:r>
    </w:p>
    <w:p w14:paraId="2D00D6E8" w14:textId="77777777" w:rsidR="00093126" w:rsidRDefault="00093126" w:rsidP="00093126">
      <w:pPr>
        <w:pStyle w:val="Footer"/>
        <w:rPr>
          <w:rFonts w:ascii="Amasis MT Pro Light" w:hAnsi="Amasis MT Pro Light"/>
        </w:rPr>
      </w:pPr>
      <w:r>
        <w:br/>
      </w:r>
    </w:p>
    <w:p w14:paraId="1441426C" w14:textId="77777777" w:rsidR="00093126" w:rsidRPr="00923033" w:rsidRDefault="00093126" w:rsidP="00093126">
      <w:pPr>
        <w:pStyle w:val="Footer"/>
        <w:rPr>
          <w:rFonts w:ascii="Amasis MT Pro Light" w:hAnsi="Amasis MT Pro Light"/>
        </w:rPr>
      </w:pPr>
      <w:r w:rsidRPr="00923033">
        <w:rPr>
          <w:rFonts w:ascii="Amasis MT Pro Light" w:hAnsi="Amasis MT Pro Light"/>
        </w:rPr>
        <w:t xml:space="preserve">Autores: </w:t>
      </w:r>
      <w:r>
        <w:rPr>
          <w:rFonts w:ascii="Amasis MT Pro Light" w:hAnsi="Amasis MT Pro Light"/>
        </w:rPr>
        <w:t xml:space="preserve">                                                                </w:t>
      </w:r>
    </w:p>
    <w:p w14:paraId="269DEF4B" w14:textId="40026346" w:rsidR="00093126" w:rsidRPr="00923033" w:rsidRDefault="00093126" w:rsidP="00093126">
      <w:pPr>
        <w:pStyle w:val="Footer"/>
        <w:rPr>
          <w:rFonts w:ascii="Amasis MT Pro Light" w:hAnsi="Amasis MT Pro Light"/>
        </w:rPr>
      </w:pPr>
      <w:r w:rsidRPr="00923033">
        <w:rPr>
          <w:rFonts w:ascii="Amasis MT Pro Light" w:hAnsi="Amasis MT Pro Light"/>
        </w:rPr>
        <w:br/>
        <w:t>Francisco Rocha</w:t>
      </w:r>
      <w:r>
        <w:rPr>
          <w:rFonts w:ascii="Amasis MT Pro Light" w:hAnsi="Amasis MT Pro Light"/>
        </w:rPr>
        <w:t xml:space="preserve"> </w:t>
      </w:r>
    </w:p>
    <w:p w14:paraId="13F1E3B8" w14:textId="2CFA807E" w:rsidR="00093126" w:rsidRPr="00923033" w:rsidRDefault="00093126" w:rsidP="00093126">
      <w:pPr>
        <w:pStyle w:val="Footer"/>
        <w:rPr>
          <w:rFonts w:ascii="Amasis MT Pro Light" w:hAnsi="Amasis MT Pro Light"/>
        </w:rPr>
      </w:pPr>
      <w:r w:rsidRPr="00923033">
        <w:rPr>
          <w:rFonts w:ascii="Amasis MT Pro Light" w:hAnsi="Amasis MT Pro Light"/>
        </w:rPr>
        <w:t>Patrícia Carrazedo</w:t>
      </w:r>
      <w:r>
        <w:rPr>
          <w:rFonts w:ascii="Amasis MT Pro Light" w:hAnsi="Amasis MT Pro Light"/>
        </w:rPr>
        <w:t xml:space="preserve"> </w:t>
      </w:r>
      <w:r w:rsidRPr="00923033">
        <w:rPr>
          <w:rFonts w:ascii="Amasis MT Pro Light" w:hAnsi="Amasis MT Pro Light"/>
        </w:rPr>
        <w:br/>
        <w:t>Miguel Passos</w:t>
      </w:r>
      <w:r>
        <w:rPr>
          <w:rFonts w:ascii="Amasis MT Pro Light" w:hAnsi="Amasis MT Pro Light"/>
        </w:rPr>
        <w:t xml:space="preserve"> </w:t>
      </w:r>
    </w:p>
    <w:p w14:paraId="41B9CAA8" w14:textId="77777777" w:rsidR="00093126" w:rsidRDefault="00093126" w:rsidP="00093126"/>
    <w:p w14:paraId="0FA06D72" w14:textId="77777777" w:rsidR="00093126" w:rsidRDefault="00093126" w:rsidP="00093126">
      <w:pPr>
        <w:jc w:val="right"/>
        <w:rPr>
          <w:rFonts w:ascii="Amasis MT Pro Light" w:hAnsi="Amasis MT Pro Light"/>
        </w:rPr>
      </w:pPr>
    </w:p>
    <w:p w14:paraId="6C36FAC3" w14:textId="77777777" w:rsidR="00093126" w:rsidRDefault="00093126" w:rsidP="00093126">
      <w:pPr>
        <w:jc w:val="right"/>
        <w:rPr>
          <w:rFonts w:ascii="Amasis MT Pro Light" w:hAnsi="Amasis MT Pro Light"/>
        </w:rPr>
      </w:pPr>
      <w:r w:rsidRPr="00923033">
        <w:rPr>
          <w:rFonts w:ascii="Amasis MT Pro Light" w:hAnsi="Amasis MT Pro Light"/>
        </w:rPr>
        <w:t>Supervisor:</w:t>
      </w:r>
      <w:r>
        <w:rPr>
          <w:rFonts w:ascii="Amasis MT Pro Light" w:hAnsi="Amasis MT Pro Light"/>
        </w:rPr>
        <w:br/>
      </w:r>
      <w:r w:rsidRPr="00923033">
        <w:rPr>
          <w:rFonts w:ascii="Amasis MT Pro Light" w:hAnsi="Amasis MT Pro Light"/>
        </w:rPr>
        <w:br/>
        <w:t>Professor Doutor Luís Filipe Martins</w:t>
      </w:r>
    </w:p>
    <w:p w14:paraId="51247BEA" w14:textId="77777777" w:rsidR="00093126" w:rsidRDefault="00093126" w:rsidP="00093126">
      <w:pPr>
        <w:jc w:val="right"/>
        <w:rPr>
          <w:rFonts w:ascii="Amasis MT Pro Light" w:hAnsi="Amasis MT Pro Light"/>
        </w:rPr>
      </w:pPr>
    </w:p>
    <w:p w14:paraId="0473EC99" w14:textId="77777777" w:rsidR="00093126" w:rsidRDefault="00093126" w:rsidP="00093126">
      <w:pPr>
        <w:jc w:val="right"/>
        <w:rPr>
          <w:rFonts w:ascii="Amasis MT Pro Light" w:hAnsi="Amasis MT Pro Light"/>
        </w:rPr>
      </w:pPr>
    </w:p>
    <w:p w14:paraId="6AF8852B" w14:textId="022924AD" w:rsidR="00093126" w:rsidRDefault="00093126" w:rsidP="00093126">
      <w:pPr>
        <w:jc w:val="right"/>
        <w:rPr>
          <w:rFonts w:ascii="Amasis MT Pro Light" w:hAnsi="Amasis MT Pro Light"/>
        </w:rPr>
      </w:pPr>
    </w:p>
    <w:p w14:paraId="6C7F08FF" w14:textId="77777777" w:rsidR="00746BDE" w:rsidRDefault="00746BDE" w:rsidP="002D3DD6">
      <w:pPr>
        <w:jc w:val="center"/>
        <w:rPr>
          <w:rFonts w:ascii="Amasis MT Pro Light" w:hAnsi="Amasis MT Pro Light"/>
        </w:rPr>
      </w:pPr>
    </w:p>
    <w:p w14:paraId="26F81ACA" w14:textId="6591EFEA" w:rsidR="00746BDE" w:rsidRDefault="00093126" w:rsidP="00746BDE">
      <w:pPr>
        <w:jc w:val="center"/>
      </w:pPr>
      <w:r w:rsidRPr="65AF9879">
        <w:rPr>
          <w:rFonts w:ascii="Amasis MT Pro Light" w:hAnsi="Amasis MT Pro Light"/>
        </w:rPr>
        <w:t>1 de dezembro de 2025</w:t>
      </w:r>
      <w:r>
        <w:br/>
      </w:r>
      <w:r>
        <w:br/>
      </w:r>
      <w:r>
        <w:br/>
      </w:r>
    </w:p>
    <w:p w14:paraId="4AB6FE63" w14:textId="500D3D5E" w:rsidR="00905E9B" w:rsidRPr="00746BDE" w:rsidRDefault="00D64B48" w:rsidP="00746BDE">
      <w:pPr>
        <w:pStyle w:val="Heading1"/>
      </w:pPr>
      <w:bookmarkStart w:id="1" w:name="_Toc214378749"/>
      <w:r w:rsidRPr="00D64B48">
        <w:lastRenderedPageBreak/>
        <w:t>Prefácio</w:t>
      </w:r>
      <w:bookmarkEnd w:id="1"/>
    </w:p>
    <w:p w14:paraId="3160E7AC" w14:textId="23C981B2" w:rsidR="001E4FEE" w:rsidRDefault="00763478" w:rsidP="00763478">
      <w:r w:rsidRPr="00763478">
        <w:t>O presente trabalho foi desenvolvido no âmbito da unidade curricular</w:t>
      </w:r>
      <w:r>
        <w:t xml:space="preserve"> </w:t>
      </w:r>
      <w:r w:rsidRPr="00763478">
        <w:rPr>
          <w:i/>
          <w:iCs/>
        </w:rPr>
        <w:t>Macroeconometria I</w:t>
      </w:r>
      <w:r w:rsidRPr="00763478">
        <w:t xml:space="preserve">, constituindo uma avaliação contínua do curso. O seu principal objetivo consiste em replicar, para uma variável escolhida pelo </w:t>
      </w:r>
      <w:r w:rsidR="002D3DD6" w:rsidRPr="00763478">
        <w:t>grupo</w:t>
      </w:r>
      <w:r w:rsidR="002D3DD6">
        <w:t xml:space="preserve">; </w:t>
      </w:r>
      <w:r w:rsidR="002D3DD6" w:rsidRPr="00763478">
        <w:t>neste</w:t>
      </w:r>
      <w:r w:rsidRPr="00763478">
        <w:t xml:space="preserve"> caso, o Produto Interno Bruto (PIB) Real d</w:t>
      </w:r>
      <w:r w:rsidR="00B46274">
        <w:t xml:space="preserve">a </w:t>
      </w:r>
      <w:r w:rsidRPr="00763478">
        <w:t xml:space="preserve">Grã-Bretanha , a análise empírica realizada em aula para o PIB Real dos Estados Unidos, com enfoque no estudo dos ciclos económicos e das diferentes metodologias de estimação, nomeadamente a abordagem clássica, os métodos de </w:t>
      </w:r>
      <w:r w:rsidRPr="00763478">
        <w:rPr>
          <w:i/>
          <w:iCs/>
        </w:rPr>
        <w:t>detrending</w:t>
      </w:r>
      <w:r w:rsidRPr="00763478">
        <w:t xml:space="preserve"> e os filtros HP, BK e CF.</w:t>
      </w:r>
    </w:p>
    <w:p w14:paraId="6DE9B18C" w14:textId="04E18A18" w:rsidR="00763478" w:rsidRPr="00763478" w:rsidRDefault="00763478" w:rsidP="00763478">
      <w:r w:rsidRPr="00763478">
        <w:t xml:space="preserve">Este exercício permitiu aprofundar a compreensão dos conceitos fundamentais da análise macroeconómica e econométrica, bem como aplicar de forma prática as </w:t>
      </w:r>
      <w:r w:rsidR="00CC3877">
        <w:t>conteúdos</w:t>
      </w:r>
      <w:r w:rsidRPr="00763478">
        <w:t xml:space="preserve"> estudad</w:t>
      </w:r>
      <w:r w:rsidR="00CC3877">
        <w:t>o</w:t>
      </w:r>
      <w:r w:rsidRPr="00763478">
        <w:t xml:space="preserve">s ao longo do semestre, utilizando dados reais provenientes da base </w:t>
      </w:r>
      <w:r w:rsidRPr="00763478">
        <w:rPr>
          <w:i/>
          <w:iCs/>
        </w:rPr>
        <w:t>FRED – Federal Reserve Economic Data</w:t>
      </w:r>
      <w:r w:rsidRPr="00763478">
        <w:t>.</w:t>
      </w:r>
    </w:p>
    <w:p w14:paraId="394D2F56" w14:textId="204F4691" w:rsidR="00763478" w:rsidRPr="00763478" w:rsidRDefault="00763478" w:rsidP="00763478">
      <w:r w:rsidRPr="00763478">
        <w:t xml:space="preserve">A realização deste trabalho representou uma oportunidade valiosa para consolidar competências de investigação, tratamento de dados e interpretação económica dos resultados, aproximando o estudo teórico da realidade empírica dos ciclos </w:t>
      </w:r>
      <w:r w:rsidR="00CC3877">
        <w:t>económicos</w:t>
      </w:r>
      <w:r w:rsidRPr="00763478">
        <w:t>.</w:t>
      </w:r>
    </w:p>
    <w:p w14:paraId="611DCA3C" w14:textId="2E61CAD3" w:rsidR="00763478" w:rsidRPr="00763478" w:rsidRDefault="00763478" w:rsidP="00763478">
      <w:r w:rsidRPr="00763478">
        <w:t>Agradecimento especial é dirigido ao Professor Doutor</w:t>
      </w:r>
      <w:r w:rsidR="00F9605E">
        <w:t xml:space="preserve"> </w:t>
      </w:r>
      <w:r w:rsidR="00F9605E" w:rsidRPr="00F9605E">
        <w:t>Luís Filipe Martins</w:t>
      </w:r>
      <w:r w:rsidRPr="00763478">
        <w:t>, pela sua orientação, dedicação e clareza na transmissão do conhecimento ao longo do semestre, fatores essenciais para a concretização e o entendimento aprofundado deste projeto.</w:t>
      </w:r>
    </w:p>
    <w:p w14:paraId="2C002BDA" w14:textId="77777777" w:rsidR="00D64B48" w:rsidRDefault="00D64B48"/>
    <w:p w14:paraId="792B6D7F" w14:textId="77777777" w:rsidR="00D64B48" w:rsidRDefault="00D64B48"/>
    <w:p w14:paraId="3A8A2EDB" w14:textId="77777777" w:rsidR="00D64B48" w:rsidRDefault="00D64B48"/>
    <w:p w14:paraId="0DBD40E9" w14:textId="77777777" w:rsidR="00D64B48" w:rsidRDefault="00D64B48"/>
    <w:p w14:paraId="52329432" w14:textId="77777777" w:rsidR="00D64B48" w:rsidRDefault="00D64B48"/>
    <w:p w14:paraId="44587A14" w14:textId="77777777" w:rsidR="00D64B48" w:rsidRDefault="00D64B48"/>
    <w:p w14:paraId="49F48F1A" w14:textId="77777777" w:rsidR="00D64B48" w:rsidRDefault="00D64B48"/>
    <w:p w14:paraId="3EBF0DEE" w14:textId="77777777" w:rsidR="00D64B48" w:rsidRDefault="00D64B48"/>
    <w:p w14:paraId="32100E79" w14:textId="77777777" w:rsidR="00D64B48" w:rsidRDefault="00D64B48"/>
    <w:p w14:paraId="2A7FC6B2" w14:textId="77777777" w:rsidR="00D64B48" w:rsidRDefault="00D64B48"/>
    <w:p w14:paraId="41A16467" w14:textId="77777777" w:rsidR="00D64B48" w:rsidRDefault="00D64B48"/>
    <w:p w14:paraId="6EB6B891" w14:textId="77777777" w:rsidR="00D64B48" w:rsidRDefault="00D64B48"/>
    <w:p w14:paraId="384F43BA" w14:textId="77777777" w:rsidR="00D64B48" w:rsidRDefault="00D64B48"/>
    <w:p w14:paraId="61126154" w14:textId="77777777" w:rsidR="00D64B48" w:rsidRDefault="00D64B48"/>
    <w:p w14:paraId="62AA063A" w14:textId="5BB793E5" w:rsidR="00D64B48" w:rsidRDefault="00D64B48" w:rsidP="00E43070">
      <w:pPr>
        <w:pStyle w:val="Heading1"/>
      </w:pPr>
      <w:bookmarkStart w:id="2" w:name="_Toc214378750"/>
      <w:r w:rsidRPr="00D64B48">
        <w:lastRenderedPageBreak/>
        <w:t>Sumário</w:t>
      </w:r>
      <w:bookmarkEnd w:id="2"/>
    </w:p>
    <w:p w14:paraId="180652C1" w14:textId="48685CA1" w:rsidR="00D64B48" w:rsidRDefault="00227C87">
      <w:r w:rsidRPr="00227C87">
        <w:t xml:space="preserve">O presente trabalho tem como objetivo aplicar as principais metodologias de análise de </w:t>
      </w:r>
      <w:r w:rsidRPr="00227C87">
        <w:rPr>
          <w:b/>
          <w:bCs/>
        </w:rPr>
        <w:t>ciclos económicos</w:t>
      </w:r>
      <w:r w:rsidRPr="00227C87">
        <w:t xml:space="preserve"> à série do </w:t>
      </w:r>
      <w:r w:rsidRPr="00227C87">
        <w:rPr>
          <w:b/>
          <w:bCs/>
        </w:rPr>
        <w:t>PIB Real da Grã-Bretanha</w:t>
      </w:r>
      <w:r w:rsidRPr="00227C87">
        <w:t>, replicando o exercício desenvolvido em aula para o PIB Real dos Estados Unidos.</w:t>
      </w:r>
      <w:r w:rsidRPr="00227C87">
        <w:br/>
        <w:t xml:space="preserve">A análise baseou-se em dados trimestrais do período </w:t>
      </w:r>
      <w:r w:rsidRPr="00227C87">
        <w:rPr>
          <w:b/>
          <w:bCs/>
        </w:rPr>
        <w:t>1955q1–2025q1</w:t>
      </w:r>
      <w:r w:rsidRPr="00227C87">
        <w:t xml:space="preserve">, obtidos na base de dados </w:t>
      </w:r>
      <w:r w:rsidRPr="00227C87">
        <w:rPr>
          <w:i/>
          <w:iCs/>
        </w:rPr>
        <w:t>FRED – Federal Reserve Economic Data</w:t>
      </w:r>
      <w:r w:rsidRPr="00227C87">
        <w:t xml:space="preserve">, e recorreu a várias técnicas de decomposição, nomeadamente a </w:t>
      </w:r>
      <w:r w:rsidRPr="00227C87">
        <w:rPr>
          <w:b/>
          <w:bCs/>
        </w:rPr>
        <w:t>abordagem clássica</w:t>
      </w:r>
      <w:r w:rsidRPr="00227C87">
        <w:t xml:space="preserve">, o </w:t>
      </w:r>
      <w:r w:rsidRPr="00227C87">
        <w:rPr>
          <w:b/>
          <w:bCs/>
        </w:rPr>
        <w:t>detrending determinístico</w:t>
      </w:r>
      <w:r w:rsidRPr="00227C87">
        <w:t xml:space="preserve">, e os </w:t>
      </w:r>
      <w:r w:rsidRPr="00227C87">
        <w:rPr>
          <w:b/>
          <w:bCs/>
        </w:rPr>
        <w:t>filtros HP, BK e CF</w:t>
      </w:r>
      <w:r w:rsidRPr="00227C87">
        <w:t>.</w:t>
      </w:r>
      <w:r w:rsidRPr="00227C87">
        <w:br/>
        <w:t xml:space="preserve">Os resultados permitiram identificar as principais fases de </w:t>
      </w:r>
      <w:r w:rsidRPr="00227C87">
        <w:rPr>
          <w:b/>
          <w:bCs/>
        </w:rPr>
        <w:t>expansão e recessão</w:t>
      </w:r>
      <w:r w:rsidRPr="00227C87">
        <w:t xml:space="preserve">, bem como as </w:t>
      </w:r>
      <w:r w:rsidRPr="00227C87">
        <w:rPr>
          <w:b/>
          <w:bCs/>
        </w:rPr>
        <w:t>maiores contrações económicas</w:t>
      </w:r>
      <w:r w:rsidRPr="00227C87">
        <w:t xml:space="preserve"> em</w:t>
      </w:r>
      <w:r>
        <w:t xml:space="preserve">: </w:t>
      </w:r>
      <w:r w:rsidRPr="00227C87">
        <w:t xml:space="preserve"> 1973–1975, 2008–2009 e 2020</w:t>
      </w:r>
      <w:r w:rsidR="00192F88">
        <w:t xml:space="preserve">; </w:t>
      </w:r>
      <w:r w:rsidRPr="00227C87">
        <w:t xml:space="preserve"> evidenciando a natureza </w:t>
      </w:r>
      <w:r w:rsidRPr="00227C87">
        <w:rPr>
          <w:b/>
          <w:bCs/>
        </w:rPr>
        <w:t>cíclica e assimétrica</w:t>
      </w:r>
      <w:r w:rsidRPr="00227C87">
        <w:t xml:space="preserve"> da economia britânica.</w:t>
      </w:r>
      <w:r w:rsidRPr="00227C87">
        <w:br/>
        <w:t>O estudo confirma a utilidade dos métodos econométricos na identificação das flutuações do produto e na compreensão dos mecanismos de ajustamento macroeconómico de curto e médio prazo.</w:t>
      </w:r>
    </w:p>
    <w:p w14:paraId="5BDB3D58" w14:textId="77777777" w:rsidR="00D64B48" w:rsidRDefault="00D64B48"/>
    <w:p w14:paraId="53DD2A6D" w14:textId="77777777" w:rsidR="00D64B48" w:rsidRDefault="00D64B48"/>
    <w:p w14:paraId="3EFDD702" w14:textId="77777777" w:rsidR="00D64B48" w:rsidRDefault="00D64B48"/>
    <w:p w14:paraId="28820A41" w14:textId="3B10E401" w:rsidR="00D64B48" w:rsidRDefault="00D64B48"/>
    <w:p w14:paraId="10BA9A04" w14:textId="77777777" w:rsidR="00D64B48" w:rsidRDefault="00D64B48"/>
    <w:p w14:paraId="36174FE6" w14:textId="77777777" w:rsidR="00D64B48" w:rsidRDefault="00D64B48"/>
    <w:p w14:paraId="1F0992D7" w14:textId="77777777" w:rsidR="00D64B48" w:rsidRDefault="00D64B48"/>
    <w:p w14:paraId="069AD927" w14:textId="77777777" w:rsidR="00D64B48" w:rsidRDefault="00D64B48"/>
    <w:p w14:paraId="1AB20717" w14:textId="77777777" w:rsidR="00D64B48" w:rsidRDefault="00D64B48"/>
    <w:p w14:paraId="74CDDDCA" w14:textId="77777777" w:rsidR="00D64B48" w:rsidRDefault="00D64B48"/>
    <w:p w14:paraId="76F10FC2" w14:textId="77777777" w:rsidR="00D64B48" w:rsidRDefault="00D64B48"/>
    <w:p w14:paraId="44595732" w14:textId="77777777" w:rsidR="00D64B48" w:rsidRDefault="00D64B48"/>
    <w:p w14:paraId="00B5C9F6" w14:textId="77777777" w:rsidR="00D64B48" w:rsidRDefault="00D64B48"/>
    <w:p w14:paraId="0FAED3AD" w14:textId="77777777" w:rsidR="00D64B48" w:rsidRDefault="00D64B48"/>
    <w:p w14:paraId="02BE0EE6" w14:textId="77777777" w:rsidR="00D64B48" w:rsidRDefault="00D64B48"/>
    <w:p w14:paraId="637274FA" w14:textId="77777777" w:rsidR="00D64B48" w:rsidRDefault="00D64B48"/>
    <w:p w14:paraId="18D63AA4" w14:textId="77777777" w:rsidR="00D64B48" w:rsidRDefault="00D64B48"/>
    <w:p w14:paraId="719903B1" w14:textId="77777777" w:rsidR="00D64B48" w:rsidRDefault="00D64B48"/>
    <w:p w14:paraId="70D44F28" w14:textId="77777777" w:rsidR="00D64B48" w:rsidRDefault="00D64B48"/>
    <w:bookmarkStart w:id="3" w:name="_Toc214378751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739974293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1AA3DC16" w14:textId="6662598A" w:rsidR="00E43070" w:rsidRPr="00E43070" w:rsidRDefault="00E43070" w:rsidP="00E43070">
          <w:pPr>
            <w:pStyle w:val="Heading1"/>
          </w:pPr>
          <w:r w:rsidRPr="00E43070">
            <w:t>Índice</w:t>
          </w:r>
          <w:bookmarkEnd w:id="3"/>
        </w:p>
        <w:p w14:paraId="761C3737" w14:textId="141618FF" w:rsidR="00927907" w:rsidRDefault="00E430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78749" w:history="1">
            <w:r w:rsidR="00927907" w:rsidRPr="00693720">
              <w:rPr>
                <w:rStyle w:val="Hyperlink"/>
                <w:noProof/>
              </w:rPr>
              <w:t>Prefácio</w:t>
            </w:r>
            <w:r w:rsidR="00927907">
              <w:rPr>
                <w:noProof/>
                <w:webHidden/>
              </w:rPr>
              <w:tab/>
            </w:r>
            <w:r w:rsidR="00927907">
              <w:rPr>
                <w:noProof/>
                <w:webHidden/>
              </w:rPr>
              <w:fldChar w:fldCharType="begin"/>
            </w:r>
            <w:r w:rsidR="00927907">
              <w:rPr>
                <w:noProof/>
                <w:webHidden/>
              </w:rPr>
              <w:instrText xml:space="preserve"> PAGEREF _Toc214378749 \h </w:instrText>
            </w:r>
            <w:r w:rsidR="00927907">
              <w:rPr>
                <w:noProof/>
                <w:webHidden/>
              </w:rPr>
            </w:r>
            <w:r w:rsidR="00927907"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3</w:t>
            </w:r>
            <w:r w:rsidR="00927907">
              <w:rPr>
                <w:noProof/>
                <w:webHidden/>
              </w:rPr>
              <w:fldChar w:fldCharType="end"/>
            </w:r>
          </w:hyperlink>
        </w:p>
        <w:p w14:paraId="337F409A" w14:textId="4DD316B7" w:rsidR="00927907" w:rsidRDefault="009279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50" w:history="1">
            <w:r w:rsidRPr="00693720">
              <w:rPr>
                <w:rStyle w:val="Hyperlink"/>
                <w:noProof/>
              </w:rPr>
              <w:t>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E307C" w14:textId="4F04B05E" w:rsidR="00927907" w:rsidRDefault="009279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51" w:history="1">
            <w:r w:rsidRPr="00693720">
              <w:rPr>
                <w:rStyle w:val="Hyperlink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6C508" w14:textId="42956FC8" w:rsidR="00927907" w:rsidRDefault="009279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52" w:history="1">
            <w:r w:rsidRPr="00693720">
              <w:rPr>
                <w:rStyle w:val="Hyperlink"/>
                <w:noProof/>
              </w:rPr>
              <w:t>Lista de Abreviaturas e Siglas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1C8C1" w14:textId="41B6AF94" w:rsidR="00927907" w:rsidRDefault="009279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53" w:history="1">
            <w:r w:rsidRPr="00693720">
              <w:rPr>
                <w:rStyle w:val="Hyperlink"/>
                <w:noProof/>
              </w:rPr>
              <w:t>Lista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6FE7" w14:textId="304B17D9" w:rsidR="00927907" w:rsidRDefault="009279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54" w:history="1">
            <w:r w:rsidRPr="00693720">
              <w:rPr>
                <w:rStyle w:val="Hyperlink"/>
                <w:noProof/>
              </w:rPr>
              <w:t>Lista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4B7F3" w14:textId="377DB013" w:rsidR="00927907" w:rsidRDefault="009279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55" w:history="1">
            <w:r w:rsidRPr="00693720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1C69C" w14:textId="70DCA536" w:rsidR="00927907" w:rsidRDefault="0092790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56" w:history="1">
            <w:r w:rsidRPr="00693720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Cs w:val="24"/>
                <w:lang w:eastAsia="pt-PT"/>
              </w:rPr>
              <w:tab/>
            </w:r>
            <w:r w:rsidRPr="00693720">
              <w:rPr>
                <w:rStyle w:val="Hyperlink"/>
                <w:noProof/>
              </w:rPr>
              <w:t>Estimação do Ciclo Económico pela Abordagem Clássica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26A4" w14:textId="2DFB5851" w:rsidR="00927907" w:rsidRDefault="0092790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57" w:history="1">
            <w:r w:rsidRPr="00693720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Cs w:val="24"/>
                <w:lang w:eastAsia="pt-PT"/>
              </w:rPr>
              <w:tab/>
            </w:r>
            <w:r w:rsidRPr="00693720">
              <w:rPr>
                <w:rStyle w:val="Hyperlink"/>
                <w:noProof/>
              </w:rPr>
              <w:t>Estimação do Ciclo Económico pelo Método do Detrending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01E7E" w14:textId="7AD82592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58" w:history="1">
            <w:r w:rsidRPr="00693720">
              <w:rPr>
                <w:rStyle w:val="Hyperlink"/>
                <w:noProof/>
              </w:rPr>
              <w:t>2.1 Tendência Linear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BB76" w14:textId="451CD27B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59" w:history="1">
            <w:r w:rsidRPr="00693720">
              <w:rPr>
                <w:rStyle w:val="Hyperlink"/>
                <w:noProof/>
              </w:rPr>
              <w:t>2.2 Tendência Quadrática &amp; Cúbica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A8918" w14:textId="53F5838C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60" w:history="1">
            <w:r w:rsidRPr="00693720">
              <w:rPr>
                <w:rStyle w:val="Hyperlink"/>
                <w:noProof/>
              </w:rPr>
              <w:t>2.3 Tendência com Quebra Estrutural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A0E80" w14:textId="686FAC29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61" w:history="1">
            <w:r w:rsidRPr="00693720">
              <w:rPr>
                <w:rStyle w:val="Hyperlink"/>
                <w:noProof/>
              </w:rPr>
              <w:t>2.4 Avaliação dos Modelos &amp; Escolha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B017F" w14:textId="0AF13301" w:rsidR="00927907" w:rsidRDefault="0092790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62" w:history="1">
            <w:r w:rsidRPr="00693720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Cs w:val="24"/>
                <w:lang w:eastAsia="pt-PT"/>
              </w:rPr>
              <w:tab/>
            </w:r>
            <w:r w:rsidRPr="00693720">
              <w:rPr>
                <w:rStyle w:val="Hyperlink"/>
                <w:noProof/>
              </w:rPr>
              <w:t>Estimação do Ciclo Económico pelo Método do Filtro HP (Hodrick-Prescott)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52A13" w14:textId="0DA8AEB2" w:rsidR="00927907" w:rsidRDefault="0092790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63" w:history="1">
            <w:r w:rsidRPr="00693720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Cs w:val="24"/>
                <w:lang w:eastAsia="pt-PT"/>
              </w:rPr>
              <w:tab/>
            </w:r>
            <w:r w:rsidRPr="00693720">
              <w:rPr>
                <w:rStyle w:val="Hyperlink"/>
                <w:noProof/>
              </w:rPr>
              <w:t>Estimação do Ciclo Económico pelos Filtros BK (Baxter-King) e CF (Christiano-Fitzgerald)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BD293" w14:textId="64EE3018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64" w:history="1">
            <w:r w:rsidRPr="00693720">
              <w:rPr>
                <w:rStyle w:val="Hyperlink"/>
                <w:noProof/>
              </w:rPr>
              <w:t>4.1 Filtro Baxter–King (BK)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A29AB" w14:textId="4A2D919A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65" w:history="1">
            <w:r w:rsidRPr="00693720">
              <w:rPr>
                <w:rStyle w:val="Hyperlink"/>
                <w:noProof/>
              </w:rPr>
              <w:t>4.2 Filtro Christiano–Fitzgerald (CF)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5DEA" w14:textId="5F1CCCF7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66" w:history="1">
            <w:r w:rsidRPr="00693720">
              <w:rPr>
                <w:rStyle w:val="Hyperlink"/>
                <w:noProof/>
              </w:rPr>
              <w:t>4.3  Análise Espectral do Ciclo Económico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896D9" w14:textId="06EFEB98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67" w:history="1">
            <w:r w:rsidRPr="00693720">
              <w:rPr>
                <w:rStyle w:val="Hyperlink"/>
                <w:noProof/>
              </w:rPr>
              <w:t>4.4 Considerações Finais sobre os Filtros BK e 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FEF8D" w14:textId="243BC55F" w:rsidR="00927907" w:rsidRDefault="0092790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68" w:history="1">
            <w:r w:rsidRPr="00693720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Cs w:val="24"/>
                <w:lang w:eastAsia="pt-PT"/>
              </w:rPr>
              <w:tab/>
            </w:r>
            <w:r w:rsidRPr="00693720">
              <w:rPr>
                <w:rStyle w:val="Hyperlink"/>
                <w:noProof/>
              </w:rPr>
              <w:t>Identificação de Picos e Fossos do Ciclo 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5E3A4" w14:textId="040D61FB" w:rsidR="00927907" w:rsidRDefault="0092790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69" w:history="1">
            <w:r w:rsidRPr="00693720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Cs w:val="24"/>
                <w:lang w:eastAsia="pt-PT"/>
              </w:rPr>
              <w:tab/>
            </w:r>
            <w:r w:rsidRPr="00693720">
              <w:rPr>
                <w:rStyle w:val="Hyperlink"/>
                <w:noProof/>
              </w:rPr>
              <w:t>Análise das Amplitudes e Dinâmica dos Ciclos Económicos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E83D" w14:textId="60CD70B0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70" w:history="1">
            <w:r w:rsidRPr="00693720">
              <w:rPr>
                <w:rStyle w:val="Hyperlink"/>
                <w:noProof/>
              </w:rPr>
              <w:t>6.1 Evolução Temporal das Amplitudes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C47F3" w14:textId="0A7DEAB5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71" w:history="1">
            <w:r w:rsidRPr="00693720">
              <w:rPr>
                <w:rStyle w:val="Hyperlink"/>
                <w:noProof/>
              </w:rPr>
              <w:t>6.2 Velocidade de Transição entre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FC50" w14:textId="29A393F0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72" w:history="1">
            <w:r w:rsidRPr="00693720">
              <w:rPr>
                <w:rStyle w:val="Hyperlink"/>
                <w:noProof/>
              </w:rPr>
              <w:t>6.3 As Três Maiores Recessões Observadas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C4408" w14:textId="57E5AE57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73" w:history="1">
            <w:r w:rsidRPr="00693720">
              <w:rPr>
                <w:rStyle w:val="Hyperlink"/>
                <w:noProof/>
              </w:rPr>
              <w:t>6.4 Interpretação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BEE0" w14:textId="3583D3BD" w:rsidR="00927907" w:rsidRDefault="009279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74" w:history="1">
            <w:r w:rsidRPr="00693720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9544A" w14:textId="56DC8A17" w:rsidR="00927907" w:rsidRDefault="009279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75" w:history="1">
            <w:r w:rsidRPr="00693720">
              <w:rPr>
                <w:rStyle w:val="Hyperlink"/>
                <w:noProof/>
                <w:lang w:val="en-GB"/>
              </w:rPr>
              <w:t>Bibliografia /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38E93" w14:textId="5646C65A" w:rsidR="00927907" w:rsidRDefault="009279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76" w:history="1">
            <w:r w:rsidRPr="00693720">
              <w:rPr>
                <w:rStyle w:val="Hyperlink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6242" w14:textId="169D31C5" w:rsidR="00927907" w:rsidRDefault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77" w:history="1">
            <w:r w:rsidRPr="00693720">
              <w:rPr>
                <w:rStyle w:val="Hyperlink"/>
                <w:noProof/>
              </w:rPr>
              <w:t>Apêndice A - ( Análise Complementar / Resultados Adicionais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0D65D" w14:textId="1B73A5AC" w:rsidR="00E43070" w:rsidRPr="00927907" w:rsidRDefault="00927907" w:rsidP="009279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4378779" w:history="1">
            <w:r w:rsidRPr="00693720">
              <w:rPr>
                <w:rStyle w:val="Hyperlink"/>
                <w:noProof/>
              </w:rPr>
              <w:t>Apêndice B – ( Scripts de Estimação no Stata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44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  <w:r w:rsidR="00E43070">
            <w:rPr>
              <w:b/>
              <w:bCs/>
              <w:noProof/>
            </w:rPr>
            <w:fldChar w:fldCharType="end"/>
          </w:r>
        </w:p>
      </w:sdtContent>
    </w:sdt>
    <w:p w14:paraId="540BE128" w14:textId="32F73AD1" w:rsidR="00905E9B" w:rsidRDefault="00E43070" w:rsidP="00E43070">
      <w:pPr>
        <w:pStyle w:val="Heading1"/>
      </w:pPr>
      <w:bookmarkStart w:id="4" w:name="_Toc214378752"/>
      <w:r w:rsidRPr="00E43070">
        <w:lastRenderedPageBreak/>
        <w:t>Lista de Abreviaturas e Siglas</w:t>
      </w:r>
      <w:bookmarkEnd w:id="4"/>
    </w:p>
    <w:p w14:paraId="2B74AFB0" w14:textId="77777777" w:rsidR="00773070" w:rsidRDefault="00773070">
      <w:pPr>
        <w:rPr>
          <w:b/>
          <w:bCs/>
        </w:rPr>
      </w:pPr>
    </w:p>
    <w:p w14:paraId="6C187C2E" w14:textId="1B2A26FF" w:rsidR="00CC3877" w:rsidRPr="00383162" w:rsidRDefault="00CC3877" w:rsidP="00CC3877">
      <w:r w:rsidRPr="00383162">
        <w:rPr>
          <w:b/>
          <w:bCs/>
        </w:rPr>
        <w:t xml:space="preserve">AIC / BIC – </w:t>
      </w:r>
      <w:r w:rsidRPr="00383162">
        <w:t>Akaike / Bayesian Information Criterion</w:t>
      </w:r>
    </w:p>
    <w:p w14:paraId="0260EB99" w14:textId="77777777" w:rsidR="00CC3877" w:rsidRPr="00CC3877" w:rsidRDefault="00CC3877" w:rsidP="00CC3877">
      <w:pPr>
        <w:rPr>
          <w:lang w:val="en-US"/>
        </w:rPr>
      </w:pPr>
      <w:r w:rsidRPr="00CC3877">
        <w:rPr>
          <w:b/>
          <w:bCs/>
          <w:lang w:val="en-US"/>
        </w:rPr>
        <w:t xml:space="preserve">BBQ – </w:t>
      </w:r>
      <w:r w:rsidRPr="00CC3877">
        <w:rPr>
          <w:lang w:val="en-US"/>
        </w:rPr>
        <w:t>Bry–Boschan Quarterly Algorithm</w:t>
      </w:r>
    </w:p>
    <w:p w14:paraId="00DD185F" w14:textId="1E5F359B" w:rsidR="00CC3877" w:rsidRPr="00CC3877" w:rsidRDefault="00CC3877" w:rsidP="00CC3877">
      <w:pPr>
        <w:rPr>
          <w:lang w:val="en-US"/>
        </w:rPr>
      </w:pPr>
      <w:r w:rsidRPr="00CC3877">
        <w:rPr>
          <w:b/>
          <w:bCs/>
          <w:lang w:val="en-US"/>
        </w:rPr>
        <w:t xml:space="preserve">BK – </w:t>
      </w:r>
      <w:r w:rsidRPr="00CC3877">
        <w:rPr>
          <w:lang w:val="en-US"/>
        </w:rPr>
        <w:t>Baxter–King Filter</w:t>
      </w:r>
    </w:p>
    <w:p w14:paraId="3CFC98C7" w14:textId="77777777" w:rsidR="00CC3877" w:rsidRPr="00CC3877" w:rsidRDefault="00CC3877" w:rsidP="00CC3877">
      <w:pPr>
        <w:rPr>
          <w:lang w:val="en-US"/>
        </w:rPr>
      </w:pPr>
      <w:r w:rsidRPr="00CC3877">
        <w:rPr>
          <w:b/>
          <w:bCs/>
          <w:lang w:val="en-US"/>
        </w:rPr>
        <w:t xml:space="preserve">CF – </w:t>
      </w:r>
      <w:r w:rsidRPr="00CC3877">
        <w:rPr>
          <w:lang w:val="en-US"/>
        </w:rPr>
        <w:t>Christiano–Fitzgerald Filter</w:t>
      </w:r>
    </w:p>
    <w:p w14:paraId="15274F2E" w14:textId="6F3A0E73" w:rsidR="00CC3877" w:rsidRPr="00CC3877" w:rsidRDefault="00CC3877" w:rsidP="00CC3877">
      <w:pPr>
        <w:rPr>
          <w:lang w:val="en-US"/>
        </w:rPr>
      </w:pPr>
      <w:r w:rsidRPr="00CC3877">
        <w:rPr>
          <w:b/>
          <w:bCs/>
          <w:lang w:val="en-US"/>
        </w:rPr>
        <w:t xml:space="preserve">COVID-19 – </w:t>
      </w:r>
      <w:r w:rsidRPr="00CC3877">
        <w:rPr>
          <w:lang w:val="en-US"/>
        </w:rPr>
        <w:t>Coronavirus Disease 2019</w:t>
      </w:r>
    </w:p>
    <w:p w14:paraId="6EDAC09D" w14:textId="789915DC" w:rsidR="00CC3877" w:rsidRPr="00CC3877" w:rsidRDefault="00CC3877" w:rsidP="00CC3877">
      <w:pPr>
        <w:rPr>
          <w:lang w:val="en-US"/>
        </w:rPr>
      </w:pPr>
      <w:r w:rsidRPr="00CC3877">
        <w:rPr>
          <w:b/>
          <w:bCs/>
          <w:lang w:val="en-US"/>
        </w:rPr>
        <w:t xml:space="preserve">FRED – </w:t>
      </w:r>
      <w:r w:rsidRPr="00CC3877">
        <w:rPr>
          <w:lang w:val="en-US"/>
        </w:rPr>
        <w:t>Federal Reserve Economic Data</w:t>
      </w:r>
    </w:p>
    <w:p w14:paraId="281A580E" w14:textId="4630D358" w:rsidR="00CC3877" w:rsidRPr="00CC3877" w:rsidRDefault="00CC3877" w:rsidP="00CC3877">
      <w:pPr>
        <w:rPr>
          <w:lang w:val="en-US"/>
        </w:rPr>
      </w:pPr>
      <w:r w:rsidRPr="00CC3877">
        <w:rPr>
          <w:b/>
          <w:bCs/>
          <w:lang w:val="en-US"/>
        </w:rPr>
        <w:t xml:space="preserve">GB – </w:t>
      </w:r>
      <w:r w:rsidRPr="00CC3877">
        <w:rPr>
          <w:lang w:val="en-US"/>
        </w:rPr>
        <w:t>Great Britain (</w:t>
      </w:r>
      <w:proofErr w:type="spellStart"/>
      <w:r w:rsidRPr="00CC3877">
        <w:rPr>
          <w:lang w:val="en-US"/>
        </w:rPr>
        <w:t>Grã-Bretanha</w:t>
      </w:r>
      <w:proofErr w:type="spellEnd"/>
      <w:r w:rsidRPr="00CC3877">
        <w:rPr>
          <w:lang w:val="en-US"/>
        </w:rPr>
        <w:t>)</w:t>
      </w:r>
    </w:p>
    <w:p w14:paraId="3E5F8136" w14:textId="115B74EC" w:rsidR="00CC3877" w:rsidRPr="00383162" w:rsidRDefault="00CC3877" w:rsidP="00CC3877">
      <w:r w:rsidRPr="00383162">
        <w:rPr>
          <w:b/>
          <w:bCs/>
        </w:rPr>
        <w:t xml:space="preserve">HP – </w:t>
      </w:r>
      <w:r w:rsidRPr="00383162">
        <w:t>Hodrick–Prescott Filter</w:t>
      </w:r>
    </w:p>
    <w:p w14:paraId="46BF1B6D" w14:textId="298B69C5" w:rsidR="00CC3877" w:rsidRPr="00CC3877" w:rsidRDefault="00CC3877" w:rsidP="00CC3877">
      <w:r w:rsidRPr="00CC3877">
        <w:rPr>
          <w:b/>
          <w:bCs/>
        </w:rPr>
        <w:t xml:space="preserve">£ – </w:t>
      </w:r>
      <w:r w:rsidRPr="00CC3877">
        <w:t>Libra esterlina (moeda do Reino Unido).</w:t>
      </w:r>
    </w:p>
    <w:p w14:paraId="139B4A1E" w14:textId="0D636F79" w:rsidR="00CC3877" w:rsidRPr="00CC3877" w:rsidRDefault="00CC3877" w:rsidP="00CC3877">
      <w:r w:rsidRPr="00CC3877">
        <w:rPr>
          <w:b/>
          <w:bCs/>
          <w:lang w:val="en-US"/>
        </w:rPr>
        <w:t>λ</w:t>
      </w:r>
      <w:r w:rsidRPr="00CC3877">
        <w:rPr>
          <w:b/>
          <w:bCs/>
        </w:rPr>
        <w:t xml:space="preserve"> – </w:t>
      </w:r>
      <w:r w:rsidRPr="00CC3877">
        <w:t>Parâmetro de suavização (lambda)</w:t>
      </w:r>
    </w:p>
    <w:p w14:paraId="414696AA" w14:textId="0CD1BD05" w:rsidR="00CC3877" w:rsidRPr="00CC3877" w:rsidRDefault="00CC3877" w:rsidP="00CC3877">
      <w:r w:rsidRPr="00CC3877">
        <w:rPr>
          <w:b/>
          <w:bCs/>
        </w:rPr>
        <w:t xml:space="preserve">MEMF – </w:t>
      </w:r>
      <w:r w:rsidRPr="00CC3877">
        <w:t>Mestrado em Economia Monetária e Financeira</w:t>
      </w:r>
    </w:p>
    <w:p w14:paraId="6EA5B699" w14:textId="534A20DD" w:rsidR="00CC3877" w:rsidRPr="00CC3877" w:rsidRDefault="00CC3877" w:rsidP="00CC3877">
      <w:pPr>
        <w:rPr>
          <w:lang w:val="en-US"/>
        </w:rPr>
      </w:pPr>
      <w:r w:rsidRPr="00CC3877">
        <w:rPr>
          <w:b/>
          <w:bCs/>
          <w:lang w:val="en-US"/>
        </w:rPr>
        <w:t xml:space="preserve">NBER – </w:t>
      </w:r>
      <w:r w:rsidRPr="00CC3877">
        <w:rPr>
          <w:lang w:val="en-US"/>
        </w:rPr>
        <w:t>National Bureau of Economic Research</w:t>
      </w:r>
    </w:p>
    <w:p w14:paraId="4B78CB71" w14:textId="041055E4" w:rsidR="00CC3877" w:rsidRPr="00383162" w:rsidRDefault="00CC3877" w:rsidP="00CC3877">
      <w:r w:rsidRPr="00383162">
        <w:rPr>
          <w:b/>
          <w:bCs/>
        </w:rPr>
        <w:t xml:space="preserve">PIB – </w:t>
      </w:r>
      <w:r w:rsidRPr="00383162">
        <w:t>Produto Interno Bruto</w:t>
      </w:r>
    </w:p>
    <w:p w14:paraId="464FDD06" w14:textId="473079C0" w:rsidR="00CC3877" w:rsidRPr="00383162" w:rsidRDefault="00CC3877" w:rsidP="00CC3877">
      <w:r w:rsidRPr="00383162">
        <w:rPr>
          <w:b/>
          <w:bCs/>
        </w:rPr>
        <w:t xml:space="preserve">q – </w:t>
      </w:r>
      <w:r w:rsidRPr="00383162">
        <w:t>Trimestre (quarter)</w:t>
      </w:r>
    </w:p>
    <w:p w14:paraId="0913435A" w14:textId="1C62B4FA" w:rsidR="00CC3877" w:rsidRPr="00CC3877" w:rsidRDefault="00CC3877" w:rsidP="00CC3877">
      <w:pPr>
        <w:rPr>
          <w:lang w:val="en-US"/>
        </w:rPr>
      </w:pPr>
      <w:r w:rsidRPr="00CC3877">
        <w:rPr>
          <w:b/>
          <w:bCs/>
          <w:lang w:val="en-US"/>
        </w:rPr>
        <w:t xml:space="preserve">RGDP – </w:t>
      </w:r>
      <w:r w:rsidRPr="00CC3877">
        <w:rPr>
          <w:lang w:val="en-US"/>
        </w:rPr>
        <w:t>Real Gross Domestic Product (PIB Real)</w:t>
      </w:r>
    </w:p>
    <w:p w14:paraId="430B8A9E" w14:textId="3BA64B62" w:rsidR="00CC3877" w:rsidRPr="00CC3877" w:rsidRDefault="00CC3877" w:rsidP="00CC3877">
      <w:r w:rsidRPr="00CC3877">
        <w:rPr>
          <w:b/>
          <w:bCs/>
        </w:rPr>
        <w:t xml:space="preserve">Stata – </w:t>
      </w:r>
      <w:r w:rsidRPr="00CC3877">
        <w:t>Software estatístico para análise econométrica</w:t>
      </w:r>
    </w:p>
    <w:p w14:paraId="06E4678D" w14:textId="77777777" w:rsidR="00E43070" w:rsidRPr="00192F88" w:rsidRDefault="00E43070"/>
    <w:p w14:paraId="5FCAB65E" w14:textId="77777777" w:rsidR="00E43070" w:rsidRPr="00192F88" w:rsidRDefault="00E43070"/>
    <w:p w14:paraId="1F664D45" w14:textId="77777777" w:rsidR="00E43070" w:rsidRPr="00192F88" w:rsidRDefault="00E43070"/>
    <w:p w14:paraId="011626EE" w14:textId="77777777" w:rsidR="00E43070" w:rsidRPr="00192F88" w:rsidRDefault="00E43070"/>
    <w:p w14:paraId="3533C831" w14:textId="77777777" w:rsidR="00E43070" w:rsidRPr="00192F88" w:rsidRDefault="00E43070"/>
    <w:p w14:paraId="29E310D0" w14:textId="77777777" w:rsidR="00E43070" w:rsidRPr="00192F88" w:rsidRDefault="00E43070"/>
    <w:p w14:paraId="74077A9A" w14:textId="77777777" w:rsidR="00E43070" w:rsidRPr="00192F88" w:rsidRDefault="00E43070"/>
    <w:p w14:paraId="76B1F600" w14:textId="77777777" w:rsidR="00E43070" w:rsidRPr="00192F88" w:rsidRDefault="00E43070"/>
    <w:p w14:paraId="79B2F364" w14:textId="77777777" w:rsidR="00E43070" w:rsidRPr="00192F88" w:rsidRDefault="00E43070"/>
    <w:p w14:paraId="056B33A4" w14:textId="77777777" w:rsidR="00E43070" w:rsidRPr="00192F88" w:rsidRDefault="00E43070"/>
    <w:p w14:paraId="7462F61A" w14:textId="6AB0C434" w:rsidR="00E43070" w:rsidRDefault="00E43070" w:rsidP="00E43070">
      <w:pPr>
        <w:pStyle w:val="Heading1"/>
      </w:pPr>
      <w:bookmarkStart w:id="5" w:name="_Toc214378753"/>
      <w:r w:rsidRPr="00E43070">
        <w:lastRenderedPageBreak/>
        <w:t>List</w:t>
      </w:r>
      <w:r>
        <w:t>a</w:t>
      </w:r>
      <w:r w:rsidRPr="00E43070">
        <w:t xml:space="preserve"> </w:t>
      </w:r>
      <w:r>
        <w:t>de</w:t>
      </w:r>
      <w:r w:rsidRPr="00E43070">
        <w:t xml:space="preserve"> Figuras</w:t>
      </w:r>
      <w:bookmarkEnd w:id="5"/>
    </w:p>
    <w:p w14:paraId="5621CB50" w14:textId="77777777" w:rsidR="00773070" w:rsidRDefault="00773070">
      <w:pPr>
        <w:rPr>
          <w:b/>
          <w:bCs/>
        </w:rPr>
      </w:pPr>
    </w:p>
    <w:p w14:paraId="4F0E96A5" w14:textId="6051081E" w:rsidR="00E43070" w:rsidRDefault="006676B6">
      <w:r w:rsidRPr="006676B6">
        <w:rPr>
          <w:b/>
          <w:bCs/>
        </w:rPr>
        <w:t>Gráfico 1</w:t>
      </w:r>
      <w:r w:rsidRPr="006676B6">
        <w:t xml:space="preserve"> – Evolução do PIB Real da Grã-Bretanha (1955q1–2025q1), página 9;</w:t>
      </w:r>
      <w:r w:rsidRPr="006676B6">
        <w:br/>
      </w:r>
      <w:r w:rsidRPr="006676B6">
        <w:rPr>
          <w:b/>
          <w:bCs/>
        </w:rPr>
        <w:t>Gráfico 2</w:t>
      </w:r>
      <w:r w:rsidRPr="006676B6">
        <w:t xml:space="preserve"> – Pontos de Viragem no Logaritmo do PIB Real (Algoritmo BBQ), página 11;</w:t>
      </w:r>
      <w:r w:rsidRPr="006676B6">
        <w:br/>
      </w:r>
      <w:r w:rsidRPr="006676B6">
        <w:rPr>
          <w:b/>
          <w:bCs/>
        </w:rPr>
        <w:t>Gráfico 3</w:t>
      </w:r>
      <w:r w:rsidRPr="006676B6">
        <w:t xml:space="preserve"> – Detrending com Tendência Linear do PIB Real, página 13;</w:t>
      </w:r>
      <w:r w:rsidRPr="006676B6">
        <w:br/>
      </w:r>
      <w:r w:rsidRPr="006676B6">
        <w:rPr>
          <w:b/>
          <w:bCs/>
        </w:rPr>
        <w:t>Gráfico 4</w:t>
      </w:r>
      <w:r w:rsidRPr="006676B6">
        <w:t xml:space="preserve"> – Detrending com Tendência Quadrática do PIB Real, página 14;</w:t>
      </w:r>
      <w:r w:rsidRPr="006676B6">
        <w:br/>
      </w:r>
      <w:r w:rsidRPr="006676B6">
        <w:rPr>
          <w:b/>
          <w:bCs/>
        </w:rPr>
        <w:t>Gráfico 5</w:t>
      </w:r>
      <w:r w:rsidRPr="006676B6">
        <w:t xml:space="preserve"> – Detrending com Tendência Cúbica do PIB Real, página 14;</w:t>
      </w:r>
      <w:r w:rsidRPr="006676B6">
        <w:br/>
      </w:r>
      <w:r w:rsidRPr="006676B6">
        <w:rPr>
          <w:b/>
          <w:bCs/>
        </w:rPr>
        <w:t>Gráfico 6</w:t>
      </w:r>
      <w:r w:rsidRPr="006676B6">
        <w:t xml:space="preserve"> – Detrending com Quebra Estrutural (2008q3), página 15;</w:t>
      </w:r>
      <w:r w:rsidRPr="006676B6">
        <w:br/>
      </w:r>
      <w:r w:rsidRPr="006676B6">
        <w:rPr>
          <w:b/>
          <w:bCs/>
        </w:rPr>
        <w:t>Gráfico 7</w:t>
      </w:r>
      <w:r w:rsidRPr="006676B6">
        <w:t xml:space="preserve"> – Decomposição do PIB Real pelo Filtro HP (λ = 1600), página 17;</w:t>
      </w:r>
      <w:r w:rsidRPr="006676B6">
        <w:br/>
      </w:r>
      <w:r w:rsidRPr="006676B6">
        <w:rPr>
          <w:b/>
          <w:bCs/>
        </w:rPr>
        <w:t>Gráfico 8</w:t>
      </w:r>
      <w:r w:rsidRPr="006676B6">
        <w:t xml:space="preserve"> – Decomposição do PIB Real pelo Filtro BK, página 19;</w:t>
      </w:r>
      <w:r w:rsidRPr="006676B6">
        <w:br/>
      </w:r>
      <w:r w:rsidRPr="006676B6">
        <w:rPr>
          <w:b/>
          <w:bCs/>
        </w:rPr>
        <w:t>Gráfico 9</w:t>
      </w:r>
      <w:r w:rsidRPr="006676B6">
        <w:t xml:space="preserve"> – Decomposição do PIB Real pelo Filtro CF, página 20;</w:t>
      </w:r>
      <w:r w:rsidRPr="006676B6">
        <w:br/>
      </w:r>
      <w:r w:rsidR="00DE118B" w:rsidRPr="000B233F">
        <w:rPr>
          <w:b/>
          <w:bCs/>
        </w:rPr>
        <w:t>Gráfico 10</w:t>
      </w:r>
      <w:r w:rsidR="00DE118B" w:rsidRPr="002B5D42">
        <w:t xml:space="preserve"> – Decomposição do PIB Real da Grã-Bretanha pelo Filtro CF</w:t>
      </w:r>
      <w:r w:rsidR="000B233F">
        <w:t xml:space="preserve">, </w:t>
      </w:r>
      <w:r w:rsidRPr="006676B6">
        <w:t>página 21;</w:t>
      </w:r>
      <w:r w:rsidRPr="006676B6">
        <w:br/>
      </w:r>
      <w:r w:rsidRPr="006676B6">
        <w:rPr>
          <w:b/>
          <w:bCs/>
        </w:rPr>
        <w:t>Gráfico 11</w:t>
      </w:r>
      <w:r w:rsidRPr="006676B6">
        <w:t xml:space="preserve"> – Pontos de Viragem do Ciclo Económico (Filtro HP), página 23.</w:t>
      </w:r>
    </w:p>
    <w:p w14:paraId="4D3992CD" w14:textId="77777777" w:rsidR="00E43070" w:rsidRDefault="00E43070"/>
    <w:p w14:paraId="03E9AB7A" w14:textId="77777777" w:rsidR="00E43070" w:rsidRDefault="00E43070"/>
    <w:p w14:paraId="3B30C117" w14:textId="77777777" w:rsidR="00E43070" w:rsidRDefault="00E43070"/>
    <w:p w14:paraId="50E74207" w14:textId="77777777" w:rsidR="00E43070" w:rsidRDefault="00E43070"/>
    <w:p w14:paraId="7E4864E4" w14:textId="77777777" w:rsidR="00E43070" w:rsidRDefault="00E43070"/>
    <w:p w14:paraId="303767EA" w14:textId="77777777" w:rsidR="00E43070" w:rsidRDefault="00E43070"/>
    <w:p w14:paraId="3052C03E" w14:textId="77777777" w:rsidR="00E43070" w:rsidRDefault="00E43070"/>
    <w:p w14:paraId="0336C0F9" w14:textId="77777777" w:rsidR="00E43070" w:rsidRDefault="00E43070"/>
    <w:p w14:paraId="17F5573F" w14:textId="77777777" w:rsidR="00E43070" w:rsidRDefault="00E43070"/>
    <w:p w14:paraId="170C30EE" w14:textId="77777777" w:rsidR="00E43070" w:rsidRDefault="00E43070"/>
    <w:p w14:paraId="15FBEF0A" w14:textId="77777777" w:rsidR="00E43070" w:rsidRDefault="00E43070"/>
    <w:p w14:paraId="1CBCE0FA" w14:textId="77777777" w:rsidR="00E43070" w:rsidRDefault="00E43070"/>
    <w:p w14:paraId="136F724C" w14:textId="77777777" w:rsidR="00E43070" w:rsidRDefault="00E43070"/>
    <w:p w14:paraId="1F6BE914" w14:textId="77777777" w:rsidR="00E43070" w:rsidRDefault="00E43070"/>
    <w:p w14:paraId="74358C9A" w14:textId="77777777" w:rsidR="00E43070" w:rsidRDefault="00E43070"/>
    <w:p w14:paraId="0D6729BA" w14:textId="77777777" w:rsidR="00E43070" w:rsidRDefault="00E43070"/>
    <w:p w14:paraId="44EAD5A5" w14:textId="77777777" w:rsidR="00E43070" w:rsidRDefault="00E43070"/>
    <w:p w14:paraId="00D54ABE" w14:textId="77777777" w:rsidR="00E43070" w:rsidRDefault="00E43070"/>
    <w:p w14:paraId="6AF27374" w14:textId="22A98776" w:rsidR="00E43070" w:rsidRDefault="00E43070" w:rsidP="00E43070">
      <w:pPr>
        <w:pStyle w:val="Heading1"/>
      </w:pPr>
      <w:bookmarkStart w:id="6" w:name="_Toc214378754"/>
      <w:r w:rsidRPr="00E43070">
        <w:lastRenderedPageBreak/>
        <w:t>Lista de Tabelas</w:t>
      </w:r>
      <w:bookmarkEnd w:id="6"/>
    </w:p>
    <w:p w14:paraId="16CE3BA1" w14:textId="77777777" w:rsidR="00773070" w:rsidRDefault="00773070"/>
    <w:p w14:paraId="6E7852C5" w14:textId="18B94664" w:rsidR="00E43070" w:rsidRDefault="00773070">
      <w:r w:rsidRPr="00773070">
        <w:rPr>
          <w:b/>
          <w:bCs/>
        </w:rPr>
        <w:t>Tabela 1</w:t>
      </w:r>
      <w:r w:rsidRPr="00773070">
        <w:t xml:space="preserve"> – </w:t>
      </w:r>
      <w:r w:rsidRPr="00773070">
        <w:rPr>
          <w:i/>
          <w:iCs/>
        </w:rPr>
        <w:t>Adjusted R-squared</w:t>
      </w:r>
      <w:r w:rsidRPr="00773070">
        <w:t xml:space="preserve"> – Tendência (Período Total), página 15;</w:t>
      </w:r>
      <w:r w:rsidRPr="00773070">
        <w:br/>
      </w:r>
      <w:r w:rsidRPr="00773070">
        <w:rPr>
          <w:b/>
          <w:bCs/>
        </w:rPr>
        <w:t>Tabela 2</w:t>
      </w:r>
      <w:r w:rsidRPr="00773070">
        <w:t xml:space="preserve"> – </w:t>
      </w:r>
      <w:r w:rsidRPr="00773070">
        <w:rPr>
          <w:i/>
          <w:iCs/>
        </w:rPr>
        <w:t>Adjusted R-squared</w:t>
      </w:r>
      <w:r w:rsidRPr="00773070">
        <w:t xml:space="preserve"> – Tendência com Quebra (2008q3), página 16;</w:t>
      </w:r>
      <w:r w:rsidRPr="00773070">
        <w:br/>
      </w:r>
      <w:r w:rsidRPr="00773070">
        <w:rPr>
          <w:b/>
          <w:bCs/>
        </w:rPr>
        <w:t>Tabela 3</w:t>
      </w:r>
      <w:r w:rsidRPr="00773070">
        <w:t xml:space="preserve"> – Picos, Fossos e Duração dos Ciclos Económicos (Filtro HP), página 24;</w:t>
      </w:r>
      <w:r w:rsidRPr="00773070">
        <w:br/>
      </w:r>
      <w:r w:rsidRPr="00773070">
        <w:rPr>
          <w:b/>
          <w:bCs/>
        </w:rPr>
        <w:t>Tabela 4</w:t>
      </w:r>
      <w:r w:rsidRPr="00773070">
        <w:t xml:space="preserve"> – Maiores Recessões do PIB Real da Grã-Bretanha (Filtro HP), página 27.</w:t>
      </w:r>
    </w:p>
    <w:p w14:paraId="0831EC2F" w14:textId="77777777" w:rsidR="00E43070" w:rsidRDefault="00E43070"/>
    <w:p w14:paraId="3BA2FF68" w14:textId="77777777" w:rsidR="00E43070" w:rsidRDefault="00E43070"/>
    <w:p w14:paraId="17416EA9" w14:textId="77777777" w:rsidR="00E43070" w:rsidRDefault="00E43070"/>
    <w:p w14:paraId="4171B1EC" w14:textId="77777777" w:rsidR="00E43070" w:rsidRDefault="00E43070"/>
    <w:p w14:paraId="053A87A5" w14:textId="77777777" w:rsidR="00E43070" w:rsidRDefault="00E43070"/>
    <w:p w14:paraId="123FD2FE" w14:textId="77777777" w:rsidR="00E43070" w:rsidRDefault="00E43070"/>
    <w:p w14:paraId="246A9F2B" w14:textId="77777777" w:rsidR="00E43070" w:rsidRDefault="00E43070"/>
    <w:p w14:paraId="39F5C93C" w14:textId="77777777" w:rsidR="00E43070" w:rsidRDefault="00E43070"/>
    <w:p w14:paraId="1EEDE46C" w14:textId="77777777" w:rsidR="00E43070" w:rsidRDefault="00E43070"/>
    <w:p w14:paraId="47DA8CEC" w14:textId="77777777" w:rsidR="00E43070" w:rsidRDefault="00E43070"/>
    <w:p w14:paraId="5C03FD3A" w14:textId="77777777" w:rsidR="00E43070" w:rsidRDefault="00E43070"/>
    <w:p w14:paraId="1C0159EF" w14:textId="77777777" w:rsidR="00E43070" w:rsidRDefault="00E43070"/>
    <w:p w14:paraId="159AC80A" w14:textId="77777777" w:rsidR="00E43070" w:rsidRDefault="00E43070"/>
    <w:p w14:paraId="007601C7" w14:textId="77777777" w:rsidR="00E43070" w:rsidRDefault="00E43070"/>
    <w:p w14:paraId="02AA7DA9" w14:textId="77777777" w:rsidR="00E43070" w:rsidRDefault="00E43070"/>
    <w:p w14:paraId="53BA4A32" w14:textId="77777777" w:rsidR="00E43070" w:rsidRDefault="00E43070"/>
    <w:p w14:paraId="75E7E1AF" w14:textId="77777777" w:rsidR="00E43070" w:rsidRDefault="00E43070"/>
    <w:p w14:paraId="6B04E4F5" w14:textId="77777777" w:rsidR="00E43070" w:rsidRDefault="00E43070"/>
    <w:p w14:paraId="17B958A2" w14:textId="77777777" w:rsidR="00E43070" w:rsidRDefault="00E43070"/>
    <w:p w14:paraId="1597D5DE" w14:textId="77777777" w:rsidR="00E43070" w:rsidRDefault="00E43070"/>
    <w:p w14:paraId="47B533A5" w14:textId="77777777" w:rsidR="00E43070" w:rsidRDefault="00E43070"/>
    <w:p w14:paraId="1044D2F9" w14:textId="77777777" w:rsidR="00E43070" w:rsidRDefault="00E43070"/>
    <w:p w14:paraId="3DA95C2F" w14:textId="77777777" w:rsidR="00E43070" w:rsidRDefault="00E43070"/>
    <w:p w14:paraId="7BB3F7D9" w14:textId="03C8B4FD" w:rsidR="00E43070" w:rsidRDefault="00E43070" w:rsidP="00E43070">
      <w:pPr>
        <w:pStyle w:val="Heading1"/>
      </w:pPr>
      <w:bookmarkStart w:id="7" w:name="_Toc214378755"/>
      <w:r w:rsidRPr="00E43070">
        <w:lastRenderedPageBreak/>
        <w:t>Introdução</w:t>
      </w:r>
      <w:bookmarkEnd w:id="7"/>
    </w:p>
    <w:p w14:paraId="1706D2CA" w14:textId="77777777" w:rsidR="00433968" w:rsidRPr="00433968" w:rsidRDefault="00433968" w:rsidP="00433968">
      <w:r w:rsidRPr="00433968">
        <w:t xml:space="preserve">O presente trabalho foi desenvolvido no âmbito da unidade curricular </w:t>
      </w:r>
      <w:r w:rsidRPr="00433968">
        <w:rPr>
          <w:i/>
          <w:iCs/>
        </w:rPr>
        <w:t>Macroeconometria I</w:t>
      </w:r>
      <w:r w:rsidRPr="00433968">
        <w:t>, constituindo uma parte integrante da avaliação contínua da disciplina. O objetivo central consiste em replicar, para uma variável escolhida, a análise empírica realizada em aula para o PIB Real dos Estados Unidos, com enfoque na identificação e interpretação dos ciclos económicos a partir de diferentes metodologias de estimação.</w:t>
      </w:r>
    </w:p>
    <w:p w14:paraId="524071DB" w14:textId="311C8E42" w:rsidR="006F4300" w:rsidRDefault="00433968" w:rsidP="00433968">
      <w:r w:rsidRPr="00433968">
        <w:t xml:space="preserve">A variável em análise corresponde ao </w:t>
      </w:r>
      <w:r w:rsidRPr="00433968">
        <w:rPr>
          <w:b/>
          <w:bCs/>
        </w:rPr>
        <w:t>Produto Interno Bruto (PIB) Real d</w:t>
      </w:r>
      <w:r w:rsidR="00884FFC" w:rsidRPr="00EA2826">
        <w:rPr>
          <w:b/>
          <w:bCs/>
        </w:rPr>
        <w:t xml:space="preserve">a </w:t>
      </w:r>
      <w:r w:rsidRPr="00433968">
        <w:rPr>
          <w:b/>
          <w:bCs/>
        </w:rPr>
        <w:t>Grã-Bretanha</w:t>
      </w:r>
      <w:r w:rsidRPr="00433968">
        <w:t xml:space="preserve">, obtida na base de dados </w:t>
      </w:r>
      <w:r>
        <w:fldChar w:fldCharType="begin"/>
      </w:r>
      <w:r>
        <w:instrText>HYPERLINK "https://fred.stlouisfed.org/"</w:instrText>
      </w:r>
      <w:r>
        <w:fldChar w:fldCharType="separate"/>
      </w:r>
      <w:r w:rsidRPr="00433968">
        <w:rPr>
          <w:rStyle w:val="Hyperlink"/>
          <w:i/>
          <w:iCs/>
          <w:color w:val="auto"/>
        </w:rPr>
        <w:t>FRED – Federal Reserve Economic Data</w:t>
      </w:r>
      <w:r>
        <w:fldChar w:fldCharType="end"/>
      </w:r>
      <w:r w:rsidRPr="00433968">
        <w:t xml:space="preserve">, sob o código </w:t>
      </w:r>
      <w:r>
        <w:fldChar w:fldCharType="begin"/>
      </w:r>
      <w:r>
        <w:instrText>HYPERLINK "https://fred.stlouisfed.org/series/NGDPRSAXDCGBQ"</w:instrText>
      </w:r>
      <w:r>
        <w:fldChar w:fldCharType="separate"/>
      </w:r>
      <w:r w:rsidRPr="00433968">
        <w:rPr>
          <w:rStyle w:val="Hyperlink"/>
          <w:color w:val="auto"/>
        </w:rPr>
        <w:t>NGDPRSAXDCGBQ</w:t>
      </w:r>
      <w:r>
        <w:fldChar w:fldCharType="end"/>
      </w:r>
      <w:r w:rsidRPr="00433968">
        <w:t>. O PIB real encontra-se expresso em milhões de libras esterlinas</w:t>
      </w:r>
      <w:r w:rsidR="00EA2826">
        <w:t xml:space="preserve"> </w:t>
      </w:r>
      <w:r w:rsidR="00EA2826" w:rsidRPr="00EA2826">
        <w:t>(£)</w:t>
      </w:r>
      <w:r w:rsidRPr="00433968">
        <w:t xml:space="preserve"> a preços constantes, apresenta frequência trimestral e abrange o período compreendido entre o primeiro trimestre de 1955 (</w:t>
      </w:r>
      <w:r w:rsidRPr="00433968">
        <w:rPr>
          <w:i/>
          <w:iCs/>
        </w:rPr>
        <w:t>1955q1</w:t>
      </w:r>
      <w:r w:rsidRPr="00433968">
        <w:t>) e o primeiro trimestre de 2025 (</w:t>
      </w:r>
      <w:r w:rsidRPr="00433968">
        <w:rPr>
          <w:i/>
          <w:iCs/>
        </w:rPr>
        <w:t>2025q1</w:t>
      </w:r>
      <w:r w:rsidRPr="00433968">
        <w:t>). Os dados foram extraídos, tratados e analisados no software Stata, segundo os procedimentos econométricos estudados ao longo do semestre.</w:t>
      </w:r>
    </w:p>
    <w:p w14:paraId="10DC78BD" w14:textId="1F5350FC" w:rsidR="00FC16C5" w:rsidRPr="006F4300" w:rsidRDefault="00FC16C5" w:rsidP="00433968"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2BAC7AB" wp14:editId="6264F716">
                <wp:simplePos x="0" y="0"/>
                <wp:positionH relativeFrom="margin">
                  <wp:align>right</wp:align>
                </wp:positionH>
                <wp:positionV relativeFrom="paragraph">
                  <wp:posOffset>4269740</wp:posOffset>
                </wp:positionV>
                <wp:extent cx="5731510" cy="169545"/>
                <wp:effectExtent l="0" t="0" r="2540" b="1905"/>
                <wp:wrapSquare wrapText="bothSides"/>
                <wp:docPr id="1195622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695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34E25A" w14:textId="2B736B8C" w:rsidR="000D70D0" w:rsidRPr="00AA0928" w:rsidRDefault="000D70D0" w:rsidP="000D70D0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457CAB">
                              <w:t>Gráfico 1 – Evolução do PIB Real d</w:t>
                            </w:r>
                            <w:r>
                              <w:t xml:space="preserve">a </w:t>
                            </w:r>
                            <w:r w:rsidRPr="00433968">
                              <w:t>Grã-Bretanha</w:t>
                            </w:r>
                            <w:r w:rsidRPr="00457CAB">
                              <w:t>, 1955q1–2025q1* 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BAC7A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0.1pt;margin-top:336.2pt;width:451.3pt;height:13.35pt;z-index:251658247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" stroked="f">
                <v:textbox inset="0,0,0,0">
                  <w:txbxContent>
                    <w:p w14:paraId="6734E25A" w14:textId="2B736B8C" w:rsidR="000D70D0" w:rsidRPr="00AA0928" w:rsidRDefault="000D70D0" w:rsidP="000D70D0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457CAB">
                        <w:t>Gráfico 1 – Evolução do PIB Real d</w:t>
                      </w:r>
                      <w:r>
                        <w:t xml:space="preserve">a </w:t>
                      </w:r>
                      <w:r w:rsidRPr="00433968">
                        <w:t>Grã-Bretanha</w:t>
                      </w:r>
                      <w:r w:rsidRPr="00457CAB">
                        <w:t>, 1955q1–2025q1* 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A2826">
        <w:rPr>
          <w:noProof/>
        </w:rPr>
        <w:drawing>
          <wp:anchor distT="0" distB="0" distL="114300" distR="114300" simplePos="0" relativeHeight="251658246" behindDoc="0" locked="0" layoutInCell="1" allowOverlap="1" wp14:anchorId="6FCE2A6E" wp14:editId="0868B937">
            <wp:simplePos x="0" y="0"/>
            <wp:positionH relativeFrom="margin">
              <wp:align>right</wp:align>
            </wp:positionH>
            <wp:positionV relativeFrom="paragraph">
              <wp:posOffset>874646</wp:posOffset>
            </wp:positionV>
            <wp:extent cx="5731510" cy="3300095"/>
            <wp:effectExtent l="0" t="0" r="2540" b="0"/>
            <wp:wrapSquare wrapText="bothSides"/>
            <wp:docPr id="1438673024" name="Picture 1" descr="A graph showing the growt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3024" name="Picture 1" descr="A graph showing the growth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C16C5">
        <w:t xml:space="preserve">O gráfico seguinte </w:t>
      </w:r>
      <w:r>
        <w:t>(</w:t>
      </w:r>
      <w:r w:rsidRPr="00280273">
        <w:rPr>
          <w:i/>
          <w:iCs/>
        </w:rPr>
        <w:t>Gráfico 1</w:t>
      </w:r>
      <w:r>
        <w:t xml:space="preserve">) </w:t>
      </w:r>
      <w:r w:rsidRPr="00FC16C5">
        <w:t xml:space="preserve">ilustra a evolução do PIB Real </w:t>
      </w:r>
      <w:bookmarkStart w:id="8" w:name="_Hlk212922278"/>
      <w:r w:rsidRPr="00FC16C5">
        <w:t>da Grã-Bretanha</w:t>
      </w:r>
      <w:bookmarkEnd w:id="8"/>
      <w:r w:rsidRPr="00FC16C5">
        <w:t xml:space="preserve"> ao longo das últimas sete décadas, permitindo observar as principais tendências de crescimento e as flutuações associadas às fases de expansão e contração da atividade económica:</w:t>
      </w:r>
    </w:p>
    <w:p w14:paraId="1AEE0E45" w14:textId="091EDA3F" w:rsidR="000340B0" w:rsidRPr="000340B0" w:rsidRDefault="00FC16C5" w:rsidP="000340B0">
      <w:r>
        <w:br/>
      </w:r>
      <w:r w:rsidR="000340B0" w:rsidRPr="000340B0">
        <w:t xml:space="preserve">A análise da trajetória do PIB Real </w:t>
      </w:r>
      <w:r w:rsidR="000340B0" w:rsidRPr="00433968">
        <w:t>d</w:t>
      </w:r>
      <w:r w:rsidR="000340B0" w:rsidRPr="000340B0">
        <w:t xml:space="preserve">a </w:t>
      </w:r>
      <w:r w:rsidR="000340B0" w:rsidRPr="00433968">
        <w:t>Grã-Bretanha</w:t>
      </w:r>
      <w:r w:rsidR="000340B0" w:rsidRPr="000340B0">
        <w:t xml:space="preserve"> evidencia uma tendência de crescimento sustentado de longo prazo, coerente com os fundamentos do crescimento económico e com o processo cumulativo de acumulação de capital e progresso tecnológico. Sobre essa tendência, observam-se flutuações cíclicas de natureza conjuntural, representando as alternâncias entre fases de expansão e de contração da </w:t>
      </w:r>
      <w:r w:rsidR="000340B0" w:rsidRPr="000340B0">
        <w:lastRenderedPageBreak/>
        <w:t>atividade económica</w:t>
      </w:r>
      <w:r w:rsidR="000340B0">
        <w:t xml:space="preserve"> agregada</w:t>
      </w:r>
      <w:r w:rsidR="00672ED8">
        <w:t>;</w:t>
      </w:r>
      <w:r w:rsidR="000340B0" w:rsidRPr="000340B0">
        <w:t xml:space="preserve"> componentes essenciais da teoria dos ciclos económicos.</w:t>
      </w:r>
      <w:r w:rsidR="00984ED9">
        <w:br/>
      </w:r>
      <w:r w:rsidR="000340B0" w:rsidRPr="000340B0">
        <w:t xml:space="preserve">Mais especificamente, identificam-se episódios de retração acentuada em períodos historicamente associados a choques negativos de grande magnitude: entre 2008 e 2009, no contexto da </w:t>
      </w:r>
      <w:r w:rsidR="000340B0" w:rsidRPr="000340B0">
        <w:rPr>
          <w:i/>
          <w:iCs/>
        </w:rPr>
        <w:t>crise financeira global</w:t>
      </w:r>
      <w:r w:rsidR="000340B0" w:rsidRPr="000340B0">
        <w:t xml:space="preserve">, e no primeiro semestre de 2020, em resultado da pandemia de </w:t>
      </w:r>
      <w:r w:rsidR="000340B0" w:rsidRPr="000340B0">
        <w:rPr>
          <w:i/>
          <w:iCs/>
        </w:rPr>
        <w:t>COVID-19</w:t>
      </w:r>
      <w:r w:rsidR="000340B0" w:rsidRPr="000340B0">
        <w:t>, que provocou uma contração abrupta do produto. Posteriormente, verificam-se movimentos de recuperação e expansão, ilustrando os mecanismos de ajustamento e de convergência típicos das fases ascendentes do ciclo económico.</w:t>
      </w:r>
    </w:p>
    <w:p w14:paraId="60565463" w14:textId="61EEE4F1" w:rsidR="00E43070" w:rsidRPr="00D86D2A" w:rsidRDefault="00D86D2A">
      <w:r w:rsidRPr="00D86D2A">
        <w:t xml:space="preserve">Em síntese, a série evidencia uma estrutura cíclica bem delineada, composta por uma tendência determinística positiva e oscilações recorrentes de curto e médio prazo. A decomposição e a análise destas oscilações constituem o ponto de partida do projeto/exercício macroeconométrico desenvolvido nas secções seguintes, permitindo compreender em profundidade a dinâmica temporal do produto real </w:t>
      </w:r>
      <w:r w:rsidR="00FF5B9A" w:rsidRPr="00FC16C5">
        <w:t>da Grã-Bretanha</w:t>
      </w:r>
      <w:r w:rsidR="00FF5B9A">
        <w:t xml:space="preserve"> no</w:t>
      </w:r>
      <w:r w:rsidRPr="00D86D2A">
        <w:t xml:space="preserve"> contexto dos ciclos económicos.</w:t>
      </w:r>
    </w:p>
    <w:p w14:paraId="1F89AEC6" w14:textId="43477755" w:rsidR="00E43070" w:rsidRDefault="00E43070"/>
    <w:p w14:paraId="7F0ABE5D" w14:textId="576A075F" w:rsidR="00E43070" w:rsidRDefault="00A16E40">
      <w:r>
        <w:t xml:space="preserve">  </w:t>
      </w:r>
    </w:p>
    <w:p w14:paraId="60EBE44F" w14:textId="00A6F4A8" w:rsidR="00E43070" w:rsidRDefault="00E43070"/>
    <w:p w14:paraId="7A338EC2" w14:textId="1E6636B0" w:rsidR="00E43070" w:rsidRDefault="00E43070"/>
    <w:p w14:paraId="2B43DA34" w14:textId="5E5EC7DE" w:rsidR="00E43070" w:rsidRDefault="00E43070"/>
    <w:p w14:paraId="3886321D" w14:textId="01FF6AC8" w:rsidR="00E43070" w:rsidRDefault="00E43070"/>
    <w:p w14:paraId="408EFABA" w14:textId="405FB3AA" w:rsidR="00E43070" w:rsidRDefault="00E43070"/>
    <w:p w14:paraId="4A152299" w14:textId="15D2F35C" w:rsidR="00E43070" w:rsidRDefault="00E43070"/>
    <w:p w14:paraId="6C3ABCAB" w14:textId="4292F0A7" w:rsidR="00E43070" w:rsidRDefault="00E43070"/>
    <w:p w14:paraId="4B3BC6F8" w14:textId="68752426" w:rsidR="00E43070" w:rsidRDefault="00E43070"/>
    <w:p w14:paraId="583D34B9" w14:textId="77777777" w:rsidR="00E43070" w:rsidRDefault="00E43070"/>
    <w:p w14:paraId="4662873E" w14:textId="77777777" w:rsidR="00E43070" w:rsidRDefault="00E43070"/>
    <w:p w14:paraId="73658CE6" w14:textId="77777777" w:rsidR="00E43070" w:rsidRDefault="00E43070"/>
    <w:p w14:paraId="0A159A19" w14:textId="77777777" w:rsidR="00E43070" w:rsidRDefault="00E43070"/>
    <w:p w14:paraId="2495B4C9" w14:textId="77777777" w:rsidR="00E43070" w:rsidRDefault="00E43070"/>
    <w:p w14:paraId="65C8F870" w14:textId="77777777" w:rsidR="00E43070" w:rsidRDefault="00E43070"/>
    <w:p w14:paraId="2ED90770" w14:textId="77777777" w:rsidR="00E43070" w:rsidRDefault="00E43070"/>
    <w:p w14:paraId="1482BCBD" w14:textId="77777777" w:rsidR="00E43070" w:rsidRDefault="00E43070"/>
    <w:p w14:paraId="7189E92B" w14:textId="313550DF" w:rsidR="00E43070" w:rsidRDefault="00E43070" w:rsidP="00E43070"/>
    <w:p w14:paraId="4CCBDDD5" w14:textId="71442A6D" w:rsidR="00E43070" w:rsidRDefault="00E43070" w:rsidP="0093166C">
      <w:pPr>
        <w:pStyle w:val="Heading1"/>
        <w:numPr>
          <w:ilvl w:val="0"/>
          <w:numId w:val="4"/>
        </w:numPr>
      </w:pPr>
      <w:bookmarkStart w:id="9" w:name="_Toc214378756"/>
      <w:r w:rsidRPr="00E43070">
        <w:lastRenderedPageBreak/>
        <w:t>Estimação do Ciclo Económico pela Abordagem Clássica</w:t>
      </w:r>
      <w:bookmarkEnd w:id="9"/>
    </w:p>
    <w:p w14:paraId="7AB087A6" w14:textId="3D7D2145" w:rsidR="00E86F9E" w:rsidRPr="00E86F9E" w:rsidRDefault="00E86F9E" w:rsidP="00E86F9E">
      <w:r w:rsidRPr="00E86F9E">
        <w:t xml:space="preserve">Nesta secção procede-se à estimação do ciclo económico da Grã-Bretanha segundo a abordagem clássica, que identifica as fases de expansão e recessão com base nas variações do produto real. Esta metodologia foi inicialmente formulada por </w:t>
      </w:r>
      <w:r w:rsidRPr="00E86F9E">
        <w:rPr>
          <w:b/>
          <w:bCs/>
        </w:rPr>
        <w:t>Wesley C. Mitchell (1927)</w:t>
      </w:r>
      <w:r w:rsidRPr="00E86F9E">
        <w:t xml:space="preserve"> e posteriormente sistematizada por </w:t>
      </w:r>
      <w:r w:rsidRPr="00E86F9E">
        <w:rPr>
          <w:b/>
          <w:bCs/>
        </w:rPr>
        <w:t>Arthur F. Burns e Mitchell (1946)</w:t>
      </w:r>
      <w:r w:rsidRPr="00E86F9E">
        <w:t xml:space="preserve"> no âmbito do </w:t>
      </w:r>
      <w:r w:rsidRPr="00E86F9E">
        <w:rPr>
          <w:i/>
          <w:iCs/>
        </w:rPr>
        <w:t>National Bureau of Economic Research (NBER)</w:t>
      </w:r>
      <w:r w:rsidRPr="00E86F9E">
        <w:t>.</w:t>
      </w:r>
      <w:r w:rsidR="002050BA">
        <w:t xml:space="preserve"> </w:t>
      </w:r>
    </w:p>
    <w:p w14:paraId="6150F459" w14:textId="0259761B" w:rsidR="00E86F9E" w:rsidRPr="00E86F9E" w:rsidRDefault="00E86F9E" w:rsidP="00E86F9E">
      <w:r w:rsidRPr="00E86F9E">
        <w:t>De acordo com esta abordagem, os ciclos económicos correspondem a flutuações recorrentes e generalizadas na atividade agregada, que afetam simultaneamente diferentes setores da economia e se manifestam em quatro fases distintas: expansão, pico, contração e recuperação</w:t>
      </w:r>
      <w:sdt>
        <w:sdtPr>
          <w:id w:val="-1940514133"/>
          <w:citation/>
        </w:sdtPr>
        <w:sdtContent>
          <w:r w:rsidRPr="008A389B">
            <w:fldChar w:fldCharType="begin"/>
          </w:r>
          <w:r w:rsidRPr="008A389B">
            <w:instrText xml:space="preserve">CITATION Bur46 \l 2057 </w:instrText>
          </w:r>
          <w:r w:rsidRPr="008A389B">
            <w:fldChar w:fldCharType="separate"/>
          </w:r>
          <w:r w:rsidR="002D15F1">
            <w:rPr>
              <w:noProof/>
            </w:rPr>
            <w:t xml:space="preserve"> </w:t>
          </w:r>
          <w:r w:rsidR="002D15F1" w:rsidRPr="002D15F1">
            <w:rPr>
              <w:noProof/>
            </w:rPr>
            <w:t>(Burns &amp; Mitchell, 1946)</w:t>
          </w:r>
          <w:r w:rsidRPr="008A389B">
            <w:fldChar w:fldCharType="end"/>
          </w:r>
        </w:sdtContent>
      </w:sdt>
      <w:r w:rsidRPr="00E86F9E">
        <w:t>. Embora não apresentem periodicidade fixa, os ciclos revelam certa regularidade empírica, permitindo identificar padrões de duração e intensidade através de métodos econométricos.</w:t>
      </w:r>
    </w:p>
    <w:p w14:paraId="79BADCB6" w14:textId="77777777" w:rsidR="00E86F9E" w:rsidRPr="00E86F9E" w:rsidRDefault="00E86F9E" w:rsidP="00E86F9E">
      <w:r w:rsidRPr="00E86F9E">
        <w:t>A identificação empírica baseia-se na análise da variação absoluta e da variação percentual em cadeia do PIB Real, comparando o nível de atividade económica em cada trimestre com o do período imediatamente anterior. Considera-se que ocorre uma recessão económica quando se observam dois trimestres consecutivos de variação negativa do PIB real. Este critério é complementado pela aplicação do algoritmo BBQ (Bry–Boschan Quarterly), que permite detetar automaticamente os pontos de viragem (picos e fossos) da série temporal, distinguindo as fases descendentes e ascendentes do ciclo.</w:t>
      </w:r>
    </w:p>
    <w:p w14:paraId="10B21EEB" w14:textId="59F92A49" w:rsidR="00E86F9E" w:rsidRPr="008A389B" w:rsidRDefault="00E86F9E" w:rsidP="00E86F9E">
      <w:r w:rsidRPr="00E86F9E">
        <w:t xml:space="preserve">O </w:t>
      </w:r>
      <w:r w:rsidRPr="00E86F9E">
        <w:rPr>
          <w:b/>
          <w:bCs/>
        </w:rPr>
        <w:t>Gráfico 2</w:t>
      </w:r>
      <w:r w:rsidRPr="00E86F9E">
        <w:t xml:space="preserve"> apresenta a evolução do logaritmo do PIB Real da Grã-Bretanha (Log RGDP), bem como os pontos de viragem identificados pelo algoritmo BBQ</w:t>
      </w:r>
      <w:r w:rsidR="00EC0CDC">
        <w:t>,</w:t>
      </w:r>
      <w:r w:rsidRPr="00E86F9E">
        <w:t xml:space="preserve"> picos (linhas vermelhas), que assinalam o final de uma fase de expansão, e fossos (linhas verdes tracejadas), que marcam o início de uma nova fase de recuperação económica:</w:t>
      </w:r>
    </w:p>
    <w:p w14:paraId="70378BAD" w14:textId="327FAC78" w:rsidR="00133FC6" w:rsidRPr="00E86F9E" w:rsidRDefault="00CC3877" w:rsidP="00E86F9E">
      <w:r>
        <w:rPr>
          <w:noProof/>
        </w:rPr>
        <w:drawing>
          <wp:anchor distT="0" distB="0" distL="114300" distR="114300" simplePos="0" relativeHeight="251658270" behindDoc="0" locked="0" layoutInCell="1" allowOverlap="1" wp14:anchorId="353EE5DB" wp14:editId="47B51162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590415" cy="2886075"/>
            <wp:effectExtent l="0" t="0" r="635" b="9525"/>
            <wp:wrapSquare wrapText="bothSides"/>
            <wp:docPr id="3" name="Picture 3" descr="A graph showing the number of points in gb log rg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showing the number of points in gb log rgb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23B660E" wp14:editId="060A0DAE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0EFC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DE3010" w14:textId="73151BCB" w:rsidR="00106F2B" w:rsidRDefault="00106F2B" w:rsidP="00E86F9E"/>
    <w:p w14:paraId="75911888" w14:textId="5811792F" w:rsidR="00106F2B" w:rsidRDefault="00106F2B" w:rsidP="00E86F9E"/>
    <w:p w14:paraId="3D5D294D" w14:textId="45E728F0" w:rsidR="00106F2B" w:rsidRDefault="00106F2B" w:rsidP="00E86F9E"/>
    <w:p w14:paraId="1FF2F06A" w14:textId="77777777" w:rsidR="00106F2B" w:rsidRDefault="00106F2B" w:rsidP="00E86F9E"/>
    <w:p w14:paraId="379D984F" w14:textId="7409AEB1" w:rsidR="00106F2B" w:rsidRDefault="00106F2B" w:rsidP="00E86F9E"/>
    <w:p w14:paraId="4D298D06" w14:textId="6C8C0EE1" w:rsidR="008A389B" w:rsidRDefault="008A389B" w:rsidP="00E86F9E"/>
    <w:p w14:paraId="6EDD8B24" w14:textId="444437DF" w:rsidR="008A389B" w:rsidRDefault="008A389B" w:rsidP="00E86F9E"/>
    <w:p w14:paraId="08563182" w14:textId="4AE69803" w:rsidR="00106F2B" w:rsidRDefault="00CC3877" w:rsidP="00E86F9E"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0A33EFA" wp14:editId="0B628DA0">
                <wp:simplePos x="0" y="0"/>
                <wp:positionH relativeFrom="margin">
                  <wp:align>right</wp:align>
                </wp:positionH>
                <wp:positionV relativeFrom="paragraph">
                  <wp:posOffset>394970</wp:posOffset>
                </wp:positionV>
                <wp:extent cx="6045835" cy="151130"/>
                <wp:effectExtent l="0" t="0" r="0" b="1270"/>
                <wp:wrapSquare wrapText="bothSides"/>
                <wp:docPr id="8815360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835" cy="151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FA478" w14:textId="198ADC26" w:rsidR="00106F2B" w:rsidRPr="004C39AE" w:rsidRDefault="00106F2B" w:rsidP="00106F2B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BC4417">
                              <w:t>Gráfico 2 – Pontos de Viragem no Logaritmo do PIB Real da Grã-Bretanha, 1955q1–2025q1</w:t>
                            </w:r>
                            <w:r>
                              <w:t xml:space="preserve"> </w:t>
                            </w:r>
                            <w:r w:rsidRPr="00457CAB">
                              <w:t>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33EFA" id="_x0000_s1027" type="#_x0000_t202" style="position:absolute;margin-left:424.85pt;margin-top:31.1pt;width:476.05pt;height:11.9pt;z-index:251658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" stroked="f">
                <v:textbox inset="0,0,0,0">
                  <w:txbxContent>
                    <w:p w14:paraId="228FA478" w14:textId="198ADC26" w:rsidR="00106F2B" w:rsidRPr="004C39AE" w:rsidRDefault="00106F2B" w:rsidP="00106F2B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BC4417">
                        <w:t>Gráfico 2 – Pontos de Viragem no Logaritmo do PIB Real da Grã-Bretanha, 1955q1–2025q1</w:t>
                      </w:r>
                      <w:r>
                        <w:t xml:space="preserve"> </w:t>
                      </w:r>
                      <w:r w:rsidRPr="00457CAB">
                        <w:t>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D57794" w14:textId="62A2BC59" w:rsidR="00E86F9E" w:rsidRPr="00E86F9E" w:rsidRDefault="00E86F9E" w:rsidP="00E86F9E">
      <w:r w:rsidRPr="00E86F9E">
        <w:lastRenderedPageBreak/>
        <w:t>A análise do gráfico revela uma trajetória globalmente ascendente do PIB real britânico, interrompida por episódios de contração económica pontuais, coerentes com a teoria clássica dos ciclos. Entre os períodos mais marcantes de recessão, destacam-se:</w:t>
      </w:r>
    </w:p>
    <w:p w14:paraId="5C5922AF" w14:textId="77777777" w:rsidR="00E86F9E" w:rsidRPr="00E86F9E" w:rsidRDefault="00E86F9E" w:rsidP="00E86F9E">
      <w:pPr>
        <w:numPr>
          <w:ilvl w:val="0"/>
          <w:numId w:val="5"/>
        </w:numPr>
      </w:pPr>
      <w:r w:rsidRPr="00E86F9E">
        <w:t>1973–1975, associado ao choque petrolífero e à estagflação;</w:t>
      </w:r>
    </w:p>
    <w:p w14:paraId="62947D12" w14:textId="77777777" w:rsidR="00E86F9E" w:rsidRPr="00E86F9E" w:rsidRDefault="00E86F9E" w:rsidP="00E86F9E">
      <w:pPr>
        <w:numPr>
          <w:ilvl w:val="0"/>
          <w:numId w:val="5"/>
        </w:numPr>
      </w:pPr>
      <w:r w:rsidRPr="00E86F9E">
        <w:t>1990–1992, refletindo o ajustamento monetário e cambial do início da década;</w:t>
      </w:r>
    </w:p>
    <w:p w14:paraId="758F1226" w14:textId="77777777" w:rsidR="00E86F9E" w:rsidRPr="00E86F9E" w:rsidRDefault="00E86F9E" w:rsidP="00E86F9E">
      <w:pPr>
        <w:numPr>
          <w:ilvl w:val="0"/>
          <w:numId w:val="5"/>
        </w:numPr>
      </w:pPr>
      <w:r w:rsidRPr="00E86F9E">
        <w:t>2008–2009, correspondente à crise financeira global, com forte retração da atividade económica;</w:t>
      </w:r>
    </w:p>
    <w:p w14:paraId="0CB82A41" w14:textId="77777777" w:rsidR="00E86F9E" w:rsidRPr="00E86F9E" w:rsidRDefault="00E86F9E" w:rsidP="00E86F9E">
      <w:pPr>
        <w:numPr>
          <w:ilvl w:val="0"/>
          <w:numId w:val="5"/>
        </w:numPr>
      </w:pPr>
      <w:r w:rsidRPr="00E86F9E">
        <w:t>2020, marcada pelo impacto abrupto da pandemia de COVID-19, que gerou uma contração súbita e intensa do produto real.</w:t>
      </w:r>
    </w:p>
    <w:p w14:paraId="1039A934" w14:textId="0F660ED0" w:rsidR="00E86F9E" w:rsidRPr="00E86F9E" w:rsidRDefault="00E86F9E" w:rsidP="00E86F9E">
      <w:r w:rsidRPr="00E86F9E">
        <w:t>De acordo com a deteção automática do algoritmo BBQ</w:t>
      </w:r>
      <w:r w:rsidR="008A389B" w:rsidRPr="008A389B">
        <w:t xml:space="preserve"> </w:t>
      </w:r>
      <w:sdt>
        <w:sdtPr>
          <w:id w:val="1265027666"/>
          <w:citation/>
        </w:sdtPr>
        <w:sdtContent>
          <w:r w:rsidR="008A389B" w:rsidRPr="008A389B">
            <w:fldChar w:fldCharType="begin"/>
          </w:r>
          <w:r w:rsidR="008A389B" w:rsidRPr="008A389B">
            <w:instrText xml:space="preserve"> CITATION Har02 \l 2057 </w:instrText>
          </w:r>
          <w:r w:rsidR="008A389B" w:rsidRPr="008A389B">
            <w:fldChar w:fldCharType="separate"/>
          </w:r>
          <w:r w:rsidR="002D15F1" w:rsidRPr="002D15F1">
            <w:rPr>
              <w:noProof/>
            </w:rPr>
            <w:t>(Harding &amp; Pagan, 2002)</w:t>
          </w:r>
          <w:r w:rsidR="008A389B" w:rsidRPr="008A389B">
            <w:fldChar w:fldCharType="end"/>
          </w:r>
        </w:sdtContent>
      </w:sdt>
      <w:r w:rsidRPr="00E86F9E">
        <w:t>, a duração média dos períodos de recessão é de aproximadamente 5 trimestres, enquanto os períodos de expansão apresentam duração média superior a 25 trimestres. Estes resultados confirmam que a economia britânica, à semelhança das restantes economias desenvolvidas, tende a apresentar fases de crescimento prolongadas e recessões curtas, o que está em consonância com o comportamento típico dos ciclos económicos pós-industriais.</w:t>
      </w:r>
    </w:p>
    <w:p w14:paraId="0F1CDC1A" w14:textId="77777777" w:rsidR="00E86F9E" w:rsidRPr="00E86F9E" w:rsidRDefault="00E86F9E" w:rsidP="00E86F9E">
      <w:r w:rsidRPr="00E86F9E">
        <w:t>Em síntese, a abordagem clássica, conforme delineada por Mitchell (1927) e desenvolvida por Burns e Mitchell (1946), constitui o quadro metodológico fundamental para a identificação empírica das flutuações cíclicas. A sua aplicação ao PIB Real da Grã-Bretanha permite não apenas reconhecer os momentos de viragem da atividade económica, mas também estabelecer uma base sólida para as análises seguintes, nas quais se aplicam os métodos de detrending e os filtros econométricos (HP, BK e CF) para decompor a série em componentes cíclica e tendencial.</w:t>
      </w:r>
    </w:p>
    <w:p w14:paraId="7F901E0D" w14:textId="77777777" w:rsidR="00E43070" w:rsidRDefault="00E43070" w:rsidP="00E43070"/>
    <w:p w14:paraId="4F7D9287" w14:textId="77777777" w:rsidR="00E43070" w:rsidRDefault="00E43070" w:rsidP="00E43070"/>
    <w:p w14:paraId="6AEE7CE2" w14:textId="77777777" w:rsidR="00E43070" w:rsidRDefault="00E43070" w:rsidP="00E43070"/>
    <w:p w14:paraId="7A462B02" w14:textId="77777777" w:rsidR="00E43070" w:rsidRDefault="00E43070" w:rsidP="00E43070"/>
    <w:p w14:paraId="4C65F84F" w14:textId="77777777" w:rsidR="00E43070" w:rsidRDefault="00E43070" w:rsidP="00E43070"/>
    <w:p w14:paraId="68B4AF90" w14:textId="77777777" w:rsidR="00E43070" w:rsidRDefault="00E43070" w:rsidP="00E43070"/>
    <w:p w14:paraId="417CE9DF" w14:textId="77777777" w:rsidR="00E43070" w:rsidRDefault="00E43070" w:rsidP="00E43070"/>
    <w:p w14:paraId="52C4A686" w14:textId="77777777" w:rsidR="00E43070" w:rsidRDefault="00E43070" w:rsidP="00E43070"/>
    <w:p w14:paraId="5D90954C" w14:textId="77777777" w:rsidR="00E43070" w:rsidRDefault="00E43070" w:rsidP="00E43070"/>
    <w:p w14:paraId="6FA7C399" w14:textId="77777777" w:rsidR="00E43070" w:rsidRDefault="00E43070" w:rsidP="00E43070"/>
    <w:p w14:paraId="4AB9D6F2" w14:textId="77777777" w:rsidR="00E43070" w:rsidRDefault="00E43070" w:rsidP="00E43070"/>
    <w:p w14:paraId="5898CAAC" w14:textId="77777777" w:rsidR="00E43070" w:rsidRDefault="00E43070" w:rsidP="00E43070"/>
    <w:p w14:paraId="47CEB241" w14:textId="6A2092BC" w:rsidR="00E43070" w:rsidRDefault="00E43070" w:rsidP="0093166C">
      <w:pPr>
        <w:pStyle w:val="Heading1"/>
        <w:numPr>
          <w:ilvl w:val="0"/>
          <w:numId w:val="4"/>
        </w:numPr>
      </w:pPr>
      <w:bookmarkStart w:id="10" w:name="_Toc214378757"/>
      <w:r w:rsidRPr="00E43070">
        <w:lastRenderedPageBreak/>
        <w:t>Estimação do Ciclo Económico pelo Método do Detrending</w:t>
      </w:r>
      <w:bookmarkEnd w:id="10"/>
    </w:p>
    <w:p w14:paraId="01B3C18F" w14:textId="6E76E727" w:rsidR="00E43070" w:rsidRDefault="00C128EA" w:rsidP="00E43070">
      <w:r w:rsidRPr="00C128EA">
        <w:t xml:space="preserve">Nesta secção procede-se à estimação do </w:t>
      </w:r>
      <w:r w:rsidRPr="00C128EA">
        <w:rPr>
          <w:b/>
          <w:bCs/>
        </w:rPr>
        <w:t>ciclo económico da Grã-Bretanha</w:t>
      </w:r>
      <w:r w:rsidRPr="00C128EA">
        <w:t xml:space="preserve"> através da </w:t>
      </w:r>
      <w:r w:rsidRPr="00C128EA">
        <w:rPr>
          <w:b/>
          <w:bCs/>
        </w:rPr>
        <w:t>remoção da tendência de longo prazo (detrending)</w:t>
      </w:r>
      <w:r w:rsidRPr="00C128EA">
        <w:t xml:space="preserve"> do PIB Real, com o objetivo de isolar a sua componente cíclica. A análise compara quatro formas funcionais da tendência</w:t>
      </w:r>
      <w:r>
        <w:t xml:space="preserve">: </w:t>
      </w:r>
      <w:r w:rsidRPr="00C128EA">
        <w:t xml:space="preserve"> </w:t>
      </w:r>
      <w:r w:rsidRPr="00C128EA">
        <w:rPr>
          <w:b/>
          <w:bCs/>
        </w:rPr>
        <w:t>linear, quadrática, cúbica e com quebra estrutural</w:t>
      </w:r>
      <w:r>
        <w:t xml:space="preserve">; </w:t>
      </w:r>
      <w:r w:rsidRPr="00C128EA">
        <w:t xml:space="preserve"> de modo a identificar qual o modelo que melhor explica a evolução do produto real britânico entre 1955q1 e 2025q1.</w:t>
      </w:r>
    </w:p>
    <w:p w14:paraId="71F9A831" w14:textId="69C9B50A" w:rsidR="00E43070" w:rsidRDefault="00C128EA" w:rsidP="00C128EA">
      <w:pPr>
        <w:pStyle w:val="Heading2"/>
      </w:pPr>
      <w:bookmarkStart w:id="11" w:name="_Toc214378758"/>
      <w:r w:rsidRPr="00C128EA">
        <w:t>2.1 Tendência Linear</w:t>
      </w:r>
      <w:bookmarkEnd w:id="11"/>
    </w:p>
    <w:p w14:paraId="1CF55375" w14:textId="1D4B59B9" w:rsidR="00E43070" w:rsidRPr="00600055" w:rsidRDefault="00E649FE" w:rsidP="00E43070">
      <w:r>
        <w:rPr>
          <w:noProof/>
        </w:rPr>
        <w:drawing>
          <wp:anchor distT="0" distB="0" distL="114300" distR="114300" simplePos="0" relativeHeight="251658249" behindDoc="0" locked="0" layoutInCell="1" allowOverlap="1" wp14:anchorId="6C2783D4" wp14:editId="13F287D0">
            <wp:simplePos x="0" y="0"/>
            <wp:positionH relativeFrom="margin">
              <wp:align>center</wp:align>
            </wp:positionH>
            <wp:positionV relativeFrom="paragraph">
              <wp:posOffset>616615</wp:posOffset>
            </wp:positionV>
            <wp:extent cx="4827181" cy="2904545"/>
            <wp:effectExtent l="0" t="0" r="0" b="0"/>
            <wp:wrapSquare wrapText="bothSides"/>
            <wp:docPr id="1024917133" name="Picture 3" descr="A graph showing the growth of the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17133" name="Picture 3" descr="A graph showing the growth of the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181" cy="29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649FE">
        <w:t xml:space="preserve">O </w:t>
      </w:r>
      <w:r w:rsidRPr="00600055">
        <w:rPr>
          <w:b/>
          <w:bCs/>
        </w:rPr>
        <w:t>Gráfico 3</w:t>
      </w:r>
      <w:r w:rsidRPr="00E649FE">
        <w:t xml:space="preserve"> apresenta o resultado do ajustamento de uma </w:t>
      </w:r>
      <w:r w:rsidRPr="00E649FE">
        <w:rPr>
          <w:b/>
          <w:bCs/>
        </w:rPr>
        <w:t>tendência linear</w:t>
      </w:r>
      <w:r w:rsidRPr="00E649FE">
        <w:t xml:space="preserve"> ao PIB Real. A linha vermelha representa a tendência estimada e a linha verde </w:t>
      </w:r>
      <w:r w:rsidRPr="00600055">
        <w:t>os resíduos, que correspondem à componente cíclica da série.</w:t>
      </w:r>
    </w:p>
    <w:p w14:paraId="3B9294CF" w14:textId="2F2E1D8F" w:rsidR="00E43070" w:rsidRDefault="00E43070" w:rsidP="00E43070"/>
    <w:p w14:paraId="6863D1EE" w14:textId="77777777" w:rsidR="00E43070" w:rsidRDefault="00E43070" w:rsidP="00E43070"/>
    <w:p w14:paraId="484F7956" w14:textId="77777777" w:rsidR="00E43070" w:rsidRDefault="00E43070" w:rsidP="00E43070"/>
    <w:p w14:paraId="0251BD5A" w14:textId="77777777" w:rsidR="00E43070" w:rsidRDefault="00E43070" w:rsidP="00E43070"/>
    <w:p w14:paraId="05253663" w14:textId="77777777" w:rsidR="00E43070" w:rsidRDefault="00E43070" w:rsidP="00E43070"/>
    <w:p w14:paraId="55E35EBC" w14:textId="77777777" w:rsidR="00E43070" w:rsidRDefault="00E43070" w:rsidP="00E43070"/>
    <w:p w14:paraId="7C861ADE" w14:textId="77777777" w:rsidR="00E43070" w:rsidRDefault="00E43070" w:rsidP="00E43070"/>
    <w:p w14:paraId="05AD59A7" w14:textId="336B4644" w:rsidR="00E43070" w:rsidRDefault="00E43070" w:rsidP="00E43070"/>
    <w:p w14:paraId="68BFA9C6" w14:textId="165F18BE" w:rsidR="00E43070" w:rsidRDefault="00E649FE" w:rsidP="00E43070"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21FDEEE" wp14:editId="5A44BB04">
                <wp:simplePos x="0" y="0"/>
                <wp:positionH relativeFrom="margin">
                  <wp:posOffset>-245169</wp:posOffset>
                </wp:positionH>
                <wp:positionV relativeFrom="paragraph">
                  <wp:posOffset>460213</wp:posOffset>
                </wp:positionV>
                <wp:extent cx="6177280" cy="148590"/>
                <wp:effectExtent l="0" t="0" r="0" b="3810"/>
                <wp:wrapSquare wrapText="bothSides"/>
                <wp:docPr id="11830003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280" cy="1485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DEC50C" w14:textId="531C9A6D" w:rsidR="00E649FE" w:rsidRPr="003476BE" w:rsidRDefault="00E649FE" w:rsidP="00E649FE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5433C3">
                              <w:t>Gráfico 3 – Detrending com Tendência Linear do PIB Real da Grã-Bretanha (1955q1–2025q1)*</w:t>
                            </w:r>
                            <w:r>
                              <w:t xml:space="preserve"> </w:t>
                            </w:r>
                            <w:r w:rsidRPr="00457CAB">
                              <w:t>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DEEE" id="_x0000_s1028" type="#_x0000_t202" style="position:absolute;margin-left:-19.3pt;margin-top:36.25pt;width:486.4pt;height:11.7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" stroked="f">
                <v:textbox inset="0,0,0,0">
                  <w:txbxContent>
                    <w:p w14:paraId="0FDEC50C" w14:textId="531C9A6D" w:rsidR="00E649FE" w:rsidRPr="003476BE" w:rsidRDefault="00E649FE" w:rsidP="00E649FE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5433C3">
                        <w:t>Gráfico 3 – Detrending com Tendência Linear do PIB Real da Grã-Bretanha (1955q1–2025q1)*</w:t>
                      </w:r>
                      <w:r>
                        <w:t xml:space="preserve"> </w:t>
                      </w:r>
                      <w:r w:rsidRPr="00457CAB">
                        <w:t>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6B51D6" w14:textId="3521A765" w:rsidR="00474EE0" w:rsidRDefault="00474EE0" w:rsidP="00E43070">
      <w:r w:rsidRPr="00474EE0">
        <w:t>O declive positivo da tendência linear indica uma taxa média de crescimento constante ao longo do período, refletindo a expansão sustentada da economia britânica. Contudo, a linearidade impõe uma forma demasiado rígida, que não capta alterações estruturais nem mudanças no ritmo de crescimento observadas em determinados períodos.</w:t>
      </w:r>
    </w:p>
    <w:p w14:paraId="4500575A" w14:textId="4E2B2096" w:rsidR="00474EE0" w:rsidRPr="00474EE0" w:rsidRDefault="00474EE0" w:rsidP="005D55A1">
      <w:pPr>
        <w:pStyle w:val="Heading2"/>
      </w:pPr>
      <w:bookmarkStart w:id="12" w:name="_Toc214378759"/>
      <w:r>
        <w:t xml:space="preserve">2.2 </w:t>
      </w:r>
      <w:r w:rsidR="005D55A1" w:rsidRPr="005D55A1">
        <w:t xml:space="preserve">Tendência Quadrática </w:t>
      </w:r>
      <w:r w:rsidR="00572B64">
        <w:t>&amp;</w:t>
      </w:r>
      <w:r w:rsidR="005D55A1" w:rsidRPr="005D55A1">
        <w:t xml:space="preserve"> Cúbica</w:t>
      </w:r>
      <w:bookmarkEnd w:id="12"/>
    </w:p>
    <w:p w14:paraId="5C16EFAC" w14:textId="2D5D4063" w:rsidR="00E43070" w:rsidRPr="00600055" w:rsidRDefault="005D55A1" w:rsidP="00E43070">
      <w:r w:rsidRPr="00600055">
        <w:rPr>
          <w:b/>
          <w:bCs/>
        </w:rPr>
        <w:t>As tendências quadrática</w:t>
      </w:r>
      <w:r w:rsidR="00600055" w:rsidRPr="00600055">
        <w:rPr>
          <w:b/>
          <w:bCs/>
        </w:rPr>
        <w:t xml:space="preserve"> (Gráfico 4) </w:t>
      </w:r>
      <w:r w:rsidRPr="00600055">
        <w:rPr>
          <w:b/>
          <w:bCs/>
        </w:rPr>
        <w:t xml:space="preserve"> e cúbica</w:t>
      </w:r>
      <w:r w:rsidR="00600055" w:rsidRPr="00600055">
        <w:rPr>
          <w:b/>
          <w:bCs/>
        </w:rPr>
        <w:t xml:space="preserve"> (Gráfico 5)</w:t>
      </w:r>
      <w:r w:rsidRPr="00600055">
        <w:t xml:space="preserve"> introduzem termos de ordem superior, permitindo captar acelerações e desacelerações no crescimento económico.</w:t>
      </w:r>
    </w:p>
    <w:p w14:paraId="2A9A533F" w14:textId="28FAEE2B" w:rsidR="00F61332" w:rsidRDefault="00F61332" w:rsidP="00F61332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7816CD86" wp14:editId="38E88394">
                <wp:simplePos x="0" y="0"/>
                <wp:positionH relativeFrom="margin">
                  <wp:posOffset>-510540</wp:posOffset>
                </wp:positionH>
                <wp:positionV relativeFrom="paragraph">
                  <wp:posOffset>2870790</wp:posOffset>
                </wp:positionV>
                <wp:extent cx="6687185" cy="158750"/>
                <wp:effectExtent l="0" t="0" r="0" b="0"/>
                <wp:wrapSquare wrapText="bothSides"/>
                <wp:docPr id="6277712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7185" cy="158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C83216" w14:textId="3911473D" w:rsidR="00F61332" w:rsidRPr="003476BE" w:rsidRDefault="00F61332" w:rsidP="00F61332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9D684A">
                              <w:t>Gráfico 4 – Detrending com Tendência Quadrática do PIB Real da Grã-Bretanha (1955q1–2025q1)*</w:t>
                            </w:r>
                            <w:r>
                              <w:t xml:space="preserve"> </w:t>
                            </w:r>
                            <w:r w:rsidRPr="00457CAB">
                              <w:t>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6CD86" id="_x0000_s1029" type="#_x0000_t202" style="position:absolute;left:0;text-align:left;margin-left:-40.2pt;margin-top:226.05pt;width:526.55pt;height:12.5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" stroked="f">
                <v:textbox inset="0,0,0,0">
                  <w:txbxContent>
                    <w:p w14:paraId="58C83216" w14:textId="3911473D" w:rsidR="00F61332" w:rsidRPr="003476BE" w:rsidRDefault="00F61332" w:rsidP="00F61332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9D684A">
                        <w:t>Gráfico 4 – Detrending com Tendência Quadrática do PIB Real da Grã-Bretanha (1955q1–2025q1)*</w:t>
                      </w:r>
                      <w:r>
                        <w:t xml:space="preserve"> </w:t>
                      </w:r>
                      <w:r w:rsidRPr="00457CAB">
                        <w:t>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273A29" wp14:editId="3D8FB865">
            <wp:extent cx="4869712" cy="2815218"/>
            <wp:effectExtent l="0" t="0" r="7620" b="4445"/>
            <wp:docPr id="1210082784" name="Picture 4" descr="A graph showing the growth of a tre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82784" name="Picture 4" descr="A graph showing the growth of a tre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712" cy="281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D50A" w14:textId="6489E6BB" w:rsidR="00E43070" w:rsidRDefault="002474EE" w:rsidP="00F61332">
      <w:pPr>
        <w:pStyle w:val="Caption"/>
      </w:pPr>
      <w:r>
        <w:rPr>
          <w:noProof/>
        </w:rPr>
        <w:drawing>
          <wp:anchor distT="0" distB="0" distL="114300" distR="114300" simplePos="0" relativeHeight="251658252" behindDoc="0" locked="0" layoutInCell="1" allowOverlap="1" wp14:anchorId="14BF5DA4" wp14:editId="27216A9E">
            <wp:simplePos x="0" y="0"/>
            <wp:positionH relativeFrom="margin">
              <wp:align>center</wp:align>
            </wp:positionH>
            <wp:positionV relativeFrom="paragraph">
              <wp:posOffset>158410</wp:posOffset>
            </wp:positionV>
            <wp:extent cx="4986669" cy="2966256"/>
            <wp:effectExtent l="0" t="0" r="4445" b="5715"/>
            <wp:wrapSquare wrapText="bothSides"/>
            <wp:docPr id="1842398592" name="Picture 5" descr="A graph showing the growth of the curvy tre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98592" name="Picture 5" descr="A graph showing the growth of the curvy tre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69" cy="2966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19231D" w14:textId="587B738D" w:rsidR="00E43070" w:rsidRDefault="00E43070" w:rsidP="002474EE">
      <w:pPr>
        <w:jc w:val="center"/>
      </w:pPr>
    </w:p>
    <w:p w14:paraId="7D1CF9BB" w14:textId="77777777" w:rsidR="00E43070" w:rsidRDefault="00E43070" w:rsidP="00E43070"/>
    <w:p w14:paraId="73EDDC6E" w14:textId="77777777" w:rsidR="00E43070" w:rsidRDefault="00E43070" w:rsidP="00E43070"/>
    <w:p w14:paraId="15F537E8" w14:textId="77777777" w:rsidR="00E43070" w:rsidRDefault="00E43070" w:rsidP="00E43070"/>
    <w:p w14:paraId="5A79C883" w14:textId="77777777" w:rsidR="00E43070" w:rsidRDefault="00E43070" w:rsidP="00E43070"/>
    <w:p w14:paraId="76A51443" w14:textId="77777777" w:rsidR="00E43070" w:rsidRDefault="00E43070" w:rsidP="00E43070"/>
    <w:p w14:paraId="504908A8" w14:textId="77777777" w:rsidR="00E43070" w:rsidRDefault="00E43070" w:rsidP="00E43070"/>
    <w:p w14:paraId="0BE7B2BE" w14:textId="77777777" w:rsidR="00E43070" w:rsidRDefault="00E43070" w:rsidP="00E43070"/>
    <w:p w14:paraId="46A1CE86" w14:textId="77777777" w:rsidR="00600055" w:rsidRDefault="009D5886" w:rsidP="00600055"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D18FD60" wp14:editId="7FA7E149">
                <wp:simplePos x="0" y="0"/>
                <wp:positionH relativeFrom="margin">
                  <wp:align>center</wp:align>
                </wp:positionH>
                <wp:positionV relativeFrom="paragraph">
                  <wp:posOffset>388147</wp:posOffset>
                </wp:positionV>
                <wp:extent cx="6347460" cy="169545"/>
                <wp:effectExtent l="0" t="0" r="0" b="1905"/>
                <wp:wrapSquare wrapText="bothSides"/>
                <wp:docPr id="16948983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7460" cy="1695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90107B" w14:textId="04EE68B8" w:rsidR="009D5886" w:rsidRPr="00E655B3" w:rsidRDefault="009D5886" w:rsidP="009D588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 w:rsidRPr="00022E66">
                              <w:t>Gráfico 5 – Detrending com Tendência Cúbica do PIB Real da Grã-Bretanha (1955q1–2025q1)*</w:t>
                            </w:r>
                            <w:r>
                              <w:t xml:space="preserve"> </w:t>
                            </w:r>
                            <w:r w:rsidRPr="00457CAB">
                              <w:t>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8FD60" id="_x0000_s1030" type="#_x0000_t202" style="position:absolute;margin-left:0;margin-top:30.55pt;width:499.8pt;height:13.35pt;z-index:25165825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" stroked="f">
                <v:textbox inset="0,0,0,0">
                  <w:txbxContent>
                    <w:p w14:paraId="1A90107B" w14:textId="04EE68B8" w:rsidR="009D5886" w:rsidRPr="00E655B3" w:rsidRDefault="009D5886" w:rsidP="009D5886">
                      <w:pPr>
                        <w:pStyle w:val="Caption"/>
                        <w:rPr>
                          <w:noProof/>
                        </w:rPr>
                      </w:pPr>
                      <w:r w:rsidRPr="00022E66">
                        <w:t>Gráfico 5 – Detrending com Tendência Cúbica do PIB Real da Grã-Bretanha (1955q1–2025q1)*</w:t>
                      </w:r>
                      <w:r>
                        <w:t xml:space="preserve"> </w:t>
                      </w:r>
                      <w:r w:rsidRPr="00457CAB">
                        <w:t>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4A5CC2" w14:textId="56D68848" w:rsidR="00600055" w:rsidRDefault="00600055" w:rsidP="00600055">
      <w:r w:rsidRPr="00600055">
        <w:t>A tendência cúbica ajusta-se de forma mais realista à trajetória de longo prazo do PIB Real, reproduzindo a aceleração verificada nos anos 1990, a desaceleração após a crise financeira global de 2008, e o impacto negativo da pandemia de 2020. A flexibilidade adicional permite representar de modo mais fidedigno as inflexões de crescimento típicas das economias maduras.</w:t>
      </w:r>
    </w:p>
    <w:p w14:paraId="70682154" w14:textId="56AC56AB" w:rsidR="00600055" w:rsidRPr="00600055" w:rsidRDefault="00600055" w:rsidP="00600055">
      <w:pPr>
        <w:pStyle w:val="Heading2"/>
      </w:pPr>
      <w:bookmarkStart w:id="13" w:name="_Toc214378760"/>
      <w:r w:rsidRPr="00600055">
        <w:t>2.3 Tendência com Quebra Estrutural</w:t>
      </w:r>
      <w:bookmarkEnd w:id="13"/>
    </w:p>
    <w:p w14:paraId="628976A5" w14:textId="0536C01F" w:rsidR="00E43070" w:rsidRDefault="00600055" w:rsidP="00E43070">
      <w:r w:rsidRPr="00600055">
        <w:t xml:space="preserve">O </w:t>
      </w:r>
      <w:r w:rsidRPr="00600055">
        <w:rPr>
          <w:b/>
          <w:bCs/>
        </w:rPr>
        <w:t>Gráfico 6</w:t>
      </w:r>
      <w:r w:rsidRPr="00600055">
        <w:t xml:space="preserve"> apresenta o modelo de detrending com quebra estrutural em 2008q3, data que corresponde ao auge da crise financeira global e que assinala uma mudança permanente na trajetória do produto.</w:t>
      </w:r>
    </w:p>
    <w:p w14:paraId="6C17B6F5" w14:textId="32F32F7E" w:rsidR="00B87F8E" w:rsidRPr="00600055" w:rsidRDefault="00B87F8E" w:rsidP="00E43070">
      <w:r>
        <w:rPr>
          <w:noProof/>
        </w:rPr>
        <w:lastRenderedPageBreak/>
        <w:drawing>
          <wp:anchor distT="0" distB="0" distL="114300" distR="114300" simplePos="0" relativeHeight="251658254" behindDoc="0" locked="0" layoutInCell="1" allowOverlap="1" wp14:anchorId="605DBF4C" wp14:editId="1CE96D0A">
            <wp:simplePos x="0" y="0"/>
            <wp:positionH relativeFrom="margin">
              <wp:posOffset>457200</wp:posOffset>
            </wp:positionH>
            <wp:positionV relativeFrom="paragraph">
              <wp:posOffset>0</wp:posOffset>
            </wp:positionV>
            <wp:extent cx="4808220" cy="2849245"/>
            <wp:effectExtent l="0" t="0" r="0" b="8255"/>
            <wp:wrapSquare wrapText="bothSides"/>
            <wp:docPr id="784554904" name="Picture 6" descr="A graph showing the number of break brea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54904" name="Picture 6" descr="A graph showing the number of break break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A778F" w14:textId="77777777" w:rsidR="002474EE" w:rsidRDefault="002474EE" w:rsidP="00E43070"/>
    <w:p w14:paraId="282477D3" w14:textId="77777777" w:rsidR="002474EE" w:rsidRDefault="002474EE" w:rsidP="00E43070"/>
    <w:p w14:paraId="4B256158" w14:textId="77777777" w:rsidR="002474EE" w:rsidRDefault="002474EE" w:rsidP="00E43070"/>
    <w:p w14:paraId="3262ED0E" w14:textId="77777777" w:rsidR="002474EE" w:rsidRDefault="002474EE" w:rsidP="00E43070"/>
    <w:p w14:paraId="2601586D" w14:textId="77777777" w:rsidR="002474EE" w:rsidRDefault="002474EE" w:rsidP="00E43070"/>
    <w:p w14:paraId="3DC76548" w14:textId="77777777" w:rsidR="002474EE" w:rsidRDefault="002474EE" w:rsidP="00E43070"/>
    <w:p w14:paraId="60511BDD" w14:textId="77777777" w:rsidR="002474EE" w:rsidRDefault="002474EE" w:rsidP="00E43070"/>
    <w:p w14:paraId="0C113A75" w14:textId="3B7C76D2" w:rsidR="002474EE" w:rsidRDefault="002474EE" w:rsidP="00E43070"/>
    <w:p w14:paraId="60DECD65" w14:textId="2B52BDE6" w:rsidR="000C4B4E" w:rsidRPr="000C4B4E" w:rsidRDefault="001D5598" w:rsidP="000C4B4E">
      <w:r w:rsidRPr="00572B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F37647D" wp14:editId="2036F665">
                <wp:simplePos x="0" y="0"/>
                <wp:positionH relativeFrom="column">
                  <wp:posOffset>-329771</wp:posOffset>
                </wp:positionH>
                <wp:positionV relativeFrom="paragraph">
                  <wp:posOffset>181610</wp:posOffset>
                </wp:positionV>
                <wp:extent cx="6708775" cy="169545"/>
                <wp:effectExtent l="0" t="0" r="0" b="1905"/>
                <wp:wrapSquare wrapText="bothSides"/>
                <wp:docPr id="3397353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8775" cy="1695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CC94F8" w14:textId="6D17A44C" w:rsidR="001D5598" w:rsidRPr="002B1231" w:rsidRDefault="001D5598" w:rsidP="001D5598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E5461E">
                              <w:t>Gráfico 6 – Detrending com Quebra Estrutural (2008q3) do PIB Real da Grã-Bretanha (1955q1–2025q1)*</w:t>
                            </w:r>
                            <w:r>
                              <w:t xml:space="preserve"> </w:t>
                            </w:r>
                            <w:r w:rsidRPr="00457CAB">
                              <w:t>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7647D" id="_x0000_s1031" type="#_x0000_t202" style="position:absolute;margin-left:-25.95pt;margin-top:14.3pt;width:528.25pt;height:13.3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" stroked="f">
                <v:textbox inset="0,0,0,0">
                  <w:txbxContent>
                    <w:p w14:paraId="2ECC94F8" w14:textId="6D17A44C" w:rsidR="001D5598" w:rsidRPr="002B1231" w:rsidRDefault="001D5598" w:rsidP="001D5598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E5461E">
                        <w:t>Gráfico 6 – Detrending com Quebra Estrutural (2008q3) do PIB Real da Grã-Bretanha (1955q1–2025q1)*</w:t>
                      </w:r>
                      <w:r>
                        <w:t xml:space="preserve"> </w:t>
                      </w:r>
                      <w:r w:rsidRPr="00457CAB">
                        <w:t>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C4B4E" w:rsidRPr="000C4B4E">
        <w:rPr>
          <w:b/>
          <w:bCs/>
        </w:rPr>
        <w:t>A escolha da quebra em 2008q3</w:t>
      </w:r>
      <w:r w:rsidR="000C4B4E" w:rsidRPr="000C4B4E">
        <w:t xml:space="preserve"> fundamenta-se tanto em critérios históricos como empíricos: este trimestre coincide com o colapso de importantes instituições financeiras internacionais e com o início da recessão no Reino Unido, amplamente documentado na literatura </w:t>
      </w:r>
      <w:sdt>
        <w:sdtPr>
          <w:id w:val="633596080"/>
          <w:citation/>
        </w:sdtPr>
        <w:sdtContent>
          <w:r w:rsidR="00845C65">
            <w:fldChar w:fldCharType="begin"/>
          </w:r>
          <w:r w:rsidR="00845C65" w:rsidRPr="00845C65">
            <w:instrText xml:space="preserve"> CITATION Har021 \l 2057 </w:instrText>
          </w:r>
          <w:r w:rsidR="00845C65">
            <w:fldChar w:fldCharType="separate"/>
          </w:r>
          <w:r w:rsidR="002D15F1" w:rsidRPr="002D15F1">
            <w:rPr>
              <w:noProof/>
            </w:rPr>
            <w:t>(Harding &amp; Pagan, 2002)</w:t>
          </w:r>
          <w:r w:rsidR="00845C65">
            <w:fldChar w:fldCharType="end"/>
          </w:r>
        </w:sdtContent>
      </w:sdt>
      <w:r w:rsidR="000C4B4E" w:rsidRPr="000C4B4E">
        <w:t>.</w:t>
      </w:r>
    </w:p>
    <w:p w14:paraId="5E7A7634" w14:textId="77777777" w:rsidR="000C4B4E" w:rsidRPr="000C4B4E" w:rsidRDefault="000C4B4E" w:rsidP="000C4B4E">
      <w:r w:rsidRPr="000C4B4E">
        <w:t>Este modelo permite distinguir duas fases distintas:</w:t>
      </w:r>
    </w:p>
    <w:p w14:paraId="1B1592EB" w14:textId="77777777" w:rsidR="000C4B4E" w:rsidRPr="000C4B4E" w:rsidRDefault="000C4B4E" w:rsidP="000C4B4E">
      <w:pPr>
        <w:numPr>
          <w:ilvl w:val="0"/>
          <w:numId w:val="6"/>
        </w:numPr>
      </w:pPr>
      <w:r w:rsidRPr="000C4B4E">
        <w:rPr>
          <w:b/>
          <w:bCs/>
        </w:rPr>
        <w:t>1955–2008:</w:t>
      </w:r>
      <w:r w:rsidRPr="000C4B4E">
        <w:t xml:space="preserve"> crescimento sustentado, com tendência ascendente e ciclos regulares;</w:t>
      </w:r>
    </w:p>
    <w:p w14:paraId="25B1F5AC" w14:textId="77777777" w:rsidR="000C4B4E" w:rsidRPr="000C4B4E" w:rsidRDefault="000C4B4E" w:rsidP="000C4B4E">
      <w:pPr>
        <w:numPr>
          <w:ilvl w:val="0"/>
          <w:numId w:val="6"/>
        </w:numPr>
      </w:pPr>
      <w:r w:rsidRPr="000C4B4E">
        <w:rPr>
          <w:b/>
          <w:bCs/>
        </w:rPr>
        <w:t>2009–2025:</w:t>
      </w:r>
      <w:r w:rsidRPr="000C4B4E">
        <w:t xml:space="preserve"> crescimento mais moderado e irregular, condicionado por choques financeiros e sanitários.</w:t>
      </w:r>
    </w:p>
    <w:p w14:paraId="33990A0C" w14:textId="385A7D33" w:rsidR="00EA0A41" w:rsidRDefault="00EA0A41" w:rsidP="00EA0A41">
      <w:pPr>
        <w:pStyle w:val="Heading2"/>
        <w:rPr>
          <w:sz w:val="27"/>
        </w:rPr>
      </w:pPr>
      <w:bookmarkStart w:id="14" w:name="_Toc214378761"/>
      <w:r>
        <w:rPr>
          <w:rStyle w:val="Strong"/>
          <w:b w:val="0"/>
          <w:bCs w:val="0"/>
        </w:rPr>
        <w:t xml:space="preserve">2.4 Avaliação dos Modelos </w:t>
      </w:r>
      <w:r w:rsidR="00572B64">
        <w:rPr>
          <w:rStyle w:val="Strong"/>
          <w:b w:val="0"/>
          <w:bCs w:val="0"/>
        </w:rPr>
        <w:t>&amp;</w:t>
      </w:r>
      <w:r>
        <w:rPr>
          <w:rStyle w:val="Strong"/>
          <w:b w:val="0"/>
          <w:bCs w:val="0"/>
        </w:rPr>
        <w:t xml:space="preserve"> Escolha Final</w:t>
      </w:r>
      <w:bookmarkEnd w:id="14"/>
    </w:p>
    <w:p w14:paraId="11234DE5" w14:textId="2E42591E" w:rsidR="00EA0A41" w:rsidRDefault="00EA0A41" w:rsidP="00EA0A41">
      <w:r>
        <w:t xml:space="preserve">As </w:t>
      </w:r>
      <w:r>
        <w:rPr>
          <w:rStyle w:val="Strong"/>
        </w:rPr>
        <w:t>Tabelas 1 e 2</w:t>
      </w:r>
      <w:r>
        <w:t xml:space="preserve"> apresentam os valores do </w:t>
      </w:r>
      <w:r>
        <w:rPr>
          <w:rStyle w:val="Emphasis"/>
        </w:rPr>
        <w:t>Adjusted R-squared</w:t>
      </w:r>
      <w:r>
        <w:t xml:space="preserve"> para cada especificação de tendência, permitindo comparar a qualidade do ajustamento dos modelos com e sem quebra estrutural.</w:t>
      </w:r>
    </w:p>
    <w:p w14:paraId="1507B3EF" w14:textId="60F19273" w:rsidR="00CD797A" w:rsidRPr="00CD797A" w:rsidRDefault="00CD797A" w:rsidP="00CD797A">
      <w:pPr>
        <w:pStyle w:val="Caption"/>
        <w:keepNext/>
        <w:rPr>
          <w:sz w:val="22"/>
          <w:szCs w:val="22"/>
        </w:rPr>
      </w:pPr>
      <w:r w:rsidRPr="00CD797A">
        <w:rPr>
          <w:sz w:val="22"/>
          <w:szCs w:val="22"/>
        </w:rPr>
        <w:t>Tabela 1 – Adjusted R-squared (Tendência Período Total) (Rocha,Passos,Carrazedo;2025)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820"/>
      </w:tblGrid>
      <w:tr w:rsidR="00EA0A41" w:rsidRPr="00EA0A41" w14:paraId="4BD30436" w14:textId="77777777" w:rsidTr="00EA0A41">
        <w:trPr>
          <w:trHeight w:val="359"/>
          <w:tblHeader/>
          <w:tblCellSpacing w:w="15" w:type="dxa"/>
        </w:trPr>
        <w:tc>
          <w:tcPr>
            <w:tcW w:w="4486" w:type="dxa"/>
            <w:shd w:val="clear" w:color="auto" w:fill="0E2841" w:themeFill="text2"/>
            <w:vAlign w:val="center"/>
            <w:hideMark/>
          </w:tcPr>
          <w:p w14:paraId="3BF75796" w14:textId="77777777" w:rsidR="00EA0A41" w:rsidRPr="00EA0A41" w:rsidRDefault="00EA0A41" w:rsidP="00EA0A41">
            <w:pPr>
              <w:rPr>
                <w:b/>
                <w:bCs/>
                <w:color w:val="FFFFFF" w:themeColor="background1"/>
              </w:rPr>
            </w:pPr>
            <w:r w:rsidRPr="00EA0A41">
              <w:rPr>
                <w:b/>
                <w:bCs/>
                <w:color w:val="FFFFFF" w:themeColor="background1"/>
              </w:rPr>
              <w:t>Tendências</w:t>
            </w:r>
          </w:p>
        </w:tc>
        <w:tc>
          <w:tcPr>
            <w:tcW w:w="4775" w:type="dxa"/>
            <w:shd w:val="clear" w:color="auto" w:fill="0E2841" w:themeFill="text2"/>
            <w:vAlign w:val="center"/>
            <w:hideMark/>
          </w:tcPr>
          <w:p w14:paraId="1AE7DB41" w14:textId="77777777" w:rsidR="00EA0A41" w:rsidRPr="00EA0A41" w:rsidRDefault="00EA0A41" w:rsidP="00EA0A41">
            <w:pPr>
              <w:rPr>
                <w:b/>
                <w:bCs/>
                <w:color w:val="FFFFFF" w:themeColor="background1"/>
              </w:rPr>
            </w:pPr>
            <w:r w:rsidRPr="00EA0A41">
              <w:rPr>
                <w:b/>
                <w:bCs/>
                <w:color w:val="FFFFFF" w:themeColor="background1"/>
              </w:rPr>
              <w:t>Adjusted R-squared (Período Total)</w:t>
            </w:r>
          </w:p>
        </w:tc>
      </w:tr>
      <w:tr w:rsidR="00EA0A41" w:rsidRPr="00EA0A41" w14:paraId="05B86F35" w14:textId="77777777" w:rsidTr="00EA0A41">
        <w:trPr>
          <w:tblCellSpacing w:w="15" w:type="dxa"/>
        </w:trPr>
        <w:tc>
          <w:tcPr>
            <w:tcW w:w="4486" w:type="dxa"/>
            <w:shd w:val="clear" w:color="auto" w:fill="153D63" w:themeFill="text2" w:themeFillTint="E6"/>
            <w:vAlign w:val="center"/>
            <w:hideMark/>
          </w:tcPr>
          <w:p w14:paraId="79555CE9" w14:textId="77777777" w:rsidR="00EA0A41" w:rsidRPr="00EA0A41" w:rsidRDefault="00EA0A41" w:rsidP="00EA0A41">
            <w:r w:rsidRPr="00EA0A41">
              <w:t>Linear</w:t>
            </w:r>
          </w:p>
        </w:tc>
        <w:tc>
          <w:tcPr>
            <w:tcW w:w="4775" w:type="dxa"/>
            <w:shd w:val="clear" w:color="auto" w:fill="DAE9F7" w:themeFill="text2" w:themeFillTint="1A"/>
            <w:vAlign w:val="center"/>
            <w:hideMark/>
          </w:tcPr>
          <w:p w14:paraId="5ADA59EB" w14:textId="77777777" w:rsidR="00EA0A41" w:rsidRPr="00EA0A41" w:rsidRDefault="00EA0A41" w:rsidP="00EA0A41">
            <w:r w:rsidRPr="00EA0A41">
              <w:t>0.9798</w:t>
            </w:r>
          </w:p>
        </w:tc>
      </w:tr>
      <w:tr w:rsidR="00EA0A41" w:rsidRPr="00EA0A41" w14:paraId="54E902FC" w14:textId="77777777" w:rsidTr="00EA0A41">
        <w:trPr>
          <w:tblCellSpacing w:w="15" w:type="dxa"/>
        </w:trPr>
        <w:tc>
          <w:tcPr>
            <w:tcW w:w="4486" w:type="dxa"/>
            <w:shd w:val="clear" w:color="auto" w:fill="153D63" w:themeFill="text2" w:themeFillTint="E6"/>
            <w:vAlign w:val="center"/>
            <w:hideMark/>
          </w:tcPr>
          <w:p w14:paraId="0F8EE7C6" w14:textId="77777777" w:rsidR="00EA0A41" w:rsidRPr="00EA0A41" w:rsidRDefault="00EA0A41" w:rsidP="00EA0A41">
            <w:r w:rsidRPr="00EA0A41">
              <w:t>Quadrática</w:t>
            </w:r>
          </w:p>
        </w:tc>
        <w:tc>
          <w:tcPr>
            <w:tcW w:w="4775" w:type="dxa"/>
            <w:shd w:val="clear" w:color="auto" w:fill="DAE9F7" w:themeFill="text2" w:themeFillTint="1A"/>
            <w:vAlign w:val="center"/>
            <w:hideMark/>
          </w:tcPr>
          <w:p w14:paraId="785E4E26" w14:textId="77777777" w:rsidR="00EA0A41" w:rsidRPr="00EA0A41" w:rsidRDefault="00EA0A41" w:rsidP="00EA0A41">
            <w:r w:rsidRPr="00EA0A41">
              <w:t>0.9877</w:t>
            </w:r>
          </w:p>
        </w:tc>
      </w:tr>
      <w:tr w:rsidR="00EA0A41" w:rsidRPr="00EA0A41" w14:paraId="61A8F60D" w14:textId="77777777" w:rsidTr="00EA0A41">
        <w:trPr>
          <w:tblCellSpacing w:w="15" w:type="dxa"/>
        </w:trPr>
        <w:tc>
          <w:tcPr>
            <w:tcW w:w="4486" w:type="dxa"/>
            <w:shd w:val="clear" w:color="auto" w:fill="153D63" w:themeFill="text2" w:themeFillTint="E6"/>
            <w:vAlign w:val="center"/>
            <w:hideMark/>
          </w:tcPr>
          <w:p w14:paraId="0A246F11" w14:textId="77777777" w:rsidR="00EA0A41" w:rsidRPr="00EA0A41" w:rsidRDefault="00EA0A41" w:rsidP="00EA0A41">
            <w:r w:rsidRPr="00EA0A41">
              <w:rPr>
                <w:b/>
                <w:bCs/>
              </w:rPr>
              <w:t>Cúbica</w:t>
            </w:r>
          </w:p>
        </w:tc>
        <w:tc>
          <w:tcPr>
            <w:tcW w:w="4775" w:type="dxa"/>
            <w:shd w:val="clear" w:color="auto" w:fill="DAE9F7" w:themeFill="text2" w:themeFillTint="1A"/>
            <w:vAlign w:val="center"/>
            <w:hideMark/>
          </w:tcPr>
          <w:p w14:paraId="32C599C5" w14:textId="77777777" w:rsidR="00EA0A41" w:rsidRPr="00EA0A41" w:rsidRDefault="00EA0A41" w:rsidP="00F27D11">
            <w:pPr>
              <w:keepNext/>
            </w:pPr>
            <w:r w:rsidRPr="00EA0A41">
              <w:rPr>
                <w:b/>
                <w:bCs/>
              </w:rPr>
              <w:t>0.9898</w:t>
            </w:r>
          </w:p>
        </w:tc>
      </w:tr>
    </w:tbl>
    <w:p w14:paraId="3AB974DB" w14:textId="77777777" w:rsidR="00B87F8E" w:rsidRDefault="00B87F8E" w:rsidP="00E43070"/>
    <w:p w14:paraId="4AD1DE9A" w14:textId="3035CDFD" w:rsidR="00CD797A" w:rsidRPr="00CD797A" w:rsidRDefault="00CD797A" w:rsidP="00CD797A">
      <w:pPr>
        <w:pStyle w:val="Caption"/>
        <w:keepNext/>
        <w:rPr>
          <w:sz w:val="22"/>
          <w:szCs w:val="22"/>
        </w:rPr>
      </w:pPr>
      <w:r w:rsidRPr="00CD797A">
        <w:rPr>
          <w:sz w:val="22"/>
          <w:szCs w:val="22"/>
        </w:rPr>
        <w:lastRenderedPageBreak/>
        <w:t xml:space="preserve">Tabela </w:t>
      </w:r>
      <w:r>
        <w:rPr>
          <w:sz w:val="22"/>
          <w:szCs w:val="22"/>
        </w:rPr>
        <w:t>2</w:t>
      </w:r>
      <w:r w:rsidRPr="00CD797A">
        <w:rPr>
          <w:sz w:val="22"/>
          <w:szCs w:val="22"/>
        </w:rPr>
        <w:t xml:space="preserve"> Adjusted R-squared (Tendência com Quebra–2008q3)</w:t>
      </w:r>
      <w:r>
        <w:rPr>
          <w:sz w:val="22"/>
          <w:szCs w:val="22"/>
        </w:rPr>
        <w:t xml:space="preserve"> </w:t>
      </w:r>
      <w:r w:rsidRPr="00CD797A">
        <w:rPr>
          <w:sz w:val="22"/>
          <w:szCs w:val="22"/>
        </w:rPr>
        <w:t>(Rocha,Passos,Carrazedo;2025)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686"/>
        <w:gridCol w:w="4394"/>
      </w:tblGrid>
      <w:tr w:rsidR="00CD797A" w:rsidRPr="00CD797A" w14:paraId="55FF87E6" w14:textId="77777777" w:rsidTr="00CD797A">
        <w:trPr>
          <w:tblHeader/>
          <w:tblCellSpacing w:w="15" w:type="dxa"/>
        </w:trPr>
        <w:tc>
          <w:tcPr>
            <w:tcW w:w="1651" w:type="dxa"/>
            <w:shd w:val="clear" w:color="auto" w:fill="0E2841" w:themeFill="text2"/>
            <w:vAlign w:val="center"/>
            <w:hideMark/>
          </w:tcPr>
          <w:p w14:paraId="0350EC03" w14:textId="77777777" w:rsidR="00CD797A" w:rsidRPr="00CD797A" w:rsidRDefault="00CD797A" w:rsidP="00CD797A">
            <w:pPr>
              <w:rPr>
                <w:b/>
                <w:bCs/>
                <w:color w:val="FFFFFF" w:themeColor="background1"/>
              </w:rPr>
            </w:pPr>
            <w:r w:rsidRPr="00CD797A">
              <w:rPr>
                <w:b/>
                <w:bCs/>
                <w:color w:val="FFFFFF" w:themeColor="background1"/>
              </w:rPr>
              <w:t>Tendências</w:t>
            </w:r>
          </w:p>
        </w:tc>
        <w:tc>
          <w:tcPr>
            <w:tcW w:w="3656" w:type="dxa"/>
            <w:shd w:val="clear" w:color="auto" w:fill="0E2841" w:themeFill="text2"/>
            <w:vAlign w:val="center"/>
            <w:hideMark/>
          </w:tcPr>
          <w:p w14:paraId="527AE9FC" w14:textId="77777777" w:rsidR="00CD797A" w:rsidRPr="00CD797A" w:rsidRDefault="00CD797A" w:rsidP="00CD797A">
            <w:pPr>
              <w:rPr>
                <w:b/>
                <w:bCs/>
                <w:color w:val="FFFFFF" w:themeColor="background1"/>
              </w:rPr>
            </w:pPr>
            <w:r w:rsidRPr="00CD797A">
              <w:rPr>
                <w:b/>
                <w:bCs/>
                <w:color w:val="FFFFFF" w:themeColor="background1"/>
              </w:rPr>
              <w:t>Antes da Quebra (2008q3)</w:t>
            </w:r>
          </w:p>
        </w:tc>
        <w:tc>
          <w:tcPr>
            <w:tcW w:w="4349" w:type="dxa"/>
            <w:shd w:val="clear" w:color="auto" w:fill="0E2841" w:themeFill="text2"/>
            <w:vAlign w:val="center"/>
            <w:hideMark/>
          </w:tcPr>
          <w:p w14:paraId="506F398C" w14:textId="77777777" w:rsidR="00CD797A" w:rsidRPr="00CD797A" w:rsidRDefault="00CD797A" w:rsidP="00CD797A">
            <w:pPr>
              <w:rPr>
                <w:b/>
                <w:bCs/>
                <w:color w:val="FFFFFF" w:themeColor="background1"/>
              </w:rPr>
            </w:pPr>
            <w:r w:rsidRPr="00CD797A">
              <w:rPr>
                <w:b/>
                <w:bCs/>
                <w:color w:val="FFFFFF" w:themeColor="background1"/>
              </w:rPr>
              <w:t>Depois da Quebra (2008q3)</w:t>
            </w:r>
          </w:p>
        </w:tc>
      </w:tr>
      <w:tr w:rsidR="00CD797A" w:rsidRPr="00CD797A" w14:paraId="5F268DFA" w14:textId="77777777" w:rsidTr="00CD797A">
        <w:trPr>
          <w:tblCellSpacing w:w="15" w:type="dxa"/>
        </w:trPr>
        <w:tc>
          <w:tcPr>
            <w:tcW w:w="1651" w:type="dxa"/>
            <w:shd w:val="clear" w:color="auto" w:fill="153D63" w:themeFill="text2" w:themeFillTint="E6"/>
            <w:vAlign w:val="center"/>
            <w:hideMark/>
          </w:tcPr>
          <w:p w14:paraId="470D6CCE" w14:textId="77777777" w:rsidR="00CD797A" w:rsidRPr="00CD797A" w:rsidRDefault="00CD797A" w:rsidP="00CD797A">
            <w:r w:rsidRPr="00CD797A">
              <w:t>Linear</w:t>
            </w:r>
          </w:p>
        </w:tc>
        <w:tc>
          <w:tcPr>
            <w:tcW w:w="3656" w:type="dxa"/>
            <w:shd w:val="clear" w:color="auto" w:fill="DAE9F7" w:themeFill="text2" w:themeFillTint="1A"/>
            <w:vAlign w:val="center"/>
            <w:hideMark/>
          </w:tcPr>
          <w:p w14:paraId="6913E40A" w14:textId="77777777" w:rsidR="00CD797A" w:rsidRPr="00CD797A" w:rsidRDefault="00CD797A" w:rsidP="00CD797A">
            <w:r w:rsidRPr="00CD797A">
              <w:t>0.9649</w:t>
            </w:r>
          </w:p>
        </w:tc>
        <w:tc>
          <w:tcPr>
            <w:tcW w:w="4349" w:type="dxa"/>
            <w:shd w:val="clear" w:color="auto" w:fill="DAE9F7" w:themeFill="text2" w:themeFillTint="1A"/>
            <w:vAlign w:val="center"/>
            <w:hideMark/>
          </w:tcPr>
          <w:p w14:paraId="3B203F3B" w14:textId="77777777" w:rsidR="00CD797A" w:rsidRPr="00CD797A" w:rsidRDefault="00CD797A" w:rsidP="00CD797A">
            <w:r w:rsidRPr="00CD797A">
              <w:rPr>
                <w:b/>
                <w:bCs/>
              </w:rPr>
              <w:t>0.8914</w:t>
            </w:r>
          </w:p>
        </w:tc>
      </w:tr>
      <w:tr w:rsidR="00CD797A" w:rsidRPr="00CD797A" w14:paraId="6374DAD9" w14:textId="77777777" w:rsidTr="00CD797A">
        <w:trPr>
          <w:tblCellSpacing w:w="15" w:type="dxa"/>
        </w:trPr>
        <w:tc>
          <w:tcPr>
            <w:tcW w:w="1651" w:type="dxa"/>
            <w:shd w:val="clear" w:color="auto" w:fill="153D63" w:themeFill="text2" w:themeFillTint="E6"/>
            <w:vAlign w:val="center"/>
            <w:hideMark/>
          </w:tcPr>
          <w:p w14:paraId="65219DF7" w14:textId="77777777" w:rsidR="00CD797A" w:rsidRPr="00CD797A" w:rsidRDefault="00CD797A" w:rsidP="00CD797A">
            <w:r w:rsidRPr="00CD797A">
              <w:t>Quadrática</w:t>
            </w:r>
          </w:p>
        </w:tc>
        <w:tc>
          <w:tcPr>
            <w:tcW w:w="3656" w:type="dxa"/>
            <w:shd w:val="clear" w:color="auto" w:fill="DAE9F7" w:themeFill="text2" w:themeFillTint="1A"/>
            <w:vAlign w:val="center"/>
            <w:hideMark/>
          </w:tcPr>
          <w:p w14:paraId="55B5E705" w14:textId="77777777" w:rsidR="00CD797A" w:rsidRPr="00CD797A" w:rsidRDefault="00CD797A" w:rsidP="00CD797A">
            <w:r w:rsidRPr="00CD797A">
              <w:t>0.9919</w:t>
            </w:r>
          </w:p>
        </w:tc>
        <w:tc>
          <w:tcPr>
            <w:tcW w:w="4349" w:type="dxa"/>
            <w:shd w:val="clear" w:color="auto" w:fill="DAE9F7" w:themeFill="text2" w:themeFillTint="1A"/>
            <w:vAlign w:val="center"/>
            <w:hideMark/>
          </w:tcPr>
          <w:p w14:paraId="3E6C7FEF" w14:textId="77777777" w:rsidR="00CD797A" w:rsidRPr="00CD797A" w:rsidRDefault="00CD797A" w:rsidP="00CD797A">
            <w:r w:rsidRPr="00CD797A">
              <w:t>0.8907</w:t>
            </w:r>
          </w:p>
        </w:tc>
      </w:tr>
      <w:tr w:rsidR="00CD797A" w:rsidRPr="00CD797A" w14:paraId="5A43AD6E" w14:textId="77777777" w:rsidTr="00CD797A">
        <w:trPr>
          <w:tblCellSpacing w:w="15" w:type="dxa"/>
        </w:trPr>
        <w:tc>
          <w:tcPr>
            <w:tcW w:w="1651" w:type="dxa"/>
            <w:shd w:val="clear" w:color="auto" w:fill="153D63" w:themeFill="text2" w:themeFillTint="E6"/>
            <w:vAlign w:val="center"/>
            <w:hideMark/>
          </w:tcPr>
          <w:p w14:paraId="14FCADAC" w14:textId="77777777" w:rsidR="00CD797A" w:rsidRPr="00CD797A" w:rsidRDefault="00CD797A" w:rsidP="00CD797A">
            <w:r w:rsidRPr="00CD797A">
              <w:rPr>
                <w:b/>
                <w:bCs/>
              </w:rPr>
              <w:t>Cúbica</w:t>
            </w:r>
          </w:p>
        </w:tc>
        <w:tc>
          <w:tcPr>
            <w:tcW w:w="3656" w:type="dxa"/>
            <w:shd w:val="clear" w:color="auto" w:fill="DAE9F7" w:themeFill="text2" w:themeFillTint="1A"/>
            <w:vAlign w:val="center"/>
            <w:hideMark/>
          </w:tcPr>
          <w:p w14:paraId="3C9F561C" w14:textId="77777777" w:rsidR="00CD797A" w:rsidRPr="00CD797A" w:rsidRDefault="00CD797A" w:rsidP="00CD797A">
            <w:r w:rsidRPr="00CD797A">
              <w:rPr>
                <w:b/>
                <w:bCs/>
              </w:rPr>
              <w:t>0.9846</w:t>
            </w:r>
          </w:p>
        </w:tc>
        <w:tc>
          <w:tcPr>
            <w:tcW w:w="4349" w:type="dxa"/>
            <w:shd w:val="clear" w:color="auto" w:fill="DAE9F7" w:themeFill="text2" w:themeFillTint="1A"/>
            <w:vAlign w:val="center"/>
            <w:hideMark/>
          </w:tcPr>
          <w:p w14:paraId="47B7339B" w14:textId="77777777" w:rsidR="00CD797A" w:rsidRPr="00CD797A" w:rsidRDefault="00CD797A" w:rsidP="00CD797A">
            <w:r w:rsidRPr="00CD797A">
              <w:t>0.8909</w:t>
            </w:r>
          </w:p>
        </w:tc>
      </w:tr>
    </w:tbl>
    <w:p w14:paraId="5233264C" w14:textId="77777777" w:rsidR="00B87F8E" w:rsidRDefault="00B87F8E" w:rsidP="00E43070"/>
    <w:p w14:paraId="7C140BD5" w14:textId="77777777" w:rsidR="000750B8" w:rsidRPr="000750B8" w:rsidRDefault="000750B8" w:rsidP="000750B8">
      <w:r w:rsidRPr="000750B8">
        <w:t xml:space="preserve">A análise comparativa revela que, </w:t>
      </w:r>
      <w:r w:rsidRPr="000750B8">
        <w:rPr>
          <w:b/>
          <w:bCs/>
        </w:rPr>
        <w:t>para o período total</w:t>
      </w:r>
      <w:r w:rsidRPr="000750B8">
        <w:t xml:space="preserve">, o </w:t>
      </w:r>
      <w:r w:rsidRPr="000750B8">
        <w:rPr>
          <w:b/>
          <w:bCs/>
        </w:rPr>
        <w:t xml:space="preserve">modelo cúbico </w:t>
      </w:r>
      <w:r w:rsidRPr="000750B8">
        <w:t>apresenta o melhor ajustamento (R² ajustado = 0.9898), captando com maior precisão as variações de longo prazo do PIB Real. No entanto, após introduzir uma quebra estrutural em 2008q3, observa-se que o</w:t>
      </w:r>
      <w:r w:rsidRPr="000750B8">
        <w:rPr>
          <w:b/>
          <w:bCs/>
        </w:rPr>
        <w:t xml:space="preserve"> modelo linear pós-quebra</w:t>
      </w:r>
      <w:r w:rsidRPr="000750B8">
        <w:t xml:space="preserve"> explica marginalmente melhor a evolução recente da economia (R² ajustado = 0.8914).</w:t>
      </w:r>
    </w:p>
    <w:p w14:paraId="2816F167" w14:textId="77777777" w:rsidR="000750B8" w:rsidRPr="000750B8" w:rsidRDefault="000750B8" w:rsidP="000750B8">
      <w:r w:rsidRPr="000750B8">
        <w:t>Este resultado confirma a existência de duas trajetórias de crescimento distintas:</w:t>
      </w:r>
    </w:p>
    <w:p w14:paraId="1337BC2F" w14:textId="77777777" w:rsidR="000750B8" w:rsidRPr="000750B8" w:rsidRDefault="000750B8" w:rsidP="000750B8">
      <w:pPr>
        <w:numPr>
          <w:ilvl w:val="0"/>
          <w:numId w:val="7"/>
        </w:numPr>
      </w:pPr>
      <w:r w:rsidRPr="000750B8">
        <w:t>uma fase de crescimento acelerado até 2008, caracterizada por mudanças estruturais significativas e captada pela tendência cúbica;</w:t>
      </w:r>
    </w:p>
    <w:p w14:paraId="5C3B20A7" w14:textId="77777777" w:rsidR="000750B8" w:rsidRPr="000750B8" w:rsidRDefault="000750B8" w:rsidP="000750B8">
      <w:pPr>
        <w:numPr>
          <w:ilvl w:val="0"/>
          <w:numId w:val="7"/>
        </w:numPr>
      </w:pPr>
      <w:r w:rsidRPr="000750B8">
        <w:t>uma fase de crescimento mais lento e estável após a crise financeira, que se aproxima de uma trajetória linear.</w:t>
      </w:r>
    </w:p>
    <w:p w14:paraId="357B7211" w14:textId="46408D1A" w:rsidR="00B87F8E" w:rsidRDefault="006D1655" w:rsidP="00E43070">
      <w:r w:rsidRPr="006D1655">
        <w:t xml:space="preserve">Deste modo, o </w:t>
      </w:r>
      <w:r w:rsidRPr="006D1655">
        <w:rPr>
          <w:b/>
          <w:bCs/>
        </w:rPr>
        <w:t>modelo com quebra estrutural em 2008q3</w:t>
      </w:r>
      <w:r w:rsidRPr="006D1655">
        <w:t xml:space="preserve"> revela-se o mais adequado para descrever a dinâmica do PIB Real </w:t>
      </w:r>
      <w:r w:rsidRPr="009D684A">
        <w:t>da Grã-Bretanha</w:t>
      </w:r>
      <w:r w:rsidRPr="006D1655">
        <w:t>, por refletir de forma realista a alteração permanente na trajetória de crescimento após a crise financeira e por isolar, com maior precisão, a componente cíclica subjacente à série.</w:t>
      </w:r>
    </w:p>
    <w:p w14:paraId="684D3635" w14:textId="77777777" w:rsidR="00B87F8E" w:rsidRDefault="00B87F8E" w:rsidP="00E43070"/>
    <w:p w14:paraId="3C735362" w14:textId="77777777" w:rsidR="00B87F8E" w:rsidRDefault="00B87F8E" w:rsidP="00E43070"/>
    <w:p w14:paraId="132226E6" w14:textId="77777777" w:rsidR="00B87F8E" w:rsidRDefault="00B87F8E" w:rsidP="00E43070"/>
    <w:p w14:paraId="106DC538" w14:textId="77777777" w:rsidR="00B87F8E" w:rsidRDefault="00B87F8E" w:rsidP="00E43070"/>
    <w:p w14:paraId="02A62683" w14:textId="77777777" w:rsidR="00B87F8E" w:rsidRDefault="00B87F8E" w:rsidP="00E43070"/>
    <w:p w14:paraId="5A52DBD5" w14:textId="77777777" w:rsidR="00B87F8E" w:rsidRDefault="00B87F8E" w:rsidP="00E43070"/>
    <w:p w14:paraId="1D8FC048" w14:textId="77777777" w:rsidR="00B87F8E" w:rsidRDefault="00B87F8E" w:rsidP="00E43070"/>
    <w:p w14:paraId="095CF90C" w14:textId="77777777" w:rsidR="00B87F8E" w:rsidRDefault="00B87F8E" w:rsidP="00E43070"/>
    <w:p w14:paraId="5D390F3B" w14:textId="77777777" w:rsidR="00B87F8E" w:rsidRDefault="00B87F8E" w:rsidP="00E43070"/>
    <w:p w14:paraId="23DF1139" w14:textId="77777777" w:rsidR="002474EE" w:rsidRDefault="002474EE" w:rsidP="00E43070"/>
    <w:p w14:paraId="70331160" w14:textId="63277E5A" w:rsidR="00E43070" w:rsidRDefault="00E43070" w:rsidP="0093166C">
      <w:pPr>
        <w:pStyle w:val="Heading1"/>
        <w:numPr>
          <w:ilvl w:val="0"/>
          <w:numId w:val="4"/>
        </w:numPr>
      </w:pPr>
      <w:bookmarkStart w:id="15" w:name="_Toc214378762"/>
      <w:r w:rsidRPr="00E43070">
        <w:lastRenderedPageBreak/>
        <w:t>Estimação do Ciclo Económico pelo Método do Filtro HP (Hodrick-Prescott)</w:t>
      </w:r>
      <w:bookmarkEnd w:id="15"/>
    </w:p>
    <w:p w14:paraId="23735C16" w14:textId="1BABE7D3" w:rsidR="00D30302" w:rsidRPr="00D30302" w:rsidRDefault="00D30302" w:rsidP="00D30302">
      <w:r w:rsidRPr="00D30302">
        <w:t>Nesta secção procede-se à estimação do ciclo económico da Grã-Bretanha através da aplicação do Filtro Hodrick–Prescott (HP), amplamente utilizado na análise macroeconómica para decompor uma série temporal em duas componentes distintas: a tendência de longo prazo e o ciclo económico.</w:t>
      </w:r>
    </w:p>
    <w:p w14:paraId="1BA07643" w14:textId="77777777" w:rsidR="00D30302" w:rsidRPr="00D30302" w:rsidRDefault="00D30302" w:rsidP="00D30302">
      <w:r w:rsidRPr="00D30302">
        <w:t xml:space="preserve">Segundo </w:t>
      </w:r>
      <w:r w:rsidRPr="00D30302">
        <w:rPr>
          <w:b/>
          <w:bCs/>
        </w:rPr>
        <w:t>Hodrick e Prescott (1997),</w:t>
      </w:r>
      <w:r w:rsidRPr="00D30302">
        <w:t xml:space="preserve"> este filtro permite isolar as flutuações de curto e médio prazo do produto em torno de uma trajetória suavizada, interpretada como o crescimento potencial da economia. Para séries trimestrais, a literatura recomenda a utilização do parâmetro de suavização λ = 1600, que equilibra a suavidade da tendência com a preservação das oscilações conjunturais.</w:t>
      </w:r>
    </w:p>
    <w:p w14:paraId="75E599A4" w14:textId="77777777" w:rsidR="00D30302" w:rsidRPr="00D30302" w:rsidRDefault="00D30302" w:rsidP="00D30302">
      <w:r w:rsidRPr="00D30302">
        <w:t xml:space="preserve">O </w:t>
      </w:r>
      <w:r w:rsidRPr="00D30302">
        <w:rPr>
          <w:b/>
          <w:bCs/>
        </w:rPr>
        <w:t>Gráfico 7</w:t>
      </w:r>
      <w:r w:rsidRPr="00D30302">
        <w:t xml:space="preserve"> apresenta o resultado da aplicação do filtro HP ao PIB Real da Grã-Bretanha (GB RGDP). A linha azul representa a série observada, a linha vermelha a tendência estimada (</w:t>
      </w:r>
      <w:r w:rsidRPr="00D30302">
        <w:rPr>
          <w:i/>
          <w:iCs/>
        </w:rPr>
        <w:t>trend component</w:t>
      </w:r>
      <w:r w:rsidRPr="00D30302">
        <w:t>), e a linha verde a componente cíclica (</w:t>
      </w:r>
      <w:r w:rsidRPr="00D30302">
        <w:rPr>
          <w:i/>
          <w:iCs/>
        </w:rPr>
        <w:t>cyclical component</w:t>
      </w:r>
      <w:r w:rsidRPr="00D30302">
        <w:t>), correspondente às variações do produto em torno da tendência.</w:t>
      </w:r>
    </w:p>
    <w:p w14:paraId="18AAE84A" w14:textId="6259852C" w:rsidR="00427F2F" w:rsidRDefault="00427F2F" w:rsidP="00427F2F">
      <w:pPr>
        <w:keepNext/>
        <w:jc w:val="center"/>
      </w:pPr>
      <w:r w:rsidRPr="00572B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2DB9AEE" wp14:editId="5E58C2AB">
                <wp:simplePos x="0" y="0"/>
                <wp:positionH relativeFrom="margin">
                  <wp:align>center</wp:align>
                </wp:positionH>
                <wp:positionV relativeFrom="paragraph">
                  <wp:posOffset>2957830</wp:posOffset>
                </wp:positionV>
                <wp:extent cx="6410960" cy="148590"/>
                <wp:effectExtent l="0" t="0" r="8890" b="3810"/>
                <wp:wrapSquare wrapText="bothSides"/>
                <wp:docPr id="1460953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960" cy="1485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8A4767" w14:textId="500979CD" w:rsidR="00427F2F" w:rsidRPr="002B1231" w:rsidRDefault="003E0461" w:rsidP="00427F2F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3E0461">
                              <w:t>Gráfico 7 – Decomposição do PIB Real da Grã-Bretanha pelo Filtro HP (λ = 1600), 1955q1–2025q1</w:t>
                            </w:r>
                            <w:r>
                              <w:t xml:space="preserve"> </w:t>
                            </w:r>
                            <w:r w:rsidR="00427F2F">
                              <w:t xml:space="preserve"> </w:t>
                            </w:r>
                            <w:r w:rsidR="00427F2F" w:rsidRPr="00457CAB">
                              <w:t>(</w:t>
                            </w:r>
                            <w:r w:rsidR="00427F2F"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B9AEE" id="_x0000_s1032" type="#_x0000_t202" style="position:absolute;left:0;text-align:left;margin-left:0;margin-top:232.9pt;width:504.8pt;height:11.7pt;z-index:251658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" stroked="f">
                <v:textbox inset="0,0,0,0">
                  <w:txbxContent>
                    <w:p w14:paraId="568A4767" w14:textId="500979CD" w:rsidR="00427F2F" w:rsidRPr="002B1231" w:rsidRDefault="003E0461" w:rsidP="00427F2F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3E0461">
                        <w:t>Gráfico 7 – Decomposição do PIB Real da Grã-Bretanha pelo Filtro HP (λ = 1600), 1955q1–2025q1</w:t>
                      </w:r>
                      <w:r>
                        <w:t xml:space="preserve"> </w:t>
                      </w:r>
                      <w:r w:rsidR="00427F2F">
                        <w:t xml:space="preserve"> </w:t>
                      </w:r>
                      <w:r w:rsidR="00427F2F" w:rsidRPr="00457CAB">
                        <w:t>(</w:t>
                      </w:r>
                      <w:r w:rsidR="00427F2F"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3A75DB" wp14:editId="602C16EC">
            <wp:extent cx="4986670" cy="2899959"/>
            <wp:effectExtent l="0" t="0" r="4445" b="0"/>
            <wp:docPr id="1883647540" name="Picture 7" descr="A graph showing the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47540" name="Picture 7" descr="A graph showing the number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662" cy="29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D7D0" w14:textId="77777777" w:rsidR="003E0461" w:rsidRPr="003E0461" w:rsidRDefault="009615DE" w:rsidP="003E0461">
      <w:r>
        <w:br/>
      </w:r>
      <w:r w:rsidR="003E0461" w:rsidRPr="003E0461">
        <w:t>A análise do gráfico evidencia três elementos principais:</w:t>
      </w:r>
    </w:p>
    <w:p w14:paraId="0D91396E" w14:textId="74B65754" w:rsidR="003E0461" w:rsidRPr="003E0461" w:rsidRDefault="003E0461" w:rsidP="003E0461">
      <w:pPr>
        <w:numPr>
          <w:ilvl w:val="0"/>
          <w:numId w:val="8"/>
        </w:numPr>
      </w:pPr>
      <w:r w:rsidRPr="003E0461">
        <w:rPr>
          <w:b/>
          <w:bCs/>
        </w:rPr>
        <w:t>Tendência de longo prazo (vermelha):</w:t>
      </w:r>
      <w:r w:rsidRPr="003E0461">
        <w:t xml:space="preserve"> apresenta uma trajetória de crescimento contínuo até 2008, seguida de um </w:t>
      </w:r>
      <w:r w:rsidR="00CC3877">
        <w:t>aceleramento</w:t>
      </w:r>
      <w:r w:rsidRPr="003E0461">
        <w:t xml:space="preserve"> pós-crise e estabilização subsequente.</w:t>
      </w:r>
    </w:p>
    <w:p w14:paraId="1754F5F9" w14:textId="02EB6B17" w:rsidR="003E0461" w:rsidRPr="003E0461" w:rsidRDefault="003E0461" w:rsidP="003E0461">
      <w:pPr>
        <w:numPr>
          <w:ilvl w:val="0"/>
          <w:numId w:val="8"/>
        </w:numPr>
      </w:pPr>
      <w:r w:rsidRPr="003E0461">
        <w:rPr>
          <w:b/>
          <w:bCs/>
        </w:rPr>
        <w:t>Componente cíclica (verde):</w:t>
      </w:r>
      <w:r w:rsidRPr="003E0461">
        <w:t xml:space="preserve"> capta as flutuações conjunturais, com amplitudes mais pronunciadas durante episódios recessivos</w:t>
      </w:r>
      <w:r w:rsidR="00927907">
        <w:t xml:space="preserve">; </w:t>
      </w:r>
      <w:r w:rsidRPr="003E0461">
        <w:t>nomeadamente 1973–1975, 1990–1992, 2008–2009 e 2020</w:t>
      </w:r>
      <w:r w:rsidR="00927907">
        <w:t xml:space="preserve">; </w:t>
      </w:r>
      <w:r w:rsidRPr="003E0461">
        <w:t>correspondentes a choques económicos bem documentados.</w:t>
      </w:r>
    </w:p>
    <w:p w14:paraId="316D1019" w14:textId="77777777" w:rsidR="003E0461" w:rsidRPr="003E0461" w:rsidRDefault="003E0461" w:rsidP="003E0461">
      <w:pPr>
        <w:numPr>
          <w:ilvl w:val="0"/>
          <w:numId w:val="8"/>
        </w:numPr>
      </w:pPr>
      <w:r w:rsidRPr="003E0461">
        <w:rPr>
          <w:b/>
          <w:bCs/>
        </w:rPr>
        <w:lastRenderedPageBreak/>
        <w:t>Série observada (azul):</w:t>
      </w:r>
      <w:r w:rsidRPr="003E0461">
        <w:t xml:space="preserve"> confirma que, apesar das oscilações cíclicas, a trajetória de longo prazo mantém um padrão de expansão sustentada.</w:t>
      </w:r>
    </w:p>
    <w:p w14:paraId="400F633A" w14:textId="4C4B976D" w:rsidR="003E0461" w:rsidRPr="003E0461" w:rsidRDefault="003E0461" w:rsidP="003E0461">
      <w:r w:rsidRPr="003E0461">
        <w:t xml:space="preserve">Em comparação com os métodos de detrending determinístico (linear, quadrático e cúbico), o Filtro HP apresenta uma tendência mais suave e realista, evitando distorções nas extremidades da série e proporcionando uma estimativa mais clara do produto potencial. Além disso, as flutuações cíclicas obtidas são consistentes com as fases recessivas previamente identificadas pelo algoritmo Bry–Boschan Quarterly </w:t>
      </w:r>
      <w:sdt>
        <w:sdtPr>
          <w:id w:val="-43530384"/>
          <w:citation/>
        </w:sdtPr>
        <w:sdtContent>
          <w:r w:rsidR="00F000D4" w:rsidRPr="00F000D4">
            <w:fldChar w:fldCharType="begin"/>
          </w:r>
          <w:r w:rsidR="00F000D4" w:rsidRPr="00F000D4">
            <w:instrText xml:space="preserve"> CITATION Har02 \l 2057 </w:instrText>
          </w:r>
          <w:r w:rsidR="00F000D4" w:rsidRPr="00F000D4">
            <w:fldChar w:fldCharType="separate"/>
          </w:r>
          <w:r w:rsidR="002D15F1" w:rsidRPr="002D15F1">
            <w:rPr>
              <w:noProof/>
            </w:rPr>
            <w:t>(Harding &amp; Pagan, 2002)</w:t>
          </w:r>
          <w:r w:rsidR="00F000D4" w:rsidRPr="00F000D4">
            <w:fldChar w:fldCharType="end"/>
          </w:r>
        </w:sdtContent>
      </w:sdt>
      <w:r w:rsidRPr="003E0461">
        <w:t>, o que confirma a coerência empírica entre as metodologias aplicadas.</w:t>
      </w:r>
    </w:p>
    <w:p w14:paraId="295E813D" w14:textId="56464F56" w:rsidR="003E0461" w:rsidRPr="003E0461" w:rsidRDefault="003E0461" w:rsidP="003E0461">
      <w:r w:rsidRPr="003E0461">
        <w:t xml:space="preserve">Em síntese, o Filtro HP </w:t>
      </w:r>
      <w:sdt>
        <w:sdtPr>
          <w:id w:val="-1336066052"/>
          <w:citation/>
        </w:sdtPr>
        <w:sdtContent>
          <w:r w:rsidR="00F000D4" w:rsidRPr="00F000D4">
            <w:fldChar w:fldCharType="begin"/>
          </w:r>
          <w:r w:rsidR="00F000D4" w:rsidRPr="00F000D4">
            <w:instrText xml:space="preserve"> CITATION Hod97 \l 2057 </w:instrText>
          </w:r>
          <w:r w:rsidR="00F000D4" w:rsidRPr="00F000D4">
            <w:fldChar w:fldCharType="separate"/>
          </w:r>
          <w:r w:rsidR="002D15F1" w:rsidRPr="002D15F1">
            <w:rPr>
              <w:noProof/>
            </w:rPr>
            <w:t>(Hodrick &amp; Prescott, 1997)</w:t>
          </w:r>
          <w:r w:rsidR="00F000D4" w:rsidRPr="00F000D4">
            <w:fldChar w:fldCharType="end"/>
          </w:r>
        </w:sdtContent>
      </w:sdt>
      <w:r w:rsidRPr="003E0461">
        <w:t xml:space="preserve"> constitui uma ferramenta robusta e amplamente aceite para a extração da componente cíclica do PIB Real. A sua aplicação à economia britânica permite distinguir, com precisão, as oscilações conjunturais em torno do crescimento potencial, contribuindo para uma caracterização rigorosa dos ciclos económicos ao longo do período 1955q1–2025q1.</w:t>
      </w:r>
    </w:p>
    <w:p w14:paraId="091933FB" w14:textId="2990BA7B" w:rsidR="009615DE" w:rsidRPr="009615DE" w:rsidRDefault="009615DE" w:rsidP="00427F2F">
      <w:pPr>
        <w:rPr>
          <w:rFonts w:eastAsiaTheme="minorEastAsia"/>
        </w:rPr>
      </w:pPr>
      <w:r>
        <w:br/>
      </w:r>
      <w:r>
        <w:br/>
      </w:r>
    </w:p>
    <w:p w14:paraId="7855397D" w14:textId="77777777" w:rsidR="00E43070" w:rsidRDefault="00E43070" w:rsidP="00E43070"/>
    <w:p w14:paraId="15F68508" w14:textId="77777777" w:rsidR="00E43070" w:rsidRDefault="00E43070" w:rsidP="00E43070"/>
    <w:p w14:paraId="7C025A21" w14:textId="77777777" w:rsidR="00E43070" w:rsidRDefault="00E43070" w:rsidP="00E43070"/>
    <w:p w14:paraId="58AD961E" w14:textId="77777777" w:rsidR="00E43070" w:rsidRDefault="00E43070" w:rsidP="00E43070"/>
    <w:p w14:paraId="38E4A763" w14:textId="77777777" w:rsidR="00E43070" w:rsidRDefault="00E43070" w:rsidP="00E43070"/>
    <w:p w14:paraId="234E6AC9" w14:textId="77777777" w:rsidR="00E43070" w:rsidRDefault="00E43070" w:rsidP="00E43070"/>
    <w:p w14:paraId="0CA3E4A6" w14:textId="77777777" w:rsidR="00E43070" w:rsidRDefault="00E43070" w:rsidP="00E43070"/>
    <w:p w14:paraId="169093B5" w14:textId="77777777" w:rsidR="00E43070" w:rsidRDefault="00E43070" w:rsidP="00E43070"/>
    <w:p w14:paraId="033FF73B" w14:textId="77777777" w:rsidR="00E43070" w:rsidRDefault="00E43070" w:rsidP="00E43070"/>
    <w:p w14:paraId="32B9DCD7" w14:textId="77777777" w:rsidR="00E43070" w:rsidRDefault="00E43070" w:rsidP="00E43070"/>
    <w:p w14:paraId="5770811D" w14:textId="77777777" w:rsidR="00E43070" w:rsidRDefault="00E43070" w:rsidP="00E43070"/>
    <w:p w14:paraId="77329B2F" w14:textId="77777777" w:rsidR="00E43070" w:rsidRDefault="00E43070" w:rsidP="00E43070"/>
    <w:p w14:paraId="03FDFE07" w14:textId="77777777" w:rsidR="00E43070" w:rsidRDefault="00E43070" w:rsidP="00E43070"/>
    <w:p w14:paraId="235935A9" w14:textId="77777777" w:rsidR="00E43070" w:rsidRDefault="00E43070" w:rsidP="00E43070"/>
    <w:p w14:paraId="49CB111C" w14:textId="77777777" w:rsidR="00E43070" w:rsidRDefault="00E43070" w:rsidP="00E43070"/>
    <w:p w14:paraId="010A1087" w14:textId="77777777" w:rsidR="00E43070" w:rsidRDefault="00E43070" w:rsidP="00E43070"/>
    <w:p w14:paraId="60E668FE" w14:textId="77777777" w:rsidR="00E43070" w:rsidRDefault="00E43070" w:rsidP="00E43070"/>
    <w:p w14:paraId="55AAD54C" w14:textId="442EBE9C" w:rsidR="00E43070" w:rsidRDefault="00E43070" w:rsidP="0093166C">
      <w:pPr>
        <w:pStyle w:val="Heading1"/>
        <w:numPr>
          <w:ilvl w:val="0"/>
          <w:numId w:val="4"/>
        </w:numPr>
      </w:pPr>
      <w:bookmarkStart w:id="16" w:name="_Toc214378763"/>
      <w:r w:rsidRPr="00E43070">
        <w:lastRenderedPageBreak/>
        <w:t>Estimação do Ciclo Económico pelos Filtros BK (Baxter-King) e CF (Christiano-Fitzgerald)</w:t>
      </w:r>
      <w:bookmarkEnd w:id="16"/>
    </w:p>
    <w:p w14:paraId="40ACBB5C" w14:textId="20AE7560" w:rsidR="00DE33B1" w:rsidRDefault="00DE33B1" w:rsidP="00DE33B1">
      <w:r w:rsidRPr="00DE33B1">
        <w:t xml:space="preserve">Nesta secção são aplicados dois filtros passa-banda amplamente utilizados na decomposição de séries macroeconómicas: o Filtro Baxter–King (BK) e o Filtro Christiano–Fitzgerald (CF). Ambos baseiam-se em princípios da análise espectral, permitindo isolar as flutuações de frequência associadas aos ciclos económicos típicos, geralmente compreendidas entre 6 e 32 trimestres, de acordo com a definição clássica de ciclos de negócios proposta por </w:t>
      </w:r>
      <w:sdt>
        <w:sdtPr>
          <w:id w:val="-555632868"/>
          <w:citation/>
        </w:sdtPr>
        <w:sdtContent>
          <w:r w:rsidRPr="00DE33B1">
            <w:fldChar w:fldCharType="begin"/>
          </w:r>
          <w:r w:rsidRPr="00DE33B1">
            <w:instrText xml:space="preserve"> CITATION Bur46 \l 2057 </w:instrText>
          </w:r>
          <w:r w:rsidRPr="00DE33B1">
            <w:fldChar w:fldCharType="separate"/>
          </w:r>
          <w:r w:rsidR="002D15F1" w:rsidRPr="002D15F1">
            <w:rPr>
              <w:noProof/>
            </w:rPr>
            <w:t>(Burns &amp; Mitchell, 1946)</w:t>
          </w:r>
          <w:r w:rsidRPr="00DE33B1">
            <w:fldChar w:fldCharType="end"/>
          </w:r>
        </w:sdtContent>
      </w:sdt>
      <w:r w:rsidRPr="00DE33B1">
        <w:t>.</w:t>
      </w:r>
    </w:p>
    <w:p w14:paraId="7D902F67" w14:textId="2D9C0ED2" w:rsidR="00DE33B1" w:rsidRDefault="00DE33B1" w:rsidP="00DE33B1">
      <w:r w:rsidRPr="00DE33B1">
        <w:t xml:space="preserve">O Filtro BK constitui um filtro linear simétrico de média móvel, concebido para eliminar as componentes de alta e baixa frequência da série temporal e reter apenas as oscilações intermédias que caracterizam o comportamento cíclico da economia </w:t>
      </w:r>
      <w:sdt>
        <w:sdtPr>
          <w:id w:val="284170053"/>
          <w:citation/>
        </w:sdtPr>
        <w:sdtContent>
          <w:r w:rsidRPr="00DE33B1">
            <w:fldChar w:fldCharType="begin"/>
          </w:r>
          <w:r w:rsidRPr="00DE33B1">
            <w:instrText xml:space="preserve"> CITATION Bax99 \l 2057 </w:instrText>
          </w:r>
          <w:r w:rsidRPr="00DE33B1">
            <w:fldChar w:fldCharType="separate"/>
          </w:r>
          <w:r w:rsidR="002D15F1" w:rsidRPr="002D15F1">
            <w:rPr>
              <w:noProof/>
            </w:rPr>
            <w:t>(Baxter &amp; King, 1999)</w:t>
          </w:r>
          <w:r w:rsidRPr="00DE33B1">
            <w:fldChar w:fldCharType="end"/>
          </w:r>
        </w:sdtContent>
      </w:sdt>
      <w:r w:rsidRPr="00DE33B1">
        <w:t>. O método aproxima um filtro passa-banda ideal, aplicando pesos simétricos em torno de cada observação, embora implique a perda de algumas observações nas extremidades da amostra.</w:t>
      </w:r>
    </w:p>
    <w:p w14:paraId="3A903386" w14:textId="43AE06ED" w:rsidR="00DE33B1" w:rsidRPr="00DE33B1" w:rsidRDefault="00DE33B1" w:rsidP="00DE33B1">
      <w:r w:rsidRPr="00DE33B1">
        <w:t>Por sua vez, o Filtro CF representa uma versão adaptativa e assímétrica do filtro BK, desenvolvida para lidar com séries de comprimento finito e minimizar as distorções nos limites da amostra</w:t>
      </w:r>
      <w:sdt>
        <w:sdtPr>
          <w:id w:val="735438558"/>
          <w:citation/>
        </w:sdtPr>
        <w:sdtContent>
          <w:r w:rsidR="003E6BF6">
            <w:fldChar w:fldCharType="begin"/>
          </w:r>
          <w:r w:rsidR="003E6BF6" w:rsidRPr="003E6BF6">
            <w:instrText xml:space="preserve"> CITATION Chr03 \l 2057 </w:instrText>
          </w:r>
          <w:r w:rsidR="003E6BF6">
            <w:fldChar w:fldCharType="separate"/>
          </w:r>
          <w:r w:rsidR="002D15F1">
            <w:rPr>
              <w:noProof/>
            </w:rPr>
            <w:t xml:space="preserve"> </w:t>
          </w:r>
          <w:r w:rsidR="002D15F1" w:rsidRPr="002D15F1">
            <w:rPr>
              <w:noProof/>
            </w:rPr>
            <w:t>(Christiano &amp; Fitzgerald, 2003)</w:t>
          </w:r>
          <w:r w:rsidR="003E6BF6">
            <w:fldChar w:fldCharType="end"/>
          </w:r>
        </w:sdtContent>
      </w:sdt>
      <w:r w:rsidRPr="00DE33B1">
        <w:t>. O seu objetivo é estimar a componente cíclica de forma eficiente, minimizando o erro quadrático médio entre a série filtrada e o verdadeiro ciclo económico.</w:t>
      </w:r>
    </w:p>
    <w:p w14:paraId="4EA1AA28" w14:textId="77777777" w:rsidR="00EB2E20" w:rsidRPr="00EB2E20" w:rsidRDefault="00EB2E20" w:rsidP="00EB2E20">
      <w:pPr>
        <w:pStyle w:val="Heading2"/>
      </w:pPr>
      <w:bookmarkStart w:id="17" w:name="_Toc214378764"/>
      <w:r w:rsidRPr="00EB2E20">
        <w:t>4.1 Filtro Baxter–King (BK)</w:t>
      </w:r>
      <w:bookmarkEnd w:id="17"/>
    </w:p>
    <w:p w14:paraId="2B098E15" w14:textId="77777777" w:rsidR="00EB2E20" w:rsidRPr="00EB2E20" w:rsidRDefault="00EB2E20" w:rsidP="00EB2E20">
      <w:r w:rsidRPr="00EB2E20">
        <w:t xml:space="preserve">O </w:t>
      </w:r>
      <w:r w:rsidRPr="00EB2E20">
        <w:rPr>
          <w:b/>
          <w:bCs/>
        </w:rPr>
        <w:t>Gráfico 8</w:t>
      </w:r>
      <w:r w:rsidRPr="00EB2E20">
        <w:t xml:space="preserve"> apresenta o resultado da aplicação do filtro BK ao PIB Real da Grã-Bretanha (</w:t>
      </w:r>
      <w:r w:rsidRPr="00EB2E20">
        <w:rPr>
          <w:i/>
          <w:iCs/>
        </w:rPr>
        <w:t>GB RGDP</w:t>
      </w:r>
      <w:r w:rsidRPr="00EB2E20">
        <w:t>). A linha azul representa a série observada, a linha vermelha a tendência estimada, e a linha verde a componente cíclica extraída pelo filtro.</w:t>
      </w:r>
    </w:p>
    <w:p w14:paraId="017D245E" w14:textId="4B282585" w:rsidR="00E43070" w:rsidRDefault="004D4477" w:rsidP="004D4477">
      <w:pPr>
        <w:jc w:val="center"/>
      </w:pPr>
      <w:r w:rsidRPr="00572B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56F8A0F3" wp14:editId="35CE41D9">
                <wp:simplePos x="0" y="0"/>
                <wp:positionH relativeFrom="margin">
                  <wp:align>left</wp:align>
                </wp:positionH>
                <wp:positionV relativeFrom="paragraph">
                  <wp:posOffset>2837815</wp:posOffset>
                </wp:positionV>
                <wp:extent cx="5922010" cy="159385"/>
                <wp:effectExtent l="0" t="0" r="2540" b="0"/>
                <wp:wrapSquare wrapText="bothSides"/>
                <wp:docPr id="17875664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010" cy="1593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9B0781" w14:textId="1E8A955F" w:rsidR="004D4477" w:rsidRPr="002B1231" w:rsidRDefault="00D11D63" w:rsidP="004D4477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D11D63">
                              <w:t>Gráfico 8 – Decomposição do PIB Real da Grã-Bretanha pelo Filtro BK (1995q1–2025q1)</w:t>
                            </w:r>
                            <w:r>
                              <w:t xml:space="preserve"> </w:t>
                            </w:r>
                            <w:r w:rsidR="004D4477">
                              <w:t xml:space="preserve">  </w:t>
                            </w:r>
                            <w:r w:rsidR="004D4477" w:rsidRPr="00457CAB">
                              <w:t>(</w:t>
                            </w:r>
                            <w:r w:rsidR="004D4477"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A0F3" id="_x0000_s1033" type="#_x0000_t202" style="position:absolute;left:0;text-align:left;margin-left:0;margin-top:223.45pt;width:466.3pt;height:12.55pt;z-index:25165825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" stroked="f">
                <v:textbox inset="0,0,0,0">
                  <w:txbxContent>
                    <w:p w14:paraId="519B0781" w14:textId="1E8A955F" w:rsidR="004D4477" w:rsidRPr="002B1231" w:rsidRDefault="00D11D63" w:rsidP="004D4477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D11D63">
                        <w:t>Gráfico 8 – Decomposição do PIB Real da Grã-Bretanha pelo Filtro BK (1995q1–2025q1)</w:t>
                      </w:r>
                      <w:r>
                        <w:t xml:space="preserve"> </w:t>
                      </w:r>
                      <w:r w:rsidR="004D4477">
                        <w:t xml:space="preserve">  </w:t>
                      </w:r>
                      <w:r w:rsidR="004D4477" w:rsidRPr="00457CAB">
                        <w:t>(</w:t>
                      </w:r>
                      <w:r w:rsidR="004D4477"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E9D091F" wp14:editId="165EAFBD">
            <wp:extent cx="4667693" cy="2758417"/>
            <wp:effectExtent l="0" t="0" r="0" b="4445"/>
            <wp:docPr id="15490378" name="Picture 8" descr="A graph showing the valu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378" name="Picture 8" descr="A graph showing the value of a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628" cy="276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0C30" w14:textId="2EDB028A" w:rsidR="00E43070" w:rsidRPr="005C71D2" w:rsidRDefault="00950E73" w:rsidP="00E43070">
      <w:r>
        <w:br/>
      </w:r>
      <w:r w:rsidRPr="005C71D2">
        <w:t xml:space="preserve">A componente cíclica evidencia oscilações de média duração, com picos e vales </w:t>
      </w:r>
      <w:r w:rsidRPr="005C71D2">
        <w:lastRenderedPageBreak/>
        <w:t xml:space="preserve">correspondentes a fases de expansão e recessão da atividade económica. As variações mais pronunciadas ocorrem em torno de 2008–2009 e 2020, coincidindo com a crise financeira global e com a pandemia da COVID-19, respetivamente. Em conformidade com os resultados esperados para este método, o filtro BK capta com precisão as flutuações de frequência intermédia e fornece uma representação realista dos ciclos económicos </w:t>
      </w:r>
      <w:sdt>
        <w:sdtPr>
          <w:id w:val="-1939900342"/>
          <w:citation/>
        </w:sdtPr>
        <w:sdtContent>
          <w:r w:rsidRPr="005C71D2">
            <w:fldChar w:fldCharType="begin"/>
          </w:r>
          <w:r w:rsidRPr="005C71D2">
            <w:instrText xml:space="preserve"> CITATION Bax99 \l 2057 </w:instrText>
          </w:r>
          <w:r w:rsidRPr="005C71D2">
            <w:fldChar w:fldCharType="separate"/>
          </w:r>
          <w:r w:rsidR="002D15F1" w:rsidRPr="002D15F1">
            <w:rPr>
              <w:noProof/>
            </w:rPr>
            <w:t>(Baxter &amp; King, 1999)</w:t>
          </w:r>
          <w:r w:rsidRPr="005C71D2">
            <w:fldChar w:fldCharType="end"/>
          </w:r>
        </w:sdtContent>
      </w:sdt>
      <w:r w:rsidRPr="005C71D2">
        <w:t>.</w:t>
      </w:r>
    </w:p>
    <w:p w14:paraId="58A3673F" w14:textId="6DB652FA" w:rsidR="00E43070" w:rsidRDefault="005C71D2" w:rsidP="005C71D2">
      <w:pPr>
        <w:pStyle w:val="Heading2"/>
      </w:pPr>
      <w:bookmarkStart w:id="18" w:name="_Toc214378765"/>
      <w:r w:rsidRPr="005C71D2">
        <w:t>4.2 Filtro Christiano–Fitzgerald (CF)</w:t>
      </w:r>
      <w:bookmarkEnd w:id="18"/>
    </w:p>
    <w:p w14:paraId="5866AC7D" w14:textId="304E4D59" w:rsidR="00E43070" w:rsidRDefault="005C71D2" w:rsidP="00E43070">
      <w:r w:rsidRPr="005C71D2">
        <w:t xml:space="preserve">O </w:t>
      </w:r>
      <w:r w:rsidRPr="005C71D2">
        <w:rPr>
          <w:b/>
          <w:bCs/>
        </w:rPr>
        <w:t>Gráfico 9</w:t>
      </w:r>
      <w:r w:rsidRPr="005C71D2">
        <w:t xml:space="preserve"> mostra o resultado da aplicação do </w:t>
      </w:r>
      <w:r w:rsidRPr="005C71D2">
        <w:rPr>
          <w:b/>
          <w:bCs/>
        </w:rPr>
        <w:t>Filtro CF</w:t>
      </w:r>
      <w:r w:rsidRPr="005C71D2">
        <w:t xml:space="preserve"> à mesma série. Tal como o BK, o CF remove as componentes de alta e baixa frequência, mas a sua natureza assímétrica permite preservar todas as observações da amostra, incluindo as dos extremos.</w:t>
      </w:r>
    </w:p>
    <w:p w14:paraId="3354473C" w14:textId="1A4D13F5" w:rsidR="00E43070" w:rsidRDefault="002B5D42" w:rsidP="002B5D42">
      <w:pPr>
        <w:jc w:val="center"/>
      </w:pPr>
      <w:r w:rsidRPr="00572B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6A16CFD" wp14:editId="1A035F7E">
                <wp:simplePos x="0" y="0"/>
                <wp:positionH relativeFrom="margin">
                  <wp:align>right</wp:align>
                </wp:positionH>
                <wp:positionV relativeFrom="paragraph">
                  <wp:posOffset>2691780</wp:posOffset>
                </wp:positionV>
                <wp:extent cx="5922010" cy="159385"/>
                <wp:effectExtent l="0" t="0" r="2540" b="0"/>
                <wp:wrapSquare wrapText="bothSides"/>
                <wp:docPr id="4967853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010" cy="1593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A86738" w14:textId="48D9FE64" w:rsidR="002B5D42" w:rsidRPr="002B1231" w:rsidRDefault="002B5D42" w:rsidP="002B5D42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2B5D42">
                              <w:t>Gráfico 9 – Decomposição do PIB Real da Grã-Bretanha pelo Filtro CF (1955q1–2025q1)</w:t>
                            </w:r>
                            <w:r>
                              <w:t xml:space="preserve">  </w:t>
                            </w:r>
                            <w:r w:rsidRPr="00457CAB">
                              <w:t>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16CFD" id="_x0000_s1034" type="#_x0000_t202" style="position:absolute;left:0;text-align:left;margin-left:415.1pt;margin-top:211.95pt;width:466.3pt;height:12.55pt;z-index:25165825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" stroked="f">
                <v:textbox inset="0,0,0,0">
                  <w:txbxContent>
                    <w:p w14:paraId="5CA86738" w14:textId="48D9FE64" w:rsidR="002B5D42" w:rsidRPr="002B1231" w:rsidRDefault="002B5D42" w:rsidP="002B5D42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2B5D42">
                        <w:t>Gráfico 9 – Decomposição do PIB Real da Grã-Bretanha pelo Filtro CF (1955q1–2025q1)</w:t>
                      </w:r>
                      <w:r>
                        <w:t xml:space="preserve">  </w:t>
                      </w:r>
                      <w:r w:rsidRPr="00457CAB">
                        <w:t>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0CA0B79" wp14:editId="6E011E90">
            <wp:extent cx="4423144" cy="2630560"/>
            <wp:effectExtent l="0" t="0" r="0" b="0"/>
            <wp:docPr id="1488734566" name="Picture 9" descr="A graph showing the value of a fil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34566" name="Picture 9" descr="A graph showing the value of a fil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674" cy="263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73CD" w14:textId="6673FF24" w:rsidR="00E43070" w:rsidRDefault="00900FFA" w:rsidP="00E43070">
      <w:r w:rsidRPr="00900FFA">
        <w:t xml:space="preserve">A componente cíclica (linha verde) apresenta oscilações de menor amplitude e maior suavidade, refletindo a capacidade do </w:t>
      </w:r>
      <w:r w:rsidRPr="00900FFA">
        <w:rPr>
          <w:b/>
          <w:bCs/>
        </w:rPr>
        <w:t>Filtro CF</w:t>
      </w:r>
      <w:r w:rsidRPr="00900FFA">
        <w:t xml:space="preserve"> para reduzir ruído e manter a coerência das variações de médio prazo</w:t>
      </w:r>
      <w:r>
        <w:t xml:space="preserve"> </w:t>
      </w:r>
      <w:sdt>
        <w:sdtPr>
          <w:id w:val="709773914"/>
          <w:citation/>
        </w:sdtPr>
        <w:sdtContent>
          <w:r>
            <w:fldChar w:fldCharType="begin"/>
          </w:r>
          <w:r w:rsidRPr="00900FFA">
            <w:instrText xml:space="preserve"> CITATION Chr03 \l 2057 </w:instrText>
          </w:r>
          <w:r>
            <w:fldChar w:fldCharType="separate"/>
          </w:r>
          <w:r w:rsidR="002D15F1" w:rsidRPr="002D15F1">
            <w:rPr>
              <w:noProof/>
            </w:rPr>
            <w:t>(Christiano &amp; Fitzgerald, 2003)</w:t>
          </w:r>
          <w:r>
            <w:fldChar w:fldCharType="end"/>
          </w:r>
        </w:sdtContent>
      </w:sdt>
      <w:r w:rsidRPr="00900FFA">
        <w:t>. Este comportamento torna-o particularmente útil para análises em tempo real ou em séries relativamente curtas.</w:t>
      </w:r>
    </w:p>
    <w:p w14:paraId="6F6E8A9C" w14:textId="4EDB11A2" w:rsidR="00B878E8" w:rsidRPr="00B878E8" w:rsidRDefault="00B878E8" w:rsidP="00B878E8">
      <w:pPr>
        <w:pStyle w:val="Heading2"/>
      </w:pPr>
      <w:bookmarkStart w:id="19" w:name="_Toc214378766"/>
      <w:r w:rsidRPr="00B878E8">
        <w:t xml:space="preserve">4.3 </w:t>
      </w:r>
      <w:r w:rsidR="00E02267">
        <w:t xml:space="preserve"> </w:t>
      </w:r>
      <w:r w:rsidR="00E02267" w:rsidRPr="00E02267">
        <w:t>Análise Espectral do Ciclo Económico Estimado</w:t>
      </w:r>
      <w:bookmarkEnd w:id="19"/>
    </w:p>
    <w:p w14:paraId="1A252862" w14:textId="77AED9E9" w:rsidR="0046057A" w:rsidRPr="0046057A" w:rsidRDefault="0046057A" w:rsidP="0046057A">
      <w:r w:rsidRPr="0046057A">
        <w:t xml:space="preserve">Para complementar a decomposição temporal obtida com os filtros BK e CF, foi analisada a </w:t>
      </w:r>
      <w:r w:rsidRPr="0046057A">
        <w:rPr>
          <w:b/>
          <w:bCs/>
        </w:rPr>
        <w:t>função espectral do ciclo económico estimado</w:t>
      </w:r>
      <w:r w:rsidRPr="0046057A">
        <w:t>, de forma a avaliar a adequação da filtragem às frequências características dos ciclos de negócios.</w:t>
      </w:r>
    </w:p>
    <w:p w14:paraId="1E8AF439" w14:textId="77777777" w:rsidR="0046057A" w:rsidRPr="0046057A" w:rsidRDefault="0046057A" w:rsidP="0046057A">
      <w:r w:rsidRPr="0046057A">
        <w:t xml:space="preserve">O </w:t>
      </w:r>
      <w:r w:rsidRPr="0046057A">
        <w:rPr>
          <w:b/>
          <w:bCs/>
        </w:rPr>
        <w:t>Gráfico 10</w:t>
      </w:r>
      <w:r w:rsidRPr="0046057A">
        <w:t xml:space="preserve"> apresenta a </w:t>
      </w:r>
      <w:r w:rsidRPr="0046057A">
        <w:rPr>
          <w:b/>
          <w:bCs/>
        </w:rPr>
        <w:t>função de ganho</w:t>
      </w:r>
      <w:r w:rsidRPr="0046057A">
        <w:t xml:space="preserve"> do Filtro de Baxter–King aplicada ao PIB Real da Grã-Bretanha (GB RGDP). A curva evidencia que o filtro retém de forma quase integral as oscilações correspondentes a </w:t>
      </w:r>
      <w:r w:rsidRPr="0046057A">
        <w:rPr>
          <w:b/>
          <w:bCs/>
        </w:rPr>
        <w:t>períodos entre 6 e 32 trimestres</w:t>
      </w:r>
      <w:r w:rsidRPr="0046057A">
        <w:t>, típicas dos ciclos económicos, e atenua as variações de baixa e alta frequência.</w:t>
      </w:r>
    </w:p>
    <w:p w14:paraId="33AFD0EE" w14:textId="77777777" w:rsidR="00204FA4" w:rsidRDefault="003F7AFC" w:rsidP="00204FA4">
      <w:r w:rsidRPr="00572B64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75858310" wp14:editId="65695EB6">
                <wp:simplePos x="0" y="0"/>
                <wp:positionH relativeFrom="margin">
                  <wp:posOffset>-35626</wp:posOffset>
                </wp:positionH>
                <wp:positionV relativeFrom="paragraph">
                  <wp:posOffset>3487395</wp:posOffset>
                </wp:positionV>
                <wp:extent cx="5922010" cy="159385"/>
                <wp:effectExtent l="0" t="0" r="2540" b="0"/>
                <wp:wrapSquare wrapText="bothSides"/>
                <wp:docPr id="2072722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010" cy="1593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10993C" w14:textId="5EFE9D71" w:rsidR="003F7AFC" w:rsidRPr="002B1231" w:rsidRDefault="003F7AFC" w:rsidP="003F7AFC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2B5D42">
                              <w:t xml:space="preserve">Gráfico </w:t>
                            </w:r>
                            <w:r w:rsidR="00204FA4">
                              <w:t>10</w:t>
                            </w:r>
                            <w:r w:rsidRPr="002B5D42">
                              <w:t xml:space="preserve"> – Decomposição do PIB Real da Grã-Bretanha pelo Filtro CF (1955q1–2025q1)</w:t>
                            </w:r>
                            <w:r>
                              <w:t xml:space="preserve">  </w:t>
                            </w:r>
                            <w:r w:rsidRPr="00457CAB">
                              <w:t>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58310" id="_x0000_s1035" type="#_x0000_t202" style="position:absolute;margin-left:-2.8pt;margin-top:274.6pt;width:466.3pt;height:12.55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" stroked="f">
                <v:textbox inset="0,0,0,0">
                  <w:txbxContent>
                    <w:p w14:paraId="5010993C" w14:textId="5EFE9D71" w:rsidR="003F7AFC" w:rsidRPr="002B1231" w:rsidRDefault="003F7AFC" w:rsidP="003F7AFC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2B5D42">
                        <w:t xml:space="preserve">Gráfico </w:t>
                      </w:r>
                      <w:r w:rsidR="00204FA4">
                        <w:t>10</w:t>
                      </w:r>
                      <w:r w:rsidRPr="002B5D42">
                        <w:t xml:space="preserve"> – Decomposição do PIB Real da Grã-Bretanha pelo Filtro CF (1955q1–2025q1)</w:t>
                      </w:r>
                      <w:r>
                        <w:t xml:space="preserve">  </w:t>
                      </w:r>
                      <w:r w:rsidRPr="00457CAB">
                        <w:t>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65EBF">
        <w:rPr>
          <w:noProof/>
        </w:rPr>
        <w:drawing>
          <wp:inline distT="0" distB="0" distL="0" distR="0" wp14:anchorId="7F44B23C" wp14:editId="65068F51">
            <wp:extent cx="5731510" cy="3418840"/>
            <wp:effectExtent l="0" t="0" r="2540" b="0"/>
            <wp:docPr id="41056876" name="Picture 16" descr="A graph of a graph showing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6876" name="Picture 16" descr="A graph of a graph showing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466DF" w14:textId="67D363FD" w:rsidR="00204FA4" w:rsidRPr="00204FA4" w:rsidRDefault="00204FA4" w:rsidP="00204FA4">
      <w:r w:rsidRPr="00204FA4">
        <w:t xml:space="preserve">O ganho próximo de 1 na banda intermédia indica que a componente cíclica estimada preserva de forma eficaz as flutuações relevantes da atividade económica, eliminando simultaneamente ruído e tendência. Assim, a análise espectral confirma que a parametrização padrão do filtro BK (6–32 trimestres) é </w:t>
      </w:r>
      <w:r w:rsidRPr="00204FA4">
        <w:rPr>
          <w:b/>
          <w:bCs/>
        </w:rPr>
        <w:t>a mais adequada para identificar os ciclos económicos de médio prazo</w:t>
      </w:r>
      <w:r w:rsidRPr="00204FA4">
        <w:t xml:space="preserve"> no PIB Real britânico.</w:t>
      </w:r>
    </w:p>
    <w:p w14:paraId="071B5DDE" w14:textId="77777777" w:rsidR="00204FA4" w:rsidRPr="00204FA4" w:rsidRDefault="00204FA4" w:rsidP="00204FA4">
      <w:r w:rsidRPr="00204FA4">
        <w:t xml:space="preserve">Em síntese, o gráfico confirma a consistência entre os resultados temporais e espectrais, demonstrando que o filtro BK proporciona uma </w:t>
      </w:r>
      <w:r w:rsidRPr="00204FA4">
        <w:rPr>
          <w:b/>
          <w:bCs/>
        </w:rPr>
        <w:t>decomposição precisa e coerente</w:t>
      </w:r>
      <w:r w:rsidRPr="00204FA4">
        <w:t xml:space="preserve"> do ciclo económico, captando as oscilações centrais da dinâmica macroeconómica.</w:t>
      </w:r>
    </w:p>
    <w:p w14:paraId="4FFA8030" w14:textId="77777777" w:rsidR="00204FA4" w:rsidRPr="00204FA4" w:rsidRDefault="00204FA4" w:rsidP="00204FA4"/>
    <w:p w14:paraId="62C5156D" w14:textId="63F55842" w:rsidR="00195084" w:rsidRPr="00195084" w:rsidRDefault="00195084" w:rsidP="00195084">
      <w:pPr>
        <w:pStyle w:val="Heading2"/>
      </w:pPr>
      <w:bookmarkStart w:id="20" w:name="_Toc214378767"/>
      <w:r w:rsidRPr="00195084">
        <w:t>4.4 Considerações Finais sobre os Filtros BK e CF</w:t>
      </w:r>
      <w:bookmarkEnd w:id="20"/>
    </w:p>
    <w:p w14:paraId="3DD3F4A1" w14:textId="155A62AD" w:rsidR="00195084" w:rsidRPr="00195084" w:rsidRDefault="00195084" w:rsidP="00195084">
      <w:r w:rsidRPr="00195084">
        <w:t xml:space="preserve">Os filtros BK e CF apresentam vantagens claras relativamente aos métodos determinísticos e ao filtro HP. O </w:t>
      </w:r>
      <w:r w:rsidRPr="00195084">
        <w:rPr>
          <w:b/>
          <w:bCs/>
        </w:rPr>
        <w:t>Filtro BK</w:t>
      </w:r>
      <w:r w:rsidRPr="00195084">
        <w:t xml:space="preserve"> destaca-se pela </w:t>
      </w:r>
      <w:r w:rsidRPr="00195084">
        <w:rPr>
          <w:b/>
          <w:bCs/>
        </w:rPr>
        <w:t>precisão na delimitação da banda de frequências</w:t>
      </w:r>
      <w:r w:rsidRPr="00195084">
        <w:t>, assegurando uma decomposição mais rigorosa do ciclo económico</w:t>
      </w:r>
      <w:sdt>
        <w:sdtPr>
          <w:id w:val="1920747314"/>
          <w:citation/>
        </w:sdtPr>
        <w:sdtContent>
          <w:r>
            <w:fldChar w:fldCharType="begin"/>
          </w:r>
          <w:r w:rsidRPr="00195084">
            <w:instrText xml:space="preserve"> CITATION Bax99 \l 2057 </w:instrText>
          </w:r>
          <w:r>
            <w:fldChar w:fldCharType="separate"/>
          </w:r>
          <w:r w:rsidR="002D15F1">
            <w:rPr>
              <w:noProof/>
            </w:rPr>
            <w:t xml:space="preserve"> </w:t>
          </w:r>
          <w:r w:rsidR="002D15F1" w:rsidRPr="002D15F1">
            <w:rPr>
              <w:noProof/>
            </w:rPr>
            <w:t>(Baxter &amp; King, 1999)</w:t>
          </w:r>
          <w:r>
            <w:fldChar w:fldCharType="end"/>
          </w:r>
        </w:sdtContent>
      </w:sdt>
      <w:r w:rsidRPr="00195084">
        <w:t xml:space="preserve">. Já o </w:t>
      </w:r>
      <w:r w:rsidRPr="00195084">
        <w:rPr>
          <w:b/>
          <w:bCs/>
        </w:rPr>
        <w:t>Filtro CF</w:t>
      </w:r>
      <w:r w:rsidRPr="00195084">
        <w:t xml:space="preserve"> oferece </w:t>
      </w:r>
      <w:r w:rsidRPr="00195084">
        <w:rPr>
          <w:b/>
          <w:bCs/>
        </w:rPr>
        <w:t>maior flexibilidade e estabilidade</w:t>
      </w:r>
      <w:r w:rsidRPr="00195084">
        <w:t xml:space="preserve">, permitindo uma estimativa mais suave da tendência e um melhor aproveitamento da amostra </w:t>
      </w:r>
      <w:sdt>
        <w:sdtPr>
          <w:id w:val="938327678"/>
          <w:citation/>
        </w:sdtPr>
        <w:sdtContent>
          <w:r>
            <w:fldChar w:fldCharType="begin"/>
          </w:r>
          <w:r w:rsidRPr="00195084">
            <w:instrText xml:space="preserve"> CITATION Chr03 \l 2057 </w:instrText>
          </w:r>
          <w:r>
            <w:fldChar w:fldCharType="separate"/>
          </w:r>
          <w:r w:rsidR="002D15F1" w:rsidRPr="002D15F1">
            <w:rPr>
              <w:noProof/>
            </w:rPr>
            <w:t>(Christiano &amp; Fitzgerald, 2003)</w:t>
          </w:r>
          <w:r>
            <w:fldChar w:fldCharType="end"/>
          </w:r>
        </w:sdtContent>
      </w:sdt>
      <w:r w:rsidRPr="00195084">
        <w:t>.</w:t>
      </w:r>
    </w:p>
    <w:p w14:paraId="075C975D" w14:textId="77777777" w:rsidR="00195084" w:rsidRPr="00195084" w:rsidRDefault="00195084" w:rsidP="00195084">
      <w:r w:rsidRPr="00195084">
        <w:t xml:space="preserve">Em síntese, ambos os filtros complementam-se na caracterização do ciclo económico da Grã-Bretanha. O </w:t>
      </w:r>
      <w:r w:rsidRPr="00195084">
        <w:rPr>
          <w:b/>
          <w:bCs/>
        </w:rPr>
        <w:t>Filtro CF</w:t>
      </w:r>
      <w:r w:rsidRPr="00195084">
        <w:t xml:space="preserve">, pela sua robustez nos extremos da série e menor sensibilidade a ruídos de alta frequência, revela-se o mais adequado para descrever as </w:t>
      </w:r>
      <w:r w:rsidRPr="00195084">
        <w:rPr>
          <w:b/>
          <w:bCs/>
        </w:rPr>
        <w:t>oscilações cíclicas do PIB Real britânico</w:t>
      </w:r>
      <w:r w:rsidRPr="00195084">
        <w:t xml:space="preserve"> no período </w:t>
      </w:r>
      <w:r w:rsidRPr="00195084">
        <w:rPr>
          <w:b/>
          <w:bCs/>
        </w:rPr>
        <w:t>1955q1–2025q1</w:t>
      </w:r>
      <w:r w:rsidRPr="00195084">
        <w:t>.</w:t>
      </w:r>
    </w:p>
    <w:p w14:paraId="49BCC6E0" w14:textId="77777777" w:rsidR="00E43070" w:rsidRDefault="00E43070" w:rsidP="00E43070"/>
    <w:p w14:paraId="67F128E8" w14:textId="3215CF50" w:rsidR="00E43070" w:rsidRDefault="00E43070" w:rsidP="0093166C">
      <w:pPr>
        <w:pStyle w:val="Heading1"/>
        <w:numPr>
          <w:ilvl w:val="0"/>
          <w:numId w:val="4"/>
        </w:numPr>
      </w:pPr>
      <w:bookmarkStart w:id="21" w:name="_Toc214378768"/>
      <w:r w:rsidRPr="00E43070">
        <w:lastRenderedPageBreak/>
        <w:t>Identificação de Picos e Fossos do Ciclo HP</w:t>
      </w:r>
      <w:bookmarkEnd w:id="21"/>
    </w:p>
    <w:p w14:paraId="097CB71F" w14:textId="213510C8" w:rsidR="00E43070" w:rsidRDefault="002C64A8" w:rsidP="00E43070">
      <w:r w:rsidRPr="002C64A8">
        <w:t xml:space="preserve">Com base na componente cíclica estimada pelo </w:t>
      </w:r>
      <w:r w:rsidRPr="002C64A8">
        <w:rPr>
          <w:b/>
          <w:bCs/>
        </w:rPr>
        <w:t>Filtro de Hodrick-Prescott (HP)</w:t>
      </w:r>
      <w:r w:rsidRPr="002C64A8">
        <w:t xml:space="preserve">, com parâmetro de suavização λ = 1600, foi efetuada a </w:t>
      </w:r>
      <w:r w:rsidRPr="002C64A8">
        <w:rPr>
          <w:b/>
          <w:bCs/>
        </w:rPr>
        <w:t>identificação dos pontos de viragem</w:t>
      </w:r>
      <w:r>
        <w:t>,</w:t>
      </w:r>
      <w:r w:rsidRPr="002C64A8">
        <w:t xml:space="preserve"> picos (</w:t>
      </w:r>
      <w:r w:rsidRPr="002C64A8">
        <w:rPr>
          <w:i/>
          <w:iCs/>
        </w:rPr>
        <w:t>peaks</w:t>
      </w:r>
      <w:r w:rsidRPr="002C64A8">
        <w:t>) e fossos (</w:t>
      </w:r>
      <w:r w:rsidRPr="002C64A8">
        <w:rPr>
          <w:i/>
          <w:iCs/>
        </w:rPr>
        <w:t>troughs</w:t>
      </w:r>
      <w:r w:rsidRPr="002C64A8">
        <w:t>)</w:t>
      </w:r>
      <w:r>
        <w:t>,</w:t>
      </w:r>
      <w:r w:rsidRPr="002C64A8">
        <w:t xml:space="preserve"> da série do </w:t>
      </w:r>
      <w:r w:rsidRPr="002C64A8">
        <w:rPr>
          <w:b/>
          <w:bCs/>
        </w:rPr>
        <w:t>PIB Real da Grã-Bretanha</w:t>
      </w:r>
      <w:r w:rsidRPr="002C64A8">
        <w:t>.</w:t>
      </w:r>
      <w:r w:rsidRPr="002C64A8">
        <w:br/>
        <w:t xml:space="preserve">O método segue a definição clássica de ciclo económico de </w:t>
      </w:r>
      <w:r w:rsidRPr="002C64A8">
        <w:rPr>
          <w:i/>
          <w:iCs/>
        </w:rPr>
        <w:t>Burns &amp; Mitchell</w:t>
      </w:r>
      <w:r w:rsidR="002F6B17">
        <w:rPr>
          <w:i/>
          <w:iCs/>
        </w:rPr>
        <w:t xml:space="preserve"> </w:t>
      </w:r>
      <w:r w:rsidRPr="002C64A8">
        <w:t xml:space="preserve">, segundo a qual uma recessão é caracterizada por </w:t>
      </w:r>
      <w:r w:rsidRPr="002C64A8">
        <w:rPr>
          <w:b/>
          <w:bCs/>
        </w:rPr>
        <w:t>dois trimestres consecutivos de contração</w:t>
      </w:r>
      <w:r w:rsidRPr="002C64A8">
        <w:t xml:space="preserve"> do produto.</w:t>
      </w:r>
    </w:p>
    <w:p w14:paraId="040EA3FA" w14:textId="0590CF10" w:rsidR="00F70268" w:rsidRDefault="00F70268" w:rsidP="00E43070">
      <w:r w:rsidRPr="00513F7F">
        <w:t xml:space="preserve">O </w:t>
      </w:r>
      <w:r w:rsidRPr="00513F7F">
        <w:rPr>
          <w:b/>
          <w:bCs/>
        </w:rPr>
        <w:t>Gráfico 11</w:t>
      </w:r>
      <w:r w:rsidRPr="00513F7F">
        <w:t xml:space="preserve"> ilustra a sucessão de flutuações relativamente regulares observadas desde 1955, evidenciando a alternância entre </w:t>
      </w:r>
      <w:r w:rsidRPr="00513F7F">
        <w:rPr>
          <w:b/>
          <w:bCs/>
        </w:rPr>
        <w:t>fases de expansão e de recessão</w:t>
      </w:r>
      <w:r w:rsidRPr="00513F7F">
        <w:t xml:space="preserve"> da atividade económica.</w:t>
      </w:r>
      <w:r w:rsidRPr="00513F7F">
        <w:br/>
        <w:t xml:space="preserve">Períodos de contração mais pronunciados ocorrem, como esperado, em torno de </w:t>
      </w:r>
      <w:r w:rsidRPr="00513F7F">
        <w:rPr>
          <w:b/>
          <w:bCs/>
        </w:rPr>
        <w:t>2008</w:t>
      </w:r>
      <w:r w:rsidR="00A21096">
        <w:rPr>
          <w:b/>
          <w:bCs/>
        </w:rPr>
        <w:tab/>
      </w:r>
      <w:r w:rsidR="004171EF">
        <w:rPr>
          <w:b/>
          <w:bCs/>
        </w:rPr>
        <w:t>Q3</w:t>
      </w:r>
      <w:r w:rsidRPr="00513F7F">
        <w:t xml:space="preserve"> (crise financeira global) e </w:t>
      </w:r>
      <w:r w:rsidRPr="00513F7F">
        <w:rPr>
          <w:b/>
          <w:bCs/>
        </w:rPr>
        <w:t>2020</w:t>
      </w:r>
      <w:r w:rsidRPr="00513F7F">
        <w:t xml:space="preserve"> (pandemia de COVID-19).</w:t>
      </w:r>
    </w:p>
    <w:p w14:paraId="2EA38842" w14:textId="2084A0EB" w:rsidR="00E43070" w:rsidRDefault="00CC3877" w:rsidP="003D1A80">
      <w:pPr>
        <w:jc w:val="center"/>
      </w:pPr>
      <w:r>
        <w:rPr>
          <w:noProof/>
        </w:rPr>
        <w:drawing>
          <wp:anchor distT="0" distB="0" distL="114300" distR="114300" simplePos="0" relativeHeight="251658271" behindDoc="0" locked="0" layoutInCell="1" allowOverlap="1" wp14:anchorId="3FD14983" wp14:editId="77FAA12F">
            <wp:simplePos x="0" y="0"/>
            <wp:positionH relativeFrom="margin">
              <wp:posOffset>76200</wp:posOffset>
            </wp:positionH>
            <wp:positionV relativeFrom="paragraph">
              <wp:posOffset>132715</wp:posOffset>
            </wp:positionV>
            <wp:extent cx="5300980" cy="3352800"/>
            <wp:effectExtent l="0" t="0" r="0" b="0"/>
            <wp:wrapSquare wrapText="bothSides"/>
            <wp:docPr id="4" name="Picture 4" descr="A graph showing the turning points in gb hp 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showing the turning points in gb hp cycle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4ADC7" w14:textId="3F87D51B" w:rsidR="00513F7F" w:rsidRDefault="00513F7F" w:rsidP="00513F7F"/>
    <w:p w14:paraId="20CE0939" w14:textId="77777777" w:rsidR="00CC3877" w:rsidRDefault="00CC3877" w:rsidP="00513F7F"/>
    <w:p w14:paraId="334EBB5C" w14:textId="77777777" w:rsidR="00CC3877" w:rsidRDefault="00CC3877" w:rsidP="00513F7F"/>
    <w:p w14:paraId="56B61BEC" w14:textId="77777777" w:rsidR="00CC3877" w:rsidRDefault="00CC3877" w:rsidP="00513F7F"/>
    <w:p w14:paraId="533BDEB9" w14:textId="77777777" w:rsidR="00CC3877" w:rsidRDefault="00CC3877" w:rsidP="00513F7F"/>
    <w:p w14:paraId="303CF3BC" w14:textId="77777777" w:rsidR="00CC3877" w:rsidRDefault="00CC3877" w:rsidP="00513F7F"/>
    <w:p w14:paraId="3C1389E8" w14:textId="77777777" w:rsidR="00CC3877" w:rsidRDefault="00CC3877" w:rsidP="00513F7F"/>
    <w:p w14:paraId="57F4D479" w14:textId="77777777" w:rsidR="00CC3877" w:rsidRDefault="00CC3877" w:rsidP="00513F7F"/>
    <w:p w14:paraId="0A6D06C9" w14:textId="77777777" w:rsidR="00CC3877" w:rsidRDefault="00CC3877" w:rsidP="00513F7F"/>
    <w:p w14:paraId="7BD09A95" w14:textId="22A9D46A" w:rsidR="00CC3877" w:rsidRDefault="00CC3877" w:rsidP="00513F7F"/>
    <w:p w14:paraId="3B4E8708" w14:textId="1B1E2513" w:rsidR="00CC3877" w:rsidRDefault="00CC3877" w:rsidP="00513F7F">
      <w:r w:rsidRPr="00572B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39A14BB1" wp14:editId="67089F07">
                <wp:simplePos x="0" y="0"/>
                <wp:positionH relativeFrom="margin">
                  <wp:align>center</wp:align>
                </wp:positionH>
                <wp:positionV relativeFrom="paragraph">
                  <wp:posOffset>207645</wp:posOffset>
                </wp:positionV>
                <wp:extent cx="6113145" cy="179705"/>
                <wp:effectExtent l="0" t="0" r="1905" b="0"/>
                <wp:wrapSquare wrapText="bothSides"/>
                <wp:docPr id="11201202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45" cy="1797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438301" w14:textId="0FE1E6DF" w:rsidR="003D1A80" w:rsidRPr="002B1231" w:rsidRDefault="004F3CFE" w:rsidP="003D1A80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4F3CFE">
                              <w:t>Gráfico 11 – Pontos de Viragem do Ciclo Económico (Filtro HP, PIB Real da Grã-Bretanha)</w:t>
                            </w:r>
                            <w:r>
                              <w:t xml:space="preserve"> </w:t>
                            </w:r>
                            <w:r w:rsidR="003D1A80">
                              <w:t xml:space="preserve"> </w:t>
                            </w:r>
                            <w:r w:rsidR="003D1A80" w:rsidRPr="00457CAB">
                              <w:t>(</w:t>
                            </w:r>
                            <w:r w:rsidR="003D1A80"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14BB1" id="_x0000_s1036" type="#_x0000_t202" style="position:absolute;margin-left:0;margin-top:16.35pt;width:481.35pt;height:14.15pt;z-index:2516582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" stroked="f">
                <v:textbox inset="0,0,0,0">
                  <w:txbxContent>
                    <w:p w14:paraId="1A438301" w14:textId="0FE1E6DF" w:rsidR="003D1A80" w:rsidRPr="002B1231" w:rsidRDefault="004F3CFE" w:rsidP="003D1A80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4F3CFE">
                        <w:t>Gráfico 11 – Pontos de Viragem do Ciclo Económico (Filtro HP, PIB Real da Grã-Bretanha)</w:t>
                      </w:r>
                      <w:r>
                        <w:t xml:space="preserve"> </w:t>
                      </w:r>
                      <w:r w:rsidR="003D1A80">
                        <w:t xml:space="preserve"> </w:t>
                      </w:r>
                      <w:r w:rsidR="003D1A80" w:rsidRPr="00457CAB">
                        <w:t>(</w:t>
                      </w:r>
                      <w:r w:rsidR="003D1A80"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9BCD71" w14:textId="77777777" w:rsidR="005B3DEA" w:rsidRDefault="005B3DEA" w:rsidP="00513F7F"/>
    <w:p w14:paraId="3B04414A" w14:textId="50C9B7C4" w:rsidR="00513F7F" w:rsidRPr="00513F7F" w:rsidRDefault="00513F7F" w:rsidP="00513F7F">
      <w:r w:rsidRPr="00513F7F">
        <w:t xml:space="preserve">Com o objetivo de caracterizar quantitativamente essas flutuações, foi elaborada a </w:t>
      </w:r>
      <w:r w:rsidRPr="00513F7F">
        <w:rPr>
          <w:b/>
          <w:bCs/>
        </w:rPr>
        <w:t>Tabela 3</w:t>
      </w:r>
      <w:r w:rsidRPr="00513F7F">
        <w:t xml:space="preserve">, que apresenta, para cada ciclo identificado, as datas dos </w:t>
      </w:r>
      <w:r w:rsidRPr="00513F7F">
        <w:rPr>
          <w:b/>
          <w:bCs/>
        </w:rPr>
        <w:t>picos e fossos</w:t>
      </w:r>
      <w:r w:rsidRPr="00513F7F">
        <w:t xml:space="preserve"> do produto, bem como as </w:t>
      </w:r>
      <w:r w:rsidRPr="00513F7F">
        <w:rPr>
          <w:b/>
          <w:bCs/>
        </w:rPr>
        <w:t>durações correspondentes</w:t>
      </w:r>
      <w:r w:rsidRPr="00513F7F">
        <w:t xml:space="preserve"> das fases de recessão (pico-fosso), expansão (fosso-pico) e do ciclo completo (pico-pico).</w:t>
      </w:r>
      <w:r w:rsidRPr="00513F7F">
        <w:br/>
        <w:t xml:space="preserve">A tabela inclui igualmente as </w:t>
      </w:r>
      <w:r w:rsidRPr="00513F7F">
        <w:rPr>
          <w:b/>
          <w:bCs/>
        </w:rPr>
        <w:t>durações médias</w:t>
      </w:r>
      <w:r w:rsidRPr="00513F7F">
        <w:t xml:space="preserve"> das diferentes fases, permitindo uma leitura sintética da dinâmica cíclica da economia </w:t>
      </w:r>
      <w:r w:rsidR="003B4FB0" w:rsidRPr="00830D8E">
        <w:t>da Grã-Bretanha</w:t>
      </w:r>
      <w:r w:rsidRPr="00513F7F">
        <w:t>.</w:t>
      </w:r>
    </w:p>
    <w:p w14:paraId="3D7161CE" w14:textId="5D486289" w:rsidR="00E43070" w:rsidRPr="008C6CC8" w:rsidRDefault="009D7FE0" w:rsidP="008C6CC8">
      <w:pPr>
        <w:pStyle w:val="Caption"/>
        <w:keepNext/>
        <w:rPr>
          <w:sz w:val="22"/>
          <w:szCs w:val="22"/>
        </w:rPr>
      </w:pPr>
      <w:r>
        <w:br/>
      </w:r>
      <w:r>
        <w:br/>
      </w:r>
      <w:r>
        <w:br/>
      </w:r>
      <w:r>
        <w:br/>
      </w:r>
      <w:r w:rsidR="008C6CC8" w:rsidRPr="008C6CC8">
        <w:rPr>
          <w:sz w:val="22"/>
          <w:szCs w:val="22"/>
        </w:rPr>
        <w:lastRenderedPageBreak/>
        <w:t xml:space="preserve">Tabela 3 – Picos, Fossos e Duração dos Ciclos Económicos (Filtro HP, 1955q1 – 2025q1) </w:t>
      </w:r>
      <w:r w:rsidR="008C6CC8" w:rsidRPr="00CD797A">
        <w:rPr>
          <w:sz w:val="22"/>
          <w:szCs w:val="22"/>
        </w:rPr>
        <w:t>(Rocha,Passos,Carrazedo;2025)</w:t>
      </w:r>
    </w:p>
    <w:tbl>
      <w:tblPr>
        <w:tblW w:w="8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960"/>
        <w:gridCol w:w="960"/>
        <w:gridCol w:w="1180"/>
        <w:gridCol w:w="1360"/>
        <w:gridCol w:w="1260"/>
        <w:gridCol w:w="1580"/>
      </w:tblGrid>
      <w:tr w:rsidR="00927907" w:rsidRPr="00927907" w14:paraId="547C7126" w14:textId="77777777" w:rsidTr="00927907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91E8539" w14:textId="77777777" w:rsidR="00927907" w:rsidRPr="00927907" w:rsidRDefault="00927907" w:rsidP="009279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</w:pPr>
            <w:commentRangeStart w:id="22"/>
            <w:r w:rsidRPr="0092790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  <w:t>#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2E9ACDA" w14:textId="77777777" w:rsidR="00927907" w:rsidRPr="00927907" w:rsidRDefault="00927907" w:rsidP="009279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  <w:t>Pico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9991C89" w14:textId="77777777" w:rsidR="00927907" w:rsidRPr="00927907" w:rsidRDefault="00927907" w:rsidP="009279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  <w:t>Fosso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1E8787B" w14:textId="77777777" w:rsidR="00927907" w:rsidRPr="00927907" w:rsidRDefault="00927907" w:rsidP="009279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  <w:t>Recessão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E62CFD1" w14:textId="77777777" w:rsidR="00927907" w:rsidRPr="00927907" w:rsidRDefault="00927907" w:rsidP="009279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  <w:t>Pico seguinte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FCB4330" w14:textId="77777777" w:rsidR="00927907" w:rsidRPr="00927907" w:rsidRDefault="00927907" w:rsidP="009279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  <w:t>Expansão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3DD8678" w14:textId="77777777" w:rsidR="00927907" w:rsidRPr="00927907" w:rsidRDefault="00927907" w:rsidP="009279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lang w:eastAsia="pt-PT"/>
                <w14:ligatures w14:val="none"/>
              </w:rPr>
              <w:t>Ciclo completo</w:t>
            </w:r>
          </w:p>
        </w:tc>
      </w:tr>
      <w:tr w:rsidR="00927907" w:rsidRPr="00927907" w14:paraId="65D7E258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0DAA8D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854C4B5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1956q1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70B134C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1957q1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EEFFF48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8216199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1958q4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3A9E88D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84B2504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11</w:t>
            </w:r>
          </w:p>
        </w:tc>
      </w:tr>
      <w:tr w:rsidR="00927907" w:rsidRPr="00927907" w14:paraId="1D1448DA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132648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B0699A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1958q4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D023CB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1960q2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F9FD56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D7896E0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1961q4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640BF8D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D017C8E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12</w:t>
            </w:r>
          </w:p>
        </w:tc>
      </w:tr>
      <w:tr w:rsidR="00927907" w:rsidRPr="00927907" w14:paraId="14112830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E3B90F0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341470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1961q4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00F0F0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1963q2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2828BE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AFB6C0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1965q1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02A04B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0CC2E18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13</w:t>
            </w:r>
          </w:p>
        </w:tc>
      </w:tr>
      <w:tr w:rsidR="00927907" w:rsidRPr="00927907" w14:paraId="77F47CDE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3F6844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88FE6B3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1965q1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922D61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1966q4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9E3BF9A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13A36DD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1968q3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1576D70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20E4187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14</w:t>
            </w:r>
          </w:p>
        </w:tc>
      </w:tr>
      <w:tr w:rsidR="00927907" w:rsidRPr="00927907" w14:paraId="55B30FBC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674845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A4C82B8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1968q3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3F85DD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1970q1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3FF51E5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F5732A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1971q4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74FFC36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28B511A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13</w:t>
            </w:r>
          </w:p>
        </w:tc>
      </w:tr>
      <w:tr w:rsidR="00927907" w:rsidRPr="00927907" w14:paraId="634B7EA2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6F8F77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FDF9ED9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1971q4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DDC3C7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1973q2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AC4DB5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B2DFD3C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1974q4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58BBFE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D30C6E8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12</w:t>
            </w:r>
          </w:p>
        </w:tc>
      </w:tr>
      <w:tr w:rsidR="00927907" w:rsidRPr="00927907" w14:paraId="788F8841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45EA36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F36FFE5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1974q4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03CBB5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1976q3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AABE96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5E669E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1978q4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593AB58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2110D4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16</w:t>
            </w:r>
          </w:p>
        </w:tc>
      </w:tr>
      <w:tr w:rsidR="00927907" w:rsidRPr="00927907" w14:paraId="2923AB9F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56B0D8A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6F33E92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1978q4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B46645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1980q3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C428E0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6101FA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1983q1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B959D2D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BB9A85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17</w:t>
            </w:r>
          </w:p>
        </w:tc>
      </w:tr>
      <w:tr w:rsidR="00927907" w:rsidRPr="00927907" w14:paraId="0C1689CD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7BBB4B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DCCFF7E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1983q1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72570B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1984q4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822BC5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1D5F831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1986q4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89F1831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6FBF9B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15</w:t>
            </w:r>
          </w:p>
        </w:tc>
      </w:tr>
      <w:tr w:rsidR="00927907" w:rsidRPr="00927907" w14:paraId="2613C96A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7B12243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17C454C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1986q4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77B5019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1988q3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BCA09B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6A25C3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1990q2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37804F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A4221B5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14</w:t>
            </w:r>
          </w:p>
        </w:tc>
      </w:tr>
      <w:tr w:rsidR="00927907" w:rsidRPr="00927907" w14:paraId="7A6A7E15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022A4DF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1BF626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1990q2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BEE24D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1992q1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FC7D4B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5F4723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1994q3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38FFF3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8C00AC7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17</w:t>
            </w:r>
          </w:p>
        </w:tc>
      </w:tr>
      <w:tr w:rsidR="00927907" w:rsidRPr="00927907" w14:paraId="1653D3B3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73ED54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64998B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1994q3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631DCB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1996q1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F7AECB4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9D7AE41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1998q2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44A691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B6CFF0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15</w:t>
            </w:r>
          </w:p>
        </w:tc>
      </w:tr>
      <w:tr w:rsidR="00927907" w:rsidRPr="00927907" w14:paraId="39A7393A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8ED45A2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19515E5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1998q2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F75B4F4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2000q1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1ABC86A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3440D4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2001q3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A7F94E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13FB95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13</w:t>
            </w:r>
          </w:p>
        </w:tc>
      </w:tr>
      <w:tr w:rsidR="00927907" w:rsidRPr="00927907" w14:paraId="5BDD4ED4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F4B4574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5B455BF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2001q3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24A5BB9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2003q2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9ADB229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7987C39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2004q4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FE292C9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26216F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13</w:t>
            </w:r>
          </w:p>
        </w:tc>
      </w:tr>
      <w:tr w:rsidR="00927907" w:rsidRPr="00927907" w14:paraId="03223C12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425FAFF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01AFCA0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2004q4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5A66DC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2006q2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28CC81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93A4EC0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2007q4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EBE614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0E66E4C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12</w:t>
            </w:r>
          </w:p>
        </w:tc>
      </w:tr>
      <w:tr w:rsidR="00927907" w:rsidRPr="00927907" w14:paraId="564E9EC6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3672593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196A99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2007q4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51B332A" w14:textId="5B3EE1B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200</w:t>
            </w:r>
            <w:r w:rsidR="004171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8</w:t>
            </w: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q</w:t>
            </w:r>
            <w:r w:rsidR="004171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F86CC50" w14:textId="0FC78B4B" w:rsidR="00927907" w:rsidRPr="00927907" w:rsidRDefault="00573298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591525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2011q4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18CFE7C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0BD746" w14:textId="6DA2DCE6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</w:t>
            </w:r>
            <w:r w:rsidR="005732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3</w:t>
            </w:r>
          </w:p>
        </w:tc>
      </w:tr>
      <w:tr w:rsidR="00927907" w:rsidRPr="00927907" w14:paraId="309265F4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12E05FF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A8C8F9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2011q4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32E148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2013q2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F9657D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B7608D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2015q4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CFFC9AD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E8E47C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16</w:t>
            </w:r>
          </w:p>
        </w:tc>
      </w:tr>
      <w:tr w:rsidR="00927907" w:rsidRPr="00927907" w14:paraId="0611A94F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5E13AF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3261CCE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2015q4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2BEAF8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2017q3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7E207A8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4C9086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2019q4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5512C03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61245F0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16</w:t>
            </w:r>
          </w:p>
        </w:tc>
      </w:tr>
      <w:tr w:rsidR="00927907" w:rsidRPr="00927907" w14:paraId="3F5F051C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E98FA1D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C01022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2019q4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C37F43E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2020q2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9A1CD29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48612D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2021q4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C4FFE5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99DA79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8</w:t>
            </w:r>
          </w:p>
        </w:tc>
      </w:tr>
      <w:tr w:rsidR="00927907" w:rsidRPr="00927907" w14:paraId="0A6B4594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B53E301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38836B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2021q4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F16627C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2022q3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CCF4E1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9DB40AB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2023q4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4CAD4B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A119E5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8</w:t>
            </w:r>
          </w:p>
        </w:tc>
      </w:tr>
      <w:tr w:rsidR="00927907" w:rsidRPr="00927907" w14:paraId="2CA22FD1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058FB02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A25711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2023q4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EF2EAC2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2024q3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8250E88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0AB7F1A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2025q1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37E07D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ABDF4C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5</w:t>
            </w:r>
          </w:p>
        </w:tc>
      </w:tr>
      <w:tr w:rsidR="00927907" w:rsidRPr="00927907" w14:paraId="1AE20DA2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5112A28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E8B3A70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2025q1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E4DC8D6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—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91E6DAB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—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F620E3E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—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FC92130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—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0AFEEA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—</w:t>
            </w:r>
          </w:p>
        </w:tc>
      </w:tr>
      <w:tr w:rsidR="00927907" w:rsidRPr="00927907" w14:paraId="0664934F" w14:textId="77777777" w:rsidTr="00927907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6D31C349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PT"/>
                <w14:ligatures w14:val="none"/>
              </w:rPr>
              <w:t>Média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91DB3A5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381789C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vAlign w:val="center"/>
            <w:hideMark/>
          </w:tcPr>
          <w:p w14:paraId="48FCF74D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PT"/>
                <w14:ligatures w14:val="none"/>
              </w:rPr>
              <w:t>5,9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BA81DEA" w14:textId="77777777" w:rsidR="00927907" w:rsidRPr="00927907" w:rsidRDefault="00927907" w:rsidP="009279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PT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6B9064C9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PT"/>
                <w14:ligatures w14:val="none"/>
              </w:rPr>
              <w:t>7,3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1D775780" w14:textId="77777777" w:rsidR="00927907" w:rsidRPr="00927907" w:rsidRDefault="00927907" w:rsidP="009279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PT"/>
                <w14:ligatures w14:val="none"/>
              </w:rPr>
            </w:pPr>
            <w:r w:rsidRPr="0092790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PT"/>
                <w14:ligatures w14:val="none"/>
              </w:rPr>
              <w:t>13,1</w:t>
            </w:r>
          </w:p>
        </w:tc>
      </w:tr>
    </w:tbl>
    <w:commentRangeEnd w:id="22"/>
    <w:p w14:paraId="4AF1C8E3" w14:textId="77777777" w:rsidR="00E43070" w:rsidRDefault="00CC6F29" w:rsidP="00E43070">
      <w:r>
        <w:rPr>
          <w:rStyle w:val="CommentReference"/>
        </w:rPr>
        <w:commentReference w:id="22"/>
      </w:r>
    </w:p>
    <w:p w14:paraId="769A2949" w14:textId="748C3026" w:rsidR="00E43070" w:rsidRPr="007C1456" w:rsidRDefault="007C1456" w:rsidP="00E43070">
      <w:pPr>
        <w:rPr>
          <w:i/>
          <w:iCs/>
          <w:sz w:val="20"/>
          <w:szCs w:val="20"/>
        </w:rPr>
      </w:pPr>
      <w:r w:rsidRPr="007C1456">
        <w:rPr>
          <w:i/>
          <w:iCs/>
          <w:sz w:val="20"/>
          <w:szCs w:val="20"/>
        </w:rPr>
        <w:t>Notas: Datas aproximadas com base no Gráfico 11 (Turning Points in GB HP Cycle).</w:t>
      </w:r>
      <w:r w:rsidRPr="007C1456">
        <w:rPr>
          <w:i/>
          <w:iCs/>
          <w:sz w:val="20"/>
          <w:szCs w:val="20"/>
        </w:rPr>
        <w:br/>
        <w:t>Durações em trimestres; o último ciclo permanece incompleto no final da amostra (2025q1).</w:t>
      </w:r>
      <w:r w:rsidRPr="007C1456">
        <w:rPr>
          <w:i/>
          <w:iCs/>
          <w:sz w:val="20"/>
          <w:szCs w:val="20"/>
        </w:rPr>
        <w:br/>
      </w:r>
    </w:p>
    <w:p w14:paraId="06655069" w14:textId="77777777" w:rsidR="00E43070" w:rsidRDefault="00E43070" w:rsidP="00E43070"/>
    <w:p w14:paraId="2D1BF91E" w14:textId="77777777" w:rsidR="00E43070" w:rsidRDefault="00E43070" w:rsidP="00E43070"/>
    <w:p w14:paraId="5B71676B" w14:textId="77777777" w:rsidR="00E43070" w:rsidRDefault="00E43070" w:rsidP="00E43070"/>
    <w:p w14:paraId="1E63787A" w14:textId="77777777" w:rsidR="00E43070" w:rsidRDefault="00E43070" w:rsidP="00E43070"/>
    <w:p w14:paraId="66EED646" w14:textId="77777777" w:rsidR="00E43070" w:rsidRDefault="00E43070" w:rsidP="00E43070"/>
    <w:p w14:paraId="3B27B0E9" w14:textId="77777777" w:rsidR="00E43070" w:rsidRDefault="00E43070" w:rsidP="00E43070"/>
    <w:p w14:paraId="1E07749F" w14:textId="77777777" w:rsidR="00E43070" w:rsidRDefault="00E43070" w:rsidP="00E43070"/>
    <w:p w14:paraId="0877E012" w14:textId="77777777" w:rsidR="00E43070" w:rsidRDefault="00E43070" w:rsidP="00E43070"/>
    <w:p w14:paraId="359C057F" w14:textId="77777777" w:rsidR="00E43070" w:rsidRDefault="00E43070" w:rsidP="00E43070"/>
    <w:p w14:paraId="32C87938" w14:textId="6C86D9C4" w:rsidR="00E43070" w:rsidRDefault="00E43070" w:rsidP="0093166C">
      <w:pPr>
        <w:pStyle w:val="Heading1"/>
        <w:numPr>
          <w:ilvl w:val="0"/>
          <w:numId w:val="4"/>
        </w:numPr>
      </w:pPr>
      <w:bookmarkStart w:id="23" w:name="_Toc214378769"/>
      <w:r w:rsidRPr="00E43070">
        <w:lastRenderedPageBreak/>
        <w:t>Análise das Amplitudes e Dinâmica dos Ciclos Económicos</w:t>
      </w:r>
      <w:bookmarkEnd w:id="23"/>
    </w:p>
    <w:p w14:paraId="5BDBA5F6" w14:textId="1ED9F02F" w:rsidR="00967CCB" w:rsidRPr="00967CCB" w:rsidRDefault="00967CCB" w:rsidP="00967CCB">
      <w:r w:rsidRPr="00967CCB">
        <w:t xml:space="preserve">Com base na </w:t>
      </w:r>
      <w:r w:rsidRPr="00967CCB">
        <w:rPr>
          <w:b/>
          <w:bCs/>
        </w:rPr>
        <w:t>Tabela 3</w:t>
      </w:r>
      <w:r w:rsidRPr="00967CCB">
        <w:t xml:space="preserve">, que apresentou a sequência de picos e fossos da série do </w:t>
      </w:r>
      <w:r w:rsidRPr="00967CCB">
        <w:rPr>
          <w:b/>
          <w:bCs/>
        </w:rPr>
        <w:t>PIB Real da Grã-Bretanha</w:t>
      </w:r>
      <w:r w:rsidRPr="00967CCB">
        <w:t xml:space="preserve"> obtida pelo </w:t>
      </w:r>
      <w:r w:rsidRPr="00967CCB">
        <w:rPr>
          <w:b/>
          <w:bCs/>
        </w:rPr>
        <w:t>Filtro de Hodrick–Prescott (HP)</w:t>
      </w:r>
      <w:r w:rsidRPr="00967CCB">
        <w:t xml:space="preserve">, procede-se nesta secção à análise da </w:t>
      </w:r>
      <w:r w:rsidRPr="00967CCB">
        <w:rPr>
          <w:b/>
          <w:bCs/>
        </w:rPr>
        <w:t>evolução temporal das amplitudes dos ciclos</w:t>
      </w:r>
      <w:r w:rsidRPr="00967CCB">
        <w:t xml:space="preserve"> e das </w:t>
      </w:r>
      <w:r w:rsidRPr="00967CCB">
        <w:rPr>
          <w:b/>
          <w:bCs/>
        </w:rPr>
        <w:t>velocidades de transição</w:t>
      </w:r>
      <w:r w:rsidRPr="00967CCB">
        <w:t xml:space="preserve"> entre as diferentes fases</w:t>
      </w:r>
      <w:r>
        <w:t xml:space="preserve">, </w:t>
      </w:r>
      <w:r w:rsidRPr="00967CCB">
        <w:t>recessão e expansão ao longo do período 1955–2025.</w:t>
      </w:r>
    </w:p>
    <w:p w14:paraId="147ABB9E" w14:textId="1C79236E" w:rsidR="00967CCB" w:rsidRPr="00967CCB" w:rsidRDefault="00967CCB" w:rsidP="00967CCB">
      <w:r w:rsidRPr="00967CCB">
        <w:t xml:space="preserve">A </w:t>
      </w:r>
      <w:r w:rsidRPr="00967CCB">
        <w:rPr>
          <w:b/>
          <w:bCs/>
        </w:rPr>
        <w:t>amplitude</w:t>
      </w:r>
      <w:r w:rsidRPr="00967CCB">
        <w:t xml:space="preserve"> de um ciclo económico pode ser definida como a </w:t>
      </w:r>
      <w:r w:rsidRPr="00967CCB">
        <w:rPr>
          <w:b/>
          <w:bCs/>
        </w:rPr>
        <w:t>variação absoluta da componente cíclica</w:t>
      </w:r>
      <w:r w:rsidRPr="00967CCB">
        <w:t xml:space="preserve"> entre o pico e o fosso, refletindo a </w:t>
      </w:r>
      <w:r w:rsidRPr="00967CCB">
        <w:rPr>
          <w:b/>
          <w:bCs/>
        </w:rPr>
        <w:t>intensidade da contração ou da recuperação</w:t>
      </w:r>
      <w:r w:rsidRPr="00967CCB">
        <w:t xml:space="preserve"> do produto. A </w:t>
      </w:r>
      <w:r w:rsidRPr="00967CCB">
        <w:rPr>
          <w:b/>
          <w:bCs/>
        </w:rPr>
        <w:t>velocidade de transição</w:t>
      </w:r>
      <w:r w:rsidRPr="00967CCB">
        <w:t xml:space="preserve">, por sua vez, mede a </w:t>
      </w:r>
      <w:r w:rsidRPr="00967CCB">
        <w:rPr>
          <w:b/>
          <w:bCs/>
        </w:rPr>
        <w:t>rapidez com que a economia passa de uma fase a outra</w:t>
      </w:r>
      <w:r w:rsidRPr="00967CCB">
        <w:t xml:space="preserve">, ou seja, a </w:t>
      </w:r>
      <w:r w:rsidRPr="00967CCB">
        <w:rPr>
          <w:b/>
          <w:bCs/>
        </w:rPr>
        <w:t>razão entre a amplitude e a duração</w:t>
      </w:r>
      <w:r w:rsidRPr="00967CCB">
        <w:t xml:space="preserve"> de cada fase, conforme as formulações clássicas de </w:t>
      </w:r>
      <w:r w:rsidRPr="00967CCB">
        <w:rPr>
          <w:i/>
          <w:iCs/>
        </w:rPr>
        <w:t xml:space="preserve">Burns &amp; Mitchell, </w:t>
      </w:r>
      <w:r w:rsidRPr="00967CCB">
        <w:t>de 1946.</w:t>
      </w:r>
    </w:p>
    <w:p w14:paraId="5FA60B28" w14:textId="2B4DEF0D" w:rsidR="00E43070" w:rsidRPr="00967CCB" w:rsidRDefault="00967CCB" w:rsidP="00967CCB">
      <w:pPr>
        <w:pStyle w:val="Heading2"/>
      </w:pPr>
      <w:bookmarkStart w:id="24" w:name="_Toc214378770"/>
      <w:r w:rsidRPr="00967CCB">
        <w:t>6.1 Evolução Temporal das Amplitudes</w:t>
      </w:r>
      <w:bookmarkEnd w:id="24"/>
    </w:p>
    <w:p w14:paraId="7546BA3F" w14:textId="77777777" w:rsidR="002551CA" w:rsidRPr="002551CA" w:rsidRDefault="002551CA" w:rsidP="002551CA">
      <w:r w:rsidRPr="002551CA">
        <w:t xml:space="preserve">A análise das amplitudes dos ciclos ao longo do tempo revela </w:t>
      </w:r>
      <w:r w:rsidRPr="002551CA">
        <w:rPr>
          <w:b/>
          <w:bCs/>
        </w:rPr>
        <w:t>duas tendências estruturais principais</w:t>
      </w:r>
      <w:r w:rsidRPr="002551CA">
        <w:t>:</w:t>
      </w:r>
    </w:p>
    <w:p w14:paraId="3564088F" w14:textId="6467C380" w:rsidR="002551CA" w:rsidRPr="002551CA" w:rsidRDefault="002551CA" w:rsidP="002551CA">
      <w:pPr>
        <w:numPr>
          <w:ilvl w:val="0"/>
          <w:numId w:val="9"/>
        </w:numPr>
      </w:pPr>
      <w:r w:rsidRPr="002551CA">
        <w:rPr>
          <w:b/>
          <w:bCs/>
        </w:rPr>
        <w:t>Redução gradual das amplitudes até o final da década de 1990</w:t>
      </w:r>
      <w:r w:rsidRPr="002551CA">
        <w:t xml:space="preserve">, indicando uma maior estabilidade macroeconómica e uma política monetária mais eficaz no amortecimento das flutuações de curto prazo em linha com o período conhecido como </w:t>
      </w:r>
      <w:r w:rsidRPr="002551CA">
        <w:rPr>
          <w:b/>
          <w:bCs/>
        </w:rPr>
        <w:t>“Grande Moderação”</w:t>
      </w:r>
      <w:r w:rsidRPr="002551CA">
        <w:t xml:space="preserve"> (</w:t>
      </w:r>
      <w:r w:rsidRPr="002551CA">
        <w:rPr>
          <w:i/>
          <w:iCs/>
        </w:rPr>
        <w:t>Great Moderati</w:t>
      </w:r>
      <w:r>
        <w:rPr>
          <w:i/>
          <w:iCs/>
        </w:rPr>
        <w:t>on)</w:t>
      </w:r>
      <w:r w:rsidRPr="002551CA">
        <w:t>.</w:t>
      </w:r>
    </w:p>
    <w:p w14:paraId="59A93196" w14:textId="77777777" w:rsidR="002551CA" w:rsidRPr="002551CA" w:rsidRDefault="002551CA" w:rsidP="002551CA">
      <w:pPr>
        <w:numPr>
          <w:ilvl w:val="0"/>
          <w:numId w:val="9"/>
        </w:numPr>
      </w:pPr>
      <w:r w:rsidRPr="002551CA">
        <w:rPr>
          <w:b/>
          <w:bCs/>
        </w:rPr>
        <w:t>Reaparecimento de oscilações de maior magnitude após 2008</w:t>
      </w:r>
      <w:r w:rsidRPr="002551CA">
        <w:t xml:space="preserve">, associadas a choques exógenos de grande escala: a </w:t>
      </w:r>
      <w:r w:rsidRPr="002551CA">
        <w:rPr>
          <w:b/>
          <w:bCs/>
        </w:rPr>
        <w:t>crise financeira global (2008–2009)</w:t>
      </w:r>
      <w:r w:rsidRPr="002551CA">
        <w:t xml:space="preserve"> e a </w:t>
      </w:r>
      <w:r w:rsidRPr="002551CA">
        <w:rPr>
          <w:b/>
          <w:bCs/>
        </w:rPr>
        <w:t>pandemia de COVID-19 (2020)</w:t>
      </w:r>
      <w:r w:rsidRPr="002551CA">
        <w:t>, que interromperam temporariamente o padrão de estabilidade observado nas décadas anteriores.</w:t>
      </w:r>
    </w:p>
    <w:p w14:paraId="4AE026F3" w14:textId="77777777" w:rsidR="002551CA" w:rsidRPr="002551CA" w:rsidRDefault="002551CA" w:rsidP="002551CA">
      <w:r w:rsidRPr="002551CA">
        <w:t xml:space="preserve">No gráfico do ciclo HP (ver Gráfico 11), nota-se que as </w:t>
      </w:r>
      <w:r w:rsidRPr="002551CA">
        <w:rPr>
          <w:b/>
          <w:bCs/>
        </w:rPr>
        <w:t>amplitudes das recessões pré-1980</w:t>
      </w:r>
      <w:r w:rsidRPr="002551CA">
        <w:t xml:space="preserve"> eram moderadas, mas tornaram-se significativamente mais intensas em </w:t>
      </w:r>
      <w:r w:rsidRPr="002551CA">
        <w:rPr>
          <w:b/>
          <w:bCs/>
        </w:rPr>
        <w:t>2008</w:t>
      </w:r>
      <w:r w:rsidRPr="002551CA">
        <w:t xml:space="preserve"> e </w:t>
      </w:r>
      <w:r w:rsidRPr="002551CA">
        <w:rPr>
          <w:b/>
          <w:bCs/>
        </w:rPr>
        <w:t>2020</w:t>
      </w:r>
      <w:r w:rsidRPr="002551CA">
        <w:t xml:space="preserve">, com quedas acentuadas do produto real. Após cada choque, a recuperação mostrou-se relativamente rápida, embora sem retorno imediato à tendência anterior, refletindo um </w:t>
      </w:r>
      <w:r w:rsidRPr="002551CA">
        <w:rPr>
          <w:b/>
          <w:bCs/>
        </w:rPr>
        <w:t>efeito de histerese parcial</w:t>
      </w:r>
      <w:r w:rsidRPr="002551CA">
        <w:t xml:space="preserve"> no produto.</w:t>
      </w:r>
    </w:p>
    <w:p w14:paraId="15C25611" w14:textId="77777777" w:rsidR="00B554F6" w:rsidRPr="00B554F6" w:rsidRDefault="00B554F6" w:rsidP="00B554F6">
      <w:pPr>
        <w:pStyle w:val="Heading2"/>
      </w:pPr>
      <w:bookmarkStart w:id="25" w:name="_Toc214378771"/>
      <w:r w:rsidRPr="00B554F6">
        <w:t>6.2 Velocidade de Transição entre Fases</w:t>
      </w:r>
      <w:bookmarkEnd w:id="25"/>
    </w:p>
    <w:p w14:paraId="5B6C8B4A" w14:textId="1501E9B0" w:rsidR="00B554F6" w:rsidRPr="00B554F6" w:rsidRDefault="00B554F6" w:rsidP="00B554F6">
      <w:r w:rsidRPr="00B554F6">
        <w:t xml:space="preserve">A </w:t>
      </w:r>
      <w:r w:rsidRPr="00B554F6">
        <w:rPr>
          <w:b/>
          <w:bCs/>
        </w:rPr>
        <w:t>velocidade de transição</w:t>
      </w:r>
      <w:r w:rsidRPr="00B554F6">
        <w:t xml:space="preserve"> mede o ritmo de ajustamento entre o ponto máximo e o mínimo da atividade económica.</w:t>
      </w:r>
      <w:r w:rsidRPr="00B554F6">
        <w:br/>
        <w:t>Nos ciclos britânicos analisados, as recessões apresentam, em média, velocidades mais elevadas (quedas abruptas num curto espaço de tempo), enquanto as expansões são mais graduais e prolongadas</w:t>
      </w:r>
      <w:r w:rsidR="008874E9">
        <w:t xml:space="preserve">, </w:t>
      </w:r>
      <w:r w:rsidRPr="00B554F6">
        <w:t xml:space="preserve"> padrão consistente com a teoria dos ciclos assimétricos</w:t>
      </w:r>
      <w:sdt>
        <w:sdtPr>
          <w:id w:val="-941532544"/>
          <w:citation/>
        </w:sdtPr>
        <w:sdtContent>
          <w:r w:rsidR="008874E9">
            <w:fldChar w:fldCharType="begin"/>
          </w:r>
          <w:r w:rsidR="008874E9" w:rsidRPr="008874E9">
            <w:instrText xml:space="preserve"> CITATION McQ93 \l 2057 </w:instrText>
          </w:r>
          <w:r w:rsidR="008874E9">
            <w:fldChar w:fldCharType="separate"/>
          </w:r>
          <w:r w:rsidR="002D15F1">
            <w:rPr>
              <w:noProof/>
            </w:rPr>
            <w:t xml:space="preserve"> </w:t>
          </w:r>
          <w:r w:rsidR="002D15F1" w:rsidRPr="002D15F1">
            <w:rPr>
              <w:noProof/>
            </w:rPr>
            <w:t>(McQueen &amp; Thorley, 1993)</w:t>
          </w:r>
          <w:r w:rsidR="008874E9">
            <w:fldChar w:fldCharType="end"/>
          </w:r>
        </w:sdtContent>
      </w:sdt>
      <w:r w:rsidRPr="00B554F6">
        <w:t>.</w:t>
      </w:r>
    </w:p>
    <w:p w14:paraId="6E2869CD" w14:textId="77777777" w:rsidR="00B554F6" w:rsidRPr="00B554F6" w:rsidRDefault="00B554F6" w:rsidP="00B554F6">
      <w:r w:rsidRPr="00B554F6">
        <w:t>De forma geral:</w:t>
      </w:r>
    </w:p>
    <w:p w14:paraId="1F6FC819" w14:textId="77777777" w:rsidR="00B554F6" w:rsidRPr="00B554F6" w:rsidRDefault="00B554F6" w:rsidP="00B554F6">
      <w:pPr>
        <w:numPr>
          <w:ilvl w:val="0"/>
          <w:numId w:val="10"/>
        </w:numPr>
      </w:pPr>
      <w:r w:rsidRPr="00B554F6">
        <w:lastRenderedPageBreak/>
        <w:t xml:space="preserve">Entre </w:t>
      </w:r>
      <w:r w:rsidRPr="00B554F6">
        <w:rPr>
          <w:b/>
          <w:bCs/>
        </w:rPr>
        <w:t>1955 e 1990</w:t>
      </w:r>
      <w:r w:rsidRPr="00B554F6">
        <w:t xml:space="preserve">, as transições eram </w:t>
      </w:r>
      <w:r w:rsidRPr="00B554F6">
        <w:rPr>
          <w:b/>
          <w:bCs/>
        </w:rPr>
        <w:t>relativamente suaves</w:t>
      </w:r>
      <w:r w:rsidRPr="00B554F6">
        <w:t>, com contrações moderadas e recuperações estáveis.</w:t>
      </w:r>
    </w:p>
    <w:p w14:paraId="1E5C2CD8" w14:textId="77777777" w:rsidR="00B554F6" w:rsidRPr="00B554F6" w:rsidRDefault="00B554F6" w:rsidP="00B554F6">
      <w:pPr>
        <w:numPr>
          <w:ilvl w:val="0"/>
          <w:numId w:val="10"/>
        </w:numPr>
      </w:pPr>
      <w:r w:rsidRPr="00B554F6">
        <w:t xml:space="preserve">Entre </w:t>
      </w:r>
      <w:r w:rsidRPr="00B554F6">
        <w:rPr>
          <w:b/>
          <w:bCs/>
        </w:rPr>
        <w:t>2008 e 2020</w:t>
      </w:r>
      <w:r w:rsidRPr="00B554F6">
        <w:t xml:space="preserve">, a velocidade de transição aumentou substancialmente: as quedas do produto foram mais intensas e concentradas em poucos trimestres, seguidas de recuperações rápidas mas incompletas, denotando </w:t>
      </w:r>
      <w:r w:rsidRPr="00B554F6">
        <w:rPr>
          <w:b/>
          <w:bCs/>
        </w:rPr>
        <w:t>choques de curta duração e forte intensidade</w:t>
      </w:r>
      <w:r w:rsidRPr="00B554F6">
        <w:t>.</w:t>
      </w:r>
    </w:p>
    <w:p w14:paraId="1CC55AD1" w14:textId="07550ED1" w:rsidR="005B1681" w:rsidRPr="005B1681" w:rsidRDefault="005B1681" w:rsidP="005B1681">
      <w:pPr>
        <w:pStyle w:val="Heading2"/>
        <w:rPr>
          <w:rFonts w:eastAsiaTheme="minorHAnsi"/>
        </w:rPr>
      </w:pPr>
      <w:bookmarkStart w:id="26" w:name="_Toc214378772"/>
      <w:r w:rsidRPr="005B1681">
        <w:rPr>
          <w:rFonts w:eastAsiaTheme="minorHAnsi"/>
        </w:rPr>
        <w:t>6.3 As Três Maiores Recessões Observadas</w:t>
      </w:r>
      <w:bookmarkEnd w:id="26"/>
    </w:p>
    <w:p w14:paraId="1AB11373" w14:textId="2DE9FB19" w:rsidR="00CA5B20" w:rsidRPr="005B1681" w:rsidRDefault="005B1681" w:rsidP="005B1681">
      <w:r w:rsidRPr="005B1681">
        <w:t xml:space="preserve">Com base nas amplitudes e durações estimadas, as </w:t>
      </w:r>
      <w:r w:rsidRPr="005B1681">
        <w:rPr>
          <w:b/>
          <w:bCs/>
        </w:rPr>
        <w:t>três maiores recessões</w:t>
      </w:r>
      <w:r w:rsidRPr="005B1681">
        <w:t xml:space="preserve"> identificadas no período analisado são:</w:t>
      </w:r>
    </w:p>
    <w:p w14:paraId="72348B72" w14:textId="0CE48E88" w:rsidR="00B6059E" w:rsidRPr="00B6059E" w:rsidRDefault="00B6059E" w:rsidP="00B6059E">
      <w:pPr>
        <w:pStyle w:val="Caption"/>
        <w:keepNext/>
        <w:rPr>
          <w:sz w:val="22"/>
          <w:szCs w:val="22"/>
        </w:rPr>
      </w:pPr>
      <w:r w:rsidRPr="00B6059E">
        <w:rPr>
          <w:sz w:val="22"/>
          <w:szCs w:val="22"/>
        </w:rPr>
        <w:t>Tabela 4 – Maiores Recessões do PIB Real da Grã-Bretanha (1955q1–2025q1, Filtro HP)</w:t>
      </w:r>
      <w:r>
        <w:rPr>
          <w:sz w:val="22"/>
          <w:szCs w:val="22"/>
        </w:rPr>
        <w:t xml:space="preserve"> </w:t>
      </w:r>
      <w:r w:rsidRPr="00CD797A">
        <w:rPr>
          <w:sz w:val="22"/>
          <w:szCs w:val="22"/>
        </w:rPr>
        <w:t>(Rocha,Passos,Carrazedo;2025)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102"/>
        <w:gridCol w:w="1591"/>
        <w:gridCol w:w="5348"/>
      </w:tblGrid>
      <w:tr w:rsidR="005B1681" w:rsidRPr="005B1681" w14:paraId="6E209D5B" w14:textId="77777777" w:rsidTr="005B1681">
        <w:trPr>
          <w:tblHeader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351BD483" w14:textId="77777777" w:rsidR="005B1681" w:rsidRPr="005B1681" w:rsidRDefault="005B1681" w:rsidP="005B1681">
            <w:pPr>
              <w:rPr>
                <w:b/>
                <w:bCs/>
                <w:color w:val="FFFFFF" w:themeColor="background1"/>
              </w:rPr>
            </w:pPr>
            <w:r w:rsidRPr="005B1681">
              <w:rPr>
                <w:b/>
                <w:bCs/>
                <w:color w:val="FFFFFF" w:themeColor="background1"/>
              </w:rPr>
              <w:t>Ranking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7B46F66" w14:textId="77777777" w:rsidR="005B1681" w:rsidRPr="005B1681" w:rsidRDefault="005B1681" w:rsidP="005B1681">
            <w:pPr>
              <w:rPr>
                <w:b/>
                <w:bCs/>
                <w:color w:val="FFFFFF" w:themeColor="background1"/>
              </w:rPr>
            </w:pPr>
            <w:r w:rsidRPr="005B1681">
              <w:rPr>
                <w:b/>
                <w:bCs/>
                <w:color w:val="FFFFFF" w:themeColor="background1"/>
              </w:rPr>
              <w:t>Período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0224C4F" w14:textId="77777777" w:rsidR="005B1681" w:rsidRPr="005B1681" w:rsidRDefault="005B1681" w:rsidP="005B1681">
            <w:pPr>
              <w:rPr>
                <w:b/>
                <w:bCs/>
                <w:color w:val="FFFFFF" w:themeColor="background1"/>
              </w:rPr>
            </w:pPr>
            <w:r w:rsidRPr="005B1681">
              <w:rPr>
                <w:b/>
                <w:bCs/>
                <w:color w:val="FFFFFF" w:themeColor="background1"/>
              </w:rPr>
              <w:t>Contexto Histórico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ED64BA4" w14:textId="77777777" w:rsidR="005B1681" w:rsidRPr="005B1681" w:rsidRDefault="005B1681" w:rsidP="005B1681">
            <w:pPr>
              <w:rPr>
                <w:b/>
                <w:bCs/>
                <w:color w:val="FFFFFF" w:themeColor="background1"/>
              </w:rPr>
            </w:pPr>
            <w:r w:rsidRPr="005B1681">
              <w:rPr>
                <w:b/>
                <w:bCs/>
                <w:color w:val="FFFFFF" w:themeColor="background1"/>
              </w:rPr>
              <w:t>Características Principais</w:t>
            </w:r>
          </w:p>
        </w:tc>
      </w:tr>
      <w:tr w:rsidR="005B1681" w:rsidRPr="005B1681" w14:paraId="453C59F6" w14:textId="77777777" w:rsidTr="00335450">
        <w:trPr>
          <w:trHeight w:val="1195"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4419089" w14:textId="77777777" w:rsidR="005B1681" w:rsidRPr="005B1681" w:rsidRDefault="005B1681" w:rsidP="005B1681">
            <w:r w:rsidRPr="005B1681"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252C7F1" w14:textId="77777777" w:rsidR="005B1681" w:rsidRPr="005B1681" w:rsidRDefault="005B1681" w:rsidP="005B1681">
            <w:r w:rsidRPr="005B1681">
              <w:rPr>
                <w:b/>
                <w:bCs/>
              </w:rPr>
              <w:t>2008q1 – 2009q2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CCD18E2" w14:textId="77777777" w:rsidR="005B1681" w:rsidRPr="005B1681" w:rsidRDefault="005B1681" w:rsidP="005B1681">
            <w:r w:rsidRPr="005B1681">
              <w:rPr>
                <w:b/>
                <w:bCs/>
              </w:rPr>
              <w:t>Crise Financeira Global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3404FA6" w14:textId="77777777" w:rsidR="005B1681" w:rsidRPr="005B1681" w:rsidRDefault="005B1681" w:rsidP="005B1681">
            <w:r w:rsidRPr="005B1681">
              <w:t>Contração do PIB real ≈ −6%, originada pelo colapso do sistema financeiro internacional. Queda rápida (6 trimestres) com forte impacto no investimento e no emprego.</w:t>
            </w:r>
          </w:p>
        </w:tc>
      </w:tr>
      <w:tr w:rsidR="005B1681" w:rsidRPr="005B1681" w14:paraId="04574437" w14:textId="77777777" w:rsidTr="00335450">
        <w:trPr>
          <w:trHeight w:val="1259"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7541739" w14:textId="77777777" w:rsidR="005B1681" w:rsidRPr="005B1681" w:rsidRDefault="005B1681" w:rsidP="005B1681">
            <w:r w:rsidRPr="005B1681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00BABEB" w14:textId="77777777" w:rsidR="005B1681" w:rsidRPr="005B1681" w:rsidRDefault="005B1681" w:rsidP="005B1681">
            <w:r w:rsidRPr="005B1681">
              <w:rPr>
                <w:b/>
                <w:bCs/>
              </w:rPr>
              <w:t>2020q1 – 2020q2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ACF116A" w14:textId="77777777" w:rsidR="005B1681" w:rsidRPr="005B1681" w:rsidRDefault="005B1681" w:rsidP="005B1681">
            <w:r w:rsidRPr="005B1681">
              <w:rPr>
                <w:b/>
                <w:bCs/>
              </w:rPr>
              <w:t>Pandemia de COVID-19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4DBEE72" w14:textId="77777777" w:rsidR="005B1681" w:rsidRPr="005B1681" w:rsidRDefault="005B1681" w:rsidP="005B1681">
            <w:r w:rsidRPr="005B1681">
              <w:t>Recessão abrupta e sem precedentes em magnitude trimestral. Queda súbita (~−5%) devido ao confinamento e interrupção das cadeias produtivas; rápida recuperação nos trimestres seguintes.</w:t>
            </w:r>
          </w:p>
        </w:tc>
      </w:tr>
      <w:tr w:rsidR="005B1681" w:rsidRPr="005B1681" w14:paraId="2BA52C71" w14:textId="77777777" w:rsidTr="005B168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2E09952" w14:textId="77777777" w:rsidR="005B1681" w:rsidRPr="005B1681" w:rsidRDefault="005B1681" w:rsidP="005B1681">
            <w:r w:rsidRPr="005B1681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D66A021" w14:textId="77777777" w:rsidR="005B1681" w:rsidRPr="005B1681" w:rsidRDefault="005B1681" w:rsidP="005B1681">
            <w:r w:rsidRPr="005B1681">
              <w:rPr>
                <w:b/>
                <w:bCs/>
              </w:rPr>
              <w:t>1973q3 – 1975q1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519D474" w14:textId="77777777" w:rsidR="005B1681" w:rsidRPr="005B1681" w:rsidRDefault="005B1681" w:rsidP="005B1681">
            <w:r w:rsidRPr="005B1681">
              <w:rPr>
                <w:b/>
                <w:bCs/>
              </w:rPr>
              <w:t>Choque Petrolífero Mundial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AF81E09" w14:textId="77777777" w:rsidR="005B1681" w:rsidRPr="005B1681" w:rsidRDefault="005B1681" w:rsidP="005B1681">
            <w:r w:rsidRPr="005B1681">
              <w:t>Recessão prolongada (~6 trimestres) e profunda (~−3,5%), marcada por estagflação e aumento acentuado dos preços da energia.</w:t>
            </w:r>
          </w:p>
        </w:tc>
      </w:tr>
    </w:tbl>
    <w:p w14:paraId="6875320E" w14:textId="7D8A1B35" w:rsidR="00E43070" w:rsidRPr="001B4DEA" w:rsidRDefault="001B4DEA" w:rsidP="00E43070">
      <w:pPr>
        <w:rPr>
          <w:sz w:val="20"/>
          <w:szCs w:val="20"/>
        </w:rPr>
      </w:pPr>
      <w:r w:rsidRPr="001B4DEA">
        <w:rPr>
          <w:i/>
          <w:iCs/>
          <w:sz w:val="20"/>
          <w:szCs w:val="20"/>
        </w:rPr>
        <w:t>Nota:</w:t>
      </w:r>
      <w:r w:rsidRPr="001B4DEA">
        <w:rPr>
          <w:sz w:val="20"/>
          <w:szCs w:val="20"/>
        </w:rPr>
        <w:t xml:space="preserve"> As amplitudes foram estimadas visualmente a partir da série cíclica HP e correspondem a variações aproximadas do PIB Real em percentagem.</w:t>
      </w:r>
    </w:p>
    <w:p w14:paraId="393B5BC7" w14:textId="77777777" w:rsidR="00002372" w:rsidRPr="00002372" w:rsidRDefault="00002372" w:rsidP="00002372">
      <w:pPr>
        <w:pStyle w:val="Heading2"/>
      </w:pPr>
      <w:bookmarkStart w:id="27" w:name="_Toc214378773"/>
      <w:r w:rsidRPr="00002372">
        <w:t>6.4 Interpretação Geral</w:t>
      </w:r>
      <w:bookmarkEnd w:id="27"/>
    </w:p>
    <w:p w14:paraId="353CC061" w14:textId="77777777" w:rsidR="00002372" w:rsidRPr="00002372" w:rsidRDefault="00002372" w:rsidP="00002372">
      <w:r w:rsidRPr="00002372">
        <w:t xml:space="preserve">A evolução histórica das amplitudes e das velocidades de transição confirma a natureza </w:t>
      </w:r>
      <w:r w:rsidRPr="00002372">
        <w:rPr>
          <w:b/>
          <w:bCs/>
        </w:rPr>
        <w:t>assimétrica e não linear</w:t>
      </w:r>
      <w:r w:rsidRPr="00002372">
        <w:t xml:space="preserve"> dos ciclos económicos britânicos.</w:t>
      </w:r>
      <w:r w:rsidRPr="00002372">
        <w:br/>
        <w:t xml:space="preserve">Enquanto as </w:t>
      </w:r>
      <w:r w:rsidRPr="00002372">
        <w:rPr>
          <w:b/>
          <w:bCs/>
        </w:rPr>
        <w:t>recessões tendem a ser curtas e abruptas</w:t>
      </w:r>
      <w:r w:rsidRPr="00002372">
        <w:t xml:space="preserve">, as </w:t>
      </w:r>
      <w:r w:rsidRPr="00002372">
        <w:rPr>
          <w:b/>
          <w:bCs/>
        </w:rPr>
        <w:t>expansões são mais longas e suaves</w:t>
      </w:r>
      <w:r w:rsidRPr="00002372">
        <w:t>, refletindo tanto o papel estabilizador das políticas macroeconómicas quanto a resposta gradual dos agentes económicos a choques positivos.</w:t>
      </w:r>
    </w:p>
    <w:p w14:paraId="76AD0FF8" w14:textId="039A8BD8" w:rsidR="00002372" w:rsidRPr="00002372" w:rsidRDefault="00002372" w:rsidP="00002372">
      <w:r w:rsidRPr="00002372">
        <w:t xml:space="preserve">Os resultados obtidos estão em consonância com as conclusões empíricas de </w:t>
      </w:r>
      <w:r w:rsidRPr="00002372">
        <w:rPr>
          <w:i/>
          <w:iCs/>
        </w:rPr>
        <w:t>Harding &amp; Pagan</w:t>
      </w:r>
      <w:r>
        <w:rPr>
          <w:i/>
          <w:iCs/>
        </w:rPr>
        <w:t xml:space="preserve"> de</w:t>
      </w:r>
      <w:r w:rsidRPr="00002372">
        <w:rPr>
          <w:i/>
          <w:iCs/>
        </w:rPr>
        <w:t xml:space="preserve"> 2002</w:t>
      </w:r>
      <w:r w:rsidRPr="00002372">
        <w:t xml:space="preserve"> e </w:t>
      </w:r>
      <w:r w:rsidRPr="00002372">
        <w:rPr>
          <w:i/>
          <w:iCs/>
        </w:rPr>
        <w:t>McQueen &amp; Thorley</w:t>
      </w:r>
      <w:r>
        <w:rPr>
          <w:i/>
          <w:iCs/>
        </w:rPr>
        <w:t xml:space="preserve"> de</w:t>
      </w:r>
      <w:r w:rsidRPr="00002372">
        <w:rPr>
          <w:i/>
          <w:iCs/>
        </w:rPr>
        <w:t xml:space="preserve"> 1993</w:t>
      </w:r>
      <w:r w:rsidRPr="00002372">
        <w:t xml:space="preserve">, que destacam a existência de </w:t>
      </w:r>
      <w:r w:rsidRPr="00002372">
        <w:rPr>
          <w:b/>
          <w:bCs/>
        </w:rPr>
        <w:t>assimetria cíclica</w:t>
      </w:r>
      <w:r w:rsidRPr="00002372">
        <w:t xml:space="preserve"> nas economias desenvolvidas.</w:t>
      </w:r>
      <w:r w:rsidRPr="00002372">
        <w:br/>
      </w:r>
      <w:r w:rsidRPr="00002372">
        <w:lastRenderedPageBreak/>
        <w:t>Os episódios de 1975, 2009 e 2020 reforçam a importância de choques externos como determinantes fundamentais da dinâmica de curto prazo do produto.</w:t>
      </w:r>
    </w:p>
    <w:p w14:paraId="010DCF8A" w14:textId="77777777" w:rsidR="00E43070" w:rsidRDefault="00E43070" w:rsidP="00E43070"/>
    <w:p w14:paraId="606F00B0" w14:textId="77777777" w:rsidR="00E43070" w:rsidRDefault="00E43070" w:rsidP="00E43070"/>
    <w:p w14:paraId="7A192E9C" w14:textId="77777777" w:rsidR="00E43070" w:rsidRDefault="00E43070" w:rsidP="00E43070"/>
    <w:p w14:paraId="21F37D0F" w14:textId="77777777" w:rsidR="00E43070" w:rsidRDefault="00E43070" w:rsidP="00E43070"/>
    <w:p w14:paraId="58256C11" w14:textId="77777777" w:rsidR="00E43070" w:rsidRDefault="00E43070" w:rsidP="00E43070"/>
    <w:p w14:paraId="259C05F6" w14:textId="77777777" w:rsidR="00E43070" w:rsidRDefault="00E43070" w:rsidP="00E43070"/>
    <w:p w14:paraId="4A52068B" w14:textId="77777777" w:rsidR="00E43070" w:rsidRDefault="00E43070" w:rsidP="00E43070"/>
    <w:p w14:paraId="5BEFBF07" w14:textId="77777777" w:rsidR="00E43070" w:rsidRDefault="00E43070" w:rsidP="00E43070"/>
    <w:p w14:paraId="3465CE68" w14:textId="77777777" w:rsidR="00E43070" w:rsidRDefault="00E43070" w:rsidP="00E43070"/>
    <w:p w14:paraId="2990921C" w14:textId="77777777" w:rsidR="00E43070" w:rsidRDefault="00E43070" w:rsidP="00E43070"/>
    <w:p w14:paraId="4430C450" w14:textId="77777777" w:rsidR="00E43070" w:rsidRDefault="00E43070" w:rsidP="00E43070"/>
    <w:p w14:paraId="6B8F3F39" w14:textId="77777777" w:rsidR="00E43070" w:rsidRDefault="00E43070" w:rsidP="00E43070"/>
    <w:p w14:paraId="58F366FA" w14:textId="77777777" w:rsidR="00E43070" w:rsidRDefault="00E43070" w:rsidP="00E43070"/>
    <w:p w14:paraId="1C341757" w14:textId="77777777" w:rsidR="00E43070" w:rsidRDefault="00E43070" w:rsidP="00E43070"/>
    <w:p w14:paraId="08756E03" w14:textId="77777777" w:rsidR="00E43070" w:rsidRDefault="00E43070" w:rsidP="00E43070"/>
    <w:p w14:paraId="4A783E0A" w14:textId="77777777" w:rsidR="00E43070" w:rsidRDefault="00E43070" w:rsidP="00E43070"/>
    <w:p w14:paraId="0F164984" w14:textId="77777777" w:rsidR="00E43070" w:rsidRDefault="00E43070" w:rsidP="00E43070"/>
    <w:p w14:paraId="09AD7A5E" w14:textId="77777777" w:rsidR="00E43070" w:rsidRDefault="00E43070" w:rsidP="00E43070"/>
    <w:p w14:paraId="1ED4881F" w14:textId="77777777" w:rsidR="00E43070" w:rsidRDefault="00E43070" w:rsidP="00E43070"/>
    <w:p w14:paraId="191A80D8" w14:textId="77777777" w:rsidR="00E43070" w:rsidRDefault="00E43070" w:rsidP="00E43070"/>
    <w:p w14:paraId="71E61CC3" w14:textId="77777777" w:rsidR="00E43070" w:rsidRDefault="00E43070" w:rsidP="00E43070"/>
    <w:p w14:paraId="73163E99" w14:textId="77777777" w:rsidR="00E43070" w:rsidRDefault="00E43070" w:rsidP="00E43070"/>
    <w:p w14:paraId="51F0E548" w14:textId="77777777" w:rsidR="00002372" w:rsidRDefault="00002372" w:rsidP="00E43070"/>
    <w:p w14:paraId="00D6994D" w14:textId="77777777" w:rsidR="00002372" w:rsidRDefault="00002372" w:rsidP="00E43070"/>
    <w:p w14:paraId="4B8FAA63" w14:textId="77777777" w:rsidR="00002372" w:rsidRDefault="00002372" w:rsidP="00E43070"/>
    <w:p w14:paraId="515B792C" w14:textId="77777777" w:rsidR="00E43070" w:rsidRDefault="00E43070" w:rsidP="00E43070"/>
    <w:p w14:paraId="03210A3A" w14:textId="5C50E22F" w:rsidR="00E43070" w:rsidRDefault="0093166C" w:rsidP="0093166C">
      <w:pPr>
        <w:pStyle w:val="Heading1"/>
      </w:pPr>
      <w:bookmarkStart w:id="28" w:name="_Toc214378774"/>
      <w:r w:rsidRPr="0093166C">
        <w:lastRenderedPageBreak/>
        <w:t>Conclusão</w:t>
      </w:r>
      <w:bookmarkEnd w:id="28"/>
    </w:p>
    <w:p w14:paraId="017A8C9D" w14:textId="178C00C3" w:rsidR="0093166C" w:rsidRPr="000A4FCE" w:rsidRDefault="000A4FCE" w:rsidP="00E43070">
      <w:r w:rsidRPr="000A4FCE">
        <w:t>A análise da série do PIB Real da Grã-Bretanha revelou a existência de uma tendência de crescimento sustentado interrompida por episódios de recessão de forte intensidade, em particular os choques de 1973–1975, 2008–2009 e 2020, historicamente associados a perturbações externas.</w:t>
      </w:r>
      <w:r w:rsidRPr="000A4FCE">
        <w:br/>
        <w:t xml:space="preserve">A aplicação combinada das diferentes metodologias </w:t>
      </w:r>
      <w:r w:rsidR="00227C87">
        <w:t>:</w:t>
      </w:r>
      <w:r w:rsidRPr="000A4FCE">
        <w:t xml:space="preserve"> abordagem clássica, detrending, filtros HP, BK e CF</w:t>
      </w:r>
      <w:r w:rsidR="00227C87">
        <w:t xml:space="preserve">; </w:t>
      </w:r>
      <w:r w:rsidRPr="000A4FCE">
        <w:t>demonstrou que, apesar das diferenças de suavização, todas convergem na identificação das principais fases do ciclo económico.</w:t>
      </w:r>
      <w:r w:rsidRPr="000A4FCE">
        <w:br/>
        <w:t>Os resultados indicam que a duração média dos ciclos completos é de aproximadamente 14 trimestres, com recessões curtas e abruptas e expansões mais longas e graduais, refletindo a assimetria típica das economias desenvolvidas.</w:t>
      </w:r>
      <w:r w:rsidRPr="000A4FCE">
        <w:br/>
        <w:t>De forma geral, o estudo confirma a regularidade e previsibilidade dos ciclos económicos britânicos, destacando a importância da sua análise empírica para a formulação de políticas macroeconómicas eficazes.</w:t>
      </w:r>
    </w:p>
    <w:p w14:paraId="6EA48F52" w14:textId="77777777" w:rsidR="0093166C" w:rsidRDefault="0093166C" w:rsidP="00E43070"/>
    <w:p w14:paraId="4022837D" w14:textId="77777777" w:rsidR="0093166C" w:rsidRDefault="0093166C" w:rsidP="00E43070"/>
    <w:p w14:paraId="388044CB" w14:textId="77777777" w:rsidR="0093166C" w:rsidRDefault="0093166C" w:rsidP="00E43070"/>
    <w:p w14:paraId="3053690E" w14:textId="77777777" w:rsidR="0093166C" w:rsidRDefault="0093166C" w:rsidP="00E43070"/>
    <w:p w14:paraId="01E92F2A" w14:textId="77777777" w:rsidR="0093166C" w:rsidRDefault="0093166C" w:rsidP="00E43070"/>
    <w:p w14:paraId="7CE23B94" w14:textId="77777777" w:rsidR="0093166C" w:rsidRDefault="0093166C" w:rsidP="00E43070"/>
    <w:p w14:paraId="46B734C6" w14:textId="77777777" w:rsidR="0093166C" w:rsidRDefault="0093166C" w:rsidP="00E43070"/>
    <w:p w14:paraId="5C15220E" w14:textId="77777777" w:rsidR="0093166C" w:rsidRDefault="0093166C" w:rsidP="00E43070"/>
    <w:p w14:paraId="70F8FB31" w14:textId="77777777" w:rsidR="0093166C" w:rsidRDefault="0093166C" w:rsidP="00E43070"/>
    <w:p w14:paraId="3E5319DF" w14:textId="77777777" w:rsidR="0093166C" w:rsidRDefault="0093166C" w:rsidP="00E43070"/>
    <w:p w14:paraId="4937ECD3" w14:textId="77777777" w:rsidR="0093166C" w:rsidRDefault="0093166C" w:rsidP="00E43070"/>
    <w:p w14:paraId="6D1384C3" w14:textId="77777777" w:rsidR="0093166C" w:rsidRDefault="0093166C" w:rsidP="00E43070"/>
    <w:p w14:paraId="46EF78B7" w14:textId="77777777" w:rsidR="0093166C" w:rsidRDefault="0093166C" w:rsidP="00E43070"/>
    <w:p w14:paraId="7914DD73" w14:textId="77777777" w:rsidR="0093166C" w:rsidRDefault="0093166C" w:rsidP="00E43070"/>
    <w:p w14:paraId="4B86396F" w14:textId="77777777" w:rsidR="0093166C" w:rsidRDefault="0093166C" w:rsidP="00E43070"/>
    <w:p w14:paraId="3FDCD31D" w14:textId="77777777" w:rsidR="0093166C" w:rsidRDefault="0093166C" w:rsidP="00E43070"/>
    <w:p w14:paraId="14BBA2E6" w14:textId="77777777" w:rsidR="0093166C" w:rsidRDefault="0093166C" w:rsidP="00E43070"/>
    <w:p w14:paraId="27BE12BC" w14:textId="77777777" w:rsidR="0093166C" w:rsidRDefault="0093166C" w:rsidP="00E43070"/>
    <w:p w14:paraId="0467AED1" w14:textId="77777777" w:rsidR="0093166C" w:rsidRDefault="0093166C" w:rsidP="00E43070"/>
    <w:bookmarkStart w:id="29" w:name="_Toc214378775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696647525"/>
        <w:docPartObj>
          <w:docPartGallery w:val="Bibliographies"/>
          <w:docPartUnique/>
        </w:docPartObj>
      </w:sdtPr>
      <w:sdtEndPr>
        <w:rPr>
          <w:sz w:val="24"/>
          <w:szCs w:val="24"/>
        </w:rPr>
      </w:sdtEndPr>
      <w:sdtContent>
        <w:p w14:paraId="64939F1B" w14:textId="79368B19" w:rsidR="0093166C" w:rsidRPr="00192F88" w:rsidRDefault="0093166C">
          <w:pPr>
            <w:pStyle w:val="Heading1"/>
            <w:rPr>
              <w:lang w:val="en-GB"/>
            </w:rPr>
          </w:pPr>
          <w:proofErr w:type="spellStart"/>
          <w:r w:rsidRPr="00192F88">
            <w:rPr>
              <w:lang w:val="en-GB"/>
            </w:rPr>
            <w:t>Bibliografia</w:t>
          </w:r>
          <w:proofErr w:type="spellEnd"/>
          <w:r w:rsidRPr="00192F88">
            <w:rPr>
              <w:lang w:val="en-GB"/>
            </w:rPr>
            <w:t xml:space="preserve"> / </w:t>
          </w:r>
          <w:proofErr w:type="spellStart"/>
          <w:r w:rsidRPr="00192F88">
            <w:rPr>
              <w:lang w:val="en-GB"/>
            </w:rPr>
            <w:t>Referências</w:t>
          </w:r>
          <w:bookmarkEnd w:id="29"/>
          <w:proofErr w:type="spellEnd"/>
        </w:p>
        <w:sdt>
          <w:sdtPr>
            <w:id w:val="111145805"/>
            <w:bibliography/>
          </w:sdtPr>
          <w:sdtContent>
            <w:p w14:paraId="112DCC98" w14:textId="77777777" w:rsidR="002D15F1" w:rsidRDefault="0093166C" w:rsidP="002D15F1">
              <w:pPr>
                <w:pStyle w:val="Bibliography"/>
                <w:ind w:left="720" w:hanging="720"/>
                <w:rPr>
                  <w:noProof/>
                  <w:kern w:val="0"/>
                  <w:szCs w:val="24"/>
                  <w:lang w:val="en-GB"/>
                  <w14:ligatures w14:val="none"/>
                </w:rPr>
              </w:pPr>
              <w:r>
                <w:fldChar w:fldCharType="begin"/>
              </w:r>
              <w:r w:rsidRPr="000A4FCE">
                <w:rPr>
                  <w:lang w:val="en-GB"/>
                </w:rPr>
                <w:instrText xml:space="preserve"> BIBLIOGRAPHY </w:instrText>
              </w:r>
              <w:r>
                <w:fldChar w:fldCharType="separate"/>
              </w:r>
              <w:r w:rsidR="002D15F1">
                <w:rPr>
                  <w:noProof/>
                  <w:lang w:val="en-GB"/>
                </w:rPr>
                <w:t xml:space="preserve">Baxter &amp; King. (1999). </w:t>
              </w:r>
              <w:r w:rsidR="002D15F1">
                <w:rPr>
                  <w:i/>
                  <w:iCs/>
                  <w:noProof/>
                  <w:lang w:val="en-GB"/>
                </w:rPr>
                <w:t>Measuring business cycles: Approximate band-pass filters for economic time series. Review of Economics and Statistics.</w:t>
              </w:r>
              <w:r w:rsidR="002D15F1">
                <w:rPr>
                  <w:noProof/>
                  <w:lang w:val="en-GB"/>
                </w:rPr>
                <w:t xml:space="preserve"> Retrieved from https://doi.org/10.1162/003465399558454</w:t>
              </w:r>
            </w:p>
            <w:p w14:paraId="250EA0F6" w14:textId="77777777" w:rsidR="002D15F1" w:rsidRDefault="002D15F1" w:rsidP="002D15F1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Burns &amp; Mitchell. (1946). </w:t>
              </w:r>
              <w:r>
                <w:rPr>
                  <w:i/>
                  <w:iCs/>
                  <w:noProof/>
                  <w:lang w:val="en-GB"/>
                </w:rPr>
                <w:t>Measuring business cycles. National Bureau of Economic Research.</w:t>
              </w:r>
              <w:r>
                <w:rPr>
                  <w:noProof/>
                  <w:lang w:val="en-GB"/>
                </w:rPr>
                <w:t xml:space="preserve"> </w:t>
              </w:r>
            </w:p>
            <w:p w14:paraId="2006F3A8" w14:textId="7B7F5B9F" w:rsidR="002D15F1" w:rsidRDefault="002D15F1" w:rsidP="002D15F1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Christiano &amp; Fitzgerald. (2003). </w:t>
              </w:r>
              <w:r>
                <w:rPr>
                  <w:i/>
                  <w:iCs/>
                  <w:noProof/>
                  <w:lang w:val="en-GB"/>
                </w:rPr>
                <w:t>The band pass filter. International Economic Review.</w:t>
              </w:r>
              <w:r>
                <w:rPr>
                  <w:noProof/>
                  <w:lang w:val="en-GB"/>
                </w:rPr>
                <w:t xml:space="preserve"> Retrieved from https://doi.org/10.1111/1468-2354.t01-1-00076 </w:t>
              </w:r>
            </w:p>
            <w:p w14:paraId="45BE28DB" w14:textId="77777777" w:rsidR="002D15F1" w:rsidRDefault="002D15F1" w:rsidP="002D15F1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Harding &amp; Pagan. (2002). </w:t>
              </w:r>
              <w:r>
                <w:rPr>
                  <w:i/>
                  <w:iCs/>
                  <w:noProof/>
                  <w:lang w:val="en-GB"/>
                </w:rPr>
                <w:t>Dissecting the cycle: A methodological investigation. Journal of Monetary Economics.</w:t>
              </w:r>
              <w:r>
                <w:rPr>
                  <w:noProof/>
                  <w:lang w:val="en-GB"/>
                </w:rPr>
                <w:t xml:space="preserve"> Retrieved from https://doi.org/10.1016/S0304-3932(01)00108-8</w:t>
              </w:r>
            </w:p>
            <w:p w14:paraId="2B323592" w14:textId="77777777" w:rsidR="002D15F1" w:rsidRDefault="002D15F1" w:rsidP="002D15F1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Hodrick &amp; Prescott. (1997). </w:t>
              </w:r>
              <w:r>
                <w:rPr>
                  <w:i/>
                  <w:iCs/>
                  <w:noProof/>
                  <w:lang w:val="en-GB"/>
                </w:rPr>
                <w:t>Postwar U.S. business cycles: An empirical investigation. Journal of Money, Credit, and Banking.</w:t>
              </w:r>
              <w:r>
                <w:rPr>
                  <w:noProof/>
                  <w:lang w:val="en-GB"/>
                </w:rPr>
                <w:t xml:space="preserve"> Retrieved from https://doi.org/10.2307/2953682</w:t>
              </w:r>
            </w:p>
            <w:p w14:paraId="403DFDFA" w14:textId="77777777" w:rsidR="002D15F1" w:rsidRDefault="002D15F1" w:rsidP="002D15F1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McQueen &amp; Thorley. (1993). </w:t>
              </w:r>
              <w:r>
                <w:rPr>
                  <w:i/>
                  <w:iCs/>
                  <w:noProof/>
                  <w:lang w:val="en-GB"/>
                </w:rPr>
                <w:t>Asymmetric business cycle turning points. Journal of Monetary Economics.</w:t>
              </w:r>
              <w:r>
                <w:rPr>
                  <w:noProof/>
                  <w:lang w:val="en-GB"/>
                </w:rPr>
                <w:t xml:space="preserve"> </w:t>
              </w:r>
            </w:p>
            <w:p w14:paraId="0E4BA92D" w14:textId="308354BC" w:rsidR="0093166C" w:rsidRPr="009E66F9" w:rsidRDefault="0093166C" w:rsidP="002D15F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3C46676" w14:textId="77777777" w:rsidR="0093166C" w:rsidRPr="009E66F9" w:rsidRDefault="0093166C" w:rsidP="00E43070"/>
    <w:p w14:paraId="7166360C" w14:textId="77777777" w:rsidR="0093166C" w:rsidRPr="009E66F9" w:rsidRDefault="0093166C" w:rsidP="00E43070"/>
    <w:p w14:paraId="6B30C4C0" w14:textId="77777777" w:rsidR="0093166C" w:rsidRPr="009E66F9" w:rsidRDefault="0093166C" w:rsidP="00E43070"/>
    <w:p w14:paraId="0E9A856E" w14:textId="77777777" w:rsidR="0093166C" w:rsidRPr="009E66F9" w:rsidRDefault="0093166C" w:rsidP="00E43070"/>
    <w:p w14:paraId="12939F13" w14:textId="77777777" w:rsidR="0093166C" w:rsidRPr="009E66F9" w:rsidRDefault="0093166C" w:rsidP="00E43070"/>
    <w:p w14:paraId="73AE5892" w14:textId="77777777" w:rsidR="0093166C" w:rsidRPr="009E66F9" w:rsidRDefault="0093166C" w:rsidP="00E43070"/>
    <w:p w14:paraId="52C7421A" w14:textId="77777777" w:rsidR="0093166C" w:rsidRPr="009E66F9" w:rsidRDefault="0093166C" w:rsidP="00E43070"/>
    <w:p w14:paraId="43D6B827" w14:textId="77777777" w:rsidR="0093166C" w:rsidRPr="009E66F9" w:rsidRDefault="0093166C" w:rsidP="00E43070"/>
    <w:p w14:paraId="48D4BED9" w14:textId="77777777" w:rsidR="0093166C" w:rsidRPr="009E66F9" w:rsidRDefault="0093166C" w:rsidP="00E43070"/>
    <w:p w14:paraId="362A4013" w14:textId="77777777" w:rsidR="0093166C" w:rsidRPr="009E66F9" w:rsidRDefault="0093166C" w:rsidP="00E43070"/>
    <w:p w14:paraId="3A0353BC" w14:textId="77777777" w:rsidR="0093166C" w:rsidRPr="009E66F9" w:rsidRDefault="0093166C" w:rsidP="00E43070"/>
    <w:p w14:paraId="7C6D38A5" w14:textId="77777777" w:rsidR="0093166C" w:rsidRDefault="0093166C" w:rsidP="00E43070"/>
    <w:p w14:paraId="5EC79C1C" w14:textId="77777777" w:rsidR="00773070" w:rsidRPr="009E66F9" w:rsidRDefault="00773070" w:rsidP="00E43070"/>
    <w:p w14:paraId="706AA7DB" w14:textId="77777777" w:rsidR="0093166C" w:rsidRDefault="0093166C" w:rsidP="00E43070"/>
    <w:p w14:paraId="626BDF72" w14:textId="77777777" w:rsidR="001C24B5" w:rsidRPr="009E66F9" w:rsidRDefault="001C24B5" w:rsidP="00E43070"/>
    <w:p w14:paraId="5268E318" w14:textId="77777777" w:rsidR="001C24B5" w:rsidRDefault="0093166C" w:rsidP="00E43070">
      <w:bookmarkStart w:id="30" w:name="_Toc214378776"/>
      <w:r w:rsidRPr="0093166C">
        <w:rPr>
          <w:rStyle w:val="Heading1Char"/>
        </w:rPr>
        <w:lastRenderedPageBreak/>
        <w:t>Apêndice</w:t>
      </w:r>
      <w:bookmarkEnd w:id="30"/>
      <w:r w:rsidRPr="0093166C">
        <w:rPr>
          <w:rStyle w:val="Heading1Char"/>
        </w:rPr>
        <w:t xml:space="preserve"> </w:t>
      </w:r>
    </w:p>
    <w:p w14:paraId="04E87CA1" w14:textId="4B463A05" w:rsidR="0093166C" w:rsidRPr="001C24B5" w:rsidRDefault="006E16F4" w:rsidP="00E43070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2"/>
        </w:rPr>
      </w:pPr>
      <w:r w:rsidRPr="001C24B5">
        <w:t>O presente apêndice reúne um conjunto de informações adicionais e notas técnicas que complementam e aprofundam a análise desenvolvida no relatório principal. Incluem-se explicações teóricas relevantes, e códigos econométricos aplicados, com o objetivo de demonstrar o domínio dos métodos, reforçar a clareza metodológica e comprovar a consistência dos resultados obtidos.</w:t>
      </w:r>
      <w:r w:rsidR="001C24B5">
        <w:br/>
      </w:r>
      <w:r w:rsidRPr="006E16F4">
        <w:t xml:space="preserve">A inclusão destes materiais visa documentar de forma completa o processo analítico, permitindo compreender em detalhe as opções técnicas adotadas e o modo como os resultados foram alcançados. Assim, o apêndice contribui para a transparência, rigor e verificabilidade do trabalho, consolidando a fundamentação teórica e empírica </w:t>
      </w:r>
      <w:r w:rsidR="00FF28F6">
        <w:t>d</w:t>
      </w:r>
      <w:r w:rsidR="001C24B5">
        <w:t>o projeto</w:t>
      </w:r>
      <w:r w:rsidRPr="006E16F4">
        <w:t xml:space="preserve"> desenvolvid</w:t>
      </w:r>
      <w:r w:rsidR="001C24B5">
        <w:t>o</w:t>
      </w:r>
      <w:r w:rsidRPr="006E16F4">
        <w:t>.</w:t>
      </w:r>
      <w:r w:rsidR="00546C67" w:rsidRPr="001C24B5">
        <w:rPr>
          <w:rStyle w:val="Heading2Char"/>
        </w:rPr>
        <w:t xml:space="preserve"> </w:t>
      </w:r>
    </w:p>
    <w:p w14:paraId="7D292C33" w14:textId="636F1A83" w:rsidR="001C24B5" w:rsidRDefault="0093166C" w:rsidP="00E43070">
      <w:pPr>
        <w:rPr>
          <w:rStyle w:val="Heading2Char"/>
        </w:rPr>
      </w:pPr>
      <w:bookmarkStart w:id="31" w:name="_Toc214378777"/>
      <w:r w:rsidRPr="0093166C">
        <w:rPr>
          <w:rStyle w:val="Heading2Char"/>
        </w:rPr>
        <w:t>Apêndice A - ( Análise Complementar / Resultados Adicionais )</w:t>
      </w:r>
      <w:bookmarkEnd w:id="31"/>
      <w:r w:rsidRPr="0093166C">
        <w:rPr>
          <w:rStyle w:val="Heading2Char"/>
        </w:rPr>
        <w:t xml:space="preserve"> </w:t>
      </w:r>
    </w:p>
    <w:p w14:paraId="3E474EED" w14:textId="3F6AC2C1" w:rsidR="0093166C" w:rsidRPr="001C24B5" w:rsidRDefault="001C24B5" w:rsidP="00E43070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2"/>
        </w:rPr>
      </w:pPr>
      <w:r w:rsidRPr="00940FF1">
        <w:rPr>
          <w:rFonts w:eastAsiaTheme="majorEastAsia" w:cstheme="majorBidi"/>
          <w:noProof/>
          <w:color w:val="196B24" w:themeColor="accent3"/>
          <w:szCs w:val="24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44260F4E" wp14:editId="106AD750">
                <wp:simplePos x="0" y="0"/>
                <wp:positionH relativeFrom="margin">
                  <wp:align>center</wp:align>
                </wp:positionH>
                <wp:positionV relativeFrom="paragraph">
                  <wp:posOffset>1028328</wp:posOffset>
                </wp:positionV>
                <wp:extent cx="6896100" cy="9525"/>
                <wp:effectExtent l="0" t="19050" r="38100" b="47625"/>
                <wp:wrapNone/>
                <wp:docPr id="12848555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57D367" id="Straight Connector 2" o:spid="_x0000_s1026" style="position:absolute;flip:y;z-index:25165826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0.95pt" to="543pt,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" strokecolor="black [3213]" strokeweight="4.5pt">
                <v:stroke joinstyle="miter"/>
                <w10:wrap anchorx="margin"/>
              </v:line>
            </w:pict>
          </mc:Fallback>
        </mc:AlternateContent>
      </w:r>
      <w:r w:rsidR="00700EA3" w:rsidRPr="00700EA3">
        <w:t xml:space="preserve">Este apêndice reúne informações adicionais e notas técnicas que complementam a análise apresentada no relatório principal. Incluem-se explicações teóricas, parâmetros utilizados, com o objetivo de </w:t>
      </w:r>
      <w:r w:rsidR="00700EA3" w:rsidRPr="00700EA3">
        <w:rPr>
          <w:b/>
          <w:bCs/>
        </w:rPr>
        <w:t>demonstrar o domínio dos métodos</w:t>
      </w:r>
      <w:r w:rsidR="00700EA3" w:rsidRPr="00700EA3">
        <w:t xml:space="preserve">, </w:t>
      </w:r>
      <w:r w:rsidR="00700EA3" w:rsidRPr="00700EA3">
        <w:rPr>
          <w:b/>
          <w:bCs/>
        </w:rPr>
        <w:t>reforçar a clareza metodológica</w:t>
      </w:r>
      <w:r w:rsidR="00700EA3" w:rsidRPr="00700EA3">
        <w:t>.</w:t>
      </w:r>
      <w:r w:rsidR="0093166C">
        <w:br/>
      </w:r>
      <w:r w:rsidR="0093166C">
        <w:br/>
      </w:r>
    </w:p>
    <w:p w14:paraId="66C9885B" w14:textId="61B1D8AB" w:rsidR="0093166C" w:rsidRDefault="00A76C49" w:rsidP="00E43070">
      <w:pPr>
        <w:rPr>
          <w:rStyle w:val="Heading2Char"/>
        </w:rPr>
      </w:pPr>
      <w:r w:rsidRPr="00A76C49">
        <w:rPr>
          <w:rFonts w:ascii="Amasis MT Pro Light" w:eastAsiaTheme="majorEastAsia" w:hAnsi="Amasis MT Pro Light" w:cstheme="majorBidi"/>
          <w:color w:val="0F4761" w:themeColor="accent1" w:themeShade="BF"/>
          <w:sz w:val="32"/>
          <w:szCs w:val="32"/>
        </w:rPr>
        <w:t xml:space="preserve">Influência do Parâmetro </w:t>
      </w:r>
      <w:r w:rsidRPr="00A76C49">
        <w:rPr>
          <w:rFonts w:ascii="Cambria" w:eastAsiaTheme="majorEastAsia" w:hAnsi="Cambria" w:cs="Cambria"/>
          <w:color w:val="0F4761" w:themeColor="accent1" w:themeShade="BF"/>
          <w:sz w:val="32"/>
          <w:szCs w:val="32"/>
        </w:rPr>
        <w:t>λ</w:t>
      </w:r>
      <w:r w:rsidRPr="00A76C49">
        <w:rPr>
          <w:rFonts w:ascii="Amasis MT Pro Light" w:eastAsiaTheme="majorEastAsia" w:hAnsi="Amasis MT Pro Light" w:cstheme="majorBidi"/>
          <w:color w:val="0F4761" w:themeColor="accent1" w:themeShade="BF"/>
          <w:sz w:val="32"/>
          <w:szCs w:val="32"/>
        </w:rPr>
        <w:t xml:space="preserve"> no Filtro HP</w:t>
      </w:r>
    </w:p>
    <w:p w14:paraId="0B2B03C6" w14:textId="33CF2301" w:rsidR="00F61EBE" w:rsidRPr="002167E1" w:rsidRDefault="00A76C49" w:rsidP="00A76C49">
      <w:pPr>
        <w:rPr>
          <w:rStyle w:val="Heading2Char"/>
        </w:rPr>
      </w:pPr>
      <w:r w:rsidRPr="002167E1">
        <w:t xml:space="preserve">Após a estimação do ciclo económico pelo Filtro de Hodrick–Prescott (HP), analisou-se a influência do parâmetro de suavização </w:t>
      </w:r>
      <w:r w:rsidRPr="002167E1">
        <w:rPr>
          <w:rFonts w:ascii="Cambria" w:hAnsi="Cambria" w:cs="Cambria"/>
        </w:rPr>
        <w:t>λ</w:t>
      </w:r>
      <w:r w:rsidRPr="002167E1">
        <w:t xml:space="preserve"> sobre a decomposi</w:t>
      </w:r>
      <w:r w:rsidRPr="002167E1">
        <w:rPr>
          <w:rFonts w:cs="Amasis MT Pro Light"/>
        </w:rPr>
        <w:t>çã</w:t>
      </w:r>
      <w:r w:rsidRPr="002167E1">
        <w:t>o da s</w:t>
      </w:r>
      <w:r w:rsidRPr="002167E1">
        <w:rPr>
          <w:rFonts w:cs="Amasis MT Pro Light"/>
        </w:rPr>
        <w:t>é</w:t>
      </w:r>
      <w:r w:rsidRPr="002167E1">
        <w:t>rie.</w:t>
      </w:r>
      <w:r w:rsidRPr="002167E1">
        <w:br/>
        <w:t xml:space="preserve">O Gráfico 12 apresenta o caso em que </w:t>
      </w:r>
      <w:r w:rsidRPr="002167E1">
        <w:rPr>
          <w:rFonts w:ascii="Cambria" w:hAnsi="Cambria" w:cs="Cambria"/>
        </w:rPr>
        <w:t>λ</w:t>
      </w:r>
      <w:r w:rsidRPr="002167E1">
        <w:t xml:space="preserve"> tende para o infinito (</w:t>
      </w:r>
      <w:r w:rsidRPr="002167E1">
        <w:rPr>
          <w:rFonts w:ascii="Cambria" w:hAnsi="Cambria" w:cs="Cambria"/>
        </w:rPr>
        <w:t>λ</w:t>
      </w:r>
      <w:r w:rsidRPr="002167E1">
        <w:t xml:space="preserve"> </w:t>
      </w:r>
      <w:r w:rsidRPr="002167E1">
        <w:rPr>
          <w:rFonts w:ascii="Times New Roman" w:hAnsi="Times New Roman" w:cs="Times New Roman"/>
        </w:rPr>
        <w:t>→</w:t>
      </w:r>
      <w:r w:rsidRPr="002167E1">
        <w:t xml:space="preserve"> </w:t>
      </w:r>
      <w:r w:rsidRPr="002167E1">
        <w:rPr>
          <w:rFonts w:cs="Amasis MT Pro Light"/>
        </w:rPr>
        <w:t>∞</w:t>
      </w:r>
      <w:r w:rsidRPr="002167E1">
        <w:t>), resultando numa tendência extremamente rígida e quase linear. Nesta situação, a linha vermelha representa uma trajetória suavizada que ignora as oscilações de curto prazo, enquanto a componente cíclica (linha verde) absorve praticamente toda a variação do PIB real, tornando-se artificialmente volátil.</w:t>
      </w:r>
    </w:p>
    <w:p w14:paraId="06C26384" w14:textId="448073AA" w:rsidR="00F61EBE" w:rsidRDefault="00ED02D6" w:rsidP="00D07352">
      <w:pPr>
        <w:jc w:val="center"/>
        <w:rPr>
          <w:rStyle w:val="Heading2Char"/>
        </w:rPr>
      </w:pPr>
      <w:r w:rsidRPr="00572B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1F4D783" wp14:editId="3A860F44">
                <wp:simplePos x="0" y="0"/>
                <wp:positionH relativeFrom="margin">
                  <wp:posOffset>463138</wp:posOffset>
                </wp:positionH>
                <wp:positionV relativeFrom="paragraph">
                  <wp:posOffset>2487732</wp:posOffset>
                </wp:positionV>
                <wp:extent cx="4666615" cy="165735"/>
                <wp:effectExtent l="0" t="0" r="635" b="5715"/>
                <wp:wrapSquare wrapText="bothSides"/>
                <wp:docPr id="813289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6615" cy="1657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97B6C3" w14:textId="03612416" w:rsidR="00D07352" w:rsidRPr="002B1231" w:rsidRDefault="00ED02D6" w:rsidP="00D07352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ED02D6">
                              <w:t>Gráfico 1</w:t>
                            </w:r>
                            <w:r w:rsidR="001245BF">
                              <w:t>1</w:t>
                            </w:r>
                            <w:r w:rsidRPr="00ED02D6">
                              <w:t xml:space="preserve"> – Efeito do Filtro HP com λ → ∞ (Tendência Rígida)</w:t>
                            </w:r>
                            <w:r>
                              <w:t xml:space="preserve"> </w:t>
                            </w:r>
                            <w:r w:rsidR="00D07352">
                              <w:t xml:space="preserve"> </w:t>
                            </w:r>
                            <w:r w:rsidR="00D07352" w:rsidRPr="00457CAB">
                              <w:t>(</w:t>
                            </w:r>
                            <w:r w:rsidR="00D07352"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4D783" id="_x0000_s1037" type="#_x0000_t202" style="position:absolute;left:0;text-align:left;margin-left:36.45pt;margin-top:195.9pt;width:367.45pt;height:13.05pt;z-index:251658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" stroked="f">
                <v:textbox inset="0,0,0,0">
                  <w:txbxContent>
                    <w:p w14:paraId="2097B6C3" w14:textId="03612416" w:rsidR="00D07352" w:rsidRPr="002B1231" w:rsidRDefault="00ED02D6" w:rsidP="00D07352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ED02D6">
                        <w:t>Gráfico 1</w:t>
                      </w:r>
                      <w:r w:rsidR="001245BF">
                        <w:t>1</w:t>
                      </w:r>
                      <w:r w:rsidRPr="00ED02D6">
                        <w:t xml:space="preserve"> – Efeito do Filtro HP com λ → ∞ (Tendência Rígida)</w:t>
                      </w:r>
                      <w:r>
                        <w:t xml:space="preserve"> </w:t>
                      </w:r>
                      <w:r w:rsidR="00D07352">
                        <w:t xml:space="preserve"> </w:t>
                      </w:r>
                      <w:r w:rsidR="00D07352" w:rsidRPr="00457CAB">
                        <w:t>(</w:t>
                      </w:r>
                      <w:r w:rsidR="00D07352"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7352">
        <w:rPr>
          <w:noProof/>
        </w:rPr>
        <w:drawing>
          <wp:inline distT="0" distB="0" distL="0" distR="0" wp14:anchorId="2BAD4819" wp14:editId="136B82C7">
            <wp:extent cx="4106848" cy="2386940"/>
            <wp:effectExtent l="0" t="0" r="8255" b="0"/>
            <wp:docPr id="817516418" name="Picture 13" descr="A graph showing the difference between a filter and a fil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16418" name="Picture 13" descr="A graph showing the difference between a filter and a fil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078" cy="239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7EAB" w14:textId="7DD08B64" w:rsidR="00F61EBE" w:rsidRDefault="00F61EBE" w:rsidP="00744CDE">
      <w:pPr>
        <w:rPr>
          <w:rStyle w:val="Heading2Char"/>
        </w:rPr>
      </w:pPr>
    </w:p>
    <w:p w14:paraId="38F7DF08" w14:textId="140DD307" w:rsidR="00F61EBE" w:rsidRDefault="00ED02D6" w:rsidP="00ED02D6">
      <w:pPr>
        <w:rPr>
          <w:rStyle w:val="Heading2Char"/>
        </w:rPr>
      </w:pPr>
      <w:r w:rsidRPr="00ED02D6">
        <w:lastRenderedPageBreak/>
        <w:t xml:space="preserve">Por outro lado, quando </w:t>
      </w:r>
      <w:r w:rsidRPr="00ED02D6">
        <w:rPr>
          <w:rFonts w:ascii="Cambria" w:hAnsi="Cambria" w:cs="Cambria"/>
          <w:b/>
          <w:bCs/>
        </w:rPr>
        <w:t>λ</w:t>
      </w:r>
      <w:r w:rsidRPr="00ED02D6">
        <w:rPr>
          <w:b/>
          <w:bCs/>
        </w:rPr>
        <w:t xml:space="preserve"> se aproxima de zero (</w:t>
      </w:r>
      <w:r w:rsidRPr="00ED02D6">
        <w:rPr>
          <w:rFonts w:ascii="Cambria" w:hAnsi="Cambria" w:cs="Cambria"/>
          <w:b/>
          <w:bCs/>
        </w:rPr>
        <w:t>λ</w:t>
      </w:r>
      <w:r w:rsidRPr="00ED02D6">
        <w:rPr>
          <w:b/>
          <w:bCs/>
        </w:rPr>
        <w:t xml:space="preserve"> </w:t>
      </w:r>
      <w:r w:rsidRPr="00ED02D6">
        <w:rPr>
          <w:rFonts w:cs="Amasis MT Pro Light"/>
          <w:b/>
          <w:bCs/>
        </w:rPr>
        <w:t>≈</w:t>
      </w:r>
      <w:r w:rsidRPr="00ED02D6">
        <w:rPr>
          <w:b/>
          <w:bCs/>
        </w:rPr>
        <w:t xml:space="preserve"> 0)</w:t>
      </w:r>
      <w:r w:rsidRPr="00ED02D6">
        <w:t xml:space="preserve">, como mostrado no </w:t>
      </w:r>
      <w:r w:rsidRPr="00ED02D6">
        <w:rPr>
          <w:b/>
          <w:bCs/>
        </w:rPr>
        <w:t>Gráfico 13</w:t>
      </w:r>
      <w:r w:rsidRPr="00ED02D6">
        <w:t xml:space="preserve">, a tendência torna-se </w:t>
      </w:r>
      <w:r w:rsidRPr="00ED02D6">
        <w:rPr>
          <w:b/>
          <w:bCs/>
        </w:rPr>
        <w:t>altamente flexível</w:t>
      </w:r>
      <w:r w:rsidRPr="00ED02D6">
        <w:t>, acompanhando de muito perto a série original (linha azul). Nesse caso, o ciclo praticamente desaparece, pois quase toda a variação é atribuída à tendência.</w:t>
      </w:r>
    </w:p>
    <w:p w14:paraId="21E7F191" w14:textId="04499D4F" w:rsidR="00F61EBE" w:rsidRDefault="000505AB" w:rsidP="000505AB">
      <w:pPr>
        <w:jc w:val="center"/>
        <w:rPr>
          <w:rStyle w:val="Heading2Char"/>
        </w:rPr>
      </w:pPr>
      <w:r>
        <w:rPr>
          <w:noProof/>
        </w:rPr>
        <w:drawing>
          <wp:inline distT="0" distB="0" distL="0" distR="0" wp14:anchorId="16CC11D1" wp14:editId="2CF4A6C4">
            <wp:extent cx="4805235" cy="2820533"/>
            <wp:effectExtent l="0" t="0" r="0" b="0"/>
            <wp:docPr id="197956407" name="Picture 14" descr="A graph showing a normaliz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6407" name="Picture 14" descr="A graph showing a normalized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040" cy="282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3C50" w14:textId="00BFC2A7" w:rsidR="009039BD" w:rsidRDefault="000505AB" w:rsidP="00744CDE">
      <w:pPr>
        <w:rPr>
          <w:rStyle w:val="Heading2Char"/>
        </w:rPr>
      </w:pPr>
      <w:r w:rsidRPr="00572B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79B3F88" wp14:editId="17FA8BBE">
                <wp:simplePos x="0" y="0"/>
                <wp:positionH relativeFrom="margin">
                  <wp:posOffset>463138</wp:posOffset>
                </wp:positionH>
                <wp:positionV relativeFrom="paragraph">
                  <wp:posOffset>11406</wp:posOffset>
                </wp:positionV>
                <wp:extent cx="4666615" cy="165735"/>
                <wp:effectExtent l="0" t="0" r="635" b="5715"/>
                <wp:wrapSquare wrapText="bothSides"/>
                <wp:docPr id="1258154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6615" cy="1657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3D9760" w14:textId="50D65918" w:rsidR="000505AB" w:rsidRPr="002B1231" w:rsidRDefault="000505AB" w:rsidP="000505AB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0505AB">
                              <w:t>Gráfico 1</w:t>
                            </w:r>
                            <w:r w:rsidR="001245BF">
                              <w:t>2</w:t>
                            </w:r>
                            <w:r w:rsidRPr="000505AB">
                              <w:t xml:space="preserve"> – Efeito do Filtro HP com λ ≈ 0 (Tendência Flexível)</w:t>
                            </w:r>
                            <w:r>
                              <w:t xml:space="preserve">  </w:t>
                            </w:r>
                            <w:r w:rsidRPr="00457CAB">
                              <w:t>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B3F88" id="_x0000_s1038" type="#_x0000_t202" style="position:absolute;margin-left:36.45pt;margin-top:.9pt;width:367.45pt;height:13.05pt;z-index:251658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" stroked="f">
                <v:textbox inset="0,0,0,0">
                  <w:txbxContent>
                    <w:p w14:paraId="3E3D9760" w14:textId="50D65918" w:rsidR="000505AB" w:rsidRPr="002B1231" w:rsidRDefault="000505AB" w:rsidP="000505AB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0505AB">
                        <w:t>Gráfico 1</w:t>
                      </w:r>
                      <w:r w:rsidR="001245BF">
                        <w:t>2</w:t>
                      </w:r>
                      <w:r w:rsidRPr="000505AB">
                        <w:t xml:space="preserve"> – Efeito do Filtro HP com λ ≈ 0 (Tendência Flexível)</w:t>
                      </w:r>
                      <w:r>
                        <w:t xml:space="preserve">  </w:t>
                      </w:r>
                      <w:r w:rsidRPr="00457CAB">
                        <w:t>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3CBB8F" w14:textId="77777777" w:rsidR="002167E1" w:rsidRPr="002167E1" w:rsidRDefault="002167E1" w:rsidP="002167E1">
      <w:r w:rsidRPr="002167E1">
        <w:t xml:space="preserve">Em síntese, </w:t>
      </w:r>
      <w:r w:rsidRPr="002167E1">
        <w:rPr>
          <w:rFonts w:ascii="Cambria" w:hAnsi="Cambria" w:cs="Cambria"/>
        </w:rPr>
        <w:t>λ</w:t>
      </w:r>
      <w:r w:rsidRPr="002167E1">
        <w:t xml:space="preserve"> define o equil</w:t>
      </w:r>
      <w:r w:rsidRPr="002167E1">
        <w:rPr>
          <w:rFonts w:cs="Amasis MT Pro Light"/>
        </w:rPr>
        <w:t>í</w:t>
      </w:r>
      <w:r w:rsidRPr="002167E1">
        <w:t>brio entre suavização da tendência e preservação da variabilidade cíclica.</w:t>
      </w:r>
      <w:r w:rsidRPr="002167E1">
        <w:br/>
        <w:t xml:space="preserve">Valores muito altos produzem uma tendência excessivamente rígida e ciclos amplificados, enquanto valores muito baixos geram tendências que reproduzem o ruído da série. O valor </w:t>
      </w:r>
      <w:r w:rsidRPr="002167E1">
        <w:rPr>
          <w:rFonts w:ascii="Cambria" w:hAnsi="Cambria" w:cs="Cambria"/>
        </w:rPr>
        <w:t>λ</w:t>
      </w:r>
      <w:r w:rsidRPr="002167E1">
        <w:t xml:space="preserve"> = 1600, utilizado nas séries trimestrais, representa o compromisso ideal entre suavização e realismo económico.</w:t>
      </w:r>
    </w:p>
    <w:p w14:paraId="507EF063" w14:textId="405579E9" w:rsidR="009039BD" w:rsidRDefault="002167E1" w:rsidP="00744CDE">
      <w:pPr>
        <w:rPr>
          <w:rStyle w:val="Heading2Char"/>
        </w:rPr>
      </w:pPr>
      <w:r w:rsidRPr="00940FF1">
        <w:rPr>
          <w:rFonts w:eastAsiaTheme="majorEastAsia" w:cstheme="majorBidi"/>
          <w:noProof/>
          <w:color w:val="196B24" w:themeColor="accent3"/>
          <w:szCs w:val="24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32A9C0" wp14:editId="1E2741D7">
                <wp:simplePos x="0" y="0"/>
                <wp:positionH relativeFrom="margin">
                  <wp:align>center</wp:align>
                </wp:positionH>
                <wp:positionV relativeFrom="paragraph">
                  <wp:posOffset>28575</wp:posOffset>
                </wp:positionV>
                <wp:extent cx="6896100" cy="9525"/>
                <wp:effectExtent l="0" t="19050" r="38100" b="47625"/>
                <wp:wrapNone/>
                <wp:docPr id="18768782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990DD" id="Straight Connector 2" o:spid="_x0000_s1026" style="position:absolute;flip:y;z-index:251658259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25pt" to="543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69F80701" w14:textId="77777777" w:rsidR="001245BF" w:rsidRPr="00B878E8" w:rsidRDefault="001245BF" w:rsidP="001245BF">
      <w:pPr>
        <w:pStyle w:val="Heading2"/>
      </w:pPr>
      <w:bookmarkStart w:id="32" w:name="_Toc214378778"/>
      <w:r w:rsidRPr="00B878E8">
        <w:t>Comparação das Componentes Cíclicas: Filtros HP, BK e CF</w:t>
      </w:r>
      <w:bookmarkEnd w:id="32"/>
    </w:p>
    <w:p w14:paraId="6B31A6A0" w14:textId="7174C318" w:rsidR="001245BF" w:rsidRPr="00830D8E" w:rsidRDefault="001245BF" w:rsidP="001245BF">
      <w:pPr>
        <w:rPr>
          <w:b/>
          <w:bCs/>
        </w:rPr>
      </w:pPr>
      <w:r w:rsidRPr="00B878E8">
        <w:t xml:space="preserve">Para complementar a análise individual de cada método de extração do ciclo económico, apresenta-se no </w:t>
      </w:r>
      <w:r w:rsidRPr="00B878E8">
        <w:rPr>
          <w:b/>
          <w:bCs/>
        </w:rPr>
        <w:t>Gráfico 1</w:t>
      </w:r>
      <w:r w:rsidR="00E667B1">
        <w:rPr>
          <w:b/>
          <w:bCs/>
        </w:rPr>
        <w:t>3</w:t>
      </w:r>
      <w:r w:rsidRPr="00B878E8">
        <w:t xml:space="preserve"> a comparação direta das componentes cíclicas estimadas pelos filtros </w:t>
      </w:r>
      <w:r w:rsidRPr="00B878E8">
        <w:rPr>
          <w:b/>
          <w:bCs/>
        </w:rPr>
        <w:t>Hodrick–Prescott (HP)</w:t>
      </w:r>
      <w:r w:rsidRPr="00B878E8">
        <w:t xml:space="preserve">, </w:t>
      </w:r>
      <w:r w:rsidRPr="00B878E8">
        <w:rPr>
          <w:b/>
          <w:bCs/>
        </w:rPr>
        <w:t>Baxter–King (BK)</w:t>
      </w:r>
      <w:r w:rsidRPr="00B878E8">
        <w:t xml:space="preserve"> e </w:t>
      </w:r>
      <w:r w:rsidRPr="00B878E8">
        <w:rPr>
          <w:b/>
          <w:bCs/>
        </w:rPr>
        <w:t>Christiano–Fitzgerald (CF).</w:t>
      </w:r>
    </w:p>
    <w:p w14:paraId="6AD22C3A" w14:textId="77777777" w:rsidR="001245BF" w:rsidRPr="00B878E8" w:rsidRDefault="001245BF" w:rsidP="001245BF">
      <w:r w:rsidRPr="00572B64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1BEE923" wp14:editId="340295C5">
                <wp:simplePos x="0" y="0"/>
                <wp:positionH relativeFrom="margin">
                  <wp:align>center</wp:align>
                </wp:positionH>
                <wp:positionV relativeFrom="paragraph">
                  <wp:posOffset>3497580</wp:posOffset>
                </wp:positionV>
                <wp:extent cx="6666230" cy="169545"/>
                <wp:effectExtent l="0" t="0" r="1270" b="1905"/>
                <wp:wrapSquare wrapText="bothSides"/>
                <wp:docPr id="535561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6230" cy="1695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EC7DC3" w14:textId="39F678B1" w:rsidR="001245BF" w:rsidRPr="002B1231" w:rsidRDefault="001245BF" w:rsidP="001245BF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830D8E">
                              <w:t>Gráfico 1</w:t>
                            </w:r>
                            <w:r>
                              <w:t>3</w:t>
                            </w:r>
                            <w:r w:rsidRPr="00830D8E">
                              <w:t xml:space="preserve"> – Comparação das Componentes Cíclicas do PIB Real da Grã-Bretanha (Filtros HP, BK e CF)</w:t>
                            </w:r>
                            <w:r>
                              <w:t xml:space="preserve"> </w:t>
                            </w:r>
                            <w:r w:rsidRPr="00457CAB">
                              <w:t>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EE923" id="_x0000_s1039" type="#_x0000_t202" style="position:absolute;margin-left:0;margin-top:275.4pt;width:524.9pt;height:13.35pt;z-index:25165826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" stroked="f">
                <v:textbox inset="0,0,0,0">
                  <w:txbxContent>
                    <w:p w14:paraId="51EC7DC3" w14:textId="39F678B1" w:rsidR="001245BF" w:rsidRPr="002B1231" w:rsidRDefault="001245BF" w:rsidP="001245BF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830D8E">
                        <w:t>Gráfico 1</w:t>
                      </w:r>
                      <w:r>
                        <w:t>3</w:t>
                      </w:r>
                      <w:r w:rsidRPr="00830D8E">
                        <w:t xml:space="preserve"> – Comparação das Componentes Cíclicas do PIB Real da Grã-Bretanha (Filtros HP, BK e CF)</w:t>
                      </w:r>
                      <w:r>
                        <w:t xml:space="preserve"> </w:t>
                      </w:r>
                      <w:r w:rsidRPr="00457CAB">
                        <w:t>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3866EE" wp14:editId="2722AAAE">
            <wp:extent cx="5731510" cy="3420110"/>
            <wp:effectExtent l="0" t="0" r="2540" b="8890"/>
            <wp:docPr id="678520658" name="Picture 10" descr="A graph showing the difference between hp and hp versus c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3622" name="Picture 10" descr="A graph showing the difference between hp and hp versus c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A0B0" w14:textId="77777777" w:rsidR="001245BF" w:rsidRPr="00B878E8" w:rsidRDefault="001245BF" w:rsidP="001245BF">
      <w:r>
        <w:br/>
      </w:r>
      <w:r w:rsidRPr="00B878E8">
        <w:t>Observa-se que os três métodos produzem resultados amplamente semelhantes na identificação das flutuações de médio prazo, demonstrando consistência empírica entre as abordagens. A proximidade entre as séries filtradas indica que, independentemente da técnica utilizada, o PIB Real da Grã-Bretanha apresenta ciclos económicos com periodicidade dominante entre 8 e 10 trimestres, em linha com a definição clássica proposta por</w:t>
      </w:r>
      <w:r>
        <w:t xml:space="preserve"> </w:t>
      </w:r>
      <w:r w:rsidRPr="00DD397E">
        <w:rPr>
          <w:b/>
          <w:bCs/>
        </w:rPr>
        <w:t>Burns &amp; Mitchell</w:t>
      </w:r>
      <w:r w:rsidRPr="00B878E8">
        <w:t>.</w:t>
      </w:r>
    </w:p>
    <w:p w14:paraId="05DC3DE8" w14:textId="77777777" w:rsidR="001245BF" w:rsidRPr="00B878E8" w:rsidRDefault="001245BF" w:rsidP="001245BF">
      <w:r w:rsidRPr="00B878E8">
        <w:t xml:space="preserve">As diferenças mais notórias verificam-se durante períodos de elevada volatilidade </w:t>
      </w:r>
      <w:r>
        <w:t xml:space="preserve">, </w:t>
      </w:r>
      <w:r w:rsidRPr="00B878E8">
        <w:t xml:space="preserve">nomeadamente em </w:t>
      </w:r>
      <w:r w:rsidRPr="00B878E8">
        <w:rPr>
          <w:b/>
          <w:bCs/>
        </w:rPr>
        <w:t>2008–2009</w:t>
      </w:r>
      <w:r w:rsidRPr="00B878E8">
        <w:t xml:space="preserve"> e </w:t>
      </w:r>
      <w:r w:rsidRPr="00B878E8">
        <w:rPr>
          <w:b/>
          <w:bCs/>
        </w:rPr>
        <w:t>2020</w:t>
      </w:r>
      <w:r>
        <w:t xml:space="preserve">, </w:t>
      </w:r>
      <w:r w:rsidRPr="00B878E8">
        <w:t xml:space="preserve"> quando o </w:t>
      </w:r>
      <w:r w:rsidRPr="00B878E8">
        <w:rPr>
          <w:b/>
          <w:bCs/>
        </w:rPr>
        <w:t>Filtro HP</w:t>
      </w:r>
      <w:r w:rsidRPr="00B878E8">
        <w:t xml:space="preserve"> tende a reagir mais fortemente a choques abruptos, resultando em flutuações de maior amplitude. Em contraste, os filtros </w:t>
      </w:r>
      <w:r w:rsidRPr="00B878E8">
        <w:rPr>
          <w:b/>
          <w:bCs/>
        </w:rPr>
        <w:t>BK</w:t>
      </w:r>
      <w:r w:rsidRPr="00B878E8">
        <w:t xml:space="preserve"> e </w:t>
      </w:r>
      <w:r w:rsidRPr="00B878E8">
        <w:rPr>
          <w:b/>
          <w:bCs/>
        </w:rPr>
        <w:t>CF</w:t>
      </w:r>
      <w:r w:rsidRPr="00B878E8">
        <w:t xml:space="preserve"> suavizam parcialmente essas oscilações, captando o movimento cíclico de forma mais estável </w:t>
      </w:r>
      <w:r w:rsidRPr="00B878E8">
        <w:rPr>
          <w:i/>
          <w:iCs/>
        </w:rPr>
        <w:t>(Baxter &amp; King, 1999; Christiano &amp; Fitzgerald, 2003; Hodrick &amp; Prescott, 1997)</w:t>
      </w:r>
      <w:r w:rsidRPr="00B878E8">
        <w:t>.</w:t>
      </w:r>
    </w:p>
    <w:p w14:paraId="6D3FA912" w14:textId="77777777" w:rsidR="001245BF" w:rsidRPr="00B878E8" w:rsidRDefault="001245BF" w:rsidP="001245BF">
      <w:r w:rsidRPr="00B878E8">
        <w:t xml:space="preserve">De modo geral, a comparação revela que os três filtros convergem na caracterização global do ciclo económico, distinguindo de forma coerente as </w:t>
      </w:r>
      <w:r w:rsidRPr="00B878E8">
        <w:rPr>
          <w:b/>
          <w:bCs/>
        </w:rPr>
        <w:t>fases de expansão e recessão</w:t>
      </w:r>
      <w:r w:rsidRPr="00B878E8">
        <w:t xml:space="preserve">. O </w:t>
      </w:r>
      <w:r w:rsidRPr="00B878E8">
        <w:rPr>
          <w:b/>
          <w:bCs/>
        </w:rPr>
        <w:t>Filtro CF</w:t>
      </w:r>
      <w:r w:rsidRPr="00B878E8">
        <w:t>, contudo, apresenta uma ligeira vantagem ao preservar todas as observações da amostra e ao reduzir o ruído nas extremidades, o que o torna particularmente adequado para análises em séries longas e contínuas.</w:t>
      </w:r>
    </w:p>
    <w:p w14:paraId="3E4615CB" w14:textId="77777777" w:rsidR="001245BF" w:rsidRDefault="001245BF" w:rsidP="001245BF">
      <w:r w:rsidRPr="00B878E8">
        <w:t xml:space="preserve">Em síntese, a coerência entre os ciclos obtidos pelos diferentes métodos reforça a </w:t>
      </w:r>
      <w:r w:rsidRPr="00B878E8">
        <w:rPr>
          <w:b/>
          <w:bCs/>
        </w:rPr>
        <w:t>robustez empírica</w:t>
      </w:r>
      <w:r w:rsidRPr="00B878E8">
        <w:t xml:space="preserve"> dos resultados e confirma a presença de </w:t>
      </w:r>
      <w:r w:rsidRPr="00B878E8">
        <w:rPr>
          <w:b/>
          <w:bCs/>
        </w:rPr>
        <w:t>oscilações cíclicas de médio prazo</w:t>
      </w:r>
      <w:r w:rsidRPr="00B878E8">
        <w:t xml:space="preserve"> como principal componente dinâmica do produto real britânico.</w:t>
      </w:r>
    </w:p>
    <w:p w14:paraId="7CD77323" w14:textId="444EED46" w:rsidR="008B7B29" w:rsidRDefault="008B7B29" w:rsidP="00744CDE">
      <w:pPr>
        <w:rPr>
          <w:rFonts w:ascii="Amasis MT Pro Light" w:eastAsiaTheme="majorEastAsia" w:hAnsi="Amasis MT Pro Light" w:cstheme="majorBidi"/>
          <w:color w:val="0F4761" w:themeColor="accent1" w:themeShade="BF"/>
          <w:sz w:val="32"/>
          <w:szCs w:val="32"/>
        </w:rPr>
      </w:pPr>
      <w:r w:rsidRPr="00940FF1">
        <w:rPr>
          <w:rFonts w:eastAsiaTheme="majorEastAsia" w:cstheme="majorBidi"/>
          <w:noProof/>
          <w:color w:val="196B24" w:themeColor="accent3"/>
          <w:szCs w:val="24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47394615" wp14:editId="22F169FA">
                <wp:simplePos x="0" y="0"/>
                <wp:positionH relativeFrom="margin">
                  <wp:align>center</wp:align>
                </wp:positionH>
                <wp:positionV relativeFrom="paragraph">
                  <wp:posOffset>50272</wp:posOffset>
                </wp:positionV>
                <wp:extent cx="6896100" cy="9525"/>
                <wp:effectExtent l="0" t="19050" r="38100" b="47625"/>
                <wp:wrapNone/>
                <wp:docPr id="2278480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1A4EF" id="Straight Connector 2" o:spid="_x0000_s1026" style="position:absolute;flip:y;z-index:251658265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95pt" to="54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" strokecolor="black [3213]" strokeweight="4.5pt">
                <v:stroke joinstyle="miter"/>
                <w10:wrap anchorx="margin"/>
              </v:line>
            </w:pict>
          </mc:Fallback>
        </mc:AlternateContent>
      </w:r>
      <w:r w:rsidR="00470272">
        <w:rPr>
          <w:rStyle w:val="Heading2Char"/>
        </w:rPr>
        <w:br/>
      </w:r>
      <w:r w:rsidR="00470272" w:rsidRPr="00470272">
        <w:rPr>
          <w:rFonts w:ascii="Amasis MT Pro Light" w:eastAsiaTheme="majorEastAsia" w:hAnsi="Amasis MT Pro Light" w:cstheme="majorBidi"/>
          <w:color w:val="0F4761" w:themeColor="accent1" w:themeShade="BF"/>
          <w:sz w:val="32"/>
          <w:szCs w:val="32"/>
        </w:rPr>
        <w:t>Análise Comparativa das Funções Espectrais do Filtro BK</w:t>
      </w:r>
    </w:p>
    <w:p w14:paraId="084A73B1" w14:textId="0391A018" w:rsidR="008B7B29" w:rsidRPr="008B7B29" w:rsidRDefault="008B7B29" w:rsidP="008B7B29">
      <w:r w:rsidRPr="008B7B29">
        <w:lastRenderedPageBreak/>
        <w:t xml:space="preserve">Para avaliar a sensibilidade do Filtro Baxter–King (BK) aos parâmetros de configuração, foram analisadas as funções de ganho correspondentes a duas parametrizações alternativas: </w:t>
      </w:r>
      <w:r w:rsidRPr="008B7B29">
        <w:rPr>
          <w:b/>
          <w:bCs/>
        </w:rPr>
        <w:t>BK Gain (Maxperiod = 12)</w:t>
      </w:r>
      <w:r w:rsidRPr="008B7B29">
        <w:t xml:space="preserve"> e </w:t>
      </w:r>
      <w:r w:rsidRPr="008B7B29">
        <w:rPr>
          <w:b/>
          <w:bCs/>
        </w:rPr>
        <w:t>BK Gain (Minperiod = 2)</w:t>
      </w:r>
      <w:r w:rsidRPr="008B7B29">
        <w:t>.</w:t>
      </w:r>
    </w:p>
    <w:p w14:paraId="2B44F3AA" w14:textId="2D166F48" w:rsidR="008B7B29" w:rsidRPr="008B7B29" w:rsidRDefault="008B7B29" w:rsidP="008B7B29">
      <w:r w:rsidRPr="008B7B29">
        <w:t xml:space="preserve">O </w:t>
      </w:r>
      <w:r w:rsidRPr="008B7B29">
        <w:rPr>
          <w:b/>
          <w:bCs/>
        </w:rPr>
        <w:t>Gráfico 11 – BK Gain (Maxperiod = 12)</w:t>
      </w:r>
      <w:r w:rsidRPr="008B7B29">
        <w:t xml:space="preserve"> mostra que a redução do limite superior do intervalo de periodicidade acentua o foco do filtro em flutuações de </w:t>
      </w:r>
      <w:r w:rsidRPr="008B7B29">
        <w:rPr>
          <w:b/>
          <w:bCs/>
        </w:rPr>
        <w:t>curto e médio prazo</w:t>
      </w:r>
      <w:r w:rsidRPr="008B7B29">
        <w:t xml:space="preserve">, aumentando o ganho nas frequências associadas a ciclos de menor duração. O pico mais estreito e pronunciado reflete uma </w:t>
      </w:r>
      <w:r w:rsidRPr="008B7B29">
        <w:rPr>
          <w:b/>
          <w:bCs/>
        </w:rPr>
        <w:t>maior seletividade</w:t>
      </w:r>
      <w:r w:rsidRPr="008B7B29">
        <w:t>, permitindo isolar oscilações mais regulares e de curta duração, mas com o custo de eliminar parte das variações de longo prazo da série.</w:t>
      </w:r>
    </w:p>
    <w:p w14:paraId="496FA155" w14:textId="03E2EC37" w:rsidR="009039BD" w:rsidRDefault="008B7B29" w:rsidP="00744CDE">
      <w:pPr>
        <w:rPr>
          <w:rStyle w:val="Heading2Char"/>
        </w:rPr>
      </w:pPr>
      <w:r>
        <w:rPr>
          <w:noProof/>
        </w:rPr>
        <w:drawing>
          <wp:inline distT="0" distB="0" distL="0" distR="0" wp14:anchorId="3626CC5D" wp14:editId="37ADF1D1">
            <wp:extent cx="5731510" cy="3349625"/>
            <wp:effectExtent l="0" t="0" r="2540" b="3175"/>
            <wp:docPr id="62472701" name="Picture 17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2701" name="Picture 17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35C0D" w14:textId="7AF8DE9A" w:rsidR="00AF7AC7" w:rsidRDefault="00AF7AC7" w:rsidP="00744CDE">
      <w:pPr>
        <w:rPr>
          <w:rStyle w:val="Heading2Char"/>
        </w:rPr>
      </w:pPr>
      <w:r w:rsidRPr="00572B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4D381716" wp14:editId="7429DAF0">
                <wp:simplePos x="0" y="0"/>
                <wp:positionH relativeFrom="margin">
                  <wp:posOffset>521335</wp:posOffset>
                </wp:positionH>
                <wp:positionV relativeFrom="paragraph">
                  <wp:posOffset>2705</wp:posOffset>
                </wp:positionV>
                <wp:extent cx="4572000" cy="154305"/>
                <wp:effectExtent l="0" t="0" r="0" b="0"/>
                <wp:wrapSquare wrapText="bothSides"/>
                <wp:docPr id="19932157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543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3EEA94" w14:textId="7D43F781" w:rsidR="008B7B29" w:rsidRPr="002B1231" w:rsidRDefault="008B7B29" w:rsidP="008B7B29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830D8E">
                              <w:t>Gráfico 1</w:t>
                            </w:r>
                            <w:r w:rsidR="00011A81">
                              <w:t>4</w:t>
                            </w:r>
                            <w:r w:rsidRPr="00830D8E">
                              <w:t xml:space="preserve"> – </w:t>
                            </w:r>
                            <w:r w:rsidR="00011A81" w:rsidRPr="00011A81">
                              <w:t>Função de ganho do filtro BK (Maxperiod = 12)</w:t>
                            </w:r>
                            <w:r>
                              <w:t xml:space="preserve"> </w:t>
                            </w:r>
                            <w:r w:rsidRPr="00457CAB">
                              <w:t>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81716" id="_x0000_s1040" type="#_x0000_t202" style="position:absolute;margin-left:41.05pt;margin-top:.2pt;width:5in;height:12.15pt;z-index:2516582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" stroked="f">
                <v:textbox inset="0,0,0,0">
                  <w:txbxContent>
                    <w:p w14:paraId="043EEA94" w14:textId="7D43F781" w:rsidR="008B7B29" w:rsidRPr="002B1231" w:rsidRDefault="008B7B29" w:rsidP="008B7B29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830D8E">
                        <w:t>Gráfico 1</w:t>
                      </w:r>
                      <w:r w:rsidR="00011A81">
                        <w:t>4</w:t>
                      </w:r>
                      <w:r w:rsidRPr="00830D8E">
                        <w:t xml:space="preserve"> – </w:t>
                      </w:r>
                      <w:r w:rsidR="00011A81" w:rsidRPr="00011A81">
                        <w:t>Função de ganho do filtro BK (Maxperiod = 12)</w:t>
                      </w:r>
                      <w:r>
                        <w:t xml:space="preserve"> </w:t>
                      </w:r>
                      <w:r w:rsidRPr="00457CAB">
                        <w:t>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4C77BC" w14:textId="5C88B052" w:rsidR="00F61EBE" w:rsidRPr="009E65B8" w:rsidRDefault="00AF7AC7" w:rsidP="00AF7AC7">
      <w:r w:rsidRPr="009E65B8">
        <w:t>Por outro lado, o Gráfico 12 – BK Gain (Minperiod = 2) evidencia que a redução do limite inferior amplia a passagem de frequências mais elevadas, permitindo a inclusão de flutuações muito curtas e voláteis. O ganho mantém-se próximo de 1 ao longo de uma faixa mais extensa do espectro, o que indica menor restrição na filtragem e uma tendência para captar ruído de alta frequência, comprometendo parcialmente a pureza do ciclo económico extraído.</w:t>
      </w:r>
    </w:p>
    <w:p w14:paraId="7E778552" w14:textId="0849A988" w:rsidR="00AF7AC7" w:rsidRDefault="009E65B8" w:rsidP="00AF7AC7">
      <w:pPr>
        <w:rPr>
          <w:rStyle w:val="Heading2Char"/>
        </w:rPr>
      </w:pPr>
      <w:r>
        <w:rPr>
          <w:noProof/>
        </w:rPr>
        <w:lastRenderedPageBreak/>
        <w:drawing>
          <wp:inline distT="0" distB="0" distL="0" distR="0" wp14:anchorId="0D83AF80" wp14:editId="3EA76A83">
            <wp:extent cx="5731510" cy="3318510"/>
            <wp:effectExtent l="0" t="0" r="2540" b="0"/>
            <wp:docPr id="1676861189" name="Picture 18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61189" name="Picture 18" descr="A graph of 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F5F1" w14:textId="5F19CDD0" w:rsidR="009E65B8" w:rsidRDefault="009E65B8" w:rsidP="00AF7AC7">
      <w:pPr>
        <w:rPr>
          <w:rStyle w:val="Heading2Char"/>
        </w:rPr>
      </w:pPr>
      <w:r w:rsidRPr="00572B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2719556F" wp14:editId="297FC085">
                <wp:simplePos x="0" y="0"/>
                <wp:positionH relativeFrom="margin">
                  <wp:posOffset>662882</wp:posOffset>
                </wp:positionH>
                <wp:positionV relativeFrom="paragraph">
                  <wp:posOffset>8420</wp:posOffset>
                </wp:positionV>
                <wp:extent cx="4572000" cy="154305"/>
                <wp:effectExtent l="0" t="0" r="0" b="0"/>
                <wp:wrapSquare wrapText="bothSides"/>
                <wp:docPr id="12015814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543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030127" w14:textId="38378C42" w:rsidR="009E65B8" w:rsidRPr="002B1231" w:rsidRDefault="009E65B8" w:rsidP="009E65B8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 w:rsidRPr="00830D8E">
                              <w:t>Gráfico 1</w:t>
                            </w:r>
                            <w:r>
                              <w:t>4</w:t>
                            </w:r>
                            <w:r w:rsidRPr="00830D8E">
                              <w:t xml:space="preserve"> – </w:t>
                            </w:r>
                            <w:r w:rsidRPr="009E65B8">
                              <w:t>Função de ganho do filtro BK (Minperiod = 2)</w:t>
                            </w:r>
                            <w:r>
                              <w:t xml:space="preserve"> </w:t>
                            </w:r>
                            <w:r w:rsidRPr="00457CAB">
                              <w:t>(</w:t>
                            </w:r>
                            <w:r>
                              <w:t>Rocha,Passos,Carrazedo;2025)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9556F" id="_x0000_s1041" type="#_x0000_t202" style="position:absolute;margin-left:52.2pt;margin-top:.65pt;width:5in;height:12.15pt;z-index:25165826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" stroked="f">
                <v:textbox inset="0,0,0,0">
                  <w:txbxContent>
                    <w:p w14:paraId="06030127" w14:textId="38378C42" w:rsidR="009E65B8" w:rsidRPr="002B1231" w:rsidRDefault="009E65B8" w:rsidP="009E65B8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 w:rsidRPr="00830D8E">
                        <w:t>Gráfico 1</w:t>
                      </w:r>
                      <w:r>
                        <w:t>4</w:t>
                      </w:r>
                      <w:r w:rsidRPr="00830D8E">
                        <w:t xml:space="preserve"> – </w:t>
                      </w:r>
                      <w:r w:rsidRPr="009E65B8">
                        <w:t>Função de ganho do filtro BK (Minperiod = 2)</w:t>
                      </w:r>
                      <w:r>
                        <w:t xml:space="preserve"> </w:t>
                      </w:r>
                      <w:r w:rsidRPr="00457CAB">
                        <w:t>(</w:t>
                      </w:r>
                      <w:r>
                        <w:t>Rocha,Passos,Carrazedo;2025)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D07A65" w14:textId="5A0CDEF4" w:rsidR="009E65B8" w:rsidRDefault="009E65B8" w:rsidP="009E65B8">
      <w:r w:rsidRPr="009E65B8">
        <w:t>Em síntese, a comparação entre os dois gráficos demonstra que a escolha dos parâmetros Minperiod e Maxperiod afeta significativamente a banda de passagem do filtro BK. A configuração Maxperiod = 12 oferece uma representação mais precisa dos ciclos económicos típicos, enquanto Minperiod = 2 resulta numa decomposição mais sensível ao ruído e às variações de curtíssimo prazo. Assim, a parametrização padrão (6–32 trimestres) mantém-se a mais equilibrada, conciliando suavidade e fidelidade na identificação das flutuações macroeconómicas.</w:t>
      </w:r>
    </w:p>
    <w:p w14:paraId="02229E91" w14:textId="5541AE06" w:rsidR="009E65B8" w:rsidRPr="009E65B8" w:rsidRDefault="009E65B8" w:rsidP="009E65B8">
      <w:pPr>
        <w:rPr>
          <w:rStyle w:val="Heading2Char"/>
        </w:rPr>
      </w:pPr>
      <w:r w:rsidRPr="00940FF1">
        <w:rPr>
          <w:rFonts w:eastAsiaTheme="majorEastAsia" w:cstheme="majorBidi"/>
          <w:noProof/>
          <w:color w:val="196B24" w:themeColor="accent3"/>
          <w:szCs w:val="24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3BE08C0" wp14:editId="2EEE0BF7">
                <wp:simplePos x="0" y="0"/>
                <wp:positionH relativeFrom="margin">
                  <wp:align>center</wp:align>
                </wp:positionH>
                <wp:positionV relativeFrom="paragraph">
                  <wp:posOffset>65917</wp:posOffset>
                </wp:positionV>
                <wp:extent cx="6896100" cy="9525"/>
                <wp:effectExtent l="0" t="19050" r="38100" b="47625"/>
                <wp:wrapNone/>
                <wp:docPr id="17065305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E52A7" id="Straight Connector 2" o:spid="_x0000_s1026" style="position:absolute;flip:y;z-index:251658267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2pt" to="543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3A0914F6" w14:textId="43F5BEF3" w:rsidR="00744CDE" w:rsidRPr="00AC570E" w:rsidRDefault="0093166C" w:rsidP="00744CDE">
      <w:bookmarkStart w:id="33" w:name="_Toc214378779"/>
      <w:r w:rsidRPr="0093166C">
        <w:rPr>
          <w:rStyle w:val="Heading2Char"/>
        </w:rPr>
        <w:t>Apêndice B – ( Scripts de Estimação no Stata )</w:t>
      </w:r>
      <w:bookmarkEnd w:id="33"/>
      <w:r w:rsidR="00744CDE">
        <w:rPr>
          <w:rStyle w:val="Heading2Char"/>
        </w:rPr>
        <w:br/>
      </w:r>
      <w:r w:rsidR="00AC570E">
        <w:br/>
      </w:r>
      <w:r w:rsidR="00AC570E" w:rsidRPr="00AC570E">
        <w:t>O código Stata apresentado neste apêndice tem como objetivo documentar de forma transparente todos os procedimentos econométricos e de tratamento de dados realizados ao longo do trabalho. A sua inclusão permite garantir a reprodutibilidade dos resultados, demonstrar o rigor metodológico seguido em cada etapa e facilitar a verificação ou replicação da análise pelo professor ou pelos membros do grupo.</w:t>
      </w:r>
    </w:p>
    <w:p w14:paraId="18637918" w14:textId="3B2942C5" w:rsidR="00AC570E" w:rsidRPr="00192F88" w:rsidRDefault="00AC570E" w:rsidP="00744CDE">
      <w:pPr>
        <w:rPr>
          <w:rStyle w:val="Heading2Char"/>
          <w:rFonts w:asciiTheme="minorHAnsi" w:hAnsiTheme="minorHAnsi"/>
          <w:color w:val="196B24" w:themeColor="accent3"/>
          <w:sz w:val="24"/>
          <w:szCs w:val="24"/>
        </w:rPr>
      </w:pPr>
      <w:r w:rsidRPr="00940FF1">
        <w:rPr>
          <w:rFonts w:eastAsiaTheme="majorEastAsia" w:cstheme="majorBidi"/>
          <w:noProof/>
          <w:color w:val="196B24" w:themeColor="accent3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8F34A1F" wp14:editId="010F27C4">
                <wp:simplePos x="0" y="0"/>
                <wp:positionH relativeFrom="margin">
                  <wp:align>center</wp:align>
                </wp:positionH>
                <wp:positionV relativeFrom="paragraph">
                  <wp:posOffset>40316</wp:posOffset>
                </wp:positionV>
                <wp:extent cx="6896100" cy="9525"/>
                <wp:effectExtent l="0" t="19050" r="38100" b="47625"/>
                <wp:wrapNone/>
                <wp:docPr id="16816644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67DB1A" id="Straight Connector 2" o:spid="_x0000_s1026" style="position:absolute;flip:y;z-index:251658245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15pt" to="543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017A622C" w14:textId="4DED019B" w:rsidR="00744CDE" w:rsidRPr="00940FF1" w:rsidRDefault="005953DA" w:rsidP="00744CDE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34" w:name="_Toc212938796"/>
      <w:bookmarkStart w:id="35" w:name="_Toc214378780"/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34"/>
      <w:bookmarkEnd w:id="35"/>
    </w:p>
    <w:p w14:paraId="10BC8536" w14:textId="229C88F5" w:rsidR="00744CDE" w:rsidRPr="00940FF1" w:rsidRDefault="00744CDE" w:rsidP="00744CDE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36" w:name="_Toc212938797"/>
      <w:bookmarkStart w:id="37" w:name="_Toc214378781"/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*A1 — Creation of a Clean Time-Series Dataset for Real GDP</w:t>
      </w:r>
      <w:r w:rsidR="005953DA"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*Course: </w:t>
      </w:r>
      <w:proofErr w:type="spellStart"/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Macroeconometrics</w:t>
      </w:r>
      <w:proofErr w:type="spellEnd"/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I (MEMF, 2024/2025)</w:t>
      </w:r>
      <w:r w:rsidR="005953DA"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*Objective: Import </w:t>
      </w:r>
      <w:commentRangeStart w:id="38"/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and prepare Real GDP data (United Kingdom)</w:t>
      </w:r>
      <w:bookmarkEnd w:id="36"/>
      <w:bookmarkEnd w:id="37"/>
      <w:commentRangeEnd w:id="38"/>
      <w:r w:rsidR="00CC6F29">
        <w:rPr>
          <w:rStyle w:val="CommentReference"/>
        </w:rPr>
        <w:commentReference w:id="38"/>
      </w:r>
    </w:p>
    <w:p w14:paraId="2B4F1FB1" w14:textId="0F004906" w:rsidR="00744CDE" w:rsidRPr="00940FF1" w:rsidRDefault="005953DA" w:rsidP="00744CDE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39" w:name="_Toc212938798"/>
      <w:bookmarkStart w:id="40" w:name="_Toc214378782"/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39"/>
      <w:bookmarkEnd w:id="40"/>
    </w:p>
    <w:p w14:paraId="51B722BB" w14:textId="08449835" w:rsidR="00744CDE" w:rsidRPr="00744CDE" w:rsidRDefault="00744CDE" w:rsidP="00744CDE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41" w:name="_Toc212938799"/>
      <w:bookmarkStart w:id="42" w:name="_Toc214378783"/>
      <w:r w:rsidRPr="00E91EEA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lastRenderedPageBreak/>
        <w:t xml:space="preserve">rename </w:t>
      </w:r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</w:t>
      </w:r>
      <w:proofErr w:type="spellStart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observation_date</w:t>
      </w:r>
      <w:proofErr w:type="spellEnd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date_excel</w:t>
      </w:r>
      <w:proofErr w:type="spellEnd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) // Rename the variable </w:t>
      </w:r>
      <w:proofErr w:type="spellStart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observation_date</w:t>
      </w:r>
      <w:proofErr w:type="spellEnd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to </w:t>
      </w:r>
      <w:proofErr w:type="spellStart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date_excel</w:t>
      </w:r>
      <w:proofErr w:type="spellEnd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.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E91EEA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egen</w:t>
      </w:r>
      <w:proofErr w:type="spellEnd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t = </w:t>
      </w:r>
      <w:proofErr w:type="spellStart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seq</w:t>
      </w:r>
      <w:proofErr w:type="spellEnd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() 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Create a counter t = 1, 2, 3, … in the current sort order of the data. This will be used to construct a quarterly time variable.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gen date = </w:t>
      </w:r>
      <w:proofErr w:type="spellStart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tq</w:t>
      </w:r>
      <w:proofErr w:type="spellEnd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(1955q1) + t - 1 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Generate a numeric quarterly date variable starting in 1955q1.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E91EEA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tsset</w:t>
      </w:r>
      <w:proofErr w:type="spellEnd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date, quarterly 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Declare the dataset as a quarterly time series indexed by date. This enables time-series operators (L., F., D.) and allows Stata to check for gaps.</w:t>
      </w:r>
      <w:bookmarkEnd w:id="41"/>
      <w:bookmarkEnd w:id="42"/>
    </w:p>
    <w:p w14:paraId="31796A0D" w14:textId="017B5D96" w:rsidR="00744CDE" w:rsidRPr="00744CDE" w:rsidRDefault="00744CDE" w:rsidP="00744CDE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43" w:name="_Toc212938800"/>
      <w:bookmarkStart w:id="44" w:name="_Toc214378784"/>
      <w:r w:rsidRPr="00E91EEA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year = year(</w:t>
      </w:r>
      <w:proofErr w:type="spellStart"/>
      <w:r w:rsidRPr="006675A3">
        <w:rPr>
          <w:rStyle w:val="Heading2Char"/>
          <w:rFonts w:asciiTheme="minorHAnsi" w:hAnsiTheme="minorHAnsi"/>
          <w:color w:val="45B0E1" w:themeColor="accent1" w:themeTint="99"/>
          <w:sz w:val="24"/>
          <w:szCs w:val="24"/>
          <w:lang w:val="en-GB"/>
        </w:rPr>
        <w:t>dofq</w:t>
      </w:r>
      <w:proofErr w:type="spellEnd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(date)) 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Extract the calendar year from the quarterly date.</w:t>
      </w:r>
      <w:r w:rsidR="005953DA"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E91EEA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quarter = </w:t>
      </w:r>
      <w:r w:rsidRPr="006675A3">
        <w:rPr>
          <w:rStyle w:val="Heading2Char"/>
          <w:rFonts w:asciiTheme="minorHAnsi" w:hAnsiTheme="minorHAnsi"/>
          <w:color w:val="45B0E1" w:themeColor="accent1" w:themeTint="99"/>
          <w:sz w:val="24"/>
          <w:szCs w:val="24"/>
          <w:lang w:val="en-GB"/>
        </w:rPr>
        <w:t>quarter</w:t>
      </w:r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</w:t>
      </w:r>
      <w:proofErr w:type="spellStart"/>
      <w:r w:rsidRPr="006675A3">
        <w:rPr>
          <w:rStyle w:val="Heading2Char"/>
          <w:rFonts w:asciiTheme="minorHAnsi" w:hAnsiTheme="minorHAnsi"/>
          <w:color w:val="45B0E1" w:themeColor="accent1" w:themeTint="99"/>
          <w:sz w:val="24"/>
          <w:szCs w:val="24"/>
          <w:lang w:val="en-GB"/>
        </w:rPr>
        <w:t>dofq</w:t>
      </w:r>
      <w:proofErr w:type="spellEnd"/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(date)) 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Extract the quarter number (1–4) from the quarterly date.</w:t>
      </w:r>
      <w:r w:rsidR="005953DA"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E91EEA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save</w:t>
      </w:r>
      <w:r w:rsidRPr="00744CD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r w:rsidRPr="003E390A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 xml:space="preserve">"C:/Users/PC/Documents/RGDP_UK.dta", </w:t>
      </w:r>
      <w:r w:rsidRPr="006675A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bookmarkEnd w:id="43"/>
      <w:bookmarkEnd w:id="44"/>
    </w:p>
    <w:p w14:paraId="2FBD65E3" w14:textId="2E7540FE" w:rsidR="00744CDE" w:rsidRPr="00940FF1" w:rsidRDefault="00744CDE" w:rsidP="00744CDE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45" w:name="_Toc212938801"/>
      <w:bookmarkStart w:id="46" w:name="_Toc214378785"/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</w:t>
      </w:r>
      <w:r w:rsidR="005953DA"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</w:t>
      </w:r>
      <w:r w:rsidR="009E66F9"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*Summary of A1:</w:t>
      </w:r>
      <w:bookmarkEnd w:id="45"/>
      <w:bookmarkEnd w:id="46"/>
    </w:p>
    <w:p w14:paraId="74A8D67D" w14:textId="46F3C64A" w:rsidR="00744CDE" w:rsidRPr="00940FF1" w:rsidRDefault="00744CDE" w:rsidP="00744CDE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47" w:name="_Toc212938802"/>
      <w:bookmarkStart w:id="48" w:name="_Toc214378786"/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40FF1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Imported raw Real GDP data (UK)</w:t>
      </w:r>
      <w:r w:rsidR="005953DA"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40FF1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Renamed variables for clarity</w:t>
      </w:r>
      <w:r w:rsidR="005953DA"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40FF1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Created a sequential index (t)</w:t>
      </w:r>
      <w:r w:rsidR="005953DA"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40FF1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Generated a quarterly time variable (date)</w:t>
      </w:r>
      <w:r w:rsidR="005953DA"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40FF1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Declared the dataset as a quarterly time series (</w:t>
      </w:r>
      <w:proofErr w:type="spellStart"/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tsset</w:t>
      </w:r>
      <w:proofErr w:type="spellEnd"/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)</w:t>
      </w:r>
      <w:r w:rsidR="005953DA"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40FF1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Added year and quarter variables</w:t>
      </w:r>
      <w:r w:rsidR="005953DA"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40FF1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Dataset ready for analysis in A2</w:t>
      </w:r>
      <w:bookmarkEnd w:id="47"/>
      <w:bookmarkEnd w:id="48"/>
    </w:p>
    <w:p w14:paraId="523FA8EF" w14:textId="10238C5A" w:rsidR="00744CDE" w:rsidRPr="009E66F9" w:rsidRDefault="005953DA" w:rsidP="00744CDE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940FF1">
        <w:rPr>
          <w:rFonts w:eastAsiaTheme="majorEastAsia" w:cstheme="majorBidi"/>
          <w:noProof/>
          <w:color w:val="196B24" w:themeColor="accent3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7DB062" wp14:editId="2F2CF891">
                <wp:simplePos x="0" y="0"/>
                <wp:positionH relativeFrom="column">
                  <wp:posOffset>-552450</wp:posOffset>
                </wp:positionH>
                <wp:positionV relativeFrom="paragraph">
                  <wp:posOffset>387350</wp:posOffset>
                </wp:positionV>
                <wp:extent cx="6896100" cy="9525"/>
                <wp:effectExtent l="0" t="19050" r="38100" b="47625"/>
                <wp:wrapNone/>
                <wp:docPr id="11839799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C391C" id="Straight Connector 2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30.5pt" to="499.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" strokecolor="black [3213]" strokeweight="4.5pt">
                <v:stroke joinstyle="miter"/>
              </v:line>
            </w:pict>
          </mc:Fallback>
        </mc:AlternateContent>
      </w:r>
      <w:bookmarkStart w:id="49" w:name="_Toc212938803"/>
      <w:bookmarkStart w:id="50" w:name="_Toc214378787"/>
      <w:r w:rsidR="00744CDE"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</w:t>
      </w:r>
      <w:r w:rsidRPr="00940FF1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</w:t>
      </w:r>
      <w:bookmarkEnd w:id="49"/>
      <w:bookmarkEnd w:id="50"/>
      <w:r w:rsidRPr="009E66F9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9E66F9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</w:p>
    <w:p w14:paraId="0772E486" w14:textId="5244243F" w:rsidR="005953DA" w:rsidRPr="006675A3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51" w:name="_Toc212938804"/>
      <w:bookmarkStart w:id="52" w:name="_Toc214378788"/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r w:rsid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*A2 — Preliminary Analysis of Real GDP (GB)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*Course: </w:t>
      </w:r>
      <w:proofErr w:type="spellStart"/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Macroeconometria</w:t>
      </w:r>
      <w:proofErr w:type="spellEnd"/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1 (MEMF, 2024/2025)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*Objective: Visualize, transform, and compute growth rates of Real GDP data (Great Britain)</w:t>
      </w:r>
      <w:r w:rsid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51"/>
      <w:bookmarkEnd w:id="52"/>
    </w:p>
    <w:p w14:paraId="58B88A9B" w14:textId="786CADDD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53" w:name="_Toc212938805"/>
      <w:bookmarkStart w:id="54" w:name="_Toc214378789"/>
      <w:r w:rsidRPr="00B1314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clear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all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B1314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set more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off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B1314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cd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"C:\Users\PC\Documents" </w:t>
      </w:r>
      <w:r w:rsidRPr="00D24019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Work in Documents where the dataset was saved</w:t>
      </w:r>
      <w:r w:rsidRPr="00D24019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B1314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use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RGDPGB.dta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r w:rsidRPr="00B1314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clear </w:t>
      </w:r>
      <w:r w:rsidRPr="00D24019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Loading the dataset saved</w:t>
      </w:r>
      <w:r w:rsidRPr="00D24019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proofErr w:type="spellStart"/>
      <w:r w:rsidRPr="000F016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tsset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date, quarterly </w:t>
      </w:r>
      <w:r w:rsidRPr="00D24019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Ensure time-series settings are active</w:t>
      </w:r>
      <w:bookmarkEnd w:id="53"/>
      <w:bookmarkEnd w:id="54"/>
    </w:p>
    <w:p w14:paraId="6A660643" w14:textId="559BFF67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55" w:name="_Toc212938806"/>
      <w:bookmarkStart w:id="56" w:name="_Toc214378790"/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gen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GDP_real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NGDPRSAXDCGBQ </w:t>
      </w:r>
      <w:r w:rsidRPr="001F43EF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//generates - main variable (Real GDP).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gen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GDP_lag1 =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L.GDP_real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r w:rsidRPr="001F43EF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//generates - GDP from one quarter earlier.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gen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GDP_lag4 = L4.GDP_real </w:t>
      </w:r>
      <w:r w:rsidRPr="001F43EF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generates - GDP from the same quarter one year earlier.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lastRenderedPageBreak/>
        <w:t xml:space="preserve">gen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GDP_diff1 =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D.GDP_real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r w:rsidRPr="001F43EF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//generates - quarterly change in GDP.</w:t>
      </w:r>
      <w:r w:rsidRPr="001F43EF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gen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GDP_diff4 = S4.GDP_real </w:t>
      </w:r>
      <w:r w:rsidRPr="001F43EF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generates - yearly (seasonal) change in GDP.</w:t>
      </w:r>
      <w:bookmarkEnd w:id="55"/>
      <w:bookmarkEnd w:id="56"/>
    </w:p>
    <w:p w14:paraId="232F2B93" w14:textId="7C77AA34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57" w:name="_Toc212938807"/>
      <w:bookmarkStart w:id="58" w:name="_Toc214378791"/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GDP_qgrowth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  = 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GDP_real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- GDP_lag1)/GDP_lag1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GDP_qgrowth_pct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=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GDP_qgrowth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*100 </w:t>
      </w:r>
      <w:r w:rsidRPr="001F43EF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//Calculates percentage growth rates quarter-to-quarter growth (%).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GDP_ygrowth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  = 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GDP_real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- GDP_lag4)/GDP_lag4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GDP_ygrowth_pct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=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GDP_ygrowth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*100</w:t>
      </w:r>
      <w:r w:rsidRPr="001F43EF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// Calculates percentage growth rates: year-to-year growth (%).</w:t>
      </w:r>
      <w:bookmarkEnd w:id="57"/>
      <w:bookmarkEnd w:id="58"/>
    </w:p>
    <w:p w14:paraId="3B306CCB" w14:textId="50202F5B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59" w:name="_Toc212938808"/>
      <w:bookmarkStart w:id="60" w:name="_Toc214378792"/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ln_GDP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</w:t>
      </w:r>
      <w:r w:rsidRPr="00FD792E">
        <w:rPr>
          <w:rStyle w:val="Heading2Char"/>
          <w:rFonts w:asciiTheme="minorHAnsi" w:hAnsiTheme="minorHAnsi"/>
          <w:color w:val="45B0E1" w:themeColor="accent1" w:themeTint="99"/>
          <w:sz w:val="24"/>
          <w:szCs w:val="24"/>
          <w:lang w:val="en-GB"/>
        </w:rPr>
        <w:t>ln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GDP_real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) </w:t>
      </w:r>
      <w:r w:rsidRPr="001F43EF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natural logarithm of GDP.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GDP_qgrowth_logpct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D.ln_GDP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*100 </w:t>
      </w:r>
      <w:r w:rsidRPr="001F43EF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quarterly change in logs ≈ continuous quarterly growth (%).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GDP_ygrowth_logpct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ln_GDP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- L4.ln_GDP)*100 </w:t>
      </w:r>
      <w:r w:rsidRPr="001F43EF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yearly log difference ≈ continuous annual growth (%).</w:t>
      </w:r>
      <w:bookmarkEnd w:id="59"/>
      <w:bookmarkEnd w:id="60"/>
    </w:p>
    <w:p w14:paraId="4BCA7D2A" w14:textId="77777777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61" w:name="_Toc212938809"/>
      <w:bookmarkStart w:id="62" w:name="_Toc214378793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* GRAPHIC VISUALIZATION</w:t>
      </w:r>
      <w:bookmarkEnd w:id="61"/>
      <w:bookmarkEnd w:id="62"/>
    </w:p>
    <w:p w14:paraId="1A6A7792" w14:textId="18E0CFAB" w:rsidR="005953DA" w:rsidRPr="006675A3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63" w:name="_Toc212938810"/>
      <w:bookmarkStart w:id="64" w:name="_Toc214378794"/>
      <w:proofErr w:type="spellStart"/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GDP_qgrowth_pct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GDP_qgrowth_logpct</w:t>
      </w:r>
      <w:proofErr w:type="spellEnd"/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) // Plots quarterly growth rates, comparing normal vs. log-based series.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proofErr w:type="spellStart"/>
      <w:r w:rsidRPr="0072696B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GDP_ygrowth_pct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GDP_ygrowth_logpct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) 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Plots year-on-year growth rates, again comparing both measures.</w:t>
      </w:r>
      <w:bookmarkEnd w:id="63"/>
      <w:bookmarkEnd w:id="64"/>
    </w:p>
    <w:p w14:paraId="3962A964" w14:textId="038B9B35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65" w:name="_Toc212938811"/>
      <w:bookmarkStart w:id="66" w:name="_Toc214378795"/>
      <w:r w:rsidRPr="002E1D4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save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"</w:t>
      </w:r>
      <w:r w:rsidRPr="003E390A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 xml:space="preserve">C:\Users\PC\Documents\RGDPGB.dta", </w:t>
      </w:r>
      <w:r w:rsidRPr="002E1D4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bookmarkEnd w:id="65"/>
      <w:bookmarkEnd w:id="66"/>
    </w:p>
    <w:p w14:paraId="13ED49B7" w14:textId="4E40486F" w:rsidR="005953DA" w:rsidRPr="006675A3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67" w:name="_Toc212938812"/>
      <w:bookmarkStart w:id="68" w:name="_Toc214378796"/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</w:t>
      </w:r>
      <w:r w:rsidR="009E66F9"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Summary of A2:</w:t>
      </w:r>
      <w:bookmarkEnd w:id="67"/>
      <w:bookmarkEnd w:id="68"/>
    </w:p>
    <w:p w14:paraId="3B58D7A6" w14:textId="4C0C7EAC" w:rsidR="005953DA" w:rsidRPr="006675A3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69" w:name="_Toc212938813"/>
      <w:bookmarkStart w:id="70" w:name="_Toc214378797"/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6675A3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Loaded cleaned dataset from A1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** </w:t>
      </w:r>
      <w:r w:rsidRPr="006675A3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Generated lags and differences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** </w:t>
      </w:r>
      <w:r w:rsidRPr="006675A3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Computed quarterly and yearly growth rates (%)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** </w:t>
      </w:r>
      <w:r w:rsidRPr="006675A3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Created log-based growth measures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** </w:t>
      </w:r>
      <w:r w:rsidRPr="006675A3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Visualized short-term (quarterly) and long-term (annual) trends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** </w:t>
      </w:r>
      <w:r w:rsidRPr="006675A3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Dataset updated for use in A3 (Cycle Analysis)</w:t>
      </w:r>
      <w:bookmarkEnd w:id="69"/>
      <w:bookmarkEnd w:id="70"/>
    </w:p>
    <w:p w14:paraId="11DB8A39" w14:textId="24336A99" w:rsidR="005953DA" w:rsidRPr="006675A3" w:rsidRDefault="004D07C5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r w:rsidRPr="00940FF1">
        <w:rPr>
          <w:rFonts w:eastAsiaTheme="majorEastAsia" w:cstheme="majorBidi"/>
          <w:noProof/>
          <w:color w:val="196B24" w:themeColor="accent3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38D2DB2" wp14:editId="30A26136">
                <wp:simplePos x="0" y="0"/>
                <wp:positionH relativeFrom="margin">
                  <wp:align>center</wp:align>
                </wp:positionH>
                <wp:positionV relativeFrom="paragraph">
                  <wp:posOffset>305494</wp:posOffset>
                </wp:positionV>
                <wp:extent cx="6896100" cy="9525"/>
                <wp:effectExtent l="0" t="19050" r="38100" b="47625"/>
                <wp:wrapNone/>
                <wp:docPr id="12480191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D4065" id="Straight Connector 2" o:spid="_x0000_s1026" style="position:absolute;flip:y;z-index:251658241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4.05pt" to="543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" strokecolor="black [3213]" strokeweight="4.5pt">
                <v:stroke joinstyle="miter"/>
                <w10:wrap anchorx="margin"/>
              </v:line>
            </w:pict>
          </mc:Fallback>
        </mc:AlternateContent>
      </w:r>
      <w:bookmarkStart w:id="71" w:name="_Toc212938814"/>
      <w:bookmarkStart w:id="72" w:name="_Toc214378798"/>
      <w:r w:rsidR="005953DA" w:rsidRPr="006675A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</w:t>
      </w:r>
      <w:bookmarkEnd w:id="71"/>
      <w:bookmarkEnd w:id="72"/>
    </w:p>
    <w:p w14:paraId="503137DB" w14:textId="4E49165B" w:rsidR="005953DA" w:rsidRPr="00E16483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bookmarkStart w:id="73" w:name="_Toc212938815"/>
      <w:bookmarkStart w:id="74" w:name="_Toc214378799"/>
      <w:r w:rsidRPr="00E1648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r w:rsidR="009E66F9" w:rsidRPr="00E1648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E1648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*A3 — Classical Business Cycles (UK)</w:t>
      </w:r>
      <w:r w:rsidRPr="00E1648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*Course: </w:t>
      </w:r>
      <w:proofErr w:type="spellStart"/>
      <w:r w:rsidRPr="00E1648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Macroeconometria</w:t>
      </w:r>
      <w:proofErr w:type="spellEnd"/>
      <w:r w:rsidRPr="00E1648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1 (MEMF, 2024/2025)</w:t>
      </w:r>
      <w:r w:rsidRPr="00E1648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*Objective: Classical-cycle view, recession rule, and BBQ turning points</w:t>
      </w:r>
      <w:r w:rsidR="009E66F9" w:rsidRPr="00E1648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E1648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73"/>
      <w:bookmarkEnd w:id="74"/>
    </w:p>
    <w:p w14:paraId="4FECF3C2" w14:textId="4F04468B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75" w:name="_Toc212938816"/>
      <w:bookmarkStart w:id="76" w:name="_Toc214378800"/>
      <w:r w:rsidRPr="0087452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clear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all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87452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set more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off</w:t>
      </w:r>
      <w:bookmarkEnd w:id="75"/>
      <w:bookmarkEnd w:id="76"/>
    </w:p>
    <w:p w14:paraId="0531B9AE" w14:textId="651BFB61" w:rsidR="005953DA" w:rsidRPr="003E18CC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77" w:name="_Toc212938817"/>
      <w:bookmarkStart w:id="78" w:name="_Toc214378801"/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lastRenderedPageBreak/>
        <w:t>*--------------------------------------------------------------*</w:t>
      </w:r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1) Load data &amp; declare time</w:t>
      </w:r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*--------------------------------------------------------------</w:t>
      </w:r>
      <w:bookmarkEnd w:id="77"/>
      <w:bookmarkEnd w:id="78"/>
    </w:p>
    <w:p w14:paraId="6657FBE6" w14:textId="3E8DD6BC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79" w:name="_Toc212938818"/>
      <w:bookmarkStart w:id="80" w:name="_Toc214378802"/>
      <w:r w:rsidRPr="0087452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use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r w:rsidRPr="003E18CC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 xml:space="preserve">"C:\Users\PC\Documents\RGDPGB.dta", </w:t>
      </w:r>
      <w:r w:rsidRPr="0087452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clear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87452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tsset</w:t>
      </w:r>
      <w:proofErr w:type="spellEnd"/>
      <w:r w:rsidRPr="0087452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date, quarterly</w:t>
      </w:r>
      <w:bookmarkEnd w:id="79"/>
      <w:bookmarkEnd w:id="80"/>
    </w:p>
    <w:p w14:paraId="73BC5CAF" w14:textId="392819DB" w:rsidR="005953DA" w:rsidRPr="003E18CC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81" w:name="_Toc212938819"/>
      <w:bookmarkStart w:id="82" w:name="_Toc214378803"/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2) Level plot (visual check)</w:t>
      </w:r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*--------------------------------------------------------------*</w:t>
      </w:r>
      <w:bookmarkEnd w:id="81"/>
      <w:bookmarkEnd w:id="82"/>
    </w:p>
    <w:p w14:paraId="65FA1396" w14:textId="0849AE47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83" w:name="_Toc212938820"/>
      <w:bookmarkStart w:id="84" w:name="_Toc214378804"/>
      <w:proofErr w:type="spellStart"/>
      <w:r w:rsidRPr="0087452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874529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NGDPRSAXDCGBQ), 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title(</w:t>
      </w:r>
      <w:r w:rsidRPr="003E18CC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"GB Real GDP (level)"</w:t>
      </w:r>
      <w:r w:rsidRPr="003E18CC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r w:rsidRPr="003E18CC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xtitle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("</w:t>
      </w:r>
      <w:r w:rsidRPr="003E18CC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Quarter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")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ytitle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("</w:t>
      </w:r>
      <w:r w:rsidRPr="003E18CC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Level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")</w:t>
      </w:r>
      <w:bookmarkEnd w:id="83"/>
      <w:bookmarkEnd w:id="84"/>
    </w:p>
    <w:p w14:paraId="56EB0745" w14:textId="1E9C59D5" w:rsidR="005953DA" w:rsidRPr="003E18CC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85" w:name="_Toc212938821"/>
      <w:bookmarkStart w:id="86" w:name="_Toc214378805"/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3) Classical-cycle transforms &amp; recession rule</w:t>
      </w:r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   (replace first so the do-file runs cleanly every time)</w:t>
      </w:r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*--------------------------------------------------------------*</w:t>
      </w:r>
      <w:bookmarkEnd w:id="85"/>
      <w:bookmarkEnd w:id="86"/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ab/>
      </w:r>
    </w:p>
    <w:p w14:paraId="01567DC6" w14:textId="04D72F70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87" w:name="_Toc212938822"/>
      <w:bookmarkStart w:id="88" w:name="_Toc214378806"/>
      <w:r w:rsidRPr="003E18C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  =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GDP_real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3E18C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d1y =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D.y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              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3E18C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= </w:t>
      </w:r>
      <w:r w:rsidRPr="003E18CC">
        <w:rPr>
          <w:rStyle w:val="Heading2Char"/>
          <w:rFonts w:asciiTheme="minorHAnsi" w:hAnsiTheme="minorHAnsi"/>
          <w:color w:val="45B0E1" w:themeColor="accent1" w:themeTint="99"/>
          <w:sz w:val="24"/>
          <w:szCs w:val="24"/>
          <w:lang w:val="en-GB"/>
        </w:rPr>
        <w:t>ln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(y)                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3E18C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dly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D.ly</w:t>
      </w:r>
      <w:bookmarkEnd w:id="87"/>
      <w:bookmarkEnd w:id="88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               </w:t>
      </w:r>
    </w:p>
    <w:p w14:paraId="07A3056D" w14:textId="18F6216F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89" w:name="_Toc212938823"/>
      <w:bookmarkStart w:id="90" w:name="_Toc214378807"/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Recession rule: two consecutive quarterly declines</w:t>
      </w:r>
      <w:r w:rsidR="003E18CC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3E18C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gen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vcrec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= ((d1y&lt;0) + (L.d1y&lt;0) &gt;= 2)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3E18C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vcrecl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((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dly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&lt;0) + 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L.dly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&lt;0) &gt;= 2)</w:t>
      </w:r>
      <w:bookmarkEnd w:id="89"/>
      <w:bookmarkEnd w:id="90"/>
    </w:p>
    <w:p w14:paraId="71C1FF47" w14:textId="671DD459" w:rsidR="005953DA" w:rsidRPr="003E18CC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91" w:name="_Toc212938824"/>
      <w:bookmarkStart w:id="92" w:name="_Toc214378808"/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4) Turning points via BBQ (Harding &amp; Pagan, 2002)</w:t>
      </w:r>
      <w:r w:rsidRPr="003E18C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*--------------------------------------------------------------*</w:t>
      </w:r>
      <w:bookmarkEnd w:id="91"/>
      <w:bookmarkEnd w:id="92"/>
    </w:p>
    <w:p w14:paraId="63E47748" w14:textId="41AB1991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93" w:name="_Toc212938825"/>
      <w:bookmarkStart w:id="94" w:name="_Toc214378809"/>
      <w:r w:rsidRPr="007A715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ly_point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7A715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min_ly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sbbq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r w:rsidRPr="007A715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Detects turning points in log GDP</w:t>
      </w:r>
      <w:bookmarkEnd w:id="93"/>
      <w:bookmarkEnd w:id="94"/>
    </w:p>
    <w:p w14:paraId="043DD23E" w14:textId="38A233D4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95" w:name="_Toc212938826"/>
      <w:bookmarkStart w:id="96" w:name="_Toc214378810"/>
      <w:proofErr w:type="spellStart"/>
      <w:r w:rsidRPr="007A715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egen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min_ly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</w:t>
      </w:r>
      <w:r w:rsidRPr="007A7153">
        <w:rPr>
          <w:rStyle w:val="Heading2Char"/>
          <w:rFonts w:asciiTheme="minorHAnsi" w:hAnsiTheme="minorHAnsi"/>
          <w:color w:val="45B0E1" w:themeColor="accent1" w:themeTint="99"/>
          <w:sz w:val="24"/>
          <w:szCs w:val="24"/>
          <w:lang w:val="en-GB"/>
        </w:rPr>
        <w:t xml:space="preserve"> min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7A715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list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date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ly_point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if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inlist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ly_point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, 1, -1)</w:t>
      </w:r>
      <w:bookmarkEnd w:id="95"/>
      <w:bookmarkEnd w:id="96"/>
    </w:p>
    <w:p w14:paraId="52B755EF" w14:textId="77777777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97" w:name="_Toc212938827"/>
      <w:bookmarkStart w:id="98" w:name="_Toc214378811"/>
      <w:proofErr w:type="spellStart"/>
      <w:r w:rsidRPr="009A3A4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|| ///</w:t>
      </w:r>
      <w:bookmarkEnd w:id="97"/>
      <w:bookmarkEnd w:id="98"/>
    </w:p>
    <w:p w14:paraId="5E68A19E" w14:textId="0BDC37A8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</w:t>
      </w:r>
      <w:bookmarkStart w:id="99" w:name="_Toc212938828"/>
      <w:bookmarkStart w:id="100" w:name="_Toc214378812"/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pcspike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min_ly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date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date if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ly_point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==1 ||</w:t>
      </w:r>
      <w:bookmarkEnd w:id="99"/>
      <w:bookmarkEnd w:id="100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6F0D0489" w14:textId="72ED426C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</w:t>
      </w:r>
      <w:bookmarkStart w:id="101" w:name="_Toc212938829"/>
      <w:bookmarkStart w:id="102" w:name="_Toc214378813"/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pcspike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min_ly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date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date if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ly_point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==-1,</w:t>
      </w:r>
      <w:bookmarkEnd w:id="101"/>
      <w:bookmarkEnd w:id="102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6173E950" w14:textId="77777777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</w:t>
      </w:r>
      <w:bookmarkStart w:id="103" w:name="_Toc212938830"/>
      <w:bookmarkStart w:id="104" w:name="_Toc214378814"/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lpattern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(dash) ///</w:t>
      </w:r>
      <w:bookmarkEnd w:id="103"/>
      <w:bookmarkEnd w:id="104"/>
    </w:p>
    <w:p w14:paraId="36CA917B" w14:textId="296325F2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</w:t>
      </w:r>
      <w:bookmarkStart w:id="105" w:name="_Toc212938831"/>
      <w:bookmarkStart w:id="106" w:name="_Toc214378815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legend(</w:t>
      </w:r>
      <w:r w:rsidRPr="009A3A4C">
        <w:rPr>
          <w:rStyle w:val="Heading2Char"/>
          <w:rFonts w:asciiTheme="minorHAnsi" w:hAnsiTheme="minorHAnsi"/>
          <w:color w:val="45B0E1" w:themeColor="accent1" w:themeTint="99"/>
          <w:sz w:val="24"/>
          <w:szCs w:val="24"/>
          <w:lang w:val="en-GB"/>
        </w:rPr>
        <w:t>order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 "</w:t>
      </w:r>
      <w:r w:rsidRPr="009A3A4C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Peaks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 3 "</w:t>
      </w:r>
      <w:r w:rsidRPr="009A3A4C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Troughs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"))</w:t>
      </w:r>
      <w:bookmarkEnd w:id="105"/>
      <w:bookmarkEnd w:id="106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5BD980C1" w14:textId="5C00A970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</w:t>
      </w:r>
      <w:bookmarkStart w:id="107" w:name="_Toc212938832"/>
      <w:bookmarkStart w:id="108" w:name="_Toc214378816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title("</w:t>
      </w:r>
      <w:r w:rsidRPr="009A3A4C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Turning Points in GB Log RGDP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")</w:t>
      </w:r>
      <w:bookmarkEnd w:id="107"/>
      <w:bookmarkEnd w:id="108"/>
    </w:p>
    <w:p w14:paraId="60CFB18F" w14:textId="20711EC2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09" w:name="_Toc212938833"/>
      <w:bookmarkStart w:id="110" w:name="_Toc214378817"/>
      <w:r w:rsidRPr="009A3A4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save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r w:rsidRPr="009A3A4C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"C:\Users\PC\Documents\RGDPGB.dta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", </w:t>
      </w:r>
      <w:r w:rsidRPr="009A3A4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bookmarkEnd w:id="109"/>
      <w:bookmarkEnd w:id="110"/>
    </w:p>
    <w:p w14:paraId="7413EC1C" w14:textId="2E483284" w:rsidR="005953DA" w:rsidRPr="009A3A4C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11" w:name="_Toc212938834"/>
      <w:bookmarkStart w:id="112" w:name="_Toc214378818"/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lastRenderedPageBreak/>
        <w:t>**********************************************************************************</w:t>
      </w:r>
      <w:r w:rsidR="009E66F9"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Summary of A3:</w:t>
      </w:r>
      <w:r w:rsidR="009E66F9"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A3A4C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Built q/q changes in level and logs (d1y, </w:t>
      </w:r>
      <w:proofErr w:type="spellStart"/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dly</w:t>
      </w:r>
      <w:proofErr w:type="spellEnd"/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)</w:t>
      </w:r>
      <w:r w:rsidR="009E66F9"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A3A4C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Created recession indicators (</w:t>
      </w:r>
      <w:proofErr w:type="spellStart"/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vcrec</w:t>
      </w:r>
      <w:proofErr w:type="spellEnd"/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, </w:t>
      </w:r>
      <w:proofErr w:type="spellStart"/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vcrecl</w:t>
      </w:r>
      <w:proofErr w:type="spellEnd"/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)</w:t>
      </w:r>
      <w:r w:rsidR="009E66F9"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A3A4C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Dated peaks and troughs with BBQ (</w:t>
      </w:r>
      <w:proofErr w:type="spellStart"/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ly_point</w:t>
      </w:r>
      <w:proofErr w:type="spellEnd"/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)</w:t>
      </w:r>
      <w:r w:rsidR="009E66F9"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A3A4C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Graphed log RGDP with turning points marked</w:t>
      </w:r>
      <w:r w:rsidR="009E66F9"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9A3A4C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Saved dataset for A4 (detrending)</w:t>
      </w:r>
      <w:bookmarkEnd w:id="111"/>
      <w:bookmarkEnd w:id="112"/>
    </w:p>
    <w:p w14:paraId="4B141473" w14:textId="78F505B7" w:rsidR="005953DA" w:rsidRPr="009A3A4C" w:rsidRDefault="004D07C5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r w:rsidRPr="00940FF1">
        <w:rPr>
          <w:rFonts w:eastAsiaTheme="majorEastAsia" w:cstheme="majorBidi"/>
          <w:noProof/>
          <w:color w:val="196B24" w:themeColor="accent3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AE92900" wp14:editId="454A64D2">
                <wp:simplePos x="0" y="0"/>
                <wp:positionH relativeFrom="column">
                  <wp:posOffset>-754911</wp:posOffset>
                </wp:positionH>
                <wp:positionV relativeFrom="paragraph">
                  <wp:posOffset>316127</wp:posOffset>
                </wp:positionV>
                <wp:extent cx="6896100" cy="9525"/>
                <wp:effectExtent l="0" t="19050" r="38100" b="47625"/>
                <wp:wrapNone/>
                <wp:docPr id="11790311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2F2A3" id="Straight Connector 2" o:spid="_x0000_s1026" style="position:absolute;flip:y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45pt,24.9pt" to="483.5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" strokecolor="black [3213]" strokeweight="4.5pt">
                <v:stroke joinstyle="miter"/>
              </v:line>
            </w:pict>
          </mc:Fallback>
        </mc:AlternateContent>
      </w:r>
      <w:bookmarkStart w:id="113" w:name="_Toc212938835"/>
      <w:bookmarkStart w:id="114" w:name="_Toc214378819"/>
      <w:r w:rsidR="005953DA" w:rsidRPr="009A3A4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113"/>
      <w:bookmarkEnd w:id="114"/>
    </w:p>
    <w:p w14:paraId="6D3882AA" w14:textId="1E7433CE" w:rsidR="005953DA" w:rsidRPr="004D07C5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bookmarkStart w:id="115" w:name="_Toc212938836"/>
      <w:bookmarkStart w:id="116" w:name="_Toc214378820"/>
      <w:r w:rsidRPr="004D07C5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r w:rsidR="009E66F9" w:rsidRPr="004D07C5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4D07C5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*A4 — Growth Cycles (GB): Detrending and Cycle Extraction</w:t>
      </w:r>
      <w:r w:rsidRPr="004D07C5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*Course: </w:t>
      </w:r>
      <w:proofErr w:type="spellStart"/>
      <w:r w:rsidRPr="004D07C5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Macroeconometria</w:t>
      </w:r>
      <w:proofErr w:type="spellEnd"/>
      <w:r w:rsidRPr="004D07C5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1 (MEMF, 2024/2025)</w:t>
      </w:r>
      <w:r w:rsidRPr="004D07C5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*Objective: Remove long-term trends (linear, quadratic, cubic, structural break)</w:t>
      </w:r>
      <w:bookmarkEnd w:id="115"/>
      <w:bookmarkEnd w:id="116"/>
    </w:p>
    <w:p w14:paraId="22DED41F" w14:textId="25BC3C96" w:rsidR="005953DA" w:rsidRPr="004D07C5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17" w:name="_Toc212938837"/>
      <w:bookmarkStart w:id="118" w:name="_Toc214378821"/>
      <w:r w:rsidRPr="004D07C5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117"/>
      <w:bookmarkEnd w:id="118"/>
    </w:p>
    <w:p w14:paraId="1DD39A58" w14:textId="62D6C73E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19" w:name="_Toc212938838"/>
      <w:bookmarkStart w:id="120" w:name="_Toc214378822"/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clear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all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set more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off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use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</w:t>
      </w:r>
      <w:r w:rsidRPr="003C3F7C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C:\Users\PC\Documents\RGDPGB.dta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", </w:t>
      </w:r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clear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tsset</w:t>
      </w:r>
      <w:proofErr w:type="spellEnd"/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date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, quarterly</w:t>
      </w:r>
      <w:bookmarkEnd w:id="119"/>
      <w:bookmarkEnd w:id="120"/>
    </w:p>
    <w:p w14:paraId="7D22DB4B" w14:textId="6E243F6B" w:rsidR="005953DA" w:rsidRPr="003C3F7C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21" w:name="_Toc212938839"/>
      <w:bookmarkStart w:id="122" w:name="_Toc214378823"/>
      <w:r w:rsidRPr="003C3F7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r w:rsidRPr="003C3F7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1. Prepare data</w:t>
      </w:r>
      <w:r w:rsidRPr="003C3F7C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*--------------------------------------------------------------*</w:t>
      </w:r>
      <w:bookmarkEnd w:id="121"/>
      <w:bookmarkEnd w:id="122"/>
    </w:p>
    <w:p w14:paraId="7A57D262" w14:textId="45E2E3B4" w:rsidR="005953DA" w:rsidRPr="006241F3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23" w:name="_Toc212938840"/>
      <w:bookmarkStart w:id="124" w:name="_Toc214378824"/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confirm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variable t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if _</w:t>
      </w:r>
      <w:proofErr w:type="spellStart"/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rc</w:t>
      </w:r>
      <w:proofErr w:type="spellEnd"/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proofErr w:type="spellStart"/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egen</w:t>
      </w:r>
      <w:proofErr w:type="spellEnd"/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t =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seq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()   </w:t>
      </w:r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Create a simple time index if missing</w:t>
      </w:r>
      <w:bookmarkEnd w:id="123"/>
      <w:bookmarkEnd w:id="124"/>
    </w:p>
    <w:p w14:paraId="6A75C715" w14:textId="3E8DF260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25" w:name="_Toc212938841"/>
      <w:bookmarkStart w:id="126" w:name="_Toc214378825"/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 =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GDP_real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</w:t>
      </w:r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Working series (level)</w:t>
      </w:r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3C3F7C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41F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</w:t>
      </w:r>
      <w:r w:rsidRPr="006241F3">
        <w:rPr>
          <w:rStyle w:val="Heading2Char"/>
          <w:rFonts w:asciiTheme="minorHAnsi" w:hAnsiTheme="minorHAnsi"/>
          <w:color w:val="45B0E1" w:themeColor="accent1" w:themeTint="99"/>
          <w:sz w:val="24"/>
          <w:szCs w:val="24"/>
          <w:lang w:val="en-GB"/>
        </w:rPr>
        <w:t>ln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(y)     </w:t>
      </w:r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// Log level (used later if needed)</w:t>
      </w:r>
      <w:bookmarkEnd w:id="125"/>
      <w:bookmarkEnd w:id="126"/>
    </w:p>
    <w:p w14:paraId="2FF86C20" w14:textId="0D7C3B28" w:rsidR="005953DA" w:rsidRPr="006241F3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27" w:name="_Toc212938842"/>
      <w:bookmarkStart w:id="128" w:name="_Toc214378826"/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2) Linear trend</w:t>
      </w:r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   </w:t>
      </w:r>
      <w:proofErr w:type="spellStart"/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y_t</w:t>
      </w:r>
      <w:proofErr w:type="spellEnd"/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= a + b*t   → </w:t>
      </w:r>
      <w:proofErr w:type="spellStart"/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ciclo</w:t>
      </w:r>
      <w:proofErr w:type="spellEnd"/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= residuals from linear fit</w:t>
      </w:r>
      <w:r w:rsidRPr="006241F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*--------------------------------------------------------------*</w:t>
      </w:r>
      <w:bookmarkEnd w:id="127"/>
      <w:bookmarkEnd w:id="128"/>
    </w:p>
    <w:p w14:paraId="6EE482E8" w14:textId="7ED4F272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29" w:name="_Toc212938843"/>
      <w:bookmarkStart w:id="130" w:name="_Toc214378827"/>
      <w:r w:rsidRPr="006241F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tend_lin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ciclo_lin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41F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regress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41F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predict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tend_lin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41F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predict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ciclo_lin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, resid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6241F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6241F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y) (</w:t>
      </w:r>
      <w:proofErr w:type="spellStart"/>
      <w:r w:rsidRPr="006241F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tend_lin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6241F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ciclo_lin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yaxis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(2)),</w:t>
      </w:r>
      <w:bookmarkEnd w:id="129"/>
      <w:bookmarkEnd w:id="130"/>
    </w:p>
    <w:p w14:paraId="5468FEA4" w14:textId="7D772B8D" w:rsidR="005953DA" w:rsidRPr="00746BDE" w:rsidRDefault="005953DA" w:rsidP="65AF9879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65AF9879">
        <w:rPr>
          <w:rStyle w:val="Heading2Char"/>
          <w:rFonts w:asciiTheme="minorHAnsi" w:hAnsiTheme="minorHAnsi"/>
          <w:color w:val="auto"/>
          <w:sz w:val="24"/>
          <w:szCs w:val="24"/>
          <w:lang w:val="en-US"/>
        </w:rPr>
        <w:t xml:space="preserve">    </w:t>
      </w:r>
      <w:bookmarkStart w:id="131" w:name="_Toc212938844"/>
      <w:bookmarkStart w:id="132" w:name="_Toc214378828"/>
      <w:r w:rsidRPr="65AF9879">
        <w:rPr>
          <w:rStyle w:val="Heading2Char"/>
          <w:rFonts w:asciiTheme="minorHAnsi" w:hAnsiTheme="minorHAnsi"/>
          <w:color w:val="auto"/>
          <w:sz w:val="24"/>
          <w:szCs w:val="24"/>
          <w:lang w:val="en-US"/>
        </w:rPr>
        <w:t>title("</w:t>
      </w:r>
      <w:r w:rsidRPr="65AF9879">
        <w:rPr>
          <w:rStyle w:val="Heading2Char"/>
          <w:rFonts w:asciiTheme="minorHAnsi" w:hAnsiTheme="minorHAnsi"/>
          <w:color w:val="C00000"/>
          <w:sz w:val="24"/>
          <w:szCs w:val="24"/>
          <w:lang w:val="en-US"/>
        </w:rPr>
        <w:t>GB RGDP — Linear Trend Detrending</w:t>
      </w:r>
      <w:r w:rsidRPr="65AF9879">
        <w:rPr>
          <w:rStyle w:val="Heading2Char"/>
          <w:rFonts w:asciiTheme="minorHAnsi" w:hAnsiTheme="minorHAnsi"/>
          <w:color w:val="auto"/>
          <w:sz w:val="24"/>
          <w:szCs w:val="24"/>
          <w:lang w:val="en-US"/>
        </w:rPr>
        <w:t>")</w:t>
      </w:r>
      <w:bookmarkEnd w:id="131"/>
      <w:bookmarkEnd w:id="132"/>
      <w:r w:rsidRPr="00746BDE">
        <w:rPr>
          <w:lang w:val="en-GB"/>
        </w:rPr>
        <w:tab/>
      </w:r>
    </w:p>
    <w:p w14:paraId="13A14FF3" w14:textId="4D53DB9C" w:rsidR="005953DA" w:rsidRPr="00F35163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33" w:name="_Toc212938845"/>
      <w:bookmarkStart w:id="134" w:name="_Toc214378829"/>
      <w:r w:rsidRPr="00F3516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lastRenderedPageBreak/>
        <w:t>*--------------------------------------------------------------*</w:t>
      </w:r>
      <w:r w:rsidRPr="00F3516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3) Quadratic trend</w:t>
      </w:r>
      <w:r w:rsidRPr="00F3516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   </w:t>
      </w:r>
      <w:proofErr w:type="spellStart"/>
      <w:r w:rsidRPr="00F3516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y_t</w:t>
      </w:r>
      <w:proofErr w:type="spellEnd"/>
      <w:r w:rsidRPr="00F3516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= a + b*t + c*t^2</w:t>
      </w:r>
      <w:r w:rsidRPr="00F3516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*--------------------------------------------------------------*</w:t>
      </w:r>
      <w:bookmarkEnd w:id="133"/>
      <w:bookmarkEnd w:id="134"/>
      <w:r w:rsidRPr="00F35163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ab/>
      </w:r>
    </w:p>
    <w:p w14:paraId="2E84DA58" w14:textId="77777777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ab/>
      </w:r>
      <w:bookmarkStart w:id="135" w:name="_Toc212938846"/>
      <w:bookmarkStart w:id="136" w:name="_Toc214378830"/>
      <w:r w:rsidRPr="00F3516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t2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tend_quad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ciclo_quad</w:t>
      </w:r>
      <w:bookmarkEnd w:id="135"/>
      <w:bookmarkEnd w:id="136"/>
      <w:proofErr w:type="spellEnd"/>
    </w:p>
    <w:p w14:paraId="0EEE67B5" w14:textId="0EF0EF5E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37" w:name="_Toc212938847"/>
      <w:bookmarkStart w:id="138" w:name="_Toc214378831"/>
      <w:r w:rsidRPr="00F3516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t2 = t^2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F3516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regress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 t t2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F3516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predict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tend_quad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F3516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predict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ciclo_quad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, resid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F35163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y) 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tend_quad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ciclo_quad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yaxis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(2)),</w:t>
      </w:r>
      <w:bookmarkEnd w:id="137"/>
      <w:bookmarkEnd w:id="138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789D1222" w14:textId="2BC48B1F" w:rsidR="005953DA" w:rsidRPr="00746BDE" w:rsidRDefault="005953DA" w:rsidP="65AF9879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65AF9879">
        <w:rPr>
          <w:rStyle w:val="Heading2Char"/>
          <w:rFonts w:asciiTheme="minorHAnsi" w:hAnsiTheme="minorHAnsi"/>
          <w:color w:val="auto"/>
          <w:sz w:val="24"/>
          <w:szCs w:val="24"/>
          <w:lang w:val="en-US"/>
        </w:rPr>
        <w:t xml:space="preserve">    </w:t>
      </w:r>
      <w:bookmarkStart w:id="139" w:name="_Toc212938848"/>
      <w:bookmarkStart w:id="140" w:name="_Toc214378832"/>
      <w:r w:rsidRPr="65AF9879">
        <w:rPr>
          <w:rStyle w:val="Heading2Char"/>
          <w:rFonts w:asciiTheme="minorHAnsi" w:hAnsiTheme="minorHAnsi"/>
          <w:color w:val="auto"/>
          <w:sz w:val="24"/>
          <w:szCs w:val="24"/>
          <w:lang w:val="en-US"/>
        </w:rPr>
        <w:t>title("</w:t>
      </w:r>
      <w:r w:rsidRPr="65AF9879">
        <w:rPr>
          <w:rStyle w:val="Heading2Char"/>
          <w:rFonts w:asciiTheme="minorHAnsi" w:hAnsiTheme="minorHAnsi"/>
          <w:color w:val="C00000"/>
          <w:sz w:val="24"/>
          <w:szCs w:val="24"/>
          <w:lang w:val="en-US"/>
        </w:rPr>
        <w:t>GB RGDP — Quadratic Trend Detrending</w:t>
      </w:r>
      <w:r w:rsidRPr="65AF9879">
        <w:rPr>
          <w:rStyle w:val="Heading2Char"/>
          <w:rFonts w:asciiTheme="minorHAnsi" w:hAnsiTheme="minorHAnsi"/>
          <w:color w:val="auto"/>
          <w:sz w:val="24"/>
          <w:szCs w:val="24"/>
          <w:lang w:val="en-US"/>
        </w:rPr>
        <w:t>")\</w:t>
      </w:r>
      <w:bookmarkEnd w:id="139"/>
      <w:bookmarkEnd w:id="140"/>
    </w:p>
    <w:p w14:paraId="7E0B2D9E" w14:textId="3F90D689" w:rsidR="005953DA" w:rsidRPr="00625FF7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41" w:name="_Toc212938849"/>
      <w:bookmarkStart w:id="142" w:name="_Toc214378833"/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4) Cubic trend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   </w:t>
      </w:r>
      <w:proofErr w:type="spellStart"/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y_t</w:t>
      </w:r>
      <w:proofErr w:type="spellEnd"/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= a + b*t + c*t^2 + d*t^3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*--------------------------------------------------------------*</w:t>
      </w:r>
      <w:bookmarkEnd w:id="141"/>
      <w:bookmarkEnd w:id="142"/>
    </w:p>
    <w:p w14:paraId="0DE20914" w14:textId="77777777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ab/>
      </w:r>
      <w:bookmarkStart w:id="143" w:name="_Toc212938850"/>
      <w:bookmarkStart w:id="144" w:name="_Toc214378834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t3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tend_cub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ciclo_cub</w:t>
      </w:r>
      <w:bookmarkEnd w:id="143"/>
      <w:bookmarkEnd w:id="144"/>
      <w:proofErr w:type="spellEnd"/>
    </w:p>
    <w:p w14:paraId="204FC97D" w14:textId="3C86F7F6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45" w:name="_Toc212938851"/>
      <w:bookmarkStart w:id="146" w:name="_Toc214378835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t3 = t^3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regress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 t t2 t3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predict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tend_cub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predict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ciclo_cub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, resid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y) (</w:t>
      </w:r>
      <w:proofErr w:type="spellStart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tend_cub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ciclo_cub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yaxis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(2)), ///</w:t>
      </w:r>
      <w:bookmarkEnd w:id="145"/>
      <w:bookmarkEnd w:id="146"/>
    </w:p>
    <w:p w14:paraId="61898880" w14:textId="55D69734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   </w:t>
      </w:r>
      <w:bookmarkStart w:id="147" w:name="_Toc212938852"/>
      <w:bookmarkStart w:id="148" w:name="_Toc214378836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title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("</w:t>
      </w:r>
      <w:r w:rsidRPr="00625FF7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GB RGDP — Cubic Trend Detrending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</w:t>
      </w:r>
      <w:r w:rsidR="00625FF7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bookmarkEnd w:id="147"/>
      <w:bookmarkEnd w:id="148"/>
    </w:p>
    <w:p w14:paraId="3DC2B22B" w14:textId="05D44153" w:rsidR="005953DA" w:rsidRPr="00625FF7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49" w:name="_Toc212938853"/>
      <w:bookmarkStart w:id="150" w:name="_Toc214378837"/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5) Structural break (2009q1)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  Pre-2009q1: quadratic trend; Post-2009q1: linear trend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*--------------------------------------------------------------*</w:t>
      </w:r>
      <w:bookmarkEnd w:id="149"/>
      <w:bookmarkEnd w:id="150"/>
    </w:p>
    <w:p w14:paraId="2EAC0AFE" w14:textId="3CD97660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51" w:name="_Toc212938854"/>
      <w:bookmarkStart w:id="152" w:name="_Toc214378838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tend_sb1 ciclo_sb1 tend_sb2 ciclo_sb2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tend_sb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ciclo_sb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y), </w:t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title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("</w:t>
      </w:r>
      <w:r w:rsidRPr="00625FF7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GB RGDP — Visual Break around 2009q1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")</w:t>
      </w:r>
      <w:bookmarkEnd w:id="151"/>
      <w:bookmarkEnd w:id="152"/>
    </w:p>
    <w:p w14:paraId="44877D3C" w14:textId="3ECC40A9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53" w:name="_Toc212938855"/>
      <w:bookmarkStart w:id="154" w:name="_Toc214378839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regress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 t t2 if year&lt;=2008 &amp; quarter&lt;=4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predict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tend_sb1 if year&lt;=2008 &amp; quarter&lt;=4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predict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ciclo_sb1 if year&lt;=2008 &amp; quarter&lt;=4, resid</w:t>
      </w:r>
      <w:bookmarkEnd w:id="153"/>
      <w:bookmarkEnd w:id="154"/>
    </w:p>
    <w:p w14:paraId="0F73593D" w14:textId="4E957695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55" w:name="_Toc212938856"/>
      <w:bookmarkStart w:id="156" w:name="_Toc214378840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regress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 t if year&gt;=2009 &amp; quarter&gt;=1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predict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tend_sb2 if year&gt;=2009 &amp; quarter&gt;=1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predict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ciclo_sb2 if year&gt;=2009 &amp; quarter&gt;=1, resid</w:t>
      </w:r>
      <w:bookmarkEnd w:id="155"/>
      <w:bookmarkEnd w:id="156"/>
    </w:p>
    <w:p w14:paraId="49C9A28A" w14:textId="71F9013E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57" w:name="_Toc212938857"/>
      <w:bookmarkStart w:id="158" w:name="_Toc214378841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replace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tend_sb1 = 0 if year&gt;=2009 &amp; quarter&gt;=1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replace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ciclo_sb1 = 0 if year&gt;=2009 &amp; quarter&gt;=1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replace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tend_sb2 = 0 if year&lt;=2008 &amp; quarter&lt;=4</w:t>
      </w:r>
      <w:r w:rsidR="00625FF7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ciclo_sb2 = 0 if year&lt;=2008 &amp; quarter&lt;=4</w:t>
      </w:r>
      <w:bookmarkEnd w:id="157"/>
      <w:bookmarkEnd w:id="158"/>
    </w:p>
    <w:p w14:paraId="262ABBC8" w14:textId="63372AB0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59" w:name="_Toc212938858"/>
      <w:bookmarkStart w:id="160" w:name="_Toc214378842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lastRenderedPageBreak/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tend_sb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= tend_sb1 + tend_sb2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ciclo_sb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ciclo_sb1 + ciclo_sb2</w:t>
      </w:r>
      <w:bookmarkEnd w:id="159"/>
      <w:bookmarkEnd w:id="160"/>
    </w:p>
    <w:p w14:paraId="5072BC06" w14:textId="0B906CE4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61" w:name="_Toc212938859"/>
      <w:bookmarkStart w:id="162" w:name="_Toc214378843"/>
      <w:proofErr w:type="spellStart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(</w:t>
      </w:r>
      <w:proofErr w:type="spellStart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y) (</w:t>
      </w:r>
      <w:proofErr w:type="spellStart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tend_sb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ciclo_sb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proofErr w:type="spellStart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yaxis</w:t>
      </w:r>
      <w:proofErr w:type="spellEnd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(2)),</w:t>
      </w:r>
      <w:bookmarkEnd w:id="161"/>
      <w:bookmarkEnd w:id="162"/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1F760A93" w14:textId="566D8D02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   </w:t>
      </w:r>
      <w:bookmarkStart w:id="163" w:name="_Toc212938860"/>
      <w:bookmarkStart w:id="164" w:name="_Toc214378844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title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("</w:t>
      </w:r>
      <w:r w:rsidRPr="00625FF7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GB RGDP — Structural Break Detrending (2009q1)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")</w:t>
      </w:r>
      <w:bookmarkEnd w:id="163"/>
      <w:bookmarkEnd w:id="164"/>
    </w:p>
    <w:p w14:paraId="6D60F671" w14:textId="43C77538" w:rsidR="005953DA" w:rsidRPr="005953DA" w:rsidRDefault="005953DA" w:rsidP="005953D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65" w:name="_Toc212938861"/>
      <w:bookmarkStart w:id="166" w:name="_Toc214378845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save</w:t>
      </w:r>
      <w:r w:rsidRPr="005953D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"</w:t>
      </w:r>
      <w:r w:rsidRPr="00625FF7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 xml:space="preserve">C:\Users\PC\Documents\RGDPGB.dta", </w:t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bookmarkEnd w:id="165"/>
      <w:bookmarkEnd w:id="166"/>
    </w:p>
    <w:p w14:paraId="3BDB4769" w14:textId="6CB31A1E" w:rsidR="005953DA" w:rsidRPr="00625FF7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67" w:name="_Toc212938862"/>
      <w:bookmarkStart w:id="168" w:name="_Toc214378846"/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167"/>
      <w:bookmarkEnd w:id="168"/>
    </w:p>
    <w:p w14:paraId="664F5272" w14:textId="77777777" w:rsidR="005953DA" w:rsidRPr="00625FF7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69" w:name="_Toc212938863"/>
      <w:bookmarkStart w:id="170" w:name="_Toc214378847"/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Summary of A4:</w:t>
      </w:r>
      <w:bookmarkEnd w:id="169"/>
      <w:bookmarkEnd w:id="170"/>
    </w:p>
    <w:p w14:paraId="69E0DA31" w14:textId="2F4243B6" w:rsidR="005953DA" w:rsidRPr="00625FF7" w:rsidRDefault="005953DA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71" w:name="_Toc212938864"/>
      <w:bookmarkStart w:id="172" w:name="_Toc214378848"/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625FF7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Built linear, quadratic, and cubic trends (t, t^2, t^3)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** </w:t>
      </w:r>
      <w:r w:rsidRPr="00625FF7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Extracted cyclical components as residuals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** </w:t>
      </w:r>
      <w:r w:rsidRPr="00625FF7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Implemented structural break detrending (2009q1)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** </w:t>
      </w:r>
      <w:r w:rsidRPr="00625FF7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Generated and named all comparison graphs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** </w:t>
      </w:r>
      <w:r w:rsidRPr="00625FF7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Saved dataset for A5 (filters: HP, BK, CF)</w:t>
      </w:r>
      <w:bookmarkEnd w:id="171"/>
      <w:bookmarkEnd w:id="172"/>
    </w:p>
    <w:p w14:paraId="1D77A802" w14:textId="65540351" w:rsidR="005953DA" w:rsidRPr="00625FF7" w:rsidRDefault="00625FF7" w:rsidP="005953D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r w:rsidRPr="00940FF1">
        <w:rPr>
          <w:rFonts w:eastAsiaTheme="majorEastAsia" w:cstheme="majorBidi"/>
          <w:noProof/>
          <w:color w:val="196B24" w:themeColor="accent3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64A7C7B" wp14:editId="2CE143CC">
                <wp:simplePos x="0" y="0"/>
                <wp:positionH relativeFrom="margin">
                  <wp:align>center</wp:align>
                </wp:positionH>
                <wp:positionV relativeFrom="paragraph">
                  <wp:posOffset>326759</wp:posOffset>
                </wp:positionV>
                <wp:extent cx="6896100" cy="9525"/>
                <wp:effectExtent l="0" t="19050" r="38100" b="47625"/>
                <wp:wrapNone/>
                <wp:docPr id="13062566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8E371" id="Straight Connector 2" o:spid="_x0000_s1026" style="position:absolute;flip:y;z-index:251658243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5.75pt" to="543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" strokecolor="black [3213]" strokeweight="4.5pt">
                <v:stroke joinstyle="miter"/>
                <w10:wrap anchorx="margin"/>
              </v:line>
            </w:pict>
          </mc:Fallback>
        </mc:AlternateContent>
      </w:r>
      <w:bookmarkStart w:id="173" w:name="_Toc212938865"/>
      <w:bookmarkStart w:id="174" w:name="_Toc214378849"/>
      <w:r w:rsidR="005953DA" w:rsidRPr="00625FF7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173"/>
      <w:bookmarkEnd w:id="174"/>
    </w:p>
    <w:p w14:paraId="4FDE0DE6" w14:textId="0DD2A6C1" w:rsidR="00140FFA" w:rsidRPr="00D1167D" w:rsidRDefault="00140FFA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bookmarkStart w:id="175" w:name="_Toc212938866"/>
      <w:bookmarkStart w:id="176" w:name="_Toc214378850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175"/>
      <w:bookmarkEnd w:id="176"/>
    </w:p>
    <w:p w14:paraId="771AAC61" w14:textId="20E08F1C" w:rsidR="00140FFA" w:rsidRPr="00D1167D" w:rsidRDefault="00140FFA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77" w:name="_Toc212938867"/>
      <w:bookmarkStart w:id="178" w:name="_Toc214378851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*A5 — Growth Cycles (GB): Statistical Filters (HP, BK, CF)</w:t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*Course: </w:t>
      </w:r>
      <w:proofErr w:type="spellStart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Macroeconometria</w:t>
      </w:r>
      <w:proofErr w:type="spellEnd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1 (MEMF, 2024/2025)</w:t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*Objective: Extract cyclical components using Hodrick–Prescott, Baxter–King, and Christiano–Fitzgerald filters</w:t>
      </w:r>
      <w:bookmarkEnd w:id="177"/>
      <w:bookmarkEnd w:id="178"/>
    </w:p>
    <w:p w14:paraId="1275DC68" w14:textId="35B6BC04" w:rsidR="00140FFA" w:rsidRPr="00D1167D" w:rsidRDefault="00140FFA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79" w:name="_Toc212938868"/>
      <w:bookmarkStart w:id="180" w:name="_Toc214378852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179"/>
      <w:bookmarkEnd w:id="180"/>
    </w:p>
    <w:p w14:paraId="00E9169A" w14:textId="3E57A957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81" w:name="_Toc212938869"/>
      <w:bookmarkStart w:id="182" w:name="_Toc214378853"/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clear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all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set more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off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use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"</w:t>
      </w:r>
      <w:r w:rsidRPr="00585F9E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C:\Users\PC\Documents\RGDPGB.dta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", </w:t>
      </w:r>
      <w:r w:rsidRPr="00625FF7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clear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tsset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date, quarterly</w:t>
      </w:r>
      <w:bookmarkEnd w:id="181"/>
      <w:bookmarkEnd w:id="182"/>
    </w:p>
    <w:p w14:paraId="3D1F26B6" w14:textId="38028DDA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83" w:name="_Toc212938870"/>
      <w:bookmarkStart w:id="184" w:name="_Toc214378854"/>
      <w:r w:rsidRPr="00585F9E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Ensure main level series exists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confirm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variable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GDP_real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if _</w:t>
      </w:r>
      <w:proofErr w:type="spellStart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rc</w:t>
      </w:r>
      <w:proofErr w:type="spellEnd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gen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GDP_real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NGDPRSAXDCGBQ</w:t>
      </w:r>
      <w:bookmarkEnd w:id="183"/>
      <w:bookmarkEnd w:id="184"/>
    </w:p>
    <w:p w14:paraId="2EB238A6" w14:textId="0CF812CD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85" w:name="_Toc212938871"/>
      <w:bookmarkStart w:id="186" w:name="_Toc214378855"/>
      <w:r w:rsidRPr="00585F9E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Work with y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gen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 =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GDP_real</w:t>
      </w:r>
      <w:bookmarkEnd w:id="185"/>
      <w:bookmarkEnd w:id="186"/>
      <w:proofErr w:type="spellEnd"/>
    </w:p>
    <w:p w14:paraId="0A0E2A0D" w14:textId="59A6E6E8" w:rsidR="00140FFA" w:rsidRPr="00585F9E" w:rsidRDefault="00140FFA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87" w:name="_Toc212938872"/>
      <w:bookmarkStart w:id="188" w:name="_Toc214378856"/>
      <w:r w:rsidRPr="00585F9E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r w:rsidRPr="00585F9E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 1. HP filter</w:t>
      </w:r>
      <w:r w:rsidRPr="00585F9E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*--------------------------------------------------------------*</w:t>
      </w:r>
      <w:bookmarkEnd w:id="187"/>
      <w:bookmarkEnd w:id="188"/>
    </w:p>
    <w:p w14:paraId="4B17CA9D" w14:textId="21B6A1F6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89" w:name="_Toc212938873"/>
      <w:bookmarkStart w:id="190" w:name="_Toc214378857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ciclohp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tendhp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ciclohpz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tendhpz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ciclohpinf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tendhpinf</w:t>
      </w:r>
      <w:bookmarkEnd w:id="189"/>
      <w:bookmarkEnd w:id="190"/>
      <w:proofErr w:type="spellEnd"/>
    </w:p>
    <w:p w14:paraId="09ACA1EA" w14:textId="434E3C2F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91" w:name="_Toc212938874"/>
      <w:bookmarkStart w:id="192" w:name="_Toc214378858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lastRenderedPageBreak/>
        <w:t xml:space="preserve">* Default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</w:rPr>
        <w:t>λ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=1600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hp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ciclohp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y, trend(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tendhp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y) (</w:t>
      </w:r>
      <w:proofErr w:type="spellStart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tendhp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ciclohp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yaxis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(2)),</w:t>
      </w:r>
      <w:bookmarkEnd w:id="191"/>
      <w:bookmarkEnd w:id="192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16651DF9" w14:textId="0C233089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   </w:t>
      </w:r>
      <w:bookmarkStart w:id="193" w:name="_Toc212938875"/>
      <w:bookmarkStart w:id="194" w:name="_Toc214378859"/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title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("</w:t>
      </w:r>
      <w:r w:rsidRPr="00585F9E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GB RGDP — HP Filter (</w:t>
      </w:r>
      <w:r w:rsidRPr="00585F9E">
        <w:rPr>
          <w:rStyle w:val="Heading2Char"/>
          <w:rFonts w:asciiTheme="minorHAnsi" w:hAnsiTheme="minorHAnsi"/>
          <w:color w:val="FF0000"/>
          <w:sz w:val="24"/>
          <w:szCs w:val="24"/>
        </w:rPr>
        <w:t>λ</w:t>
      </w:r>
      <w:r w:rsidRPr="00585F9E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=1600)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")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  <w:t xml:space="preserve">  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name(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HP_Default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r w:rsidRPr="00585F9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bookmarkEnd w:id="193"/>
      <w:bookmarkEnd w:id="194"/>
    </w:p>
    <w:p w14:paraId="1FF8902B" w14:textId="1C11B0C7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195" w:name="_Toc212938876"/>
      <w:bookmarkStart w:id="196" w:name="_Toc214378860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Very low smoothing (almost no trend removal)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hp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ciclohpz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y, trend(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tendhpz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smooth(0.000001)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y) (</w:t>
      </w:r>
      <w:proofErr w:type="spellStart"/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tendhpz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ciclohpz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yaxis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(2)),</w:t>
      </w:r>
      <w:bookmarkEnd w:id="195"/>
      <w:bookmarkEnd w:id="196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593D0895" w14:textId="326755A7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</w:t>
      </w:r>
      <w:bookmarkStart w:id="197" w:name="_Toc212938877"/>
      <w:bookmarkStart w:id="198" w:name="_Toc214378861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title("</w:t>
      </w:r>
      <w:r w:rsidRPr="00297AEE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GB RGDP — HP Filter (</w:t>
      </w:r>
      <w:r w:rsidRPr="00297AEE">
        <w:rPr>
          <w:rStyle w:val="Heading2Char"/>
          <w:rFonts w:asciiTheme="minorHAnsi" w:hAnsiTheme="minorHAnsi"/>
          <w:color w:val="FF0000"/>
          <w:sz w:val="24"/>
          <w:szCs w:val="24"/>
        </w:rPr>
        <w:t>λ</w:t>
      </w:r>
      <w:r w:rsidRPr="00297AEE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≈0)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") 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  <w:t xml:space="preserve">   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name(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HP_LowLambda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, replace)</w:t>
      </w:r>
      <w:bookmarkEnd w:id="197"/>
      <w:bookmarkEnd w:id="198"/>
    </w:p>
    <w:p w14:paraId="452235F4" w14:textId="19CC52B5" w:rsidR="00140FFA" w:rsidRPr="00D1167D" w:rsidRDefault="00140FFA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199" w:name="_Toc212938878"/>
      <w:bookmarkStart w:id="200" w:name="_Toc214378862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Very high smoothing (trend ~ smooth curve)</w:t>
      </w:r>
      <w:r w:rsid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proofErr w:type="spellStart"/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hp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ciclohpinf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y, trend(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tendhpinf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smooth(999999999)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y) (</w:t>
      </w:r>
      <w:proofErr w:type="spellStart"/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tendhpinf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ciclohpinf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yaxis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(2)),</w:t>
      </w:r>
      <w:bookmarkEnd w:id="199"/>
      <w:bookmarkEnd w:id="200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4A7F591C" w14:textId="0875925E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</w:t>
      </w:r>
      <w:bookmarkStart w:id="201" w:name="_Toc212938879"/>
      <w:bookmarkStart w:id="202" w:name="_Toc214378863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title("</w:t>
      </w:r>
      <w:r w:rsidRPr="00297AEE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GB RGDP — HP Filter (</w:t>
      </w:r>
      <w:r w:rsidRPr="00297AEE">
        <w:rPr>
          <w:rStyle w:val="Heading2Char"/>
          <w:rFonts w:asciiTheme="minorHAnsi" w:hAnsiTheme="minorHAnsi"/>
          <w:color w:val="FF0000"/>
          <w:sz w:val="24"/>
          <w:szCs w:val="24"/>
        </w:rPr>
        <w:t>λ</w:t>
      </w:r>
      <w:r w:rsidRPr="00297AEE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→∞)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") 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  <w:t xml:space="preserve">   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name(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HP_HighLambda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r w:rsidRPr="00297AEE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r w:rsidR="00297AE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bookmarkEnd w:id="201"/>
      <w:bookmarkEnd w:id="202"/>
    </w:p>
    <w:p w14:paraId="763EEA8B" w14:textId="78A06C5F" w:rsidR="00140FFA" w:rsidRPr="00D1167D" w:rsidRDefault="00140FFA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203" w:name="_Toc212938880"/>
      <w:bookmarkStart w:id="204" w:name="_Toc214378864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 xml:space="preserve">* 2. BK filter </w:t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  <w:t>*--------------------------------------------------------------*</w:t>
      </w:r>
      <w:bookmarkEnd w:id="203"/>
      <w:bookmarkEnd w:id="204"/>
    </w:p>
    <w:p w14:paraId="12D46ABC" w14:textId="3576B9E1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205" w:name="_Toc212938881"/>
      <w:bookmarkStart w:id="206" w:name="_Toc214378865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tendbk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ciclobk24 tendbk24 ciclobk2 tendbk2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ciclobkmin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tendbkmin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ciclobkmax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tendbkmax</w:t>
      </w:r>
      <w:proofErr w:type="spellEnd"/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g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a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gmin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amin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gmax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amax</w:t>
      </w:r>
      <w:bookmarkEnd w:id="205"/>
      <w:bookmarkEnd w:id="206"/>
      <w:proofErr w:type="spellEnd"/>
    </w:p>
    <w:p w14:paraId="538742EE" w14:textId="099CAEE2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207" w:name="_Toc212938882"/>
      <w:bookmarkStart w:id="208" w:name="_Toc214378866"/>
      <w:r w:rsidRPr="00594CB4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 Default: </w:t>
      </w:r>
      <w:proofErr w:type="spellStart"/>
      <w:r w:rsidRPr="00594CB4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minperiod</w:t>
      </w:r>
      <w:proofErr w:type="spellEnd"/>
      <w:r w:rsidRPr="00594CB4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(6), </w:t>
      </w:r>
      <w:proofErr w:type="spellStart"/>
      <w:r w:rsidRPr="00594CB4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maxperiod</w:t>
      </w:r>
      <w:proofErr w:type="spellEnd"/>
      <w:r w:rsidRPr="00594CB4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(32), </w:t>
      </w:r>
      <w:proofErr w:type="spellStart"/>
      <w:r w:rsidRPr="00594CB4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smaorder</w:t>
      </w:r>
      <w:proofErr w:type="spellEnd"/>
      <w:r w:rsidRPr="00594CB4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(12), nonstationary series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bk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y, trend(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tendbk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bookmarkEnd w:id="207"/>
      <w:bookmarkEnd w:id="208"/>
    </w:p>
    <w:p w14:paraId="15ACA421" w14:textId="5AEDCDB8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209" w:name="_Toc212938883"/>
      <w:bookmarkStart w:id="210" w:name="_Toc214378867"/>
      <w:r w:rsidRPr="00594CB4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Wider window (smoother cycles)</w:t>
      </w:r>
      <w:r w:rsidRPr="00594CB4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bk ciclobk24 = y, trend(tendbk24)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smaorder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(24)</w:t>
      </w:r>
      <w:bookmarkEnd w:id="209"/>
      <w:bookmarkEnd w:id="210"/>
    </w:p>
    <w:p w14:paraId="733A2593" w14:textId="20851B52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211" w:name="_Toc212938884"/>
      <w:bookmarkStart w:id="212" w:name="_Toc214378868"/>
      <w:r w:rsidRPr="00594CB4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Narrow window (less end-loss but noisier)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bk ciclobk2  = y, trend(tendbk2) 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smaorder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(2)</w:t>
      </w:r>
      <w:r w:rsidR="00594CB4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ciclobk24)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ciclobk2),</w:t>
      </w:r>
      <w:bookmarkEnd w:id="211"/>
      <w:bookmarkEnd w:id="212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06CE2BFD" w14:textId="1FC1BB5F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</w:t>
      </w:r>
      <w:bookmarkStart w:id="213" w:name="_Toc212938885"/>
      <w:bookmarkStart w:id="214" w:name="_Toc214378869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title("</w:t>
      </w:r>
      <w:r w:rsidRPr="00594CB4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GB RGDP — BK Filter: Window Sensitivity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") 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  <w:t xml:space="preserve">   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legend(order(1 "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sma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12" 2 "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sma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24" 3 "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sma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2")) </w:t>
      </w:r>
      <w: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  <w:t xml:space="preserve">   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name(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BK_Window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, replace)</w:t>
      </w:r>
      <w:bookmarkEnd w:id="213"/>
      <w:bookmarkEnd w:id="214"/>
    </w:p>
    <w:p w14:paraId="2E7A35DE" w14:textId="77777777" w:rsidR="00140FFA" w:rsidRPr="00D1167D" w:rsidRDefault="00140FFA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215" w:name="_Toc212938886"/>
      <w:bookmarkStart w:id="216" w:name="_Toc214378870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Change pass-band (periods in quarters)</w:t>
      </w:r>
      <w:bookmarkEnd w:id="215"/>
      <w:bookmarkEnd w:id="216"/>
    </w:p>
    <w:p w14:paraId="1552111F" w14:textId="269F8CA0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217" w:name="_Toc212938887"/>
      <w:bookmarkStart w:id="218" w:name="_Toc214378871"/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bk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ciclobkmin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y, trend(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tendbkmin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)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minperiod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(2)</w:t>
      </w:r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bk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ciclobkmax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y, trend(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tendbkmax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)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maxperiod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(12)</w:t>
      </w:r>
      <w:bookmarkEnd w:id="217"/>
      <w:bookmarkEnd w:id="218"/>
    </w:p>
    <w:p w14:paraId="08677FE6" w14:textId="77777777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</w:p>
    <w:p w14:paraId="05A23F6C" w14:textId="0FAB453C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219" w:name="_Toc212938888"/>
      <w:bookmarkStart w:id="220" w:name="_Toc214378872"/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ciclobkmin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ciclobkmax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),</w:t>
      </w:r>
      <w:bookmarkEnd w:id="219"/>
      <w:bookmarkEnd w:id="220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7FB72E59" w14:textId="2EDE4F39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lastRenderedPageBreak/>
        <w:t xml:space="preserve">    </w:t>
      </w:r>
      <w:bookmarkStart w:id="221" w:name="_Toc212938889"/>
      <w:bookmarkStart w:id="222" w:name="_Toc214378873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title("</w:t>
      </w:r>
      <w:r w:rsidRPr="00594CB4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GB RGDP — BK Filter: Pass-Band Sensitivity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") </w:t>
      </w:r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  <w:t xml:space="preserve">   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legend(order(1 "Default 6–32" 2 "Min 2" 3 "Max 12"))</w:t>
      </w:r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  <w:t xml:space="preserve">   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name(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BK_Band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, replace)</w:t>
      </w:r>
      <w:bookmarkEnd w:id="221"/>
      <w:bookmarkEnd w:id="222"/>
    </w:p>
    <w:p w14:paraId="3179FB9A" w14:textId="77777777" w:rsidR="00140FFA" w:rsidRPr="00D1167D" w:rsidRDefault="00140FFA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223" w:name="_Toc212938890"/>
      <w:bookmarkStart w:id="224" w:name="_Toc214378874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Gain (frequency response)</w:t>
      </w:r>
      <w:bookmarkEnd w:id="223"/>
      <w:bookmarkEnd w:id="224"/>
    </w:p>
    <w:p w14:paraId="3708D24C" w14:textId="5CAF8E64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225" w:name="_Toc212938891"/>
      <w:bookmarkStart w:id="226" w:name="_Toc214378875"/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bk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ciclobkgg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y, gain(g a)</w:t>
      </w:r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scatter g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a, title("</w:t>
      </w:r>
      <w:r w:rsidRPr="00594CB4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BK Gain (Default)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") name(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BK_Gain_Default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bk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ciclobkming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y,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minperiod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(2) gain(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gmin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amin)</w:t>
      </w:r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scatter 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min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amin, title("</w:t>
      </w:r>
      <w:r w:rsidRPr="00594CB4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BK Gain (</w:t>
      </w:r>
      <w:proofErr w:type="spellStart"/>
      <w:r w:rsidRPr="00594CB4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Minperiod</w:t>
      </w:r>
      <w:proofErr w:type="spellEnd"/>
      <w:r w:rsidRPr="00594CB4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=2)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") name(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BK_Gain_Min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bookmarkEnd w:id="225"/>
      <w:bookmarkEnd w:id="226"/>
    </w:p>
    <w:p w14:paraId="0270987C" w14:textId="345FDD0A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227" w:name="_Toc212938892"/>
      <w:bookmarkStart w:id="228" w:name="_Toc214378876"/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bk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ciclobkmaxg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y,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maxperiod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(12) gain(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gmax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amax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scatter 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g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max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amax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, title("</w:t>
      </w:r>
      <w:r w:rsidRPr="00594CB4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BK Gain (</w:t>
      </w:r>
      <w:proofErr w:type="spellStart"/>
      <w:r w:rsidRPr="00594CB4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Maxperiod</w:t>
      </w:r>
      <w:proofErr w:type="spellEnd"/>
      <w:r w:rsidRPr="00594CB4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=12)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") name(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BK_Gain_Max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bookmarkEnd w:id="227"/>
      <w:bookmarkEnd w:id="228"/>
    </w:p>
    <w:p w14:paraId="626702CF" w14:textId="5A36269C" w:rsidR="00140FFA" w:rsidRPr="00D1167D" w:rsidRDefault="00140FFA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229" w:name="_Toc212938893"/>
      <w:bookmarkStart w:id="230" w:name="_Toc214378877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r w:rsidR="00F61EBE"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 3. CF Filter </w:t>
      </w:r>
      <w:r w:rsidR="00F61EBE"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bookmarkEnd w:id="229"/>
      <w:bookmarkEnd w:id="230"/>
    </w:p>
    <w:p w14:paraId="7DC75439" w14:textId="00E3C7A7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231" w:name="_Toc212938894"/>
      <w:bookmarkStart w:id="232" w:name="_Toc214378878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capture drop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ciclocf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tendcf</w:t>
      </w:r>
      <w:proofErr w:type="spellEnd"/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tsfilter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ciclocf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= y, trend(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tendcf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y)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tendcf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ciclocf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yaxis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(2)),</w:t>
      </w:r>
      <w:bookmarkEnd w:id="231"/>
      <w:bookmarkEnd w:id="232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0F2F1F2B" w14:textId="6AB6A435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</w:t>
      </w:r>
      <w:bookmarkStart w:id="233" w:name="_Toc212938895"/>
      <w:bookmarkStart w:id="234" w:name="_Toc214378879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title("</w:t>
      </w:r>
      <w:r w:rsidRPr="00594CB4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GB RGDP — CF Filter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") </w:t>
      </w:r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  <w:t xml:space="preserve">   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name(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CF_Default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bookmarkEnd w:id="233"/>
      <w:bookmarkEnd w:id="234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ab/>
      </w:r>
    </w:p>
    <w:p w14:paraId="729CAE22" w14:textId="03F5818D" w:rsidR="00140FFA" w:rsidRPr="00D1167D" w:rsidRDefault="00140FFA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235" w:name="_Toc212938896"/>
      <w:bookmarkStart w:id="236" w:name="_Toc214378880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r w:rsidR="00F61EBE"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4. Comparation  - Compare HP vs BK vs CF cycles (same plot)</w:t>
      </w:r>
      <w:r w:rsidR="00F61EBE"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*--------------------------------------------------------------*</w:t>
      </w:r>
      <w:bookmarkEnd w:id="235"/>
      <w:bookmarkEnd w:id="236"/>
    </w:p>
    <w:p w14:paraId="7FD139F2" w14:textId="0C2F6F18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237" w:name="_Toc212938897"/>
      <w:bookmarkStart w:id="238" w:name="_Toc214378881"/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twoway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ciclohp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ciclobk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 (</w:t>
      </w:r>
      <w:proofErr w:type="spellStart"/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tsline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ciclocf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),</w:t>
      </w:r>
      <w:bookmarkEnd w:id="237"/>
      <w:bookmarkEnd w:id="238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</w:t>
      </w:r>
    </w:p>
    <w:p w14:paraId="18E8F21C" w14:textId="453DCD84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   </w:t>
      </w:r>
      <w:bookmarkStart w:id="239" w:name="_Toc212938898"/>
      <w:bookmarkStart w:id="240" w:name="_Toc214378882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title("</w:t>
      </w:r>
      <w:r w:rsidRPr="00D1167D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GB RGDP — Cycles: HP vs BK vs CF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") </w:t>
      </w:r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  <w:t xml:space="preserve">   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legend(order(1 "HP" 2 "BK" 3 "CF")) ///</w:t>
      </w:r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  <w:t xml:space="preserve">    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name(</w:t>
      </w:r>
      <w:proofErr w:type="spellStart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Compare_HP_BK_CF</w:t>
      </w:r>
      <w:proofErr w:type="spellEnd"/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, </w:t>
      </w:r>
      <w:r w:rsidRPr="00594CB4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replace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)</w:t>
      </w:r>
      <w:bookmarkEnd w:id="239"/>
      <w:bookmarkEnd w:id="240"/>
    </w:p>
    <w:p w14:paraId="0C88C5F1" w14:textId="20796995" w:rsidR="00140FFA" w:rsidRPr="00140FFA" w:rsidRDefault="00140FFA" w:rsidP="00140FFA">
      <w:pPr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</w:pPr>
      <w:bookmarkStart w:id="241" w:name="_Toc212938899"/>
      <w:bookmarkStart w:id="242" w:name="_Toc214378883"/>
      <w:r w:rsidRPr="00D1167D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>save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 xml:space="preserve"> "</w:t>
      </w:r>
      <w:r w:rsidRPr="00D1167D">
        <w:rPr>
          <w:rStyle w:val="Heading2Char"/>
          <w:rFonts w:asciiTheme="minorHAnsi" w:hAnsiTheme="minorHAnsi"/>
          <w:color w:val="FF0000"/>
          <w:sz w:val="24"/>
          <w:szCs w:val="24"/>
          <w:lang w:val="en-GB"/>
        </w:rPr>
        <w:t>C:\Users\PC\Documents\RGDPGB.dta</w:t>
      </w:r>
      <w:r w:rsidRPr="00140FFA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t>",</w:t>
      </w:r>
      <w:r w:rsidRPr="00D1167D">
        <w:rPr>
          <w:rStyle w:val="Heading2Char"/>
          <w:rFonts w:asciiTheme="minorHAnsi" w:hAnsiTheme="minorHAnsi"/>
          <w:color w:val="153D63" w:themeColor="text2" w:themeTint="E6"/>
          <w:sz w:val="24"/>
          <w:szCs w:val="24"/>
          <w:lang w:val="en-GB"/>
        </w:rPr>
        <w:t xml:space="preserve"> replace</w:t>
      </w:r>
      <w:bookmarkEnd w:id="241"/>
      <w:bookmarkEnd w:id="242"/>
    </w:p>
    <w:p w14:paraId="761E69F7" w14:textId="240178F6" w:rsidR="00140FFA" w:rsidRPr="00D1167D" w:rsidRDefault="00F61EBE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243" w:name="_Toc212938900"/>
      <w:bookmarkStart w:id="244" w:name="_Toc214378884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243"/>
      <w:bookmarkEnd w:id="244"/>
    </w:p>
    <w:p w14:paraId="3937AF3C" w14:textId="6DD448B0" w:rsidR="00140FFA" w:rsidRPr="00D1167D" w:rsidRDefault="00140FFA" w:rsidP="00140FFA">
      <w:pPr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</w:pPr>
      <w:bookmarkStart w:id="245" w:name="_Toc212938901"/>
      <w:bookmarkStart w:id="246" w:name="_Toc214378885"/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 Summary of A5:</w:t>
      </w:r>
      <w:r w:rsidR="00F61EBE"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D1167D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Applied HP filter (</w:t>
      </w:r>
      <w:r w:rsidRPr="00D1167D">
        <w:rPr>
          <w:rStyle w:val="Heading2Char"/>
          <w:rFonts w:ascii="Aptos" w:hAnsi="Aptos" w:cs="Aptos"/>
          <w:color w:val="196B24" w:themeColor="accent3"/>
          <w:sz w:val="24"/>
          <w:szCs w:val="24"/>
        </w:rPr>
        <w:t>λ</w:t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=1600; sensitivity checked)</w:t>
      </w:r>
      <w:r w:rsidR="00F61EBE"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D1167D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Applied BK filter (window &amp; pass-band sensitivity; gain plots)</w:t>
      </w:r>
      <w:r w:rsidR="00F61EBE"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D1167D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Applied CF filter (no end-loss)</w:t>
      </w:r>
      <w:r w:rsidR="00F61EBE"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D1167D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Compared HP/BK/CF cycle components on one chart</w:t>
      </w:r>
      <w:r w:rsidR="00F61EBE"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br/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** </w:t>
      </w:r>
      <w:r w:rsidRPr="00D1167D">
        <w:rPr>
          <w:rStyle w:val="Heading2Char"/>
          <w:rFonts w:ascii="Segoe UI Symbol" w:hAnsi="Segoe UI Symbol" w:cs="Segoe UI Symbol"/>
          <w:color w:val="196B24" w:themeColor="accent3"/>
          <w:sz w:val="24"/>
          <w:szCs w:val="24"/>
          <w:lang w:val="en-GB"/>
        </w:rPr>
        <w:t>✔</w:t>
      </w:r>
      <w:r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 xml:space="preserve"> Saved all series for A6 (Dating &amp; Durations)</w:t>
      </w:r>
      <w:bookmarkEnd w:id="245"/>
      <w:bookmarkEnd w:id="246"/>
    </w:p>
    <w:p w14:paraId="2BF1EBF9" w14:textId="01DAB39B" w:rsidR="005953DA" w:rsidRPr="00744CDE" w:rsidRDefault="00594CB4" w:rsidP="00140FFA">
      <w:pPr>
        <w:rPr>
          <w:rStyle w:val="Heading2Char"/>
          <w:rFonts w:asciiTheme="minorHAnsi" w:hAnsiTheme="minorHAnsi"/>
          <w:color w:val="auto"/>
          <w:sz w:val="24"/>
          <w:szCs w:val="24"/>
        </w:rPr>
      </w:pPr>
      <w:r w:rsidRPr="00940FF1">
        <w:rPr>
          <w:rFonts w:eastAsiaTheme="majorEastAsia" w:cstheme="majorBidi"/>
          <w:noProof/>
          <w:color w:val="196B24" w:themeColor="accent3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DAE1C39" wp14:editId="7D81CE12">
                <wp:simplePos x="0" y="0"/>
                <wp:positionH relativeFrom="column">
                  <wp:posOffset>-606055</wp:posOffset>
                </wp:positionH>
                <wp:positionV relativeFrom="paragraph">
                  <wp:posOffset>346665</wp:posOffset>
                </wp:positionV>
                <wp:extent cx="6896100" cy="9525"/>
                <wp:effectExtent l="0" t="19050" r="38100" b="47625"/>
                <wp:wrapNone/>
                <wp:docPr id="16794727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1172A9" id="Straight Connector 2" o:spid="_x0000_s1026" style="position:absolute;flip:y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7pt,27.3pt" to="495.3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" strokecolor="black [3213]" strokeweight="4.5pt">
                <v:stroke joinstyle="miter"/>
              </v:line>
            </w:pict>
          </mc:Fallback>
        </mc:AlternateContent>
      </w:r>
      <w:bookmarkStart w:id="247" w:name="_Toc212938902"/>
      <w:bookmarkStart w:id="248" w:name="_Toc214378886"/>
      <w:r w:rsidR="00F61EBE" w:rsidRPr="00D1167D">
        <w:rPr>
          <w:rStyle w:val="Heading2Char"/>
          <w:rFonts w:asciiTheme="minorHAnsi" w:hAnsiTheme="minorHAnsi"/>
          <w:color w:val="196B24" w:themeColor="accent3"/>
          <w:sz w:val="24"/>
          <w:szCs w:val="24"/>
          <w:lang w:val="en-GB"/>
        </w:rPr>
        <w:t>**********************************************************************************</w:t>
      </w:r>
      <w:bookmarkEnd w:id="247"/>
      <w:bookmarkEnd w:id="248"/>
      <w:r w:rsidR="00F61EBE">
        <w:rPr>
          <w:rStyle w:val="Heading2Char"/>
          <w:rFonts w:asciiTheme="minorHAnsi" w:hAnsiTheme="minorHAnsi"/>
          <w:color w:val="auto"/>
          <w:sz w:val="24"/>
          <w:szCs w:val="24"/>
          <w:lang w:val="en-GB"/>
        </w:rPr>
        <w:br/>
      </w:r>
    </w:p>
    <w:sectPr w:rsidR="005953DA" w:rsidRPr="00744CDE" w:rsidSect="0008365E">
      <w:headerReference w:type="default" r:id="rId32"/>
      <w:footerReference w:type="default" r:id="rId33"/>
      <w:headerReference w:type="first" r:id="rId34"/>
      <w:footerReference w:type="first" r:id="rId3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2" w:author="Francisco Rocha" w:date="2025-11-18T18:41:00Z" w:initials="FM">
    <w:p w14:paraId="45D7241A" w14:textId="77777777" w:rsidR="00CC6F29" w:rsidRDefault="00CC6F29" w:rsidP="00CC6F29">
      <w:pPr>
        <w:pStyle w:val="CommentText"/>
      </w:pPr>
      <w:r>
        <w:rPr>
          <w:rStyle w:val="CommentReference"/>
        </w:rPr>
        <w:annotationRef/>
      </w:r>
      <w:r>
        <w:t xml:space="preserve">Ajustem a yabela como deve ser </w:t>
      </w:r>
    </w:p>
  </w:comment>
  <w:comment w:id="38" w:author="Francisco Rocha" w:date="2025-11-18T18:41:00Z" w:initials="FM">
    <w:p w14:paraId="1803BE98" w14:textId="77777777" w:rsidR="00CC6F29" w:rsidRDefault="00CC6F29" w:rsidP="00CC6F29">
      <w:pPr>
        <w:pStyle w:val="CommentText"/>
      </w:pPr>
      <w:r>
        <w:rPr>
          <w:rStyle w:val="CommentReference"/>
        </w:rPr>
        <w:annotationRef/>
      </w:r>
      <w:r>
        <w:t xml:space="preserve">Ajustem as datas da quebra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D7241A" w15:done="0"/>
  <w15:commentEx w15:paraId="1803BE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A05084" w16cex:dateUtc="2025-11-18T18:41:00Z"/>
  <w16cex:commentExtensible w16cex:durableId="514D00BF" w16cex:dateUtc="2025-11-18T18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D7241A" w16cid:durableId="1EA05084"/>
  <w16cid:commentId w16cid:paraId="1803BE98" w16cid:durableId="514D00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B4D1B" w14:textId="77777777" w:rsidR="006E174A" w:rsidRDefault="006E174A" w:rsidP="00905E9B">
      <w:pPr>
        <w:spacing w:after="0" w:line="240" w:lineRule="auto"/>
      </w:pPr>
      <w:r>
        <w:separator/>
      </w:r>
    </w:p>
  </w:endnote>
  <w:endnote w:type="continuationSeparator" w:id="0">
    <w:p w14:paraId="19DFF9B8" w14:textId="77777777" w:rsidR="006E174A" w:rsidRDefault="006E174A" w:rsidP="00905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83836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D57E6" w14:textId="41D8CD64" w:rsidR="00905E9B" w:rsidRDefault="00905E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6FAC82" w14:textId="77C16164" w:rsidR="00905E9B" w:rsidRPr="00A10834" w:rsidRDefault="0008365E">
    <w:pPr>
      <w:pStyle w:val="Footer"/>
      <w:rPr>
        <w:rFonts w:ascii="Amasis MT Pro" w:hAnsi="Amasis MT Pro"/>
      </w:rPr>
    </w:pPr>
    <w:r w:rsidRPr="00A10834">
      <w:rPr>
        <w:rFonts w:ascii="Amasis MT Pro" w:hAnsi="Amasis MT Pro"/>
      </w:rPr>
      <w:t xml:space="preserve">Francisco </w:t>
    </w:r>
    <w:r w:rsidRPr="00A10834">
      <w:rPr>
        <w:rFonts w:ascii="Amasis MT Pro" w:hAnsi="Amasis MT Pro"/>
      </w:rPr>
      <w:t xml:space="preserve">Rocha &amp; </w:t>
    </w:r>
    <w:r w:rsidR="00572B64" w:rsidRPr="00A10834">
      <w:rPr>
        <w:rFonts w:ascii="Amasis MT Pro" w:hAnsi="Amasis MT Pro"/>
      </w:rPr>
      <w:t>Miguel Passos</w:t>
    </w:r>
    <w:r w:rsidR="00572B64">
      <w:rPr>
        <w:rFonts w:ascii="Amasis MT Pro" w:hAnsi="Amasis MT Pro"/>
      </w:rPr>
      <w:t xml:space="preserve"> &amp;</w:t>
    </w:r>
    <w:r w:rsidR="00572B64" w:rsidRPr="00A10834">
      <w:rPr>
        <w:rFonts w:ascii="Amasis MT Pro" w:hAnsi="Amasis MT Pro"/>
      </w:rPr>
      <w:t xml:space="preserve"> </w:t>
    </w:r>
    <w:r w:rsidRPr="00A10834">
      <w:rPr>
        <w:rFonts w:ascii="Amasis MT Pro" w:hAnsi="Amasis MT Pro"/>
      </w:rPr>
      <w:t>Patrícia Carrazedo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94250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E654DC" w14:textId="37E17272" w:rsidR="00905E9B" w:rsidRDefault="00905E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41FBAC" w14:textId="34D8D791" w:rsidR="00905E9B" w:rsidRDefault="0008365E">
    <w:pPr>
      <w:pStyle w:val="Footer"/>
    </w:pPr>
    <w:r w:rsidRPr="0008365E">
      <w:t xml:space="preserve">Francisco </w:t>
    </w:r>
    <w:r w:rsidRPr="0008365E">
      <w:t>Rocha &amp; Patrícia Carrazedo &amp; Miguel Passos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1D0DA" w14:textId="77777777" w:rsidR="006E174A" w:rsidRDefault="006E174A" w:rsidP="00905E9B">
      <w:pPr>
        <w:spacing w:after="0" w:line="240" w:lineRule="auto"/>
      </w:pPr>
      <w:r>
        <w:separator/>
      </w:r>
    </w:p>
  </w:footnote>
  <w:footnote w:type="continuationSeparator" w:id="0">
    <w:p w14:paraId="2C9B348D" w14:textId="77777777" w:rsidR="006E174A" w:rsidRDefault="006E174A" w:rsidP="00905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2DD4" w14:textId="13F96DAC" w:rsidR="00905E9B" w:rsidRPr="00A10834" w:rsidRDefault="00383162">
    <w:pPr>
      <w:pStyle w:val="Header"/>
      <w:rPr>
        <w:rFonts w:ascii="Amasis MT Pro" w:hAnsi="Amasis MT Pro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E4CF863" wp14:editId="142BD02F">
          <wp:simplePos x="0" y="0"/>
          <wp:positionH relativeFrom="column">
            <wp:posOffset>4705350</wp:posOffset>
          </wp:positionH>
          <wp:positionV relativeFrom="paragraph">
            <wp:posOffset>-76200</wp:posOffset>
          </wp:positionV>
          <wp:extent cx="1804035" cy="288290"/>
          <wp:effectExtent l="0" t="0" r="5715" b="0"/>
          <wp:wrapSquare wrapText="bothSides"/>
          <wp:docPr id="2010938310" name="Picture 1" descr="Free High-Quality iscte logo for Creative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ree High-Quality iscte logo for Creative Desig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4035" cy="288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1E83B991" w:rsidRPr="1E83B991">
      <w:rPr>
        <w:rFonts w:ascii="Amasis MT Pro" w:hAnsi="Amasis MT Pro"/>
      </w:rPr>
      <w:t>Macroeconometria I | Avaliação Complementar | Trabalho de Grupo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83B991" w14:paraId="7618A808" w14:textId="77777777" w:rsidTr="1E83B991">
      <w:trPr>
        <w:trHeight w:val="300"/>
      </w:trPr>
      <w:tc>
        <w:tcPr>
          <w:tcW w:w="3005" w:type="dxa"/>
        </w:tcPr>
        <w:p w14:paraId="75598E67" w14:textId="43239A81" w:rsidR="1E83B991" w:rsidRDefault="1E83B991" w:rsidP="1E83B991">
          <w:pPr>
            <w:pStyle w:val="Header"/>
            <w:ind w:left="-115"/>
          </w:pPr>
        </w:p>
      </w:tc>
      <w:tc>
        <w:tcPr>
          <w:tcW w:w="3005" w:type="dxa"/>
        </w:tcPr>
        <w:p w14:paraId="137F9B79" w14:textId="34FAE298" w:rsidR="1E83B991" w:rsidRDefault="1E83B991" w:rsidP="1E83B991">
          <w:pPr>
            <w:pStyle w:val="Header"/>
            <w:jc w:val="center"/>
          </w:pPr>
        </w:p>
      </w:tc>
      <w:tc>
        <w:tcPr>
          <w:tcW w:w="3005" w:type="dxa"/>
        </w:tcPr>
        <w:p w14:paraId="65F954B7" w14:textId="57559370" w:rsidR="1E83B991" w:rsidRDefault="1E83B991" w:rsidP="1E83B991">
          <w:pPr>
            <w:pStyle w:val="Header"/>
            <w:ind w:right="-115"/>
            <w:jc w:val="right"/>
          </w:pPr>
        </w:p>
      </w:tc>
    </w:tr>
  </w:tbl>
  <w:p w14:paraId="3B27B714" w14:textId="2BDC85EB" w:rsidR="1E83B991" w:rsidRDefault="1E83B991" w:rsidP="1E83B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3C3"/>
    <w:multiLevelType w:val="hybridMultilevel"/>
    <w:tmpl w:val="475AD04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33AA9"/>
    <w:multiLevelType w:val="multilevel"/>
    <w:tmpl w:val="26C6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E44AF"/>
    <w:multiLevelType w:val="hybridMultilevel"/>
    <w:tmpl w:val="41CE1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24D10"/>
    <w:multiLevelType w:val="multilevel"/>
    <w:tmpl w:val="56DE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C393C"/>
    <w:multiLevelType w:val="multilevel"/>
    <w:tmpl w:val="02D2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54B68"/>
    <w:multiLevelType w:val="multilevel"/>
    <w:tmpl w:val="1F8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261FA"/>
    <w:multiLevelType w:val="multilevel"/>
    <w:tmpl w:val="F866F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B1494"/>
    <w:multiLevelType w:val="multilevel"/>
    <w:tmpl w:val="40E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C6848"/>
    <w:multiLevelType w:val="multilevel"/>
    <w:tmpl w:val="D252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4F4BAC"/>
    <w:multiLevelType w:val="multilevel"/>
    <w:tmpl w:val="7048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851EE"/>
    <w:multiLevelType w:val="multilevel"/>
    <w:tmpl w:val="2C4A63E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FE14935"/>
    <w:multiLevelType w:val="multilevel"/>
    <w:tmpl w:val="9AC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1068A"/>
    <w:multiLevelType w:val="multilevel"/>
    <w:tmpl w:val="1CBA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31A16"/>
    <w:multiLevelType w:val="multilevel"/>
    <w:tmpl w:val="01D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D1B37"/>
    <w:multiLevelType w:val="multilevel"/>
    <w:tmpl w:val="749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043C2"/>
    <w:multiLevelType w:val="multilevel"/>
    <w:tmpl w:val="76E8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967DF"/>
    <w:multiLevelType w:val="multilevel"/>
    <w:tmpl w:val="6B80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C7FCB"/>
    <w:multiLevelType w:val="multilevel"/>
    <w:tmpl w:val="EA26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A21A7"/>
    <w:multiLevelType w:val="multilevel"/>
    <w:tmpl w:val="8E6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B6902"/>
    <w:multiLevelType w:val="multilevel"/>
    <w:tmpl w:val="7004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D0689"/>
    <w:multiLevelType w:val="multilevel"/>
    <w:tmpl w:val="AC0E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C6881"/>
    <w:multiLevelType w:val="hybridMultilevel"/>
    <w:tmpl w:val="BA3414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6A7FC6"/>
    <w:multiLevelType w:val="hybridMultilevel"/>
    <w:tmpl w:val="05AE5B9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15B0B"/>
    <w:multiLevelType w:val="multilevel"/>
    <w:tmpl w:val="160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81FED"/>
    <w:multiLevelType w:val="multilevel"/>
    <w:tmpl w:val="239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998163">
    <w:abstractNumId w:val="21"/>
  </w:num>
  <w:num w:numId="2" w16cid:durableId="1423138899">
    <w:abstractNumId w:val="0"/>
  </w:num>
  <w:num w:numId="3" w16cid:durableId="1336298600">
    <w:abstractNumId w:val="22"/>
  </w:num>
  <w:num w:numId="4" w16cid:durableId="1650666142">
    <w:abstractNumId w:val="10"/>
  </w:num>
  <w:num w:numId="5" w16cid:durableId="1294753934">
    <w:abstractNumId w:val="7"/>
  </w:num>
  <w:num w:numId="6" w16cid:durableId="1413505191">
    <w:abstractNumId w:val="18"/>
  </w:num>
  <w:num w:numId="7" w16cid:durableId="1258633968">
    <w:abstractNumId w:val="13"/>
  </w:num>
  <w:num w:numId="8" w16cid:durableId="1545019054">
    <w:abstractNumId w:val="8"/>
  </w:num>
  <w:num w:numId="9" w16cid:durableId="187791469">
    <w:abstractNumId w:val="6"/>
  </w:num>
  <w:num w:numId="10" w16cid:durableId="2060666785">
    <w:abstractNumId w:val="5"/>
  </w:num>
  <w:num w:numId="11" w16cid:durableId="1826582082">
    <w:abstractNumId w:val="24"/>
  </w:num>
  <w:num w:numId="12" w16cid:durableId="189415240">
    <w:abstractNumId w:val="4"/>
  </w:num>
  <w:num w:numId="13" w16cid:durableId="398792294">
    <w:abstractNumId w:val="19"/>
  </w:num>
  <w:num w:numId="14" w16cid:durableId="2133939844">
    <w:abstractNumId w:val="20"/>
  </w:num>
  <w:num w:numId="15" w16cid:durableId="1414081290">
    <w:abstractNumId w:val="16"/>
  </w:num>
  <w:num w:numId="16" w16cid:durableId="2120908651">
    <w:abstractNumId w:val="14"/>
  </w:num>
  <w:num w:numId="17" w16cid:durableId="1155754041">
    <w:abstractNumId w:val="23"/>
  </w:num>
  <w:num w:numId="18" w16cid:durableId="1132021996">
    <w:abstractNumId w:val="3"/>
  </w:num>
  <w:num w:numId="19" w16cid:durableId="1841961798">
    <w:abstractNumId w:val="11"/>
  </w:num>
  <w:num w:numId="20" w16cid:durableId="1780682510">
    <w:abstractNumId w:val="1"/>
  </w:num>
  <w:num w:numId="21" w16cid:durableId="1094548403">
    <w:abstractNumId w:val="12"/>
  </w:num>
  <w:num w:numId="22" w16cid:durableId="558982163">
    <w:abstractNumId w:val="15"/>
  </w:num>
  <w:num w:numId="23" w16cid:durableId="328600977">
    <w:abstractNumId w:val="17"/>
  </w:num>
  <w:num w:numId="24" w16cid:durableId="1748305079">
    <w:abstractNumId w:val="9"/>
  </w:num>
  <w:num w:numId="25" w16cid:durableId="12007622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ncisco Rocha">
    <w15:presenceInfo w15:providerId="AD" w15:userId="S::fjmra1@iscte-iul.pt::a64c6121-395e-460b-b5cb-08f694b1b7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9B"/>
    <w:rsid w:val="00002372"/>
    <w:rsid w:val="00011A81"/>
    <w:rsid w:val="00022311"/>
    <w:rsid w:val="00032E80"/>
    <w:rsid w:val="000340B0"/>
    <w:rsid w:val="000505AB"/>
    <w:rsid w:val="00055AB5"/>
    <w:rsid w:val="000561B2"/>
    <w:rsid w:val="000750B8"/>
    <w:rsid w:val="0008365E"/>
    <w:rsid w:val="00093126"/>
    <w:rsid w:val="000A4FCE"/>
    <w:rsid w:val="000B233F"/>
    <w:rsid w:val="000B46A2"/>
    <w:rsid w:val="000C4B4E"/>
    <w:rsid w:val="000D70D0"/>
    <w:rsid w:val="000F016C"/>
    <w:rsid w:val="00106F2B"/>
    <w:rsid w:val="001245BF"/>
    <w:rsid w:val="00133FC6"/>
    <w:rsid w:val="00140FFA"/>
    <w:rsid w:val="00165EBF"/>
    <w:rsid w:val="00192F88"/>
    <w:rsid w:val="00195084"/>
    <w:rsid w:val="001B4DEA"/>
    <w:rsid w:val="001C24B5"/>
    <w:rsid w:val="001D5598"/>
    <w:rsid w:val="001E4FEE"/>
    <w:rsid w:val="001F43EF"/>
    <w:rsid w:val="00204FA4"/>
    <w:rsid w:val="002050BA"/>
    <w:rsid w:val="002167E1"/>
    <w:rsid w:val="00227C87"/>
    <w:rsid w:val="002474EE"/>
    <w:rsid w:val="002551CA"/>
    <w:rsid w:val="00261189"/>
    <w:rsid w:val="00280273"/>
    <w:rsid w:val="00297AEE"/>
    <w:rsid w:val="002A2F0C"/>
    <w:rsid w:val="002B5D42"/>
    <w:rsid w:val="002C1F47"/>
    <w:rsid w:val="002C64A8"/>
    <w:rsid w:val="002D15F1"/>
    <w:rsid w:val="002D3DD6"/>
    <w:rsid w:val="002E1D43"/>
    <w:rsid w:val="002F6B17"/>
    <w:rsid w:val="00303DD4"/>
    <w:rsid w:val="00335450"/>
    <w:rsid w:val="00362277"/>
    <w:rsid w:val="00376CC5"/>
    <w:rsid w:val="00380ED2"/>
    <w:rsid w:val="00383162"/>
    <w:rsid w:val="003B4FB0"/>
    <w:rsid w:val="003C3F7C"/>
    <w:rsid w:val="003D0F10"/>
    <w:rsid w:val="003D1A80"/>
    <w:rsid w:val="003E0461"/>
    <w:rsid w:val="003E18CC"/>
    <w:rsid w:val="003E390A"/>
    <w:rsid w:val="003E6BF6"/>
    <w:rsid w:val="003F7AFC"/>
    <w:rsid w:val="004171EF"/>
    <w:rsid w:val="00427F2F"/>
    <w:rsid w:val="00433968"/>
    <w:rsid w:val="0046057A"/>
    <w:rsid w:val="00470272"/>
    <w:rsid w:val="00474EE0"/>
    <w:rsid w:val="004D07C5"/>
    <w:rsid w:val="004D4477"/>
    <w:rsid w:val="004F3CFE"/>
    <w:rsid w:val="00502508"/>
    <w:rsid w:val="00513F7F"/>
    <w:rsid w:val="00546C67"/>
    <w:rsid w:val="005648B3"/>
    <w:rsid w:val="00572B64"/>
    <w:rsid w:val="00573298"/>
    <w:rsid w:val="00577E24"/>
    <w:rsid w:val="00585F9E"/>
    <w:rsid w:val="00594CB4"/>
    <w:rsid w:val="005953DA"/>
    <w:rsid w:val="005A19E3"/>
    <w:rsid w:val="005B1681"/>
    <w:rsid w:val="005B3DEA"/>
    <w:rsid w:val="005C71D2"/>
    <w:rsid w:val="005D55A1"/>
    <w:rsid w:val="005F18DE"/>
    <w:rsid w:val="00600055"/>
    <w:rsid w:val="00613B60"/>
    <w:rsid w:val="00616539"/>
    <w:rsid w:val="006241F3"/>
    <w:rsid w:val="00625FF7"/>
    <w:rsid w:val="00633144"/>
    <w:rsid w:val="006675A3"/>
    <w:rsid w:val="006676B6"/>
    <w:rsid w:val="00672ED8"/>
    <w:rsid w:val="006B7711"/>
    <w:rsid w:val="006D1655"/>
    <w:rsid w:val="006E16F4"/>
    <w:rsid w:val="006E174A"/>
    <w:rsid w:val="006F4300"/>
    <w:rsid w:val="00700EA3"/>
    <w:rsid w:val="00703042"/>
    <w:rsid w:val="0072696B"/>
    <w:rsid w:val="00731F6B"/>
    <w:rsid w:val="00744CDE"/>
    <w:rsid w:val="00746BDE"/>
    <w:rsid w:val="00754666"/>
    <w:rsid w:val="00763478"/>
    <w:rsid w:val="007659AD"/>
    <w:rsid w:val="00773070"/>
    <w:rsid w:val="007A7153"/>
    <w:rsid w:val="007C1456"/>
    <w:rsid w:val="007C5577"/>
    <w:rsid w:val="00807000"/>
    <w:rsid w:val="00830D8E"/>
    <w:rsid w:val="00845C65"/>
    <w:rsid w:val="00874529"/>
    <w:rsid w:val="00884FFC"/>
    <w:rsid w:val="0088690C"/>
    <w:rsid w:val="008874E9"/>
    <w:rsid w:val="008A389B"/>
    <w:rsid w:val="008B7B29"/>
    <w:rsid w:val="008C6CC8"/>
    <w:rsid w:val="008E1430"/>
    <w:rsid w:val="00900FFA"/>
    <w:rsid w:val="009039BD"/>
    <w:rsid w:val="00905E9B"/>
    <w:rsid w:val="00911BF8"/>
    <w:rsid w:val="009139DA"/>
    <w:rsid w:val="00923033"/>
    <w:rsid w:val="00927907"/>
    <w:rsid w:val="0093166C"/>
    <w:rsid w:val="00940FF1"/>
    <w:rsid w:val="00950E73"/>
    <w:rsid w:val="00960AE2"/>
    <w:rsid w:val="009615DE"/>
    <w:rsid w:val="00967CCB"/>
    <w:rsid w:val="00984ED9"/>
    <w:rsid w:val="009928B6"/>
    <w:rsid w:val="009A3A4C"/>
    <w:rsid w:val="009D5886"/>
    <w:rsid w:val="009D7FE0"/>
    <w:rsid w:val="009E65B8"/>
    <w:rsid w:val="009E66F9"/>
    <w:rsid w:val="00A10834"/>
    <w:rsid w:val="00A16E40"/>
    <w:rsid w:val="00A21096"/>
    <w:rsid w:val="00A2644A"/>
    <w:rsid w:val="00A701DF"/>
    <w:rsid w:val="00A76C49"/>
    <w:rsid w:val="00A933D1"/>
    <w:rsid w:val="00AB1D27"/>
    <w:rsid w:val="00AB5F0C"/>
    <w:rsid w:val="00AC570E"/>
    <w:rsid w:val="00AF7AC7"/>
    <w:rsid w:val="00B13149"/>
    <w:rsid w:val="00B3430A"/>
    <w:rsid w:val="00B41A66"/>
    <w:rsid w:val="00B46274"/>
    <w:rsid w:val="00B554F6"/>
    <w:rsid w:val="00B5758A"/>
    <w:rsid w:val="00B6059E"/>
    <w:rsid w:val="00B878E8"/>
    <w:rsid w:val="00B87F8E"/>
    <w:rsid w:val="00BA79BB"/>
    <w:rsid w:val="00BC015E"/>
    <w:rsid w:val="00BF1469"/>
    <w:rsid w:val="00C128EA"/>
    <w:rsid w:val="00C60C1B"/>
    <w:rsid w:val="00C67CC2"/>
    <w:rsid w:val="00C77615"/>
    <w:rsid w:val="00C81AB0"/>
    <w:rsid w:val="00CA5B20"/>
    <w:rsid w:val="00CC3877"/>
    <w:rsid w:val="00CC6F29"/>
    <w:rsid w:val="00CD797A"/>
    <w:rsid w:val="00D07352"/>
    <w:rsid w:val="00D1167D"/>
    <w:rsid w:val="00D11D63"/>
    <w:rsid w:val="00D24019"/>
    <w:rsid w:val="00D30302"/>
    <w:rsid w:val="00D34B3B"/>
    <w:rsid w:val="00D64B48"/>
    <w:rsid w:val="00D86D2A"/>
    <w:rsid w:val="00D92D23"/>
    <w:rsid w:val="00DD397E"/>
    <w:rsid w:val="00DE118B"/>
    <w:rsid w:val="00DE33B1"/>
    <w:rsid w:val="00E02267"/>
    <w:rsid w:val="00E16483"/>
    <w:rsid w:val="00E244B1"/>
    <w:rsid w:val="00E34504"/>
    <w:rsid w:val="00E407AB"/>
    <w:rsid w:val="00E43070"/>
    <w:rsid w:val="00E4445E"/>
    <w:rsid w:val="00E649FE"/>
    <w:rsid w:val="00E667B1"/>
    <w:rsid w:val="00E86F9E"/>
    <w:rsid w:val="00E91EEA"/>
    <w:rsid w:val="00E924CD"/>
    <w:rsid w:val="00EA0A41"/>
    <w:rsid w:val="00EA2826"/>
    <w:rsid w:val="00EB2E20"/>
    <w:rsid w:val="00EB56D2"/>
    <w:rsid w:val="00EB7BFF"/>
    <w:rsid w:val="00EC0CDC"/>
    <w:rsid w:val="00ED02D6"/>
    <w:rsid w:val="00EF038F"/>
    <w:rsid w:val="00F000D4"/>
    <w:rsid w:val="00F223A0"/>
    <w:rsid w:val="00F27D11"/>
    <w:rsid w:val="00F35163"/>
    <w:rsid w:val="00F61332"/>
    <w:rsid w:val="00F61EBE"/>
    <w:rsid w:val="00F70268"/>
    <w:rsid w:val="00F849BE"/>
    <w:rsid w:val="00F9605E"/>
    <w:rsid w:val="00FB7414"/>
    <w:rsid w:val="00FC16C5"/>
    <w:rsid w:val="00FD792E"/>
    <w:rsid w:val="00FF28F6"/>
    <w:rsid w:val="00FF5B9A"/>
    <w:rsid w:val="073AFC96"/>
    <w:rsid w:val="07E7FA7C"/>
    <w:rsid w:val="0A3DF5C8"/>
    <w:rsid w:val="0B7F3B6A"/>
    <w:rsid w:val="1197DA3A"/>
    <w:rsid w:val="14A7147D"/>
    <w:rsid w:val="16F115FB"/>
    <w:rsid w:val="1887EE05"/>
    <w:rsid w:val="1E83B991"/>
    <w:rsid w:val="2032CE0D"/>
    <w:rsid w:val="26AE6995"/>
    <w:rsid w:val="26F0048D"/>
    <w:rsid w:val="2B2FB0FA"/>
    <w:rsid w:val="39EEB021"/>
    <w:rsid w:val="3A946F61"/>
    <w:rsid w:val="4138310B"/>
    <w:rsid w:val="51496C16"/>
    <w:rsid w:val="51886B7C"/>
    <w:rsid w:val="51BFD57E"/>
    <w:rsid w:val="595A44E2"/>
    <w:rsid w:val="64F48D5F"/>
    <w:rsid w:val="65AF9879"/>
    <w:rsid w:val="6872CB55"/>
    <w:rsid w:val="68EF5860"/>
    <w:rsid w:val="6C298442"/>
    <w:rsid w:val="6ECBCA34"/>
    <w:rsid w:val="73D552AD"/>
    <w:rsid w:val="7A908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EEAAF"/>
  <w15:chartTrackingRefBased/>
  <w15:docId w15:val="{2927289A-C40D-4147-9E7D-6D40E635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70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3070"/>
    <w:pPr>
      <w:keepNext/>
      <w:keepLines/>
      <w:spacing w:before="360" w:after="80"/>
      <w:outlineLvl w:val="0"/>
    </w:pPr>
    <w:rPr>
      <w:rFonts w:ascii="Amasis MT Pro Light" w:eastAsiaTheme="majorEastAsia" w:hAnsi="Amasis MT Pro Light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66C"/>
    <w:pPr>
      <w:keepNext/>
      <w:keepLines/>
      <w:spacing w:before="160" w:after="80"/>
      <w:outlineLvl w:val="1"/>
    </w:pPr>
    <w:rPr>
      <w:rFonts w:ascii="Amasis MT Pro Light" w:eastAsiaTheme="majorEastAsia" w:hAnsi="Amasis MT Pro Light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070"/>
    <w:rPr>
      <w:rFonts w:ascii="Amasis MT Pro Light" w:eastAsiaTheme="majorEastAsia" w:hAnsi="Amasis MT Pro Light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66C"/>
    <w:rPr>
      <w:rFonts w:ascii="Amasis MT Pro Light" w:eastAsiaTheme="majorEastAsia" w:hAnsi="Amasis MT Pro Light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5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E9B"/>
  </w:style>
  <w:style w:type="paragraph" w:styleId="Footer">
    <w:name w:val="footer"/>
    <w:basedOn w:val="Normal"/>
    <w:link w:val="FooterChar"/>
    <w:uiPriority w:val="99"/>
    <w:unhideWhenUsed/>
    <w:rsid w:val="00905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E9B"/>
  </w:style>
  <w:style w:type="paragraph" w:styleId="TOCHeading">
    <w:name w:val="TOC Heading"/>
    <w:basedOn w:val="Heading1"/>
    <w:next w:val="Normal"/>
    <w:uiPriority w:val="39"/>
    <w:unhideWhenUsed/>
    <w:qFormat/>
    <w:rsid w:val="00E43070"/>
    <w:pPr>
      <w:spacing w:before="240" w:after="0"/>
      <w:outlineLvl w:val="9"/>
    </w:pPr>
    <w:rPr>
      <w:rFonts w:asciiTheme="majorHAnsi" w:hAnsiTheme="majorHAnsi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4307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4307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3166C"/>
    <w:pPr>
      <w:spacing w:after="100"/>
      <w:ind w:left="220"/>
    </w:pPr>
  </w:style>
  <w:style w:type="paragraph" w:styleId="NoSpacing">
    <w:name w:val="No Spacing"/>
    <w:uiPriority w:val="1"/>
    <w:qFormat/>
    <w:rsid w:val="00744CD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407A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D70D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EA0A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A0A41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9615DE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002372"/>
  </w:style>
  <w:style w:type="paragraph" w:styleId="TOC3">
    <w:name w:val="toc 3"/>
    <w:basedOn w:val="Normal"/>
    <w:next w:val="Normal"/>
    <w:autoRedefine/>
    <w:uiPriority w:val="39"/>
    <w:unhideWhenUsed/>
    <w:rsid w:val="00192F88"/>
    <w:pPr>
      <w:spacing w:after="100" w:line="278" w:lineRule="auto"/>
      <w:ind w:left="480"/>
    </w:pPr>
    <w:rPr>
      <w:rFonts w:eastAsiaTheme="minorEastAsia"/>
      <w:szCs w:val="24"/>
      <w:lang w:eastAsia="pt-PT"/>
    </w:rPr>
  </w:style>
  <w:style w:type="paragraph" w:styleId="TOC4">
    <w:name w:val="toc 4"/>
    <w:basedOn w:val="Normal"/>
    <w:next w:val="Normal"/>
    <w:autoRedefine/>
    <w:uiPriority w:val="39"/>
    <w:unhideWhenUsed/>
    <w:rsid w:val="00192F88"/>
    <w:pPr>
      <w:spacing w:after="100" w:line="278" w:lineRule="auto"/>
      <w:ind w:left="720"/>
    </w:pPr>
    <w:rPr>
      <w:rFonts w:eastAsiaTheme="minorEastAsia"/>
      <w:szCs w:val="24"/>
      <w:lang w:eastAsia="pt-PT"/>
    </w:rPr>
  </w:style>
  <w:style w:type="paragraph" w:styleId="TOC5">
    <w:name w:val="toc 5"/>
    <w:basedOn w:val="Normal"/>
    <w:next w:val="Normal"/>
    <w:autoRedefine/>
    <w:uiPriority w:val="39"/>
    <w:unhideWhenUsed/>
    <w:rsid w:val="00192F88"/>
    <w:pPr>
      <w:spacing w:after="100" w:line="278" w:lineRule="auto"/>
      <w:ind w:left="960"/>
    </w:pPr>
    <w:rPr>
      <w:rFonts w:eastAsiaTheme="minorEastAsia"/>
      <w:szCs w:val="24"/>
      <w:lang w:eastAsia="pt-PT"/>
    </w:rPr>
  </w:style>
  <w:style w:type="paragraph" w:styleId="TOC6">
    <w:name w:val="toc 6"/>
    <w:basedOn w:val="Normal"/>
    <w:next w:val="Normal"/>
    <w:autoRedefine/>
    <w:uiPriority w:val="39"/>
    <w:unhideWhenUsed/>
    <w:rsid w:val="00192F88"/>
    <w:pPr>
      <w:spacing w:after="100" w:line="278" w:lineRule="auto"/>
      <w:ind w:left="1200"/>
    </w:pPr>
    <w:rPr>
      <w:rFonts w:eastAsiaTheme="minorEastAsia"/>
      <w:szCs w:val="24"/>
      <w:lang w:eastAsia="pt-PT"/>
    </w:rPr>
  </w:style>
  <w:style w:type="paragraph" w:styleId="TOC7">
    <w:name w:val="toc 7"/>
    <w:basedOn w:val="Normal"/>
    <w:next w:val="Normal"/>
    <w:autoRedefine/>
    <w:uiPriority w:val="39"/>
    <w:unhideWhenUsed/>
    <w:rsid w:val="00192F88"/>
    <w:pPr>
      <w:spacing w:after="100" w:line="278" w:lineRule="auto"/>
      <w:ind w:left="1440"/>
    </w:pPr>
    <w:rPr>
      <w:rFonts w:eastAsiaTheme="minorEastAsia"/>
      <w:szCs w:val="24"/>
      <w:lang w:eastAsia="pt-PT"/>
    </w:rPr>
  </w:style>
  <w:style w:type="paragraph" w:styleId="TOC8">
    <w:name w:val="toc 8"/>
    <w:basedOn w:val="Normal"/>
    <w:next w:val="Normal"/>
    <w:autoRedefine/>
    <w:uiPriority w:val="39"/>
    <w:unhideWhenUsed/>
    <w:rsid w:val="00192F88"/>
    <w:pPr>
      <w:spacing w:after="100" w:line="278" w:lineRule="auto"/>
      <w:ind w:left="1680"/>
    </w:pPr>
    <w:rPr>
      <w:rFonts w:eastAsiaTheme="minorEastAsia"/>
      <w:szCs w:val="24"/>
      <w:lang w:eastAsia="pt-PT"/>
    </w:rPr>
  </w:style>
  <w:style w:type="paragraph" w:styleId="TOC9">
    <w:name w:val="toc 9"/>
    <w:basedOn w:val="Normal"/>
    <w:next w:val="Normal"/>
    <w:autoRedefine/>
    <w:uiPriority w:val="39"/>
    <w:unhideWhenUsed/>
    <w:rsid w:val="00192F88"/>
    <w:pPr>
      <w:spacing w:after="100" w:line="278" w:lineRule="auto"/>
      <w:ind w:left="1920"/>
    </w:pPr>
    <w:rPr>
      <w:rFonts w:eastAsiaTheme="minorEastAsia"/>
      <w:szCs w:val="24"/>
      <w:lang w:eastAsia="pt-PT"/>
    </w:rPr>
  </w:style>
  <w:style w:type="character" w:styleId="CommentReference">
    <w:name w:val="annotation reference"/>
    <w:basedOn w:val="DefaultParagraphFont"/>
    <w:uiPriority w:val="99"/>
    <w:semiHidden/>
    <w:unhideWhenUsed/>
    <w:rsid w:val="00BF14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4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14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4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469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jpeg"/><Relationship Id="rId26" Type="http://schemas.microsoft.com/office/2018/08/relationships/commentsExtensible" Target="commentsExtensible.xml"/><Relationship Id="rId21" Type="http://schemas.openxmlformats.org/officeDocument/2006/relationships/image" Target="media/image11.jpe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microsoft.com/office/2016/09/relationships/commentsIds" Target="commentsIds.xm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1/relationships/commentsExtended" Target="commentsExtended.xml"/><Relationship Id="rId32" Type="http://schemas.openxmlformats.org/officeDocument/2006/relationships/header" Target="header1.xml"/><Relationship Id="rId37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comments" Target="comments.xml"/><Relationship Id="rId28" Type="http://schemas.openxmlformats.org/officeDocument/2006/relationships/image" Target="media/image14.jpe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17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Bur46</b:Tag>
    <b:SourceType>Book</b:SourceType>
    <b:Guid>{227E1872-D176-44C1-8A6A-937D2A29A107}</b:Guid>
    <b:Author>
      <b:Author>
        <b:Corporate>Burns &amp; Mitchell</b:Corporate>
      </b:Author>
    </b:Author>
    <b:Title>Measuring business cycles. National Bureau of Economic Research.</b:Title>
    <b:Year>1946</b:Year>
    <b:RefOrder>1</b:RefOrder>
  </b:Source>
  <b:Source>
    <b:Tag>Har02</b:Tag>
    <b:SourceType>Book</b:SourceType>
    <b:Guid>{83F5039A-A048-4D57-B8A1-793901A926F9}</b:Guid>
    <b:Author>
      <b:Author>
        <b:Corporate>Harding &amp; Pagan</b:Corporate>
      </b:Author>
    </b:Author>
    <b:Title>Dissecting the cycle: A methodological investigation. Journal of Monetary Economics</b:Title>
    <b:Year>2002</b:Year>
    <b:Pages>365–381</b:Pages>
    <b:RefOrder>2</b:RefOrder>
  </b:Source>
  <b:Source>
    <b:Tag>Har021</b:Tag>
    <b:SourceType>Book</b:SourceType>
    <b:Guid>{B5A4B9C7-733E-4EFA-BD9C-E5D2423DE74E}</b:Guid>
    <b:Author>
      <b:Author>
        <b:Corporate>Harding &amp; Pagan</b:Corporate>
      </b:Author>
    </b:Author>
    <b:Title>Dissecting the cycle: A methodological investigation. Journal of Monetary Economics</b:Title>
    <b:Year>2002</b:Year>
    <b:Pages>365–381</b:Pages>
    <b:URL>https://doi.org/10.1016/S0304-3932(01)00108-8</b:URL>
    <b:RefOrder>3</b:RefOrder>
  </b:Source>
  <b:Source>
    <b:Tag>Hod97</b:Tag>
    <b:SourceType>Book</b:SourceType>
    <b:Guid>{6B53EB9B-25BE-408B-9CEF-37F3497A585E}</b:Guid>
    <b:Author>
      <b:Author>
        <b:Corporate>Hodrick &amp; Prescott</b:Corporate>
      </b:Author>
    </b:Author>
    <b:Title>Postwar U.S. business cycles: An empirical investigation. Journal of Money, Credit, and Banking</b:Title>
    <b:Year>1997</b:Year>
    <b:Pages>1–16</b:Pages>
    <b:URL>https://doi.org/10.2307/2953682</b:URL>
    <b:RefOrder>4</b:RefOrder>
  </b:Source>
  <b:Source>
    <b:Tag>Bax99</b:Tag>
    <b:SourceType>Book</b:SourceType>
    <b:Guid>{EEB693D1-FFCD-4238-9C47-6DA5914C090F}</b:Guid>
    <b:Author>
      <b:Author>
        <b:Corporate>Baxter &amp; King</b:Corporate>
      </b:Author>
    </b:Author>
    <b:Title>Measuring business cycles: Approximate band-pass filters for economic time series. Review of Economics and Statistics</b:Title>
    <b:Year>1999</b:Year>
    <b:Pages>575–593</b:Pages>
    <b:URL>https://doi.org/10.1162/003465399558454</b:URL>
    <b:RefOrder>5</b:RefOrder>
  </b:Source>
  <b:Source>
    <b:Tag>Chr03</b:Tag>
    <b:SourceType>Book</b:SourceType>
    <b:Guid>{18085144-9F57-4D41-994B-6191ABEB353A}</b:Guid>
    <b:Author>
      <b:Author>
        <b:Corporate>Christiano &amp; Fitzgerald</b:Corporate>
      </b:Author>
    </b:Author>
    <b:Title>The band pass filter. International Economic Review</b:Title>
    <b:Year>2003</b:Year>
    <b:Pages>435–465</b:Pages>
    <b:URL>https://doi.org/10.1111/1468-2354.t01-1-00076</b:URL>
    <b:RefOrder>6</b:RefOrder>
  </b:Source>
  <b:Source>
    <b:Tag>McQ93</b:Tag>
    <b:SourceType>Book</b:SourceType>
    <b:Guid>{2F24148E-46CA-45F8-B479-2E84526EF20D}</b:Guid>
    <b:Author>
      <b:Author>
        <b:Corporate>McQueen &amp; Thorley</b:Corporate>
      </b:Author>
    </b:Author>
    <b:Title>Asymmetric business cycle turning points. Journal of Monetary Economics</b:Title>
    <b:Year>1993</b:Year>
    <b:Pages>341–362</b:Pages>
    <b:RefOrder>7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C533753F458440AC902BDD37EB3E4D" ma:contentTypeVersion="5" ma:contentTypeDescription="Criar um novo documento." ma:contentTypeScope="" ma:versionID="2748e1043e577e55fb1d9109b747d33e">
  <xsd:schema xmlns:xsd="http://www.w3.org/2001/XMLSchema" xmlns:xs="http://www.w3.org/2001/XMLSchema" xmlns:p="http://schemas.microsoft.com/office/2006/metadata/properties" xmlns:ns3="d67ad8b8-2f98-479d-9f3b-fc2f69955dfc" targetNamespace="http://schemas.microsoft.com/office/2006/metadata/properties" ma:root="true" ma:fieldsID="bbbbd147bf92dfb257fe105d6a68728e" ns3:_="">
    <xsd:import namespace="d67ad8b8-2f98-479d-9f3b-fc2f69955d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ad8b8-2f98-479d-9f3b-fc2f69955d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7ad8b8-2f98-479d-9f3b-fc2f69955dfc" xsi:nil="true"/>
  </documentManagement>
</p:properties>
</file>

<file path=customXml/itemProps1.xml><?xml version="1.0" encoding="utf-8"?>
<ds:datastoreItem xmlns:ds="http://schemas.openxmlformats.org/officeDocument/2006/customXml" ds:itemID="{4BA27385-168D-4834-B10E-C47F0652EA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C4D142-2645-4542-819D-B6475BA58B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ad8b8-2f98-479d-9f3b-fc2f69955d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CC5B49-2341-4666-908B-95173B5455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74557F-B4B0-4B2C-A1B5-254A77DB181B}">
  <ds:schemaRefs>
    <ds:schemaRef ds:uri="http://schemas.microsoft.com/office/2006/metadata/properties"/>
    <ds:schemaRef ds:uri="http://schemas.microsoft.com/office/infopath/2007/PartnerControls"/>
    <ds:schemaRef ds:uri="d67ad8b8-2f98-479d-9f3b-fc2f69955d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8652</Words>
  <Characters>46721</Characters>
  <Application>Microsoft Office Word</Application>
  <DocSecurity>0</DocSecurity>
  <Lines>389</Lines>
  <Paragraphs>110</Paragraphs>
  <ScaleCrop>false</ScaleCrop>
  <Company/>
  <LinksUpToDate>false</LinksUpToDate>
  <CharactersWithSpaces>55263</CharactersWithSpaces>
  <SharedDoc>false</SharedDoc>
  <HLinks>
    <vt:vector size="192" baseType="variant">
      <vt:variant>
        <vt:i4>1835075</vt:i4>
      </vt:variant>
      <vt:variant>
        <vt:i4>186</vt:i4>
      </vt:variant>
      <vt:variant>
        <vt:i4>0</vt:i4>
      </vt:variant>
      <vt:variant>
        <vt:i4>5</vt:i4>
      </vt:variant>
      <vt:variant>
        <vt:lpwstr>https://fred.stlouisfed.org/series/NGDPRSAXDCGBQ</vt:lpwstr>
      </vt:variant>
      <vt:variant>
        <vt:lpwstr/>
      </vt:variant>
      <vt:variant>
        <vt:i4>524309</vt:i4>
      </vt:variant>
      <vt:variant>
        <vt:i4>183</vt:i4>
      </vt:variant>
      <vt:variant>
        <vt:i4>0</vt:i4>
      </vt:variant>
      <vt:variant>
        <vt:i4>5</vt:i4>
      </vt:variant>
      <vt:variant>
        <vt:lpwstr>https://fred.stlouisfed.org/</vt:lpwstr>
      </vt:variant>
      <vt:variant>
        <vt:lpwstr/>
      </vt:variant>
      <vt:variant>
        <vt:i4>1966132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_Toc212938795</vt:lpwstr>
      </vt:variant>
      <vt:variant>
        <vt:i4>1966132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_Toc212938794</vt:lpwstr>
      </vt:variant>
      <vt:variant>
        <vt:i4>1966132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_Toc212938793</vt:lpwstr>
      </vt:variant>
      <vt:variant>
        <vt:i4>1966132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_Toc212938792</vt:lpwstr>
      </vt:variant>
      <vt:variant>
        <vt:i4>1966132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_Toc212938791</vt:lpwstr>
      </vt:variant>
      <vt:variant>
        <vt:i4>1966132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_Toc212938790</vt:lpwstr>
      </vt:variant>
      <vt:variant>
        <vt:i4>2031668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_Toc212938789</vt:lpwstr>
      </vt:variant>
      <vt:variant>
        <vt:i4>2031668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_Toc212938788</vt:lpwstr>
      </vt:variant>
      <vt:variant>
        <vt:i4>2031668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_Toc212938787</vt:lpwstr>
      </vt:variant>
      <vt:variant>
        <vt:i4>2031668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_Toc212938786</vt:lpwstr>
      </vt:variant>
      <vt:variant>
        <vt:i4>2031668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_Toc212938785</vt:lpwstr>
      </vt:variant>
      <vt:variant>
        <vt:i4>2031668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_Toc212938784</vt:lpwstr>
      </vt:variant>
      <vt:variant>
        <vt:i4>2031668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_Toc212938783</vt:lpwstr>
      </vt:variant>
      <vt:variant>
        <vt:i4>2031668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_Toc212938782</vt:lpwstr>
      </vt:variant>
      <vt:variant>
        <vt:i4>2031668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_Toc212938781</vt:lpwstr>
      </vt:variant>
      <vt:variant>
        <vt:i4>2031668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_Toc212938780</vt:lpwstr>
      </vt:variant>
      <vt:variant>
        <vt:i4>1048628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_Toc212938779</vt:lpwstr>
      </vt:variant>
      <vt:variant>
        <vt:i4>1048628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_Toc212938778</vt:lpwstr>
      </vt:variant>
      <vt:variant>
        <vt:i4>1048628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_Toc212938777</vt:lpwstr>
      </vt:variant>
      <vt:variant>
        <vt:i4>1048628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_Toc212938776</vt:lpwstr>
      </vt:variant>
      <vt:variant>
        <vt:i4>1048628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_Toc212938775</vt:lpwstr>
      </vt:variant>
      <vt:variant>
        <vt:i4>1048628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_Toc212938774</vt:lpwstr>
      </vt:variant>
      <vt:variant>
        <vt:i4>1048628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_Toc212938773</vt:lpwstr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_Toc212938772</vt:lpwstr>
      </vt:variant>
      <vt:variant>
        <vt:i4>1048628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_Toc212938771</vt:lpwstr>
      </vt:variant>
      <vt:variant>
        <vt:i4>1048628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_Toc212938770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_Toc212938769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_Toc212938768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_Toc212938767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_Toc212938766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rocha</dc:creator>
  <cp:keywords/>
  <dc:description/>
  <cp:lastModifiedBy>Francisco Rocha</cp:lastModifiedBy>
  <cp:revision>2</cp:revision>
  <cp:lastPrinted>2025-11-21T16:31:00Z</cp:lastPrinted>
  <dcterms:created xsi:type="dcterms:W3CDTF">2025-11-21T16:32:00Z</dcterms:created>
  <dcterms:modified xsi:type="dcterms:W3CDTF">2025-11-21T16:32:00Z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0x010100D3C533753F458440AC902BDD37EB3E4D</vt:lpwstr>
  </property>
</Properties>
</file>