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66BEE5" w14:textId="77777777" w:rsidR="00537E00" w:rsidRDefault="00800EF0">
      <w:pPr>
        <w:spacing w:before="240" w:after="40"/>
        <w:jc w:val="center"/>
      </w:pPr>
      <w:r>
        <w:rPr>
          <w:rFonts w:eastAsia="Times New Roman"/>
          <w:b/>
          <w:sz w:val="32"/>
        </w:rPr>
        <w:t>Saudi Electronic University</w:t>
      </w:r>
    </w:p>
    <w:p w14:paraId="09B6080C" w14:textId="77777777" w:rsidR="00537E00" w:rsidRDefault="00800EF0">
      <w:pPr>
        <w:spacing w:after="40"/>
        <w:jc w:val="center"/>
      </w:pPr>
      <w:r>
        <w:rPr>
          <w:rFonts w:eastAsia="Times New Roman"/>
          <w:b/>
          <w:sz w:val="26"/>
        </w:rPr>
        <w:t>College of Computing and Informatics</w:t>
      </w:r>
    </w:p>
    <w:p w14:paraId="275F7852" w14:textId="77777777" w:rsidR="00537E00" w:rsidRDefault="00800EF0">
      <w:pPr>
        <w:jc w:val="center"/>
      </w:pPr>
      <w:r>
        <w:rPr>
          <w:rFonts w:eastAsia="Times New Roman"/>
          <w:b/>
          <w:color w:val="9E1B32"/>
          <w:sz w:val="24"/>
        </w:rPr>
        <w:t>System Analysis and Design - IT-353</w:t>
      </w:r>
    </w:p>
    <w:p w14:paraId="1497B1F7" w14:textId="77777777" w:rsidR="00537E00" w:rsidRDefault="00800EF0">
      <w:pPr>
        <w:jc w:val="center"/>
      </w:pPr>
      <w:r>
        <w:rPr>
          <w:rFonts w:eastAsia="Times New Roman"/>
          <w:b/>
          <w:color w:val="9E1B32"/>
          <w:sz w:val="40"/>
        </w:rPr>
        <w:t>Task 3 - Data Flow Diagrams (DFDs)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064"/>
      </w:tblGrid>
      <w:tr w:rsidR="00537E00" w14:paraId="17205F64" w14:textId="77777777">
        <w:trPr>
          <w:tblHeader/>
          <w:jc w:val="center"/>
        </w:trPr>
        <w:tc>
          <w:tcPr>
            <w:tcW w:w="10368" w:type="dxa"/>
            <w:gridSpan w:val="2"/>
            <w:shd w:val="clear" w:color="auto" w:fill="F4E9E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A9311D9" w14:textId="77777777" w:rsidR="00537E00" w:rsidRDefault="00800EF0">
            <w:pPr>
              <w:jc w:val="center"/>
            </w:pPr>
            <w:r>
              <w:rPr>
                <w:rFonts w:eastAsia="Times New Roman"/>
                <w:b/>
                <w:color w:val="9E1B32"/>
              </w:rPr>
              <w:t>Student Information</w:t>
            </w:r>
          </w:p>
        </w:tc>
      </w:tr>
      <w:tr w:rsidR="00537E00" w14:paraId="48852E20" w14:textId="77777777">
        <w:trPr>
          <w:jc w:val="center"/>
        </w:trPr>
        <w:tc>
          <w:tcPr>
            <w:tcW w:w="2304" w:type="dxa"/>
            <w:shd w:val="clear" w:color="auto" w:fill="F4E9E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FF84396" w14:textId="77777777" w:rsidR="00537E00" w:rsidRDefault="00800EF0">
            <w:r>
              <w:rPr>
                <w:rFonts w:eastAsia="Times New Roman"/>
                <w:b/>
              </w:rPr>
              <w:t>Student</w:t>
            </w:r>
          </w:p>
        </w:tc>
        <w:tc>
          <w:tcPr>
            <w:tcW w:w="619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245BD8B" w14:textId="77777777" w:rsidR="00537E00" w:rsidRDefault="00800EF0">
            <w:r>
              <w:rPr>
                <w:rFonts w:eastAsia="Times New Roman"/>
              </w:rPr>
              <w:t>Hessa Abdullah</w:t>
            </w:r>
          </w:p>
        </w:tc>
      </w:tr>
      <w:tr w:rsidR="00537E00" w14:paraId="5E63490E" w14:textId="77777777">
        <w:trPr>
          <w:jc w:val="center"/>
        </w:trPr>
        <w:tc>
          <w:tcPr>
            <w:tcW w:w="2304" w:type="dxa"/>
            <w:shd w:val="clear" w:color="auto" w:fill="F4E9E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847570C" w14:textId="77777777" w:rsidR="00537E00" w:rsidRDefault="00800EF0">
            <w:r>
              <w:rPr>
                <w:rFonts w:eastAsia="Times New Roman"/>
                <w:b/>
              </w:rPr>
              <w:t>Student ID</w:t>
            </w:r>
          </w:p>
        </w:tc>
        <w:tc>
          <w:tcPr>
            <w:tcW w:w="619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3E3348A" w14:textId="77777777" w:rsidR="00537E00" w:rsidRDefault="00800EF0">
            <w:r>
              <w:rPr>
                <w:rFonts w:eastAsia="Times New Roman"/>
              </w:rPr>
              <w:t>S240041770</w:t>
            </w:r>
          </w:p>
        </w:tc>
      </w:tr>
      <w:tr w:rsidR="00537E00" w14:paraId="03C9E0FA" w14:textId="77777777">
        <w:trPr>
          <w:jc w:val="center"/>
        </w:trPr>
        <w:tc>
          <w:tcPr>
            <w:tcW w:w="2304" w:type="dxa"/>
            <w:shd w:val="clear" w:color="auto" w:fill="F4E9EC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1F67D66" w14:textId="77777777" w:rsidR="00537E00" w:rsidRDefault="00800EF0">
            <w:r>
              <w:rPr>
                <w:rFonts w:eastAsia="Times New Roman"/>
                <w:b/>
              </w:rPr>
              <w:t>CRN</w:t>
            </w:r>
          </w:p>
        </w:tc>
        <w:tc>
          <w:tcPr>
            <w:tcW w:w="6192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8356755" w14:textId="77777777" w:rsidR="00537E00" w:rsidRDefault="00800EF0">
            <w:r>
              <w:rPr>
                <w:rFonts w:eastAsia="Times New Roman"/>
              </w:rPr>
              <w:t>50268</w:t>
            </w:r>
          </w:p>
        </w:tc>
      </w:tr>
    </w:tbl>
    <w:p w14:paraId="72C89A07" w14:textId="77777777" w:rsidR="00537E00" w:rsidRDefault="00537E00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537E00" w14:paraId="23DA1B96" w14:textId="77777777">
        <w:trPr>
          <w:tblHeader/>
          <w:jc w:val="center"/>
        </w:trPr>
        <w:tc>
          <w:tcPr>
            <w:tcW w:w="10368" w:type="dxa"/>
            <w:shd w:val="clear" w:color="auto" w:fill="F4E9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9FC20" w14:textId="77777777" w:rsidR="00537E00" w:rsidRDefault="00800EF0">
            <w:pPr>
              <w:jc w:val="center"/>
            </w:pPr>
            <w:r>
              <w:rPr>
                <w:rFonts w:eastAsia="Times New Roman"/>
                <w:b/>
                <w:color w:val="9E1B32"/>
              </w:rPr>
              <w:t>Official Requirement</w:t>
            </w:r>
          </w:p>
        </w:tc>
      </w:tr>
      <w:tr w:rsidR="00537E00" w14:paraId="0522763D" w14:textId="77777777">
        <w:trPr>
          <w:jc w:val="center"/>
        </w:trPr>
        <w:tc>
          <w:tcPr>
            <w:tcW w:w="10368" w:type="dxa"/>
            <w:shd w:val="clear" w:color="auto" w:fill="EEF2F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16119AB" w14:textId="77777777" w:rsidR="00537E00" w:rsidRDefault="00800EF0">
            <w:pPr>
              <w:jc w:val="both"/>
            </w:pPr>
            <w:r>
              <w:rPr>
                <w:rFonts w:eastAsia="Times New Roman"/>
                <w:b/>
              </w:rPr>
              <w:t>Develop the Data Flow Diagrams (DFDs): 1) Context Diagram, 2) Level-0 DFD, and 3) Three Level-1 DFDs for three major processes. [2.5 marks]</w:t>
            </w:r>
          </w:p>
        </w:tc>
      </w:tr>
    </w:tbl>
    <w:p w14:paraId="161EAFB8" w14:textId="77777777" w:rsidR="00537E00" w:rsidRDefault="00800EF0">
      <w:pPr>
        <w:spacing w:before="60" w:after="100"/>
      </w:pPr>
      <w:r>
        <w:rPr>
          <w:rFonts w:eastAsia="Times New Roman"/>
          <w:b/>
          <w:color w:val="232323"/>
          <w:sz w:val="26"/>
        </w:rPr>
        <w:t>Modeling Scope and Conventions</w:t>
      </w:r>
    </w:p>
    <w:p w14:paraId="3247F59B" w14:textId="77777777" w:rsidR="00537E00" w:rsidRDefault="00800EF0">
      <w:pPr>
        <w:spacing w:after="100" w:line="259" w:lineRule="auto"/>
        <w:jc w:val="both"/>
      </w:pPr>
      <w:r>
        <w:rPr>
          <w:rFonts w:eastAsia="Times New Roman"/>
        </w:rPr>
        <w:t>The DFD model represents the logical movement of data through the Student Activities Management System (SAMS). The context boundary contains the three actors explicitly defined in the scenario: Student, Activity Organizer, and Student Affairs Department. Notification delivery is modeled as an internal SAMS responsibility because the scenario does not define a separate external notification actor.</w:t>
      </w:r>
    </w:p>
    <w:p w14:paraId="0DA60FA5" w14:textId="77777777" w:rsidR="00537E00" w:rsidRDefault="00800EF0">
      <w:pPr>
        <w:spacing w:after="40"/>
        <w:ind w:left="259" w:hanging="173"/>
      </w:pPr>
      <w:r>
        <w:rPr>
          <w:rFonts w:eastAsia="Times New Roman"/>
          <w:b/>
          <w:color w:val="9E1B32"/>
        </w:rPr>
        <w:t xml:space="preserve">• </w:t>
      </w:r>
      <w:r>
        <w:rPr>
          <w:rFonts w:eastAsia="Times New Roman"/>
        </w:rPr>
        <w:t>Processes use verb-object names; data flows and data stores use noun phrases.</w:t>
      </w:r>
    </w:p>
    <w:p w14:paraId="36B2DDFC" w14:textId="77777777" w:rsidR="00537E00" w:rsidRDefault="00800EF0">
      <w:pPr>
        <w:spacing w:after="40"/>
        <w:ind w:left="259" w:hanging="173"/>
      </w:pPr>
      <w:r>
        <w:rPr>
          <w:rFonts w:eastAsia="Times New Roman"/>
          <w:b/>
          <w:color w:val="9E1B32"/>
        </w:rPr>
        <w:t xml:space="preserve">• </w:t>
      </w:r>
      <w:r>
        <w:rPr>
          <w:rFonts w:eastAsia="Times New Roman"/>
        </w:rPr>
        <w:t>No external entity connects directly to a data store, and no data store connects directly to another data store.</w:t>
      </w:r>
    </w:p>
    <w:p w14:paraId="06FACEC0" w14:textId="77777777" w:rsidR="00537E00" w:rsidRDefault="00800EF0">
      <w:pPr>
        <w:spacing w:after="40"/>
        <w:ind w:left="259" w:hanging="173"/>
      </w:pPr>
      <w:r>
        <w:t>• Five logical data stores are used consistently at every decomposition level: D1 Activity Data, D2 Category &amp; Campus Data, D3 Registration &amp; Waitlist Data, D4 Attendance &amp; Certificate Data, and D5 Student Activity Records.</w:t>
      </w:r>
    </w:p>
    <w:p w14:paraId="5EDA4E7A" w14:textId="77777777" w:rsidR="00537E00" w:rsidRDefault="00800EF0">
      <w:pPr>
        <w:spacing w:before="60" w:after="100"/>
      </w:pPr>
      <w:r>
        <w:rPr>
          <w:rFonts w:eastAsia="Times New Roman"/>
          <w:b/>
          <w:color w:val="232323"/>
          <w:sz w:val="26"/>
        </w:rPr>
        <w:t>Decomposition Rationale</w:t>
      </w:r>
    </w:p>
    <w:p w14:paraId="78017708" w14:textId="77777777" w:rsidR="00537E00" w:rsidRDefault="00800EF0">
      <w:pPr>
        <w:spacing w:after="100" w:line="259" w:lineRule="auto"/>
        <w:jc w:val="both"/>
      </w:pPr>
      <w:r>
        <w:rPr>
          <w:rFonts w:eastAsia="Times New Roman"/>
        </w:rPr>
        <w:t>Processes 1.0 Manage Activities, 2.0 Manage Registration and Waitlist, and 3.0 Manage Attendance and Certificates are decomposed to Level-1 because they contain the main transactional rules and decision points in the scenario: activity approval and publication, eligibility and capacity checks, organizer approval, waitlist handling and promotion, electronic attendance, participation hours, and certificate issuance. Process 4.0 remains at Level-0 because the assignment requires exactly three Level-1 DFDs.</w:t>
      </w:r>
    </w:p>
    <w:p w14:paraId="6B407081" w14:textId="77777777" w:rsidR="00537E00" w:rsidRDefault="00537E00">
      <w:pPr>
        <w:sectPr w:rsidR="00537E00">
          <w:headerReference w:type="default" r:id="rId8"/>
          <w:footerReference w:type="default" r:id="rId9"/>
          <w:pgSz w:w="12240" w:h="15840"/>
          <w:pgMar w:top="792" w:right="936" w:bottom="792" w:left="936" w:header="259" w:footer="259" w:gutter="0"/>
          <w:cols w:space="720"/>
          <w:docGrid w:linePitch="360"/>
        </w:sectPr>
      </w:pPr>
    </w:p>
    <w:p w14:paraId="2228F5C8" w14:textId="77777777" w:rsidR="00537E00" w:rsidRDefault="00800EF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894B122" wp14:editId="0B5C3887">
            <wp:extent cx="9098280" cy="5133629"/>
            <wp:effectExtent l="0" t="0" r="0" b="0"/>
            <wp:docPr id="1" name="Picture 1" descr="figure1 con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3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C94F" w14:textId="77777777" w:rsidR="00537E00" w:rsidRDefault="00800EF0">
      <w:pPr>
        <w:spacing w:before="80" w:after="40"/>
        <w:jc w:val="center"/>
      </w:pPr>
      <w:r>
        <w:rPr>
          <w:rFonts w:eastAsia="Times New Roman"/>
          <w:i/>
          <w:color w:val="464646"/>
          <w:sz w:val="19"/>
        </w:rPr>
        <w:t>Figure 1. SAMS Context Diagram.</w:t>
      </w:r>
    </w:p>
    <w:p w14:paraId="2D5C9266" w14:textId="77777777" w:rsidR="00537E00" w:rsidRDefault="00800EF0">
      <w:pPr>
        <w:spacing w:before="20" w:after="0"/>
        <w:jc w:val="center"/>
      </w:pPr>
      <w:r>
        <w:rPr>
          <w:rFonts w:eastAsia="Times New Roman"/>
          <w:i/>
          <w:color w:val="414141"/>
          <w:sz w:val="18"/>
        </w:rPr>
        <w:t>The context diagram defines the SAMS system boundary and shows only the external data exchanges supported by the project scenario.</w:t>
      </w:r>
    </w:p>
    <w:p w14:paraId="53691D75" w14:textId="77777777" w:rsidR="00537E00" w:rsidRDefault="00800EF0">
      <w:r>
        <w:br w:type="page"/>
      </w:r>
    </w:p>
    <w:p w14:paraId="029BF982" w14:textId="77777777" w:rsidR="00537E00" w:rsidRDefault="00800EF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BF137FB" wp14:editId="1FFD8714">
            <wp:extent cx="8705150" cy="5989320"/>
            <wp:effectExtent l="0" t="0" r="0" b="0"/>
            <wp:docPr id="2" name="Picture 2" descr="figure2 level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level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0515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A833" w14:textId="77777777" w:rsidR="00537E00" w:rsidRDefault="00800EF0">
      <w:pPr>
        <w:spacing w:before="80" w:after="40"/>
        <w:jc w:val="center"/>
      </w:pPr>
      <w:r>
        <w:rPr>
          <w:rFonts w:eastAsia="Times New Roman"/>
          <w:i/>
          <w:color w:val="464646"/>
          <w:sz w:val="19"/>
        </w:rPr>
        <w:t>Figure 2. SAMS Level-0 DFD with four major processes and five logical data stores.</w:t>
      </w:r>
    </w:p>
    <w:p w14:paraId="37A47A4E" w14:textId="77777777" w:rsidR="00537E00" w:rsidRDefault="00800EF0">
      <w:pPr>
        <w:spacing w:before="20" w:after="0"/>
        <w:jc w:val="center"/>
      </w:pPr>
      <w:r>
        <w:rPr>
          <w:rFonts w:eastAsia="Times New Roman"/>
          <w:i/>
          <w:color w:val="414141"/>
          <w:sz w:val="18"/>
        </w:rPr>
        <w:t>The Level-0 model distributes the context-level flows across four major processes while keeping all external interactions process-mediated.</w:t>
      </w:r>
    </w:p>
    <w:p w14:paraId="3BF4E1A5" w14:textId="77777777" w:rsidR="00537E00" w:rsidRDefault="00800EF0">
      <w:r>
        <w:br w:type="page"/>
      </w:r>
    </w:p>
    <w:p w14:paraId="3C815294" w14:textId="77777777" w:rsidR="00537E00" w:rsidRDefault="00800EF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C33DD82" wp14:editId="4CC5BCDC">
            <wp:extent cx="8553705" cy="5989320"/>
            <wp:effectExtent l="0" t="0" r="0" b="0"/>
            <wp:docPr id="3" name="Picture 3" descr="figure3 level1 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level1_p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53705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D739" w14:textId="77777777" w:rsidR="00537E00" w:rsidRDefault="00800EF0">
      <w:pPr>
        <w:spacing w:before="80" w:after="40"/>
        <w:jc w:val="center"/>
      </w:pPr>
      <w:r>
        <w:rPr>
          <w:rFonts w:eastAsia="Times New Roman"/>
          <w:i/>
          <w:color w:val="464646"/>
          <w:sz w:val="19"/>
        </w:rPr>
        <w:t>Figure 3. Level-1 decomposition of Process 1.0 Manage Activities.</w:t>
      </w:r>
    </w:p>
    <w:p w14:paraId="53D28F48" w14:textId="77777777" w:rsidR="00537E00" w:rsidRDefault="00800EF0">
      <w:pPr>
        <w:spacing w:before="20" w:after="0"/>
        <w:jc w:val="center"/>
      </w:pPr>
      <w:r>
        <w:rPr>
          <w:rFonts w:eastAsia="Times New Roman"/>
          <w:i/>
          <w:color w:val="414141"/>
          <w:sz w:val="18"/>
        </w:rPr>
        <w:t>Process 1.0 covers category/campus maintenance, activity validation, approval, publication/cancellation, and student browsing of published activities.</w:t>
      </w:r>
    </w:p>
    <w:p w14:paraId="4FCF945F" w14:textId="77777777" w:rsidR="00537E00" w:rsidRDefault="00800EF0">
      <w:r>
        <w:br w:type="page"/>
      </w:r>
    </w:p>
    <w:p w14:paraId="697BEAD5" w14:textId="77777777" w:rsidR="00537E00" w:rsidRDefault="00800EF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8EB2EB2" wp14:editId="516B3649">
            <wp:extent cx="7049594" cy="5989320"/>
            <wp:effectExtent l="0" t="0" r="0" b="0"/>
            <wp:docPr id="4" name="Picture 4" descr="figure4 level1 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4_level1_p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9594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E3EA" w14:textId="77777777" w:rsidR="00537E00" w:rsidRDefault="00800EF0">
      <w:pPr>
        <w:spacing w:before="80" w:after="40"/>
        <w:jc w:val="center"/>
      </w:pPr>
      <w:r>
        <w:rPr>
          <w:rFonts w:eastAsia="Times New Roman"/>
          <w:i/>
          <w:color w:val="464646"/>
          <w:sz w:val="19"/>
        </w:rPr>
        <w:t>Figure 4. Level-1 decomposition of Process 2.0 Manage Registration and Waitlist.</w:t>
      </w:r>
    </w:p>
    <w:p w14:paraId="07F06F7D" w14:textId="77777777" w:rsidR="00537E00" w:rsidRDefault="00800EF0">
      <w:pPr>
        <w:spacing w:before="20" w:after="0"/>
        <w:jc w:val="center"/>
      </w:pPr>
      <w:r>
        <w:rPr>
          <w:rFonts w:eastAsia="Times New Roman"/>
          <w:i/>
          <w:color w:val="414141"/>
          <w:sz w:val="18"/>
        </w:rPr>
        <w:t>Process 2.0 explicitly models deadlines, eligibility, duplicate prevention, capacity, organizer approval, waitlisting, cancellation, and automatic promotion.</w:t>
      </w:r>
    </w:p>
    <w:p w14:paraId="2DF1BBF8" w14:textId="77777777" w:rsidR="00537E00" w:rsidRDefault="00800EF0">
      <w:r>
        <w:br w:type="page"/>
      </w:r>
    </w:p>
    <w:p w14:paraId="2DC4DD5B" w14:textId="77777777" w:rsidR="00537E00" w:rsidRDefault="00800EF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90E5D46" wp14:editId="571CF63C">
            <wp:extent cx="8859581" cy="5989320"/>
            <wp:effectExtent l="0" t="0" r="0" b="0"/>
            <wp:docPr id="5" name="Picture 5" descr="figure5 level1 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5_level1_p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9581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B1BD" w14:textId="77777777" w:rsidR="00537E00" w:rsidRDefault="00800EF0">
      <w:pPr>
        <w:spacing w:before="80" w:after="40"/>
        <w:jc w:val="center"/>
      </w:pPr>
      <w:r>
        <w:rPr>
          <w:rFonts w:eastAsia="Times New Roman"/>
          <w:i/>
          <w:color w:val="464646"/>
          <w:sz w:val="19"/>
        </w:rPr>
        <w:t>Figure 5. Level-1 decomposition of Process 3.0 Manage Attendance and Certificates.</w:t>
      </w:r>
    </w:p>
    <w:p w14:paraId="08EB9D05" w14:textId="77777777" w:rsidR="00537E00" w:rsidRDefault="00800EF0">
      <w:pPr>
        <w:spacing w:before="20" w:after="0"/>
        <w:jc w:val="center"/>
      </w:pPr>
      <w:r>
        <w:rPr>
          <w:rFonts w:eastAsia="Times New Roman"/>
          <w:i/>
          <w:color w:val="414141"/>
          <w:sz w:val="18"/>
        </w:rPr>
        <w:t>Process 3.0 validates electronic attendance against confirmed registration and activity rules, records organizer verification, calculates participation hours, and issues certificates.</w:t>
      </w:r>
    </w:p>
    <w:p w14:paraId="51F377F2" w14:textId="77777777" w:rsidR="00537E00" w:rsidRDefault="00800EF0">
      <w:r>
        <w:br w:type="page"/>
      </w:r>
    </w:p>
    <w:p w14:paraId="044D626C" w14:textId="77777777" w:rsidR="00537E00" w:rsidRDefault="00800EF0">
      <w:pPr>
        <w:spacing w:before="60" w:after="100"/>
        <w:jc w:val="center"/>
      </w:pPr>
      <w:r>
        <w:rPr>
          <w:rFonts w:eastAsia="Times New Roman"/>
          <w:b/>
          <w:color w:val="9E1B32"/>
          <w:sz w:val="32"/>
        </w:rPr>
        <w:lastRenderedPageBreak/>
        <w:t>DFD Validation and Scenario Traceability</w:t>
      </w:r>
    </w:p>
    <w:p w14:paraId="27C5851B" w14:textId="77777777" w:rsidR="00537E00" w:rsidRDefault="00800EF0">
      <w:pPr>
        <w:spacing w:after="80" w:line="259" w:lineRule="auto"/>
      </w:pPr>
      <w:r>
        <w:rPr>
          <w:rFonts w:eastAsia="Times New Roman"/>
        </w:rPr>
        <w:t>The following checks verify syntactic correctness, balancing, process integrity, and direct traceability to the SAMS scenario.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0872"/>
        <w:gridCol w:w="1224"/>
      </w:tblGrid>
      <w:tr w:rsidR="00537E00" w14:paraId="75DA929C" w14:textId="77777777">
        <w:trPr>
          <w:tblHeader/>
          <w:jc w:val="center"/>
        </w:trPr>
        <w:tc>
          <w:tcPr>
            <w:tcW w:w="2376" w:type="dxa"/>
            <w:shd w:val="clear" w:color="auto" w:fill="F4E9E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90154E" w14:textId="77777777" w:rsidR="00537E00" w:rsidRDefault="00800EF0">
            <w:pPr>
              <w:jc w:val="center"/>
            </w:pPr>
            <w:r>
              <w:rPr>
                <w:rFonts w:eastAsia="Times New Roman"/>
                <w:b/>
                <w:sz w:val="18"/>
              </w:rPr>
              <w:t>Validation criterion</w:t>
            </w:r>
          </w:p>
        </w:tc>
        <w:tc>
          <w:tcPr>
            <w:tcW w:w="10872" w:type="dxa"/>
            <w:shd w:val="clear" w:color="auto" w:fill="F4E9E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8E2987" w14:textId="77777777" w:rsidR="00537E00" w:rsidRDefault="00800EF0">
            <w:pPr>
              <w:jc w:val="center"/>
            </w:pPr>
            <w:r>
              <w:rPr>
                <w:rFonts w:eastAsia="Times New Roman"/>
                <w:b/>
                <w:sz w:val="18"/>
              </w:rPr>
              <w:t>Evidence in the final SAMS DFDs</w:t>
            </w:r>
          </w:p>
        </w:tc>
        <w:tc>
          <w:tcPr>
            <w:tcW w:w="1224" w:type="dxa"/>
            <w:shd w:val="clear" w:color="auto" w:fill="F4E9E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DBF1DE" w14:textId="77777777" w:rsidR="00537E00" w:rsidRDefault="00800EF0">
            <w:pPr>
              <w:jc w:val="center"/>
            </w:pPr>
            <w:r>
              <w:rPr>
                <w:rFonts w:eastAsia="Times New Roman"/>
                <w:b/>
                <w:sz w:val="18"/>
              </w:rPr>
              <w:t>Result</w:t>
            </w:r>
          </w:p>
        </w:tc>
      </w:tr>
      <w:tr w:rsidR="00537E00" w14:paraId="20624C3F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375704" w14:textId="77777777" w:rsidR="00537E00" w:rsidRDefault="00800EF0">
            <w:r>
              <w:rPr>
                <w:rFonts w:eastAsia="Times New Roman"/>
                <w:sz w:val="17"/>
              </w:rPr>
              <w:t>Context boundary</w:t>
            </w:r>
          </w:p>
        </w:tc>
        <w:tc>
          <w:tcPr>
            <w:tcW w:w="10872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122752" w14:textId="77777777" w:rsidR="00537E00" w:rsidRDefault="00800EF0">
            <w:r>
              <w:rPr>
                <w:rFonts w:eastAsia="Times New Roman"/>
                <w:sz w:val="17"/>
              </w:rPr>
              <w:t>One SAMS process exchanges data only with Student, Activity Organizer, and Student Affairs Department. No data store appears at context level.</w:t>
            </w:r>
          </w:p>
        </w:tc>
        <w:tc>
          <w:tcPr>
            <w:tcW w:w="122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7B39B9" w14:textId="77777777" w:rsidR="00537E00" w:rsidRDefault="00800EF0">
            <w:pPr>
              <w:jc w:val="center"/>
            </w:pPr>
            <w:r>
              <w:rPr>
                <w:rFonts w:eastAsia="Times New Roman"/>
                <w:b/>
                <w:sz w:val="17"/>
              </w:rPr>
              <w:t>Pass</w:t>
            </w:r>
          </w:p>
        </w:tc>
      </w:tr>
      <w:tr w:rsidR="00537E00" w14:paraId="363FF11B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13BEC9" w14:textId="77777777" w:rsidR="00537E00" w:rsidRDefault="00800EF0">
            <w:r>
              <w:rPr>
                <w:rFonts w:eastAsia="Times New Roman"/>
                <w:sz w:val="17"/>
              </w:rPr>
              <w:t>Context-to-Level-0 balance</w:t>
            </w:r>
          </w:p>
        </w:tc>
        <w:tc>
          <w:tcPr>
            <w:tcW w:w="10872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8B242C" w14:textId="77777777" w:rsidR="00537E00" w:rsidRDefault="00800EF0">
            <w:r>
              <w:rPr>
                <w:rFonts w:eastAsia="Times New Roman"/>
                <w:sz w:val="17"/>
              </w:rPr>
              <w:t>All context inputs and outputs are preserved at Level-0: browsing, registration/cancellation, attendance, history/transcript, activity management, approvals, participant/attendance lists, notifications, and reporting.</w:t>
            </w:r>
          </w:p>
        </w:tc>
        <w:tc>
          <w:tcPr>
            <w:tcW w:w="122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F78F43" w14:textId="77777777" w:rsidR="00537E00" w:rsidRDefault="00800EF0">
            <w:pPr>
              <w:jc w:val="center"/>
            </w:pPr>
            <w:r>
              <w:rPr>
                <w:rFonts w:eastAsia="Times New Roman"/>
                <w:b/>
                <w:sz w:val="17"/>
              </w:rPr>
              <w:t>Balanced</w:t>
            </w:r>
          </w:p>
        </w:tc>
      </w:tr>
      <w:tr w:rsidR="00537E00" w14:paraId="5F75E320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1164B6" w14:textId="77777777" w:rsidR="00537E00" w:rsidRDefault="00800EF0">
            <w:r>
              <w:rPr>
                <w:rFonts w:eastAsia="Times New Roman"/>
                <w:sz w:val="17"/>
              </w:rPr>
              <w:t>Level-0 syntax</w:t>
            </w:r>
          </w:p>
        </w:tc>
        <w:tc>
          <w:tcPr>
            <w:tcW w:w="10872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517409" w14:textId="77777777" w:rsidR="00537E00" w:rsidRDefault="00800EF0">
            <w:r>
              <w:rPr>
                <w:rFonts w:eastAsia="Times New Roman"/>
                <w:sz w:val="17"/>
              </w:rPr>
              <w:t>Four major processes and five logical data stores are shown. There is no direct external-entity-to-data-store flow and no data-store-to-data-store flow.</w:t>
            </w:r>
          </w:p>
        </w:tc>
        <w:tc>
          <w:tcPr>
            <w:tcW w:w="122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DD2F8C" w14:textId="77777777" w:rsidR="00537E00" w:rsidRDefault="00800EF0">
            <w:pPr>
              <w:jc w:val="center"/>
            </w:pPr>
            <w:r>
              <w:rPr>
                <w:rFonts w:eastAsia="Times New Roman"/>
                <w:b/>
                <w:sz w:val="17"/>
              </w:rPr>
              <w:t>Pass</w:t>
            </w:r>
          </w:p>
        </w:tc>
      </w:tr>
      <w:tr w:rsidR="00537E00" w14:paraId="035C2B68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973796" w14:textId="77777777" w:rsidR="00537E00" w:rsidRDefault="00800EF0">
            <w:r>
              <w:rPr>
                <w:rFonts w:eastAsia="Times New Roman"/>
                <w:sz w:val="17"/>
              </w:rPr>
              <w:t>Balance - Process 1.0</w:t>
            </w:r>
          </w:p>
        </w:tc>
        <w:tc>
          <w:tcPr>
            <w:tcW w:w="10872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3C6415" w14:textId="77777777" w:rsidR="00537E00" w:rsidRDefault="00800EF0">
            <w:r>
              <w:rPr>
                <w:rFonts w:eastAsia="Times New Roman"/>
                <w:sz w:val="17"/>
              </w:rPr>
              <w:t>Student browse criteria/activity information, organizer activity requests/status, and Student Affairs category/approval flows are preserved in the Level-1 decomposition.</w:t>
            </w:r>
          </w:p>
        </w:tc>
        <w:tc>
          <w:tcPr>
            <w:tcW w:w="122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D87DBA" w14:textId="77777777" w:rsidR="00537E00" w:rsidRDefault="00800EF0">
            <w:pPr>
              <w:jc w:val="center"/>
            </w:pPr>
            <w:r>
              <w:rPr>
                <w:rFonts w:eastAsia="Times New Roman"/>
                <w:b/>
                <w:sz w:val="17"/>
              </w:rPr>
              <w:t>Balanced</w:t>
            </w:r>
          </w:p>
        </w:tc>
      </w:tr>
      <w:tr w:rsidR="00537E00" w14:paraId="6569B0B3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F9D84D" w14:textId="77777777" w:rsidR="00537E00" w:rsidRDefault="00800EF0">
            <w:r>
              <w:rPr>
                <w:rFonts w:eastAsia="Times New Roman"/>
                <w:sz w:val="17"/>
              </w:rPr>
              <w:t>Balance - Process 2.0</w:t>
            </w:r>
          </w:p>
        </w:tc>
        <w:tc>
          <w:tcPr>
            <w:tcW w:w="10872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EBB931" w14:textId="77777777" w:rsidR="00537E00" w:rsidRDefault="00800EF0">
            <w:r>
              <w:rPr>
                <w:rFonts w:eastAsia="Times New Roman"/>
                <w:sz w:val="17"/>
              </w:rPr>
              <w:t>Student registration/cancellation requests and status plus organizer approval decisions/requests and participant-waitlist information are preserved.</w:t>
            </w:r>
          </w:p>
        </w:tc>
        <w:tc>
          <w:tcPr>
            <w:tcW w:w="122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2C87FC" w14:textId="77777777" w:rsidR="00537E00" w:rsidRDefault="00800EF0">
            <w:pPr>
              <w:jc w:val="center"/>
            </w:pPr>
            <w:r>
              <w:rPr>
                <w:rFonts w:eastAsia="Times New Roman"/>
                <w:b/>
                <w:sz w:val="17"/>
              </w:rPr>
              <w:t>Balanced</w:t>
            </w:r>
          </w:p>
        </w:tc>
      </w:tr>
      <w:tr w:rsidR="00537E00" w14:paraId="53F3FE7B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ACC149" w14:textId="77777777" w:rsidR="00537E00" w:rsidRDefault="00800EF0">
            <w:r>
              <w:rPr>
                <w:rFonts w:eastAsia="Times New Roman"/>
                <w:sz w:val="17"/>
              </w:rPr>
              <w:t>Balance - Process 3.0</w:t>
            </w:r>
          </w:p>
        </w:tc>
        <w:tc>
          <w:tcPr>
            <w:tcW w:w="10872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7FC377" w14:textId="77777777" w:rsidR="00537E00" w:rsidRDefault="00800EF0">
            <w:r>
              <w:rPr>
                <w:rFonts w:eastAsia="Times New Roman"/>
                <w:sz w:val="17"/>
              </w:rPr>
              <w:t>Student electronic attendance/status-certificate flows and organizer attendance verification/list flows are preserved. D4 communicates with the organizer only through Process 3.3.</w:t>
            </w:r>
          </w:p>
        </w:tc>
        <w:tc>
          <w:tcPr>
            <w:tcW w:w="122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7AA40B" w14:textId="77777777" w:rsidR="00537E00" w:rsidRDefault="00800EF0">
            <w:pPr>
              <w:jc w:val="center"/>
            </w:pPr>
            <w:r>
              <w:rPr>
                <w:rFonts w:eastAsia="Times New Roman"/>
                <w:b/>
                <w:sz w:val="17"/>
              </w:rPr>
              <w:t>Balanced</w:t>
            </w:r>
          </w:p>
        </w:tc>
      </w:tr>
      <w:tr w:rsidR="00537E00" w14:paraId="7343D63E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768F45" w14:textId="77777777" w:rsidR="00537E00" w:rsidRDefault="00800EF0">
            <w:r>
              <w:rPr>
                <w:rFonts w:eastAsia="Times New Roman"/>
                <w:sz w:val="17"/>
              </w:rPr>
              <w:t>Process integrity</w:t>
            </w:r>
          </w:p>
        </w:tc>
        <w:tc>
          <w:tcPr>
            <w:tcW w:w="10872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633B0F" w14:textId="77777777" w:rsidR="00537E00" w:rsidRDefault="00800EF0">
            <w:r>
              <w:t>Every process has at least one input and one output, and each output is supported by sufficient incoming data and/or data-store inputs. Therefore, no black-hole, miracle, or gray-hole process is present.</w:t>
            </w:r>
          </w:p>
        </w:tc>
        <w:tc>
          <w:tcPr>
            <w:tcW w:w="122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DD84FD" w14:textId="77777777" w:rsidR="00537E00" w:rsidRDefault="00800EF0">
            <w:pPr>
              <w:jc w:val="center"/>
            </w:pPr>
            <w:r>
              <w:rPr>
                <w:rFonts w:eastAsia="Times New Roman"/>
                <w:b/>
                <w:sz w:val="17"/>
              </w:rPr>
              <w:t>Pass</w:t>
            </w:r>
          </w:p>
        </w:tc>
      </w:tr>
      <w:tr w:rsidR="00537E00" w14:paraId="49886385" w14:textId="77777777">
        <w:trPr>
          <w:cantSplit/>
          <w:jc w:val="center"/>
        </w:trPr>
        <w:tc>
          <w:tcPr>
            <w:tcW w:w="237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7EFDCA" w14:textId="77777777" w:rsidR="00537E00" w:rsidRDefault="00800EF0">
            <w:r>
              <w:rPr>
                <w:rFonts w:eastAsia="Times New Roman"/>
                <w:sz w:val="17"/>
              </w:rPr>
              <w:t>Naming discipline</w:t>
            </w:r>
          </w:p>
        </w:tc>
        <w:tc>
          <w:tcPr>
            <w:tcW w:w="10872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DAEC32" w14:textId="77777777" w:rsidR="00537E00" w:rsidRDefault="00800EF0">
            <w:r>
              <w:rPr>
                <w:rFonts w:eastAsia="Times New Roman"/>
                <w:sz w:val="17"/>
              </w:rPr>
              <w:t>Processes use verb-object names; flows and stores use descriptive noun phrases; data-store identifiers D1-D5 remain consistent.</w:t>
            </w:r>
          </w:p>
        </w:tc>
        <w:tc>
          <w:tcPr>
            <w:tcW w:w="122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A434C0" w14:textId="77777777" w:rsidR="00537E00" w:rsidRDefault="00800EF0">
            <w:pPr>
              <w:jc w:val="center"/>
            </w:pPr>
            <w:r>
              <w:rPr>
                <w:rFonts w:eastAsia="Times New Roman"/>
                <w:b/>
                <w:sz w:val="17"/>
              </w:rPr>
              <w:t>Pass</w:t>
            </w:r>
          </w:p>
        </w:tc>
      </w:tr>
    </w:tbl>
    <w:p w14:paraId="105EC0E2" w14:textId="77777777" w:rsidR="00537E00" w:rsidRDefault="00800EF0">
      <w:pPr>
        <w:spacing w:before="60" w:after="100"/>
      </w:pPr>
      <w:r>
        <w:rPr>
          <w:rFonts w:eastAsia="Times New Roman"/>
          <w:b/>
          <w:color w:val="232323"/>
          <w:sz w:val="26"/>
        </w:rPr>
        <w:t>Scenario Coverage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11016"/>
      </w:tblGrid>
      <w:tr w:rsidR="00537E00" w14:paraId="67316C0B" w14:textId="77777777">
        <w:trPr>
          <w:tblHeader/>
          <w:jc w:val="center"/>
        </w:trPr>
        <w:tc>
          <w:tcPr>
            <w:tcW w:w="3456" w:type="dxa"/>
            <w:shd w:val="clear" w:color="auto" w:fill="EEF2F5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1E1A503B" w14:textId="77777777" w:rsidR="00537E00" w:rsidRDefault="00800EF0">
            <w:pPr>
              <w:jc w:val="center"/>
            </w:pPr>
            <w:r>
              <w:rPr>
                <w:rFonts w:eastAsia="Times New Roman"/>
                <w:b/>
                <w:sz w:val="18"/>
              </w:rPr>
              <w:t>Level-0 process</w:t>
            </w:r>
          </w:p>
        </w:tc>
        <w:tc>
          <w:tcPr>
            <w:tcW w:w="11016" w:type="dxa"/>
            <w:shd w:val="clear" w:color="auto" w:fill="EEF2F5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284AEC3" w14:textId="77777777" w:rsidR="00537E00" w:rsidRDefault="00800EF0">
            <w:pPr>
              <w:jc w:val="center"/>
            </w:pPr>
            <w:r>
              <w:rPr>
                <w:rFonts w:eastAsia="Times New Roman"/>
                <w:b/>
                <w:sz w:val="18"/>
              </w:rPr>
              <w:t>Scenario requirements represented</w:t>
            </w:r>
          </w:p>
        </w:tc>
      </w:tr>
      <w:tr w:rsidR="00537E00" w14:paraId="6D4FE098" w14:textId="77777777">
        <w:trPr>
          <w:cantSplit/>
          <w:jc w:val="center"/>
        </w:trPr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0ACFEA" w14:textId="77777777" w:rsidR="00537E00" w:rsidRDefault="00800EF0">
            <w:r>
              <w:rPr>
                <w:rFonts w:eastAsia="Times New Roman"/>
                <w:b/>
                <w:sz w:val="16"/>
              </w:rPr>
              <w:t>1.0 Manage Activities</w:t>
            </w:r>
          </w:p>
        </w:tc>
        <w:tc>
          <w:tcPr>
            <w:tcW w:w="1101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D72FC2" w14:textId="77777777" w:rsidR="00537E00" w:rsidRDefault="00800EF0">
            <w:r>
              <w:rPr>
                <w:rFonts w:eastAsia="Times New Roman"/>
                <w:sz w:val="16"/>
              </w:rPr>
              <w:t>Create/edit/publish/cancel activities; categories/campus; approval by Student Affairs; student browsing.</w:t>
            </w:r>
          </w:p>
        </w:tc>
      </w:tr>
      <w:tr w:rsidR="00537E00" w14:paraId="6BBF0D0C" w14:textId="77777777">
        <w:trPr>
          <w:cantSplit/>
          <w:jc w:val="center"/>
        </w:trPr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680D1F" w14:textId="77777777" w:rsidR="00537E00" w:rsidRDefault="00800EF0">
            <w:r>
              <w:rPr>
                <w:rFonts w:eastAsia="Times New Roman"/>
                <w:b/>
                <w:sz w:val="16"/>
              </w:rPr>
              <w:t>2.0 Manage Registration and Waitlist</w:t>
            </w:r>
          </w:p>
        </w:tc>
        <w:tc>
          <w:tcPr>
            <w:tcW w:w="1101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CC394D" w14:textId="77777777" w:rsidR="00537E00" w:rsidRDefault="00800EF0">
            <w:r>
              <w:rPr>
                <w:rFonts w:eastAsia="Times New Roman"/>
                <w:sz w:val="16"/>
              </w:rPr>
              <w:t>Eligibility and deadlines; capacity; registration approval when required; cancellation; waitlist and promotion.</w:t>
            </w:r>
          </w:p>
        </w:tc>
      </w:tr>
      <w:tr w:rsidR="00537E00" w14:paraId="69F0E7B2" w14:textId="77777777">
        <w:trPr>
          <w:cantSplit/>
          <w:jc w:val="center"/>
        </w:trPr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64698B" w14:textId="77777777" w:rsidR="00537E00" w:rsidRDefault="00800EF0">
            <w:r>
              <w:rPr>
                <w:rFonts w:eastAsia="Times New Roman"/>
                <w:b/>
                <w:sz w:val="16"/>
              </w:rPr>
              <w:t>3.0 Manage Attendance and Certificates</w:t>
            </w:r>
          </w:p>
        </w:tc>
        <w:tc>
          <w:tcPr>
            <w:tcW w:w="1101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31A76D" w14:textId="77777777" w:rsidR="00537E00" w:rsidRDefault="00800EF0">
            <w:r>
              <w:rPr>
                <w:rFonts w:eastAsia="Times New Roman"/>
                <w:sz w:val="16"/>
              </w:rPr>
              <w:t>Electronic/QR attendance; organizer verification; participation hours; certificate issuance; completed participation record.</w:t>
            </w:r>
          </w:p>
        </w:tc>
      </w:tr>
      <w:tr w:rsidR="00537E00" w14:paraId="249C73AE" w14:textId="77777777">
        <w:trPr>
          <w:cantSplit/>
          <w:jc w:val="center"/>
        </w:trPr>
        <w:tc>
          <w:tcPr>
            <w:tcW w:w="345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F59578" w14:textId="77777777" w:rsidR="00537E00" w:rsidRDefault="00800EF0">
            <w:r>
              <w:rPr>
                <w:rFonts w:eastAsia="Times New Roman"/>
                <w:b/>
                <w:sz w:val="16"/>
              </w:rPr>
              <w:t>4.0 Manage Records, Reports and Notifications</w:t>
            </w:r>
          </w:p>
        </w:tc>
        <w:tc>
          <w:tcPr>
            <w:tcW w:w="1101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73F576" w14:textId="77777777" w:rsidR="00537E00" w:rsidRDefault="00800EF0">
            <w:r>
              <w:rPr>
                <w:rFonts w:eastAsia="Times New Roman"/>
                <w:sz w:val="16"/>
              </w:rPr>
              <w:t>Student activity history/transcript; notifications/reminders; engagement and institutional reports; transcript verification.</w:t>
            </w:r>
          </w:p>
        </w:tc>
      </w:tr>
    </w:tbl>
    <w:p w14:paraId="210E9C73" w14:textId="77777777" w:rsidR="00537E00" w:rsidRDefault="00800EF0">
      <w:pPr>
        <w:spacing w:before="100" w:after="0"/>
        <w:jc w:val="center"/>
      </w:pPr>
      <w:r>
        <w:rPr>
          <w:rFonts w:eastAsia="Times New Roman"/>
          <w:b/>
          <w:color w:val="9E1B32"/>
          <w:sz w:val="18"/>
        </w:rPr>
        <w:t>Validation conclusion: the five required DFDs are complete, internally consistent, balanced across decomposition levels, and directly traceable to the SAMS scenario without adding Level-2 diagrams or other material outside the task requirements.</w:t>
      </w:r>
    </w:p>
    <w:sectPr w:rsidR="00537E00">
      <w:headerReference w:type="default" r:id="rId15"/>
      <w:footerReference w:type="default" r:id="rId16"/>
      <w:pgSz w:w="15840" w:h="12240" w:orient="landscape"/>
      <w:pgMar w:top="504" w:right="648" w:bottom="504" w:left="648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B57088" w14:textId="77777777" w:rsidR="00800EF0" w:rsidRDefault="00800EF0">
      <w:pPr>
        <w:spacing w:after="0" w:line="240" w:lineRule="auto"/>
      </w:pPr>
      <w:r>
        <w:separator/>
      </w:r>
    </w:p>
  </w:endnote>
  <w:endnote w:type="continuationSeparator" w:id="0">
    <w:p w14:paraId="4916BD61" w14:textId="77777777" w:rsidR="00800EF0" w:rsidRDefault="00800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D21BB1" w14:textId="77777777" w:rsidR="00537E00" w:rsidRDefault="00800EF0">
    <w:pPr>
      <w:pStyle w:val="Footer"/>
      <w:jc w:val="center"/>
    </w:pPr>
    <w:r>
      <w:rPr>
        <w:rFonts w:eastAsia="Times New Roman"/>
        <w:color w:val="5A5A5A"/>
        <w:sz w:val="16"/>
      </w:rPr>
      <w:t xml:space="preserve">Restricted - </w:t>
    </w:r>
    <w:proofErr w:type="spellStart"/>
    <w:r>
      <w:rPr>
        <w:rFonts w:eastAsia="Times New Roman"/>
        <w:color w:val="5A5A5A"/>
        <w:sz w:val="16"/>
      </w:rPr>
      <w:t>مقيد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EAEC07" w14:textId="77777777" w:rsidR="00537E00" w:rsidRDefault="00800EF0">
    <w:pPr>
      <w:pStyle w:val="Footer"/>
      <w:jc w:val="center"/>
    </w:pPr>
    <w:r>
      <w:rPr>
        <w:rFonts w:eastAsia="Times New Roman"/>
        <w:color w:val="5A5A5A"/>
        <w:sz w:val="16"/>
      </w:rPr>
      <w:t xml:space="preserve">Restricted - </w:t>
    </w:r>
    <w:proofErr w:type="spellStart"/>
    <w:r>
      <w:rPr>
        <w:rFonts w:eastAsia="Times New Roman"/>
        <w:color w:val="5A5A5A"/>
        <w:sz w:val="16"/>
      </w:rPr>
      <w:t>مقيد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40F804" w14:textId="77777777" w:rsidR="00800EF0" w:rsidRDefault="00800EF0">
      <w:pPr>
        <w:spacing w:after="0" w:line="240" w:lineRule="auto"/>
      </w:pPr>
      <w:r>
        <w:separator/>
      </w:r>
    </w:p>
  </w:footnote>
  <w:footnote w:type="continuationSeparator" w:id="0">
    <w:p w14:paraId="2766CB13" w14:textId="77777777" w:rsidR="00800EF0" w:rsidRDefault="00800E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C6F661" w14:textId="77777777" w:rsidR="00537E00" w:rsidRDefault="00537E00">
    <w:pPr>
      <w:pStyle w:val="Head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184"/>
      <w:gridCol w:w="5184"/>
    </w:tblGrid>
    <w:tr w:rsidR="00537E00" w14:paraId="2D56FB16" w14:textId="77777777">
      <w:trPr>
        <w:tblHeader/>
        <w:jc w:val="center"/>
      </w:trPr>
      <w:tc>
        <w:tcPr>
          <w:tcW w:w="5184" w:type="dxa"/>
          <w:tcBorders>
            <w:bottom w:val="single" w:sz="8" w:space="0" w:color="333333"/>
          </w:tcBorders>
        </w:tcPr>
        <w:p w14:paraId="69E6B0F7" w14:textId="77777777" w:rsidR="00537E00" w:rsidRDefault="00800EF0">
          <w:r>
            <w:rPr>
              <w:rFonts w:eastAsia="Times New Roman"/>
              <w:b/>
              <w:sz w:val="18"/>
            </w:rPr>
            <w:t xml:space="preserve">Pg.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</w:p>
      </w:tc>
      <w:tc>
        <w:tcPr>
          <w:tcW w:w="5184" w:type="dxa"/>
          <w:tcBorders>
            <w:bottom w:val="single" w:sz="8" w:space="0" w:color="333333"/>
          </w:tcBorders>
        </w:tcPr>
        <w:p w14:paraId="521FE9BE" w14:textId="77777777" w:rsidR="00537E00" w:rsidRDefault="00800EF0">
          <w:pPr>
            <w:jc w:val="right"/>
          </w:pPr>
          <w:r>
            <w:rPr>
              <w:rFonts w:eastAsia="Times New Roman"/>
              <w:b/>
              <w:color w:val="9E1B32"/>
              <w:sz w:val="18"/>
            </w:rPr>
            <w:t>System Analysis and Design - IT-353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32C1FD" w14:textId="77777777" w:rsidR="00537E00" w:rsidRDefault="00537E00">
    <w:pPr>
      <w:pStyle w:val="Head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272"/>
      <w:gridCol w:w="7272"/>
    </w:tblGrid>
    <w:tr w:rsidR="00537E00" w14:paraId="57B1C13A" w14:textId="77777777">
      <w:trPr>
        <w:tblHeader/>
        <w:jc w:val="center"/>
      </w:trPr>
      <w:tc>
        <w:tcPr>
          <w:tcW w:w="7272" w:type="dxa"/>
          <w:tcBorders>
            <w:bottom w:val="single" w:sz="8" w:space="0" w:color="333333"/>
          </w:tcBorders>
        </w:tcPr>
        <w:p w14:paraId="7348F594" w14:textId="77777777" w:rsidR="00537E00" w:rsidRDefault="00800EF0">
          <w:r>
            <w:rPr>
              <w:rFonts w:eastAsia="Times New Roman"/>
              <w:b/>
              <w:sz w:val="18"/>
            </w:rPr>
            <w:t xml:space="preserve">Pg.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</w:p>
      </w:tc>
      <w:tc>
        <w:tcPr>
          <w:tcW w:w="7272" w:type="dxa"/>
          <w:tcBorders>
            <w:bottom w:val="single" w:sz="8" w:space="0" w:color="333333"/>
          </w:tcBorders>
        </w:tcPr>
        <w:p w14:paraId="51021378" w14:textId="77777777" w:rsidR="00537E00" w:rsidRDefault="00800EF0">
          <w:pPr>
            <w:jc w:val="right"/>
          </w:pPr>
          <w:r>
            <w:rPr>
              <w:rFonts w:eastAsia="Times New Roman"/>
              <w:b/>
              <w:color w:val="9E1B32"/>
              <w:sz w:val="18"/>
            </w:rPr>
            <w:t>System Analysis and Design - IT-353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133352">
    <w:abstractNumId w:val="8"/>
  </w:num>
  <w:num w:numId="2" w16cid:durableId="1755010093">
    <w:abstractNumId w:val="6"/>
  </w:num>
  <w:num w:numId="3" w16cid:durableId="800851874">
    <w:abstractNumId w:val="5"/>
  </w:num>
  <w:num w:numId="4" w16cid:durableId="128019331">
    <w:abstractNumId w:val="4"/>
  </w:num>
  <w:num w:numId="5" w16cid:durableId="1691376023">
    <w:abstractNumId w:val="7"/>
  </w:num>
  <w:num w:numId="6" w16cid:durableId="1282154262">
    <w:abstractNumId w:val="3"/>
  </w:num>
  <w:num w:numId="7" w16cid:durableId="1894196981">
    <w:abstractNumId w:val="2"/>
  </w:num>
  <w:num w:numId="8" w16cid:durableId="662465185">
    <w:abstractNumId w:val="1"/>
  </w:num>
  <w:num w:numId="9" w16cid:durableId="7255727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38FC"/>
    <w:rsid w:val="00537E00"/>
    <w:rsid w:val="00800EF0"/>
    <w:rsid w:val="00AA1D8D"/>
    <w:rsid w:val="00B47730"/>
    <w:rsid w:val="00CB0664"/>
    <w:rsid w:val="00FB0C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23A8F9"/>
  <w14:defaultImageDpi w14:val="300"/>
  <w15:docId w15:val="{1B34CD4B-AE8E-9B4E-9CA7-AB764BA6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IT353 Task 3 - Data Flow Diagrams (DFDs)</dc:title>
  <dc:subject>Student Activities Management System (SAMS) - Task 3</dc:subject>
  <dc:creator>HISSAH ABDULLAH OTHMAN. ALRABIAH</dc:creator>
  <cp:keywords>IT353, SAMS, DFD, Context Diagram, Level-0, Level-1</cp:keywords>
  <dc:description/>
  <cp:lastModifiedBy>HISSAH ABDULLAH OTHMAN. ALRABIAH</cp:lastModifiedBy>
  <cp:revision>2</cp:revision>
  <dcterms:created xsi:type="dcterms:W3CDTF">2026-08-08T15:26:00Z</dcterms:created>
  <dcterms:modified xsi:type="dcterms:W3CDTF">2026-08-08T15:26:00Z</dcterms:modified>
  <cp:category/>
</cp:coreProperties>
</file>