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149B" w14:textId="74F16C48" w:rsidR="003D2734" w:rsidRPr="00506AB2" w:rsidRDefault="00506AB2">
      <w:pPr>
        <w:rPr>
          <w:lang w:val="en-US"/>
        </w:rPr>
      </w:pPr>
      <w:r>
        <w:rPr>
          <w:lang w:val="en-US"/>
        </w:rPr>
        <w:t>Second document</w:t>
      </w:r>
    </w:p>
    <w:sectPr w:rsidR="003D2734" w:rsidRPr="00506A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2"/>
    <w:rsid w:val="00007FB6"/>
    <w:rsid w:val="00161778"/>
    <w:rsid w:val="003D2734"/>
    <w:rsid w:val="00506AB2"/>
    <w:rsid w:val="00885D76"/>
    <w:rsid w:val="008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7C66"/>
  <w15:chartTrackingRefBased/>
  <w15:docId w15:val="{C30F22E7-AEE7-43B1-9239-69C8CE17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Laffey USS</dc:creator>
  <cp:keywords/>
  <dc:description/>
  <cp:lastModifiedBy>Laffey USS</cp:lastModifiedBy>
  <cp:revision>1</cp:revision>
  <dcterms:created xsi:type="dcterms:W3CDTF">2021-11-16T07:47:00Z</dcterms:created>
  <dcterms:modified xsi:type="dcterms:W3CDTF">2021-11-16T07:48:00Z</dcterms:modified>
</cp:coreProperties>
</file>