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850.3937007874016" w:firstLine="0"/>
        <w:jc w:val="center"/>
        <w:rPr/>
      </w:pPr>
      <w:bookmarkStart w:colFirst="0" w:colLast="0" w:name="_35rfgip4npt8" w:id="0"/>
      <w:bookmarkEnd w:id="0"/>
      <w:r w:rsidDel="00000000" w:rsidR="00000000" w:rsidRPr="00000000">
        <w:rPr>
          <w:rtl w:val="0"/>
        </w:rPr>
        <w:t xml:space="preserve">Estados de Avance del Proyecto APT: Plataforma de Gestión de Ingreso de Vehículos al Taller – PepsiCo Chile</w:t>
      </w:r>
    </w:p>
    <w:p w:rsidR="00000000" w:rsidDel="00000000" w:rsidP="00000000" w:rsidRDefault="00000000" w:rsidRPr="00000000" w14:paraId="00000002">
      <w:pPr>
        <w:pStyle w:val="Heading2"/>
        <w:ind w:left="-992.1259842519685" w:firstLine="0"/>
        <w:rPr/>
      </w:pPr>
      <w:bookmarkStart w:colFirst="0" w:colLast="0" w:name="_ylsg7xyv21m0" w:id="1"/>
      <w:bookmarkEnd w:id="1"/>
      <w:r w:rsidDel="00000000" w:rsidR="00000000" w:rsidRPr="00000000">
        <w:rPr>
          <w:rtl w:val="0"/>
        </w:rPr>
        <w:t xml:space="preserve">1. Metodología de Trabajo</w:t>
      </w:r>
    </w:p>
    <w:p w:rsidR="00000000" w:rsidDel="00000000" w:rsidP="00000000" w:rsidRDefault="00000000" w:rsidRPr="00000000" w14:paraId="00000003">
      <w:pPr>
        <w:ind w:left="-992.1259842519685" w:firstLine="0"/>
        <w:rPr/>
      </w:pPr>
      <w:r w:rsidDel="00000000" w:rsidR="00000000" w:rsidRPr="00000000">
        <w:rPr>
          <w:rtl w:val="0"/>
        </w:rPr>
        <w:t xml:space="preserve">El proyecto se desarrollará bajo una </w:t>
      </w:r>
      <w:r w:rsidDel="00000000" w:rsidR="00000000" w:rsidRPr="00000000">
        <w:rPr>
          <w:b w:val="1"/>
          <w:bCs w:val="1"/>
          <w:rtl w:val="0"/>
        </w:rPr>
        <w:t xml:space="preserve">metodología ágil, específicamente Scrum</w:t>
      </w:r>
      <w:r w:rsidDel="00000000" w:rsidR="00000000" w:rsidRPr="00000000">
        <w:rPr>
          <w:rtl w:val="0"/>
        </w:rPr>
        <w:t xml:space="preserve">, adaptada al plazo de un semestre académico. Esto permite la entrega de valor de forma incremental y la incorporación de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continuo de los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(PepsiCo y docentes).</w:t>
      </w:r>
    </w:p>
    <w:p w:rsidR="00000000" w:rsidDel="00000000" w:rsidP="00000000" w:rsidRDefault="00000000" w:rsidRPr="00000000" w14:paraId="00000004">
      <w:pPr>
        <w:pStyle w:val="Heading3"/>
        <w:ind w:left="-992.1259842519685" w:firstLine="0"/>
        <w:rPr/>
      </w:pPr>
      <w:bookmarkStart w:colFirst="0" w:colLast="0" w:name="_dh9tm3i55txl" w:id="2"/>
      <w:bookmarkEnd w:id="2"/>
      <w:r w:rsidDel="00000000" w:rsidR="00000000" w:rsidRPr="00000000">
        <w:rPr>
          <w:rtl w:val="0"/>
        </w:rPr>
        <w:t xml:space="preserve">Estructura de Sprints</w:t>
      </w:r>
    </w:p>
    <w:p w:rsidR="00000000" w:rsidDel="00000000" w:rsidP="00000000" w:rsidRDefault="00000000" w:rsidRPr="00000000" w14:paraId="00000005">
      <w:pPr>
        <w:ind w:left="-992.1259842519685" w:firstLine="0"/>
        <w:rPr/>
      </w:pPr>
      <w:r w:rsidDel="00000000" w:rsidR="00000000" w:rsidRPr="00000000">
        <w:rPr>
          <w:rtl w:val="0"/>
        </w:rPr>
        <w:t xml:space="preserve">El proyecto se ha dividido en </w:t>
      </w:r>
      <w:r w:rsidDel="00000000" w:rsidR="00000000" w:rsidRPr="00000000">
        <w:rPr>
          <w:b w:val="1"/>
          <w:bCs w:val="1"/>
          <w:rtl w:val="0"/>
        </w:rPr>
        <w:t xml:space="preserve">6 Sprints de 2 semanas cada uno</w:t>
      </w:r>
      <w:r w:rsidDel="00000000" w:rsidR="00000000" w:rsidRPr="00000000">
        <w:rPr>
          <w:rtl w:val="0"/>
        </w:rPr>
        <w:t xml:space="preserve">, totalizando 12 semanas de desarrollo intensivo, más 4 semanas para la fase inicial de levantamiento y la fase final de pruebas y documentación.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05.0" w:type="dxa"/>
        <w:jc w:val="left"/>
        <w:tblInd w:w="-10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725"/>
        <w:gridCol w:w="3285"/>
        <w:gridCol w:w="5220"/>
        <w:tblGridChange w:id="0">
          <w:tblGrid>
            <w:gridCol w:w="1275"/>
            <w:gridCol w:w="1725"/>
            <w:gridCol w:w="3285"/>
            <w:gridCol w:w="52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 Clave (Funcionalidad)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Levantamiento de requisitos y diseño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de Requerimientos de Software (IEEE 830), Diagrama de Clases, Diagramas de Casos de Uso, Arquitectura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de agenda y gestión de ingresos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programación de ingresos de vehículos (web responsiva), validación de disponibilidad horaria, registro inicial (patente, tipo de mantención).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perfiles de usuario y 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Implementación de roles diferenciados (chofer, guardia, mecánico, supervisor, etc.), sistema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  <w:t xml:space="preserve"> y control de acceso por perfil.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estados, pausas y seguimiento en tiempo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del flujo del vehículo ("En espera", "En mantención", "En pausa", "Finalizado"), registro de pausas con motivo y cálculo de "horas hombre".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documental y notificaciones automáticas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Subida y visualización de fotos/documentos (incluye informes de siniestros), sistema de notificaciones automáticas por cambio de estado o tarea.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Reportes, pruebas finales y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Generación de reportes clave (tiempos de ingreso, productividad), Pruebas de Usuario (UAT), corrección de errores y Manual de Usuario.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24c7axpv0vvn" w:id="3"/>
      <w:bookmarkEnd w:id="3"/>
      <w:r w:rsidDel="00000000" w:rsidR="00000000" w:rsidRPr="00000000">
        <w:rPr>
          <w:rtl w:val="0"/>
        </w:rPr>
        <w:t xml:space="preserve">2. Plan de Trabajo Detallado (Fase Inicial)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plan de trabajo inicial se enfoca en las actividades de </w:t>
      </w:r>
      <w:r w:rsidDel="00000000" w:rsidR="00000000" w:rsidRPr="00000000">
        <w:rPr>
          <w:b w:val="1"/>
          <w:bCs w:val="1"/>
          <w:rtl w:val="0"/>
        </w:rPr>
        <w:t xml:space="preserve">Análisis de Requisitos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Diseño de Sistema</w:t>
      </w:r>
      <w:r w:rsidDel="00000000" w:rsidR="00000000" w:rsidRPr="00000000">
        <w:rPr>
          <w:rtl w:val="0"/>
        </w:rPr>
        <w:t xml:space="preserve">, que son críticas para sentar las bases del desarrollo.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49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1860"/>
        <w:gridCol w:w="1860"/>
        <w:gridCol w:w="1860"/>
        <w:gridCol w:w="2925"/>
        <w:tblGridChange w:id="0">
          <w:tblGrid>
            <w:gridCol w:w="2985"/>
            <w:gridCol w:w="1860"/>
            <w:gridCol w:w="1860"/>
            <w:gridCol w:w="1860"/>
            <w:gridCol w:w="29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Actividad/Tarea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Levantamiento de requisitos de perfiles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Felipe Donoso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Coordinar reuniones con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  <w:t xml:space="preserve"> (Alexis González y otros perfiles de PepsiCo).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de casos de uso y flujos de proceso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Yordano Cartagena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  <w:t xml:space="preserve"> las interacciones principales (ingreso, agenda, reportes).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requisitos con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y ajustes de los requerimientos levantados. Asegurar trazabilidad.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 arquitectura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Felipe Donoso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Selección de tecnologías y definición de arquitectura general (cliente-servidor). Enfocar en soluciones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open source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Modelado de base de datos y diagramas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Yordano Cartagena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Elaborar modelo entidad-relación y diagramas de clases. Validar con docente.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 interfaces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Yordano Cartagena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prototipos de pantallas y navegación. Pruebas iniciales de usabilidad.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sjqy46u73mil" w:id="4"/>
      <w:bookmarkEnd w:id="4"/>
      <w:r w:rsidDel="00000000" w:rsidR="00000000" w:rsidRPr="00000000">
        <w:rPr>
          <w:rtl w:val="0"/>
        </w:rPr>
        <w:t xml:space="preserve">3. Evidencias de Avance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Las siguientes evidencias serán presentadas en el informe de avance para demostrar el progreso del proyecto: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2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2670"/>
        <w:gridCol w:w="3705"/>
        <w:gridCol w:w="3375"/>
        <w:tblGridChange w:id="0">
          <w:tblGrid>
            <w:gridCol w:w="1770"/>
            <w:gridCol w:w="2670"/>
            <w:gridCol w:w="3705"/>
            <w:gridCol w:w="33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de Requerimientos de Software (IEEE 830)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formal que detalla el propósito, funciones, usuarios, requisitos funcionales y no funcionales, historias de usuario y diagramas asociados al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Proporciona una especificación completa y estandarizada que guía el desarrollo y asegura la trazabilidad de los requerimientos.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 de clases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la estructura del sistema en términos de entidades, atributos y métodos.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Sirve como base para el desarrollo, asegurando consistencia en el diseño orientado a objetos.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Diagramas de casos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Representan los actores y funcionalidades principales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Permiten validar con los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  <w:t xml:space="preserve"> que todas las interacciones necesarias están consideradas en la solución.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