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1CE6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" w:eastAsia="Noto Sans" w:hAnsi="Noto Sans" w:cs="Noto Sans"/>
          <w:b/>
          <w:bCs/>
          <w:color w:val="333333"/>
          <w:sz w:val="48"/>
          <w:szCs w:val="48"/>
        </w:rPr>
      </w:pPr>
      <w:r>
        <w:rPr>
          <w:rFonts w:ascii="Noto Sans" w:eastAsia="Noto Sans" w:hAnsi="Noto Sans" w:cs="Noto Sans"/>
          <w:b/>
          <w:bCs/>
          <w:color w:val="333333"/>
          <w:sz w:val="48"/>
          <w:szCs w:val="48"/>
        </w:rPr>
        <w:t xml:space="preserve">Acta de Reunión de Revisión y </w:t>
      </w:r>
    </w:p>
    <w:p w14:paraId="45276292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45"/>
        <w:rPr>
          <w:rFonts w:ascii="Noto Sans" w:eastAsia="Noto Sans" w:hAnsi="Noto Sans" w:cs="Noto Sans"/>
          <w:b/>
          <w:bCs/>
          <w:color w:val="333333"/>
          <w:sz w:val="48"/>
          <w:szCs w:val="48"/>
        </w:rPr>
      </w:pPr>
      <w:r>
        <w:rPr>
          <w:rFonts w:ascii="Noto Sans" w:eastAsia="Noto Sans" w:hAnsi="Noto Sans" w:cs="Noto Sans"/>
          <w:b/>
          <w:bCs/>
          <w:color w:val="333333"/>
          <w:sz w:val="48"/>
          <w:szCs w:val="48"/>
        </w:rPr>
        <w:t>Planificación (Sprint</w:t>
      </w:r>
      <w:r>
        <w:rPr>
          <w:rFonts w:ascii="Noto Sans" w:eastAsia="Noto Sans" w:hAnsi="Noto Sans" w:cs="Noto Sans"/>
          <w:b/>
          <w:bCs/>
          <w:color w:val="333333"/>
          <w:sz w:val="66"/>
          <w:szCs w:val="66"/>
          <w:vertAlign w:val="superscript"/>
        </w:rPr>
        <w:t>3</w:t>
      </w:r>
      <w:r>
        <w:rPr>
          <w:b/>
          <w:bCs/>
          <w:color w:val="333333"/>
          <w:sz w:val="48"/>
          <w:szCs w:val="48"/>
        </w:rPr>
        <w:t>⁄</w:t>
      </w:r>
      <w:r>
        <w:rPr>
          <w:rFonts w:ascii="Noto Sans" w:eastAsia="Noto Sans" w:hAnsi="Noto Sans" w:cs="Noto Sans"/>
          <w:b/>
          <w:bCs/>
          <w:color w:val="333333"/>
          <w:sz w:val="66"/>
          <w:szCs w:val="66"/>
          <w:vertAlign w:val="subscript"/>
        </w:rPr>
        <w:t>4</w:t>
      </w:r>
      <w:r>
        <w:rPr>
          <w:rFonts w:ascii="Noto Sans" w:eastAsia="Noto Sans" w:hAnsi="Noto Sans" w:cs="Noto Sans"/>
          <w:b/>
          <w:bCs/>
          <w:color w:val="333333"/>
          <w:sz w:val="48"/>
          <w:szCs w:val="48"/>
        </w:rPr>
        <w:t xml:space="preserve">) </w:t>
      </w:r>
    </w:p>
    <w:p w14:paraId="12FD4BAA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4" w:line="316" w:lineRule="auto"/>
        <w:ind w:left="12" w:right="1041" w:firstLine="21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Plataforma de Gestión de Ingreso de Vehículos al Taller – PepsiCo Chile </w:t>
      </w:r>
    </w:p>
    <w:tbl>
      <w:tblPr>
        <w:tblStyle w:val="a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8220"/>
      </w:tblGrid>
      <w:tr w:rsidR="00B97007" w14:paraId="0B38230F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7D5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Detalle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6DF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Información</w:t>
            </w:r>
          </w:p>
        </w:tc>
      </w:tr>
      <w:tr w:rsidR="00B97007" w14:paraId="1D73CF39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A70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Fecha: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9FD1" w14:textId="461A87DC" w:rsidR="00B97007" w:rsidRDefault="00AF5A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 w:rsidRPr="00AF5A53"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06 oct – 19 oct 2025</w:t>
            </w:r>
          </w:p>
        </w:tc>
      </w:tr>
      <w:tr w:rsidR="00B97007" w14:paraId="0B062011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7D51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Duración: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94C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90 minutos</w:t>
            </w:r>
          </w:p>
        </w:tc>
      </w:tr>
      <w:tr w:rsidR="00B97007" w14:paraId="10D8985D" w14:textId="77777777">
        <w:trPr>
          <w:trHeight w:val="60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EA5F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Ubicación: 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E8D9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Reunión Virtual (Microsoft Teams)</w:t>
            </w:r>
          </w:p>
        </w:tc>
      </w:tr>
      <w:tr w:rsidR="00B97007" w14:paraId="6673063B" w14:textId="77777777">
        <w:trPr>
          <w:trHeight w:val="945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DED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Asistentes: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64C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6" w:right="1561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 (Scrum Master/Desarrollador), Yordano Cartagena (Desarrollador)</w:t>
            </w:r>
          </w:p>
        </w:tc>
      </w:tr>
      <w:tr w:rsidR="00B97007" w14:paraId="198E1B6F" w14:textId="77777777">
        <w:trPr>
          <w:trHeight w:val="945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E5B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Objetivo:</w:t>
            </w:r>
          </w:p>
        </w:tc>
        <w:tc>
          <w:tcPr>
            <w:tcW w:w="8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86F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7" w:right="253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Revisar el cumplimiento del Sprint 3, validar el ajuste de la Agenda y planificar el Sprint 4, enfocado en la Reportabilidad Estratégica.</w:t>
            </w:r>
          </w:p>
        </w:tc>
      </w:tr>
    </w:tbl>
    <w:p w14:paraId="7BBF3967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0A2614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63C707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6" w:lineRule="auto"/>
        <w:ind w:left="34" w:right="1119" w:hanging="3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1. Revisión del Sprint 3: “Gestión Documental e Inventario” </w:t>
      </w:r>
    </w:p>
    <w:p w14:paraId="30D71177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9"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1.1. Cumplimiento y Resultados </w:t>
      </w:r>
    </w:p>
    <w:p w14:paraId="45C5C55E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324" w:lineRule="auto"/>
        <w:ind w:left="625" w:right="141" w:hanging="2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Historias de Usuario Completadas: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4 (HU-GUA-002, HU-DOC-001, HU-BOD-001, HU-MEC-004) y el Ajuste Crítico de Agenda. </w:t>
      </w:r>
    </w:p>
    <w:p w14:paraId="4F317765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623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Puntos de Historia Entregados: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21 PH. </w:t>
      </w:r>
    </w:p>
    <w:p w14:paraId="37BE4C23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24" w:lineRule="auto"/>
        <w:ind w:left="625" w:right="300" w:hanging="11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lastRenderedPageBreak/>
        <w:t xml:space="preserve">Conclusión: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El Sprint 3 fue un éxito, logrando la implementación de la Gestión Documental y el Inventario básico. El </w:t>
      </w: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Ajuste Crítico de Agenda </w:t>
      </w:r>
      <w:r>
        <w:rPr>
          <w:rFonts w:ascii="Noto Sans" w:eastAsia="Noto Sans" w:hAnsi="Noto Sans" w:cs="Noto Sans"/>
          <w:color w:val="333333"/>
          <w:sz w:val="24"/>
          <w:szCs w:val="24"/>
        </w:rPr>
        <w:t>fue validado,</w:t>
      </w:r>
    </w:p>
    <w:p w14:paraId="1A7BAA84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24" w:lineRule="auto"/>
        <w:ind w:left="623" w:right="173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resolviendo el principal impedimento del flujo de ingreso. El MVP funcional está listo para generar datos. </w:t>
      </w:r>
    </w:p>
    <w:p w14:paraId="15494E97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1.2. Lecciones Aprendidas y Retrospectiva </w:t>
      </w:r>
    </w:p>
    <w:p w14:paraId="3858B905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8" w:lineRule="auto"/>
        <w:ind w:left="613" w:right="298" w:firstLine="9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Positivo: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La implementación del Inventario (HU-BOD-001 y HU-MEC-004) se integró correctamente con el módulo de Tareas, asegurando la trazabilidad del consumo de repuestos. </w:t>
      </w:r>
    </w:p>
    <w:p w14:paraId="3EBEB734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24" w:lineRule="auto"/>
        <w:ind w:left="613" w:right="185" w:hanging="13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A Mejorar: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Se confirma que el siguiente paso debe ser la Reportabilidad, ya que el sistema ya puede generar datos de productividad y tiempo de inactividad. </w:t>
      </w:r>
    </w:p>
    <w:p w14:paraId="35871D2F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0" w:line="324" w:lineRule="auto"/>
        <w:ind w:left="34" w:right="1542" w:hanging="20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2. Planificación del Sprint 4: “Reportabilidad Estratégica” </w:t>
      </w:r>
    </w:p>
    <w:p w14:paraId="1B775F01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1"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2.1. Objetivo y Backlog </w:t>
      </w:r>
    </w:p>
    <w:p w14:paraId="4D84756A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318" w:lineRule="auto"/>
        <w:ind w:left="609" w:right="111" w:firstLine="5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Objetivo del Sprint: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Implementar los reportes clave solicitados por Alexis González, enfocados en la medición de la productividad y la disponibilidad de la flota, y el Dashboard Operacional. </w:t>
      </w:r>
    </w:p>
    <w:p w14:paraId="6D994B5B" w14:textId="4F925443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614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Capacidad : </w:t>
      </w:r>
      <w:r>
        <w:rPr>
          <w:rFonts w:ascii="Noto Sans" w:eastAsia="Noto Sans" w:hAnsi="Noto Sans" w:cs="Noto Sans"/>
          <w:color w:val="333333"/>
          <w:sz w:val="24"/>
          <w:szCs w:val="24"/>
        </w:rPr>
        <w:t>21 PH.</w:t>
      </w:r>
    </w:p>
    <w:tbl>
      <w:tblPr>
        <w:tblStyle w:val="a0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3045"/>
        <w:gridCol w:w="1785"/>
        <w:gridCol w:w="570"/>
        <w:gridCol w:w="3330"/>
      </w:tblGrid>
      <w:tr w:rsidR="00B97007" w14:paraId="1BA88A31" w14:textId="77777777">
        <w:trPr>
          <w:trHeight w:val="60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D8D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ID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C66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Historia de Usuario 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56C2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Módulo </w:t>
            </w:r>
          </w:p>
        </w:tc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EF4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7"/>
              <w:jc w:val="right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PH 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4C1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Justificación de Inclusión</w:t>
            </w:r>
          </w:p>
        </w:tc>
      </w:tr>
      <w:tr w:rsidR="00B97007" w14:paraId="41418C7E" w14:textId="77777777">
        <w:trPr>
          <w:trHeight w:val="1635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A403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090F0DC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REP- </w:t>
            </w:r>
          </w:p>
          <w:p w14:paraId="218F2AF6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FD94A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Generar un reporte de </w:t>
            </w:r>
          </w:p>
          <w:p w14:paraId="39EFAF0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Tiempos de Taller e </w:t>
            </w:r>
          </w:p>
          <w:p w14:paraId="3B1A2311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Inactividad.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0B41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Reportes </w:t>
            </w:r>
          </w:p>
        </w:tc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CB2C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13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410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3" w:right="323" w:hanging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Should Have. KPI Principal para medir la disponibilidad del vehículo y los cuellos de botella [2].</w:t>
            </w:r>
          </w:p>
        </w:tc>
      </w:tr>
      <w:tr w:rsidR="00B97007" w14:paraId="424F5820" w14:textId="77777777">
        <w:trPr>
          <w:trHeight w:val="165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A268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lastRenderedPageBreak/>
              <w:t xml:space="preserve">HU </w:t>
            </w:r>
          </w:p>
          <w:p w14:paraId="41DE2116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JEF- </w:t>
            </w:r>
          </w:p>
          <w:p w14:paraId="01A8106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002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F6DE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3" w:lineRule="auto"/>
              <w:ind w:left="137" w:right="132" w:hanging="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Visualizar un tablero de control con el estado de todos los vehículos y tareas en tiempo real.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660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Reportes </w:t>
            </w:r>
          </w:p>
        </w:tc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4B6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5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B90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Must Have. Control </w:t>
            </w:r>
          </w:p>
          <w:p w14:paraId="2E54435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Operacional (vista tipo </w:t>
            </w:r>
          </w:p>
          <w:p w14:paraId="71A9251E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26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“Clínica”) para el Jefe de </w:t>
            </w:r>
          </w:p>
          <w:p w14:paraId="0101EF8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Taller.</w:t>
            </w:r>
          </w:p>
        </w:tc>
      </w:tr>
      <w:tr w:rsidR="00B97007" w14:paraId="118E80B2" w14:textId="77777777">
        <w:trPr>
          <w:trHeight w:val="129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990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5AA022FF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EHS- </w:t>
            </w:r>
          </w:p>
          <w:p w14:paraId="4C6B6EF9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143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3" w:right="177" w:hanging="1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Visualizar las Tareas que se están realizando en el </w:t>
            </w:r>
          </w:p>
          <w:p w14:paraId="4F4E0A1A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taller.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6C2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0"/>
              <w:jc w:val="right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Mantenimiento </w:t>
            </w:r>
          </w:p>
        </w:tc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CC7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3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CE69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3" w:right="488" w:hanging="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Could Have. Cumple con el requisito de seguridad y </w:t>
            </w:r>
          </w:p>
          <w:p w14:paraId="4B15774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monitoreo del equipo EHS [2].</w:t>
            </w:r>
          </w:p>
        </w:tc>
      </w:tr>
    </w:tbl>
    <w:p w14:paraId="22EBD73A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AC8624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A2E427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2.2. Desglose Técnico y Responsabilidades </w:t>
      </w:r>
    </w:p>
    <w:tbl>
      <w:tblPr>
        <w:tblStyle w:val="a1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45"/>
        <w:gridCol w:w="1395"/>
        <w:gridCol w:w="1890"/>
      </w:tblGrid>
      <w:tr w:rsidR="00B97007" w14:paraId="732E2A61" w14:textId="77777777">
        <w:trPr>
          <w:trHeight w:val="945"/>
        </w:trPr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742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Tarea Técnica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AB2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HU </w:t>
            </w:r>
          </w:p>
          <w:p w14:paraId="3F43CC7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Asociada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7D97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Responsable</w:t>
            </w:r>
          </w:p>
        </w:tc>
      </w:tr>
      <w:tr w:rsidR="00B97007" w14:paraId="7BCAEADC" w14:textId="77777777">
        <w:trPr>
          <w:trHeight w:val="945"/>
        </w:trPr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B303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0" w:right="385" w:firstLine="1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Desarrollo de la lógica de consulta para calcular el tiempo total en taller y el desglose de pausas por motivo.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69F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HU-REP- </w:t>
            </w:r>
          </w:p>
          <w:p w14:paraId="3449BD1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C499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B97007" w14:paraId="23C04B07" w14:textId="77777777">
        <w:trPr>
          <w:trHeight w:val="960"/>
        </w:trPr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EC7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33" w:lineRule="auto"/>
              <w:ind w:left="142" w:right="669" w:firstLine="1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 la vista de Reporte de Tiempos con filtros por rango de fechas.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D46E8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HU-REP- </w:t>
            </w:r>
          </w:p>
          <w:p w14:paraId="46B627C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8336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5B5695DE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B97007" w14:paraId="5C283705" w14:textId="77777777">
        <w:trPr>
          <w:trHeight w:val="945"/>
        </w:trPr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1C2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269" w:right="193" w:hanging="11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Desarrollo del Dashboard de Control Operacional (vista tipo “Clínica”) para el Jefe de Taller.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622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HU-JEF- </w:t>
            </w:r>
          </w:p>
          <w:p w14:paraId="66776044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002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4FDBA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1676871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B97007" w14:paraId="51553C1F" w14:textId="77777777">
        <w:trPr>
          <w:trHeight w:val="945"/>
        </w:trPr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9C3A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7" w:right="189" w:firstLine="1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del perfil de usuario EHS (solo lectura) y su vista de tareas.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15A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HU-EHS- </w:t>
            </w:r>
          </w:p>
          <w:p w14:paraId="18D413B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075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</w:tbl>
    <w:p w14:paraId="4DF05A16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BCDC41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5A706C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3. Decisiones Clave y Riesgos </w:t>
      </w:r>
    </w:p>
    <w:p w14:paraId="4897ABA9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8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>3.1. Decisiones Clave</w:t>
      </w:r>
    </w:p>
    <w:tbl>
      <w:tblPr>
        <w:tblStyle w:val="a2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3450"/>
        <w:gridCol w:w="1920"/>
      </w:tblGrid>
      <w:tr w:rsidR="00B97007" w14:paraId="411834E7" w14:textId="77777777">
        <w:trPr>
          <w:trHeight w:val="600"/>
        </w:trPr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56B8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Decisión 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8D95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Justificación 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9CD3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Impacto</w:t>
            </w:r>
          </w:p>
        </w:tc>
      </w:tr>
      <w:tr w:rsidR="00B97007" w14:paraId="46110960" w14:textId="77777777">
        <w:trPr>
          <w:trHeight w:val="1980"/>
        </w:trPr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4B1F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1" w:right="116" w:firstLine="1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lastRenderedPageBreak/>
              <w:t xml:space="preserve">Priorización de Reportes: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 prioriza el reporte de Tiempos de Taller (13 PH) sobre el de Productividad por Mecánico (que se pospone al Sprint 5).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CFD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6" w:right="173" w:firstLine="1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El reporte de Tiempos de Taller es el KPI más crítico para la toma de decisiones de Alexis González (disponibilidad de flota) [2].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FE78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1" w:right="125" w:hanging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Alto. Asegura la entrega de valor estratégico.</w:t>
            </w:r>
          </w:p>
        </w:tc>
      </w:tr>
      <w:tr w:rsidR="00B97007" w14:paraId="7784E250" w14:textId="77777777">
        <w:trPr>
          <w:trHeight w:val="1980"/>
        </w:trPr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822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7" w:right="304" w:firstLine="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Implementación de HU-EHS-001: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 incluye para asegurar que todos los perfiles críticos identificados en la reunión con Alexis González tengan acceso al sistema [2].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5A6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37" w:right="191" w:firstLine="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Cumplimiento de requisitos de seguridad y trazabilidad.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6FBE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3" w:right="98" w:firstLine="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Medio. Mejora la adopción del </w:t>
            </w:r>
          </w:p>
          <w:p w14:paraId="064A9D6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sistema.</w:t>
            </w:r>
          </w:p>
        </w:tc>
      </w:tr>
    </w:tbl>
    <w:p w14:paraId="3FEB00DD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8CE40B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1557F4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3.2. Gestión de Riesgos </w:t>
      </w:r>
    </w:p>
    <w:tbl>
      <w:tblPr>
        <w:tblStyle w:val="a3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2865"/>
        <w:gridCol w:w="1635"/>
        <w:gridCol w:w="1125"/>
        <w:gridCol w:w="3015"/>
      </w:tblGrid>
      <w:tr w:rsidR="00B97007" w14:paraId="775381A3" w14:textId="77777777">
        <w:trPr>
          <w:trHeight w:val="94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234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ID </w:t>
            </w:r>
          </w:p>
          <w:p w14:paraId="12431DF6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Riesgo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29CE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Descripción 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8998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Probabilidad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6A2F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Impacto 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380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Estrategia de Mitigación</w:t>
            </w:r>
          </w:p>
        </w:tc>
      </w:tr>
      <w:tr w:rsidR="00B97007" w14:paraId="54A71A1B" w14:textId="77777777">
        <w:trPr>
          <w:trHeight w:val="2685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440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R-S4- </w:t>
            </w:r>
          </w:p>
          <w:p w14:paraId="1ABC67B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01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90E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Complejidad en la </w:t>
            </w:r>
          </w:p>
          <w:p w14:paraId="36DE7A3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26" w:lineRule="auto"/>
              <w:ind w:left="135" w:right="215" w:firstLine="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consulta de datos para el reporte de Tiempos de Taller (HU-REP-001) </w:t>
            </w:r>
          </w:p>
          <w:p w14:paraId="10043B19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319" w:lineRule="auto"/>
              <w:ind w:left="147" w:right="208" w:hanging="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debido a la necesidad de unir múltiples modelos (Vehículo, Tarea, Pausa).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E5C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Alta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F562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Alto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630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40" w:right="153" w:firstLine="1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Felipe Donoso utilizará las herramientas de ORM de Django para optimizar las consultas y asegurar que el tiempo de respuesta no exceda los 2 segundos </w:t>
            </w:r>
          </w:p>
          <w:p w14:paraId="36BEE6C0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5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(RNF-PER-001).</w:t>
            </w:r>
          </w:p>
        </w:tc>
      </w:tr>
      <w:tr w:rsidR="00B97007" w14:paraId="2F1C8AD4" w14:textId="77777777">
        <w:trPr>
          <w:trHeight w:val="2670"/>
        </w:trPr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6D2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R-S4- </w:t>
            </w:r>
          </w:p>
          <w:p w14:paraId="30E547D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02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A2D4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Retraso en la </w:t>
            </w:r>
          </w:p>
          <w:p w14:paraId="6B2D8C09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visualización del </w:t>
            </w:r>
          </w:p>
          <w:p w14:paraId="4D621A1F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49" w:right="339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Dashboard Operacional (HU-JEF-002).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03FC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Media 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A38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Medio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48B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Cartagena </w:t>
            </w:r>
          </w:p>
          <w:p w14:paraId="27EB3435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utilizará un diseño de </w:t>
            </w:r>
          </w:p>
          <w:p w14:paraId="053E9BEA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interfaz simple y se </w:t>
            </w:r>
          </w:p>
          <w:p w14:paraId="4DF01E7F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enfocará en la </w:t>
            </w:r>
          </w:p>
          <w:p w14:paraId="0FCEDAB6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funcionalidad de </w:t>
            </w:r>
          </w:p>
          <w:p w14:paraId="0DA9332A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54" w:right="429" w:hanging="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actualización en tiempo real.</w:t>
            </w:r>
          </w:p>
        </w:tc>
      </w:tr>
    </w:tbl>
    <w:p w14:paraId="7506C62C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ED7A0D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00622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36"/>
          <w:szCs w:val="36"/>
        </w:rPr>
      </w:pPr>
      <w:r>
        <w:rPr>
          <w:rFonts w:ascii="Noto Sans" w:eastAsia="Noto Sans" w:hAnsi="Noto Sans" w:cs="Noto Sans"/>
          <w:b/>
          <w:bCs/>
          <w:color w:val="333333"/>
          <w:sz w:val="36"/>
          <w:szCs w:val="36"/>
        </w:rPr>
        <w:t xml:space="preserve">4. Próximos Pasos </w:t>
      </w:r>
    </w:p>
    <w:p w14:paraId="08A83626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312" w:lineRule="auto"/>
        <w:ind w:left="620" w:right="1471" w:firstLine="3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lastRenderedPageBreak/>
        <w:t xml:space="preserve">Felipe Donoso: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Enfocarse en la lógica de cálculo de los reportes y la implementación del perfil EHS. </w:t>
      </w:r>
    </w:p>
    <w:p w14:paraId="38320395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312" w:lineRule="auto"/>
        <w:ind w:left="615" w:right="33" w:hanging="15"/>
        <w:rPr>
          <w:rFonts w:ascii="Noto Sans" w:eastAsia="Noto Sans" w:hAnsi="Noto Sans" w:cs="Noto Sans"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 xml:space="preserve">Yordano Cartagena: </w:t>
      </w:r>
      <w:r>
        <w:rPr>
          <w:rFonts w:ascii="Noto Sans" w:eastAsia="Noto Sans" w:hAnsi="Noto Sans" w:cs="Noto Sans"/>
          <w:color w:val="333333"/>
          <w:sz w:val="24"/>
          <w:szCs w:val="24"/>
        </w:rPr>
        <w:t xml:space="preserve">Enfocarse en la visualización de los reportes y el Dashboard Operacional. </w:t>
      </w:r>
    </w:p>
    <w:p w14:paraId="2340CCE5" w14:textId="77777777" w:rsidR="00B970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23"/>
        <w:rPr>
          <w:rFonts w:ascii="Noto Sans" w:eastAsia="Noto Sans" w:hAnsi="Noto Sans" w:cs="Noto Sans"/>
          <w:b/>
          <w:bCs/>
          <w:color w:val="333333"/>
          <w:sz w:val="24"/>
          <w:szCs w:val="24"/>
        </w:rPr>
      </w:pPr>
      <w:r>
        <w:rPr>
          <w:rFonts w:ascii="Noto Sans" w:eastAsia="Noto Sans" w:hAnsi="Noto Sans" w:cs="Noto Sans"/>
          <w:b/>
          <w:bCs/>
          <w:color w:val="333333"/>
          <w:sz w:val="24"/>
          <w:szCs w:val="24"/>
        </w:rPr>
        <w:t>Firmas de Aprobación:</w:t>
      </w:r>
    </w:p>
    <w:tbl>
      <w:tblPr>
        <w:tblStyle w:val="a4"/>
        <w:tblW w:w="963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460"/>
        <w:gridCol w:w="3690"/>
      </w:tblGrid>
      <w:tr w:rsidR="00B97007" w14:paraId="47398593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31E8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Rol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340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Nombre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94F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Firma</w:t>
            </w:r>
          </w:p>
        </w:tc>
      </w:tr>
      <w:tr w:rsidR="00B97007" w14:paraId="03B1FCC0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462D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Scrum Master/Desarrollador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E3CB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Felipe Donoso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CC79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  <w:tr w:rsidR="00B97007" w14:paraId="72FD1C1C" w14:textId="77777777">
        <w:trPr>
          <w:trHeight w:val="600"/>
        </w:trPr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0D77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Desarrollador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8583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Cartagena 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5F964" w14:textId="77777777" w:rsidR="00B970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</w:tbl>
    <w:p w14:paraId="732C5382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8C8D74" w14:textId="77777777" w:rsidR="00B97007" w:rsidRDefault="00B970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97007">
      <w:pgSz w:w="11900" w:h="16820"/>
      <w:pgMar w:top="1140" w:right="1089" w:bottom="1553" w:left="11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4B5ED3-1A25-4E59-8A33-FF7F6807ABD6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ED0FBA46-F66A-4B8F-AA14-A3FECA55911B}"/>
    <w:embedBold r:id="rId3" w:fontKey="{BD7CCA54-EBA5-4582-96D9-824FDD8043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05E62CD-5218-45C4-990A-D6D9CAC18E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9795D4-19F9-4ECC-A341-5FADEBB230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007"/>
    <w:rsid w:val="00222CBB"/>
    <w:rsid w:val="00494278"/>
    <w:rsid w:val="0090150A"/>
    <w:rsid w:val="00AF5A53"/>
    <w:rsid w:val="00B7617C"/>
    <w:rsid w:val="00B97007"/>
    <w:rsid w:val="00BA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FED63"/>
  <w15:docId w15:val="{FF6F7BE9-9611-4046-AD05-AB335AE2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710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Yordano Jesus Cartagena Silva</cp:lastModifiedBy>
  <cp:revision>4</cp:revision>
  <dcterms:created xsi:type="dcterms:W3CDTF">2025-11-16T22:10:00Z</dcterms:created>
  <dcterms:modified xsi:type="dcterms:W3CDTF">2025-11-19T03:38:00Z</dcterms:modified>
</cp:coreProperties>
</file>