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5888C73C" w14:textId="77777777" w:rsidR="00CE7B62" w:rsidRPr="00CE7B62" w:rsidRDefault="00CE7B62" w:rsidP="00CE7B62">
            <w:pPr>
              <w:jc w:val="both"/>
              <w:rPr>
                <w:rFonts w:ascii="Calibri" w:hAnsi="Calibri"/>
                <w:b/>
                <w:bCs/>
                <w:color w:val="000000" w:themeColor="text1"/>
              </w:rPr>
            </w:pPr>
            <w:r w:rsidRPr="00CE7B62">
              <w:rPr>
                <w:rFonts w:ascii="Calibri" w:hAnsi="Calibri"/>
                <w:b/>
                <w:bCs/>
                <w:color w:val="000000" w:themeColor="text1"/>
              </w:rPr>
              <w:t>En términos generales, hemos logrado avanzar de acuerdo con lo planificado en nuestra carta Gantt, aunque con algunos ajustes menores en la secuencia y duración de ciertas actividades. El desarrollo ha seguido una progresión lógica, respetando las dependencias entre tareas y priorizando los entregables más críticos para esta fase.</w:t>
            </w:r>
          </w:p>
          <w:p w14:paraId="1250378B" w14:textId="77777777" w:rsidR="00CE7B62" w:rsidRPr="00CE7B62" w:rsidRDefault="00CE7B62" w:rsidP="00CE7B62">
            <w:pPr>
              <w:jc w:val="both"/>
              <w:rPr>
                <w:rFonts w:ascii="Calibri" w:hAnsi="Calibri"/>
                <w:b/>
                <w:bCs/>
                <w:color w:val="000000" w:themeColor="text1"/>
              </w:rPr>
            </w:pPr>
            <w:r w:rsidRPr="00CE7B62">
              <w:rPr>
                <w:rFonts w:ascii="Calibri" w:hAnsi="Calibri"/>
                <w:b/>
                <w:bCs/>
                <w:color w:val="000000" w:themeColor="text1"/>
              </w:rPr>
              <w:t xml:space="preserve">Los factores que han facilitado nuestro avance incluyen una buena comunicación interna, una división clara de responsabilidades según las fortalezas de cada integrante, y la retroalimentación oportuna recibida durante las instancias de revisión. Además, contar con un caso de estudio real y con un </w:t>
            </w:r>
            <w:proofErr w:type="spellStart"/>
            <w:r w:rsidRPr="00CE7B62">
              <w:rPr>
                <w:rFonts w:ascii="Calibri" w:hAnsi="Calibri"/>
                <w:b/>
                <w:bCs/>
                <w:color w:val="000000" w:themeColor="text1"/>
              </w:rPr>
              <w:t>stakeholder</w:t>
            </w:r>
            <w:proofErr w:type="spellEnd"/>
            <w:r w:rsidRPr="00CE7B62">
              <w:rPr>
                <w:rFonts w:ascii="Calibri" w:hAnsi="Calibri"/>
                <w:b/>
                <w:bCs/>
                <w:color w:val="000000" w:themeColor="text1"/>
              </w:rPr>
              <w:t xml:space="preserve"> disponible ha permitido mantener el enfoque en las necesidades reales del usuario final.</w:t>
            </w:r>
          </w:p>
          <w:p w14:paraId="2A6F94CE" w14:textId="77777777" w:rsidR="00CE7B62" w:rsidRPr="00CE7B62" w:rsidRDefault="00CE7B62" w:rsidP="00CE7B62">
            <w:pPr>
              <w:jc w:val="both"/>
              <w:rPr>
                <w:rFonts w:ascii="Calibri" w:hAnsi="Calibri"/>
                <w:b/>
                <w:bCs/>
                <w:color w:val="000000" w:themeColor="text1"/>
              </w:rPr>
            </w:pPr>
            <w:r w:rsidRPr="00CE7B62">
              <w:rPr>
                <w:rFonts w:ascii="Calibri" w:hAnsi="Calibri"/>
                <w:b/>
                <w:bCs/>
                <w:color w:val="000000" w:themeColor="text1"/>
              </w:rPr>
              <w:t>Por otro lado, los principales factores que han dificultado el progreso han sido la carga académica paralela en otras asignaturas, la necesidad de ajustar ciertos supuestos iniciales tras validarlos con el contexto real, y algunos imprevistos técnicos propios del desarrollo de software que requirieron tiempo adicional para resolver.</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68DE4F6B" w14:textId="77777777" w:rsidR="00B91218" w:rsidRPr="00CE7B62" w:rsidRDefault="00B91218" w:rsidP="00B91218">
            <w:pPr>
              <w:jc w:val="both"/>
              <w:rPr>
                <w:rFonts w:ascii="Calibri" w:hAnsi="Calibri"/>
                <w:b/>
                <w:bCs/>
                <w:color w:val="000000" w:themeColor="text1"/>
              </w:rPr>
            </w:pPr>
            <w:r w:rsidRPr="00CE7B62">
              <w:rPr>
                <w:rFonts w:ascii="Calibri" w:hAnsi="Calibri"/>
                <w:b/>
                <w:bCs/>
                <w:color w:val="000000" w:themeColor="text1"/>
              </w:rPr>
              <w:t xml:space="preserve">Ante los desafíos surgidos, hemos adoptado un enfoque flexible y colaborativo. Cuando una tarea se ha vuelto más compleja de lo anticipado, hemos reevaluado su alcance, redistribuido esfuerzos o </w:t>
            </w:r>
            <w:proofErr w:type="gramStart"/>
            <w:r w:rsidRPr="00CE7B62">
              <w:rPr>
                <w:rFonts w:ascii="Calibri" w:hAnsi="Calibri"/>
                <w:b/>
                <w:bCs/>
                <w:color w:val="000000" w:themeColor="text1"/>
              </w:rPr>
              <w:t>ajustado plazos</w:t>
            </w:r>
            <w:proofErr w:type="gramEnd"/>
            <w:r w:rsidRPr="00CE7B62">
              <w:rPr>
                <w:rFonts w:ascii="Calibri" w:hAnsi="Calibri"/>
                <w:b/>
                <w:bCs/>
                <w:color w:val="000000" w:themeColor="text1"/>
              </w:rPr>
              <w:t xml:space="preserve"> de forma consensuada. También hemos priorizado la calidad sobre la velocidad, asegurando que cada componente entregado cumpla con los estándares mínimos de funcionalidad y usabilidad.</w:t>
            </w:r>
          </w:p>
          <w:p w14:paraId="3399B0AF" w14:textId="77777777" w:rsidR="00B91218" w:rsidRPr="00CE7B62" w:rsidRDefault="00B91218" w:rsidP="00B91218">
            <w:pPr>
              <w:jc w:val="both"/>
              <w:rPr>
                <w:rFonts w:ascii="Calibri" w:hAnsi="Calibri"/>
                <w:b/>
                <w:bCs/>
                <w:color w:val="000000" w:themeColor="text1"/>
              </w:rPr>
            </w:pPr>
          </w:p>
          <w:p w14:paraId="348C2F04" w14:textId="2A1C0A3C" w:rsidR="004F2A8B" w:rsidRPr="00CE7B62" w:rsidRDefault="00B91218" w:rsidP="00B91218">
            <w:pPr>
              <w:jc w:val="both"/>
              <w:rPr>
                <w:rFonts w:ascii="Calibri" w:hAnsi="Calibri"/>
                <w:b/>
                <w:bCs/>
                <w:color w:val="000000" w:themeColor="text1"/>
              </w:rPr>
            </w:pPr>
            <w:r w:rsidRPr="00CE7B62">
              <w:rPr>
                <w:rFonts w:ascii="Calibri" w:hAnsi="Calibri"/>
                <w:b/>
                <w:bCs/>
                <w:color w:val="000000" w:themeColor="text1"/>
              </w:rPr>
              <w:lastRenderedPageBreak/>
              <w:t>De cara a la fase final, planeamos reforzar las pruebas de validación con usuarios simulados, documentar de forma sistemática cada módulo desarrollado y reservar tiempo explícito para la corrección de errores y la optimización de la experiencia del usuario.</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12EFC035" w14:textId="77777777" w:rsidR="00B91218" w:rsidRPr="00CE7B62" w:rsidRDefault="00B91218" w:rsidP="00B91218">
            <w:pPr>
              <w:jc w:val="both"/>
              <w:rPr>
                <w:rFonts w:ascii="Calibri" w:hAnsi="Calibri"/>
                <w:b/>
                <w:bCs/>
                <w:color w:val="000000" w:themeColor="text1"/>
              </w:rPr>
            </w:pPr>
            <w:r w:rsidRPr="00CE7B62">
              <w:rPr>
                <w:rFonts w:ascii="Calibri" w:hAnsi="Calibri"/>
                <w:b/>
                <w:bCs/>
                <w:color w:val="000000" w:themeColor="text1"/>
              </w:rPr>
              <w:t>Evaluamos nuestro trabajo como sólido, comprometido y alineado con los objetivos del curso. Lo que más destacamos es la coherencia entre lo planificado y lo ejecutado, así como la capacidad del equipo para adaptarse a nuevos requerimientos sin perder el rumbo del proyecto.</w:t>
            </w:r>
          </w:p>
          <w:p w14:paraId="12AD718C" w14:textId="77777777" w:rsidR="00B91218" w:rsidRPr="00CE7B62" w:rsidRDefault="00B91218" w:rsidP="00B91218">
            <w:pPr>
              <w:jc w:val="both"/>
              <w:rPr>
                <w:rFonts w:ascii="Calibri" w:hAnsi="Calibri"/>
                <w:b/>
                <w:bCs/>
                <w:color w:val="000000" w:themeColor="text1"/>
              </w:rPr>
            </w:pPr>
          </w:p>
          <w:p w14:paraId="22E9B57E" w14:textId="77777777" w:rsidR="00B91218" w:rsidRPr="00CE7B62" w:rsidRDefault="00B91218" w:rsidP="00B91218">
            <w:pPr>
              <w:jc w:val="both"/>
              <w:rPr>
                <w:rFonts w:ascii="Calibri" w:hAnsi="Calibri"/>
                <w:b/>
                <w:bCs/>
                <w:color w:val="000000" w:themeColor="text1"/>
              </w:rPr>
            </w:pPr>
            <w:r w:rsidRPr="00CE7B62">
              <w:rPr>
                <w:rFonts w:ascii="Calibri" w:hAnsi="Calibri"/>
                <w:b/>
                <w:bCs/>
                <w:color w:val="000000" w:themeColor="text1"/>
              </w:rPr>
              <w:t>Sin embargo, reconocemos áreas de mejora, como la necesidad de documentar el código de forma más temprana y sistemática, y la importancia de realizar pruebas de usabilidad desde etapas iniciales, especialmente considerando la diversidad de perfiles de los usuarios finales. También podríamos haber sido más rigurosos en la estimación de tiempos para tareas técnicas complejas.</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4BAC59AD" w14:textId="77777777" w:rsidR="004F2A8B" w:rsidRDefault="004F2A8B" w:rsidP="3D28A338">
            <w:pPr>
              <w:jc w:val="both"/>
              <w:rPr>
                <w:rFonts w:ascii="Calibri" w:hAnsi="Calibri"/>
                <w:b/>
                <w:bCs/>
                <w:color w:val="1F4E79" w:themeColor="accent1" w:themeShade="80"/>
              </w:rPr>
            </w:pPr>
          </w:p>
          <w:p w14:paraId="5A580BA0" w14:textId="77777777" w:rsidR="00B91218" w:rsidRPr="00CE7B62" w:rsidRDefault="00B91218" w:rsidP="00B91218">
            <w:pPr>
              <w:jc w:val="both"/>
              <w:rPr>
                <w:rFonts w:ascii="Calibri" w:hAnsi="Calibri"/>
                <w:b/>
                <w:bCs/>
                <w:color w:val="000000" w:themeColor="text1"/>
              </w:rPr>
            </w:pPr>
            <w:r w:rsidRPr="00CE7B62">
              <w:rPr>
                <w:rFonts w:ascii="Calibri" w:hAnsi="Calibri"/>
                <w:b/>
                <w:bCs/>
                <w:color w:val="000000" w:themeColor="text1"/>
              </w:rPr>
              <w:t>Nuestras principales inquietudes giran en torno al equilibrio entre funcionalidad y simplicidad: ¿hasta qué punto debemos priorizar la completitud de las características frente a la facilidad de uso? También nos preguntamos si la documentación técnica y de usuario debe tener el mismo peso que el desarrollo funcional en la evaluación final.</w:t>
            </w:r>
          </w:p>
          <w:p w14:paraId="7EC2D07D" w14:textId="77777777" w:rsidR="00B91218" w:rsidRPr="00CE7B62" w:rsidRDefault="00B91218" w:rsidP="00B91218">
            <w:pPr>
              <w:jc w:val="both"/>
              <w:rPr>
                <w:rFonts w:ascii="Calibri" w:hAnsi="Calibri"/>
                <w:b/>
                <w:bCs/>
                <w:color w:val="000000" w:themeColor="text1"/>
              </w:rPr>
            </w:pPr>
          </w:p>
          <w:p w14:paraId="12C543AC" w14:textId="77777777" w:rsidR="00B91218" w:rsidRPr="00CE7B62" w:rsidRDefault="00B91218" w:rsidP="00B91218">
            <w:pPr>
              <w:jc w:val="both"/>
              <w:rPr>
                <w:rFonts w:ascii="Calibri" w:hAnsi="Calibri"/>
                <w:b/>
                <w:bCs/>
                <w:color w:val="000000" w:themeColor="text1"/>
              </w:rPr>
            </w:pPr>
            <w:r w:rsidRPr="00CE7B62">
              <w:rPr>
                <w:rFonts w:ascii="Calibri" w:hAnsi="Calibri"/>
                <w:b/>
                <w:bCs/>
                <w:color w:val="000000" w:themeColor="text1"/>
              </w:rPr>
              <w:lastRenderedPageBreak/>
              <w:t>Nos gustaría preguntar a nuestros docentes:</w:t>
            </w:r>
          </w:p>
          <w:p w14:paraId="34C1E57E" w14:textId="77777777" w:rsidR="00B91218" w:rsidRPr="00CE7B62" w:rsidRDefault="00B91218" w:rsidP="00B91218">
            <w:pPr>
              <w:jc w:val="both"/>
              <w:rPr>
                <w:rFonts w:ascii="Calibri" w:hAnsi="Calibri"/>
                <w:b/>
                <w:bCs/>
                <w:color w:val="000000" w:themeColor="text1"/>
              </w:rPr>
            </w:pPr>
          </w:p>
          <w:p w14:paraId="5BB3B444" w14:textId="0D8DDB9B" w:rsidR="004F2A8B" w:rsidRPr="00CE7B62" w:rsidRDefault="00B91218" w:rsidP="00B91218">
            <w:pPr>
              <w:jc w:val="both"/>
              <w:rPr>
                <w:rFonts w:ascii="Calibri" w:hAnsi="Calibri"/>
                <w:b/>
                <w:bCs/>
                <w:color w:val="000000" w:themeColor="text1"/>
              </w:rPr>
            </w:pPr>
            <w:r w:rsidRPr="00CE7B62">
              <w:rPr>
                <w:rFonts w:ascii="Calibri" w:hAnsi="Calibri"/>
                <w:b/>
                <w:bCs/>
                <w:color w:val="000000" w:themeColor="text1"/>
              </w:rPr>
              <w:t>“¿Qué aspecto valoran más en esta fase: la robustez técnica del sistema o la claridad y utilidad de la documentación entregada?”</w:t>
            </w: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606AF7C6" w14:textId="77777777" w:rsidR="00B91218" w:rsidRDefault="00B91218" w:rsidP="3D28A338">
            <w:pPr>
              <w:jc w:val="both"/>
              <w:rPr>
                <w:rFonts w:eastAsiaTheme="majorEastAsia"/>
                <w:color w:val="767171" w:themeColor="background2" w:themeShade="80"/>
                <w:sz w:val="24"/>
                <w:szCs w:val="24"/>
              </w:rPr>
            </w:pPr>
          </w:p>
          <w:p w14:paraId="0C5F9ED3" w14:textId="02B05215" w:rsidR="004F2A8B" w:rsidRDefault="00B91218" w:rsidP="3D28A338">
            <w:pPr>
              <w:jc w:val="both"/>
              <w:rPr>
                <w:rFonts w:eastAsiaTheme="majorEastAsia"/>
                <w:color w:val="767171" w:themeColor="background2" w:themeShade="80"/>
                <w:sz w:val="24"/>
                <w:szCs w:val="24"/>
              </w:rPr>
            </w:pPr>
            <w:r w:rsidRPr="00B91218">
              <w:rPr>
                <w:rFonts w:eastAsiaTheme="majorEastAsia"/>
                <w:b/>
                <w:bCs/>
                <w:color w:val="000000" w:themeColor="text1"/>
                <w:sz w:val="24"/>
                <w:szCs w:val="24"/>
              </w:rPr>
              <w:t xml:space="preserve">Sí, hemos decidido ajustar ligeramente la distribución de tareas para la fase final. Ambos integrantes asumiremos responsabilidades compartidas en la documentación y las pruebas finales, pero con enfoques complementarios: uno se centrará en la documentación técnica y el otro en la documentación de usuario y la preparación de la presentación final. </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530D9D4E" w14:textId="77777777" w:rsidR="00B91218" w:rsidRPr="00B91218" w:rsidRDefault="00B91218" w:rsidP="00B91218">
            <w:pPr>
              <w:jc w:val="both"/>
              <w:rPr>
                <w:rFonts w:eastAsiaTheme="majorEastAsia"/>
                <w:color w:val="000000" w:themeColor="text1"/>
                <w:sz w:val="24"/>
                <w:szCs w:val="24"/>
              </w:rPr>
            </w:pPr>
            <w:r w:rsidRPr="00B91218">
              <w:rPr>
                <w:rFonts w:eastAsiaTheme="majorEastAsia"/>
                <w:color w:val="000000" w:themeColor="text1"/>
                <w:sz w:val="24"/>
                <w:szCs w:val="24"/>
              </w:rPr>
              <w:t>El trabajo en grupo ha sido colaborativo, respetuoso y orientado a resultados. Destacamos la comunicación abierta, la disposición para apoyarse mutuamente ante dificultades y el compromiso compartido con la calidad del producto final. Ambos integrantes han asumido sus responsabilidades con responsabilidad y han cumplido con los plazos acordados.</w:t>
            </w:r>
          </w:p>
          <w:p w14:paraId="4C589220" w14:textId="77777777" w:rsidR="00B91218" w:rsidRPr="00B91218" w:rsidRDefault="00B91218" w:rsidP="00B91218">
            <w:pPr>
              <w:jc w:val="both"/>
              <w:rPr>
                <w:rFonts w:eastAsiaTheme="majorEastAsia"/>
                <w:color w:val="000000" w:themeColor="text1"/>
                <w:sz w:val="24"/>
                <w:szCs w:val="24"/>
              </w:rPr>
            </w:pPr>
          </w:p>
          <w:p w14:paraId="7CEAB8D4" w14:textId="77777777" w:rsidR="00B91218" w:rsidRPr="00B91218" w:rsidRDefault="00B91218" w:rsidP="00B91218">
            <w:pPr>
              <w:jc w:val="both"/>
              <w:rPr>
                <w:rFonts w:eastAsiaTheme="majorEastAsia"/>
                <w:color w:val="000000" w:themeColor="text1"/>
                <w:sz w:val="24"/>
                <w:szCs w:val="24"/>
              </w:rPr>
            </w:pPr>
            <w:r w:rsidRPr="00B91218">
              <w:rPr>
                <w:rFonts w:eastAsiaTheme="majorEastAsia"/>
                <w:color w:val="000000" w:themeColor="text1"/>
                <w:sz w:val="24"/>
                <w:szCs w:val="24"/>
              </w:rPr>
              <w:t>Un aspecto que podríamos mejorar es la planificación inicial: en futuros proyectos, realizaremos estimaciones de tiempo más conservadoras y definiremos hitos intermedios más detallados para detectar desviaciones a tiempo. También podríamos haber integrado herramientas de gestión de proyectos desde el inicio para tener una mayor trazabilidad del avance.</w:t>
            </w:r>
          </w:p>
          <w:p w14:paraId="53C189BC" w14:textId="77777777" w:rsidR="00B91218" w:rsidRPr="00B91218" w:rsidRDefault="00B91218" w:rsidP="00B91218">
            <w:pPr>
              <w:jc w:val="both"/>
              <w:rPr>
                <w:rFonts w:eastAsiaTheme="majorEastAsia"/>
                <w:color w:val="767171" w:themeColor="background2" w:themeShade="80"/>
                <w:sz w:val="24"/>
                <w:szCs w:val="24"/>
              </w:rPr>
            </w:pPr>
          </w:p>
          <w:p w14:paraId="0B6599EC" w14:textId="42CDE0B7" w:rsidR="004F2A8B" w:rsidRPr="00B91218" w:rsidRDefault="00B91218" w:rsidP="00B91218">
            <w:pPr>
              <w:jc w:val="both"/>
              <w:rPr>
                <w:rFonts w:eastAsiaTheme="majorEastAsia"/>
                <w:color w:val="000000" w:themeColor="text1"/>
                <w:sz w:val="24"/>
                <w:szCs w:val="24"/>
              </w:rPr>
            </w:pPr>
            <w:r w:rsidRPr="00B91218">
              <w:rPr>
                <w:rFonts w:eastAsiaTheme="majorEastAsia"/>
                <w:color w:val="000000" w:themeColor="text1"/>
                <w:sz w:val="24"/>
                <w:szCs w:val="24"/>
              </w:rPr>
              <w:t xml:space="preserve">En general, estamos satisfechos con el progreso alcanzado y confiamos en entregar un producto que cumpla con las expectativas académicas y del </w:t>
            </w:r>
            <w:proofErr w:type="spellStart"/>
            <w:r w:rsidRPr="00B91218">
              <w:rPr>
                <w:rFonts w:eastAsiaTheme="majorEastAsia"/>
                <w:color w:val="000000" w:themeColor="text1"/>
                <w:sz w:val="24"/>
                <w:szCs w:val="24"/>
              </w:rPr>
              <w:t>stakeholder</w:t>
            </w:r>
            <w:proofErr w:type="spellEnd"/>
            <w:r w:rsidRPr="00B91218">
              <w:rPr>
                <w:rFonts w:eastAsiaTheme="majorEastAsia"/>
                <w:color w:val="000000" w:themeColor="text1"/>
                <w:sz w:val="24"/>
                <w:szCs w:val="24"/>
              </w:rPr>
              <w:t>.</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575A6" w14:textId="77777777" w:rsidR="0013558B" w:rsidRDefault="0013558B" w:rsidP="00DF38AE">
      <w:pPr>
        <w:spacing w:after="0" w:line="240" w:lineRule="auto"/>
      </w:pPr>
      <w:r>
        <w:separator/>
      </w:r>
    </w:p>
  </w:endnote>
  <w:endnote w:type="continuationSeparator" w:id="0">
    <w:p w14:paraId="0D30B54C" w14:textId="77777777" w:rsidR="0013558B" w:rsidRDefault="0013558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E1496" w14:textId="77777777" w:rsidR="0013558B" w:rsidRDefault="0013558B" w:rsidP="00DF38AE">
      <w:pPr>
        <w:spacing w:after="0" w:line="240" w:lineRule="auto"/>
      </w:pPr>
      <w:r>
        <w:separator/>
      </w:r>
    </w:p>
  </w:footnote>
  <w:footnote w:type="continuationSeparator" w:id="0">
    <w:p w14:paraId="496AF862" w14:textId="77777777" w:rsidR="0013558B" w:rsidRDefault="0013558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9C44B8C"/>
    <w:multiLevelType w:val="multilevel"/>
    <w:tmpl w:val="0402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33566A"/>
    <w:multiLevelType w:val="multilevel"/>
    <w:tmpl w:val="D972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37718397">
    <w:abstractNumId w:val="4"/>
  </w:num>
  <w:num w:numId="2" w16cid:durableId="1617759955">
    <w:abstractNumId w:val="9"/>
  </w:num>
  <w:num w:numId="3" w16cid:durableId="453714131">
    <w:abstractNumId w:val="13"/>
  </w:num>
  <w:num w:numId="4" w16cid:durableId="451217469">
    <w:abstractNumId w:val="30"/>
  </w:num>
  <w:num w:numId="5" w16cid:durableId="873808874">
    <w:abstractNumId w:val="32"/>
  </w:num>
  <w:num w:numId="6" w16cid:durableId="1774781632">
    <w:abstractNumId w:val="5"/>
  </w:num>
  <w:num w:numId="7" w16cid:durableId="898712524">
    <w:abstractNumId w:val="12"/>
  </w:num>
  <w:num w:numId="8" w16cid:durableId="88431255">
    <w:abstractNumId w:val="20"/>
  </w:num>
  <w:num w:numId="9" w16cid:durableId="1819568800">
    <w:abstractNumId w:val="16"/>
  </w:num>
  <w:num w:numId="10" w16cid:durableId="479007823">
    <w:abstractNumId w:val="10"/>
  </w:num>
  <w:num w:numId="11" w16cid:durableId="1879314540">
    <w:abstractNumId w:val="25"/>
  </w:num>
  <w:num w:numId="12" w16cid:durableId="1612862484">
    <w:abstractNumId w:val="37"/>
  </w:num>
  <w:num w:numId="13" w16cid:durableId="1933397266">
    <w:abstractNumId w:val="31"/>
  </w:num>
  <w:num w:numId="14" w16cid:durableId="1841892583">
    <w:abstractNumId w:val="1"/>
  </w:num>
  <w:num w:numId="15" w16cid:durableId="586184893">
    <w:abstractNumId w:val="38"/>
  </w:num>
  <w:num w:numId="16" w16cid:durableId="1952937476">
    <w:abstractNumId w:val="22"/>
  </w:num>
  <w:num w:numId="17" w16cid:durableId="905604819">
    <w:abstractNumId w:val="18"/>
  </w:num>
  <w:num w:numId="18" w16cid:durableId="216354452">
    <w:abstractNumId w:val="33"/>
  </w:num>
  <w:num w:numId="19" w16cid:durableId="1838039657">
    <w:abstractNumId w:val="11"/>
  </w:num>
  <w:num w:numId="20" w16cid:durableId="253785765">
    <w:abstractNumId w:val="41"/>
  </w:num>
  <w:num w:numId="21" w16cid:durableId="1436753718">
    <w:abstractNumId w:val="36"/>
  </w:num>
  <w:num w:numId="22" w16cid:durableId="1278835094">
    <w:abstractNumId w:val="14"/>
  </w:num>
  <w:num w:numId="23" w16cid:durableId="1768966290">
    <w:abstractNumId w:val="15"/>
  </w:num>
  <w:num w:numId="24" w16cid:durableId="1081296387">
    <w:abstractNumId w:val="6"/>
  </w:num>
  <w:num w:numId="25" w16cid:durableId="579020612">
    <w:abstractNumId w:val="17"/>
  </w:num>
  <w:num w:numId="26" w16cid:durableId="1103963731">
    <w:abstractNumId w:val="21"/>
  </w:num>
  <w:num w:numId="27" w16cid:durableId="1078097321">
    <w:abstractNumId w:val="24"/>
  </w:num>
  <w:num w:numId="28" w16cid:durableId="1323045107">
    <w:abstractNumId w:val="0"/>
  </w:num>
  <w:num w:numId="29" w16cid:durableId="1978146688">
    <w:abstractNumId w:val="19"/>
  </w:num>
  <w:num w:numId="30" w16cid:durableId="435176757">
    <w:abstractNumId w:val="23"/>
  </w:num>
  <w:num w:numId="31" w16cid:durableId="1435787720">
    <w:abstractNumId w:val="3"/>
  </w:num>
  <w:num w:numId="32" w16cid:durableId="829636916">
    <w:abstractNumId w:val="8"/>
  </w:num>
  <w:num w:numId="33" w16cid:durableId="1693801212">
    <w:abstractNumId w:val="34"/>
  </w:num>
  <w:num w:numId="34" w16cid:durableId="1467620179">
    <w:abstractNumId w:val="40"/>
  </w:num>
  <w:num w:numId="35" w16cid:durableId="990058469">
    <w:abstractNumId w:val="7"/>
  </w:num>
  <w:num w:numId="36" w16cid:durableId="188029125">
    <w:abstractNumId w:val="26"/>
  </w:num>
  <w:num w:numId="37" w16cid:durableId="504444258">
    <w:abstractNumId w:val="39"/>
  </w:num>
  <w:num w:numId="38" w16cid:durableId="165556085">
    <w:abstractNumId w:val="29"/>
  </w:num>
  <w:num w:numId="39" w16cid:durableId="1361126729">
    <w:abstractNumId w:val="28"/>
  </w:num>
  <w:num w:numId="40" w16cid:durableId="1988780977">
    <w:abstractNumId w:val="35"/>
  </w:num>
  <w:num w:numId="41" w16cid:durableId="275523709">
    <w:abstractNumId w:val="27"/>
  </w:num>
  <w:num w:numId="42" w16cid:durableId="1501851558">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558B"/>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53E2"/>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A6634"/>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3FA7"/>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218"/>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47B0"/>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E7B62"/>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3</Pages>
  <Words>866</Words>
  <Characters>4769</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Yordano Jesus Cartagena Silva</cp:lastModifiedBy>
  <cp:revision>45</cp:revision>
  <cp:lastPrinted>2019-12-16T20:10:00Z</cp:lastPrinted>
  <dcterms:created xsi:type="dcterms:W3CDTF">2021-12-31T12:50:00Z</dcterms:created>
  <dcterms:modified xsi:type="dcterms:W3CDTF">2025-10-12T18:25:00Z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