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6373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Noto Sans" w:eastAsia="Noto Sans" w:hAnsi="Noto Sans" w:cs="Noto Sans"/>
          <w:b/>
          <w:bCs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bCs/>
          <w:color w:val="333333"/>
          <w:sz w:val="47"/>
          <w:szCs w:val="47"/>
        </w:rPr>
        <w:t xml:space="preserve">Acta de Reunión de Revisión y </w:t>
      </w:r>
    </w:p>
    <w:p w14:paraId="698BF7EF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left="45"/>
        <w:rPr>
          <w:rFonts w:ascii="Noto Sans" w:eastAsia="Noto Sans" w:hAnsi="Noto Sans" w:cs="Noto Sans"/>
          <w:b/>
          <w:bCs/>
          <w:color w:val="333333"/>
          <w:sz w:val="47"/>
          <w:szCs w:val="47"/>
        </w:rPr>
      </w:pPr>
      <w:r>
        <w:rPr>
          <w:rFonts w:ascii="Noto Sans" w:eastAsia="Noto Sans" w:hAnsi="Noto Sans" w:cs="Noto Sans"/>
          <w:b/>
          <w:bCs/>
          <w:color w:val="333333"/>
          <w:sz w:val="47"/>
          <w:szCs w:val="47"/>
        </w:rPr>
        <w:t>Planificación (Sprint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perscript"/>
        </w:rPr>
        <w:t>4</w:t>
      </w:r>
      <w:r>
        <w:rPr>
          <w:b/>
          <w:bCs/>
          <w:color w:val="333333"/>
          <w:sz w:val="47"/>
          <w:szCs w:val="47"/>
        </w:rPr>
        <w:t>⁄</w:t>
      </w:r>
      <w:r>
        <w:rPr>
          <w:rFonts w:ascii="Noto Sans" w:eastAsia="Noto Sans" w:hAnsi="Noto Sans" w:cs="Noto Sans"/>
          <w:b/>
          <w:bCs/>
          <w:color w:val="333333"/>
          <w:sz w:val="66"/>
          <w:szCs w:val="66"/>
          <w:vertAlign w:val="subscript"/>
        </w:rPr>
        <w:t>5</w:t>
      </w:r>
      <w:r>
        <w:rPr>
          <w:rFonts w:ascii="Noto Sans" w:eastAsia="Noto Sans" w:hAnsi="Noto Sans" w:cs="Noto Sans"/>
          <w:b/>
          <w:bCs/>
          <w:color w:val="333333"/>
          <w:sz w:val="47"/>
          <w:szCs w:val="47"/>
        </w:rPr>
        <w:t xml:space="preserve">) </w:t>
      </w:r>
    </w:p>
    <w:p w14:paraId="39B37EC4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2" w:line="316" w:lineRule="auto"/>
        <w:ind w:left="12" w:right="1136" w:firstLine="21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Plataforma de Gestión de Ingreso de Vehículos al Taller – PepsiCo Chile </w:t>
      </w:r>
    </w:p>
    <w:tbl>
      <w:tblPr>
        <w:tblStyle w:val="a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6"/>
        <w:gridCol w:w="8217"/>
      </w:tblGrid>
      <w:tr w:rsidR="0021557A" w14:paraId="3215FBD9" w14:textId="77777777">
        <w:trPr>
          <w:trHeight w:val="598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F11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Detalle 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72B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Información</w:t>
            </w:r>
          </w:p>
        </w:tc>
      </w:tr>
      <w:tr w:rsidR="0021557A" w14:paraId="6A6B8997" w14:textId="77777777">
        <w:trPr>
          <w:trHeight w:val="598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B891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Fecha: 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790C" w14:textId="33C8FD9D" w:rsidR="0021557A" w:rsidRDefault="00267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 w:rsidRPr="002677DD"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20 oct – 02 nov 2025</w:t>
            </w:r>
          </w:p>
        </w:tc>
      </w:tr>
      <w:tr w:rsidR="0021557A" w14:paraId="43827BF2" w14:textId="77777777">
        <w:trPr>
          <w:trHeight w:val="598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4397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Duración: 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DA9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90 minutos</w:t>
            </w:r>
          </w:p>
        </w:tc>
      </w:tr>
      <w:tr w:rsidR="0021557A" w14:paraId="47E13C01" w14:textId="77777777">
        <w:trPr>
          <w:trHeight w:val="598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D49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Ubicación: 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AC3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Reunión Virtual (Microsoft Teams)</w:t>
            </w:r>
          </w:p>
        </w:tc>
      </w:tr>
      <w:tr w:rsidR="0021557A" w14:paraId="0DC80110" w14:textId="77777777">
        <w:trPr>
          <w:trHeight w:val="942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7C88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Asistentes: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DEE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6" w:right="1572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 (Scrum Master/Desarrollador), Yordano Cartagena (Desarrollador)</w:t>
            </w:r>
          </w:p>
        </w:tc>
      </w:tr>
      <w:tr w:rsidR="0021557A" w14:paraId="220F62BB" w14:textId="77777777">
        <w:trPr>
          <w:trHeight w:val="942"/>
        </w:trPr>
        <w:tc>
          <w:tcPr>
            <w:tcW w:w="14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7EA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Objetivo:</w:t>
            </w:r>
          </w:p>
        </w:tc>
        <w:tc>
          <w:tcPr>
            <w:tcW w:w="82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B81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3" w:right="625" w:firstLine="1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Revisar el cumplimiento del Sprint 4 y planificar el Sprint 5, enfocado en la finalización de funcionalidades secundarias y la preparación para la UAT.</w:t>
            </w:r>
          </w:p>
        </w:tc>
      </w:tr>
    </w:tbl>
    <w:p w14:paraId="434B71C1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57E071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4A150A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1. Revisión del Sprint 4: “Reportabilidad Estratégica” </w:t>
      </w:r>
    </w:p>
    <w:p w14:paraId="6315C6C5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1.1. Cumplimiento y Resultados </w:t>
      </w:r>
    </w:p>
    <w:p w14:paraId="55775EDD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424" w:lineRule="auto"/>
        <w:ind w:left="621" w:right="330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Historias de Usuario Completadas: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3 (HU-REP-001, HU-JEF-002, HU-EHS-001). </w:t>
      </w: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Puntos de Historia Entregados: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21 PH. </w:t>
      </w:r>
    </w:p>
    <w:p w14:paraId="5F7F2252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320" w:lineRule="auto"/>
        <w:ind w:left="608" w:right="165" w:firstLine="5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Conclusión: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El Sprint 4 se completó exitosamente. El sistema ahora proporciona la </w:t>
      </w:r>
      <w:r>
        <w:rPr>
          <w:rFonts w:ascii="Noto Sans" w:eastAsia="Noto Sans" w:hAnsi="Noto Sans" w:cs="Noto Sans"/>
          <w:color w:val="333333"/>
          <w:sz w:val="23"/>
          <w:szCs w:val="23"/>
        </w:rPr>
        <w:lastRenderedPageBreak/>
        <w:t>inteligencia de negocio clave solicitada por la gerencia, cumpliendo con los Criterios de Éxito de trazabilidad y acceso a información en tiempo real. El MVP funcional está completo.</w:t>
      </w:r>
    </w:p>
    <w:p w14:paraId="2B547C0E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1.2. Lecciones Aprendidas y Retrospectiva </w:t>
      </w:r>
    </w:p>
    <w:p w14:paraId="6327FDE0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318" w:lineRule="auto"/>
        <w:ind w:left="612" w:right="241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Positivo: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La optimización de las consultas de datos por parte de Felipe permitió que el reporte de Tiempos de Taller se cargara en menos de 2 segundos, cumpliendo con el RNF-PER-001. </w:t>
      </w:r>
    </w:p>
    <w:p w14:paraId="10435D95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312" w:lineRule="auto"/>
        <w:ind w:left="622" w:right="561" w:hanging="2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A Mejorar: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Se debe asegurar que el Sprint 5 sea el último sprint de desarrollo para dejar tiempo suficiente para la UAT y la documentación final. </w:t>
      </w:r>
    </w:p>
    <w:p w14:paraId="0369E37E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5" w:line="316" w:lineRule="auto"/>
        <w:ind w:left="34" w:right="1710" w:hanging="20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2. Planificación del Sprint 5: “Ajustes Finos y Preparación UAT” </w:t>
      </w:r>
    </w:p>
    <w:p w14:paraId="1048FB65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2.1. Objetivo y Backlog </w:t>
      </w:r>
    </w:p>
    <w:p w14:paraId="5AE10205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2" w:line="316" w:lineRule="auto"/>
        <w:ind w:left="600" w:right="205" w:firstLine="12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Objetivo del Sprint: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Implementar las últimas funcionalidades “Should Have” y “Could Have” que añaden valor (Reporte de Productividad, Agendamiento Vendedor, Siniestros), y preparar el entorno para las Pruebas de Aceptación del Usuario (UAT). </w:t>
      </w:r>
    </w:p>
    <w:p w14:paraId="051759BB" w14:textId="11DFD833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left="613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Capacidad: </w:t>
      </w:r>
      <w:r>
        <w:rPr>
          <w:rFonts w:ascii="Noto Sans" w:eastAsia="Noto Sans" w:hAnsi="Noto Sans" w:cs="Noto Sans"/>
          <w:color w:val="333333"/>
          <w:sz w:val="23"/>
          <w:szCs w:val="23"/>
        </w:rPr>
        <w:t>21 PH.</w:t>
      </w:r>
    </w:p>
    <w:tbl>
      <w:tblPr>
        <w:tblStyle w:val="a0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3008"/>
        <w:gridCol w:w="1736"/>
        <w:gridCol w:w="553"/>
        <w:gridCol w:w="3457"/>
      </w:tblGrid>
      <w:tr w:rsidR="0021557A" w14:paraId="6D842091" w14:textId="77777777">
        <w:trPr>
          <w:trHeight w:val="613"/>
        </w:trPr>
        <w:tc>
          <w:tcPr>
            <w:tcW w:w="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9FB3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ID 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C4E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Historia de Usuario </w:t>
            </w:r>
          </w:p>
        </w:tc>
        <w:tc>
          <w:tcPr>
            <w:tcW w:w="1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7E7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8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Módulo </w:t>
            </w:r>
          </w:p>
        </w:tc>
        <w:tc>
          <w:tcPr>
            <w:tcW w:w="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177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1"/>
              <w:jc w:val="right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PH </w:t>
            </w:r>
          </w:p>
        </w:tc>
        <w:tc>
          <w:tcPr>
            <w:tcW w:w="3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C6B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Justificación de Inclusión</w:t>
            </w:r>
          </w:p>
        </w:tc>
      </w:tr>
      <w:tr w:rsidR="0021557A" w14:paraId="7B4130FE" w14:textId="77777777">
        <w:trPr>
          <w:trHeight w:val="1631"/>
        </w:trPr>
        <w:tc>
          <w:tcPr>
            <w:tcW w:w="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47B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03E55C9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REP- </w:t>
            </w:r>
          </w:p>
          <w:p w14:paraId="111E006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002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0B7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Generar un reporte de </w:t>
            </w:r>
          </w:p>
          <w:p w14:paraId="347F074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Productividad por </w:t>
            </w:r>
          </w:p>
          <w:p w14:paraId="0847883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Mecánico.</w:t>
            </w:r>
          </w:p>
        </w:tc>
        <w:tc>
          <w:tcPr>
            <w:tcW w:w="1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444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Reportes </w:t>
            </w:r>
          </w:p>
        </w:tc>
        <w:tc>
          <w:tcPr>
            <w:tcW w:w="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59D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8</w:t>
            </w:r>
          </w:p>
        </w:tc>
        <w:tc>
          <w:tcPr>
            <w:tcW w:w="3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801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Should Have. KPI de </w:t>
            </w:r>
          </w:p>
          <w:p w14:paraId="24043E6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3" w:right="548" w:firstLine="1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Productividad (cantidad de trabajos cerrados vs. </w:t>
            </w:r>
          </w:p>
          <w:p w14:paraId="51DBE08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planificados) [2].</w:t>
            </w:r>
          </w:p>
        </w:tc>
      </w:tr>
      <w:tr w:rsidR="0021557A" w14:paraId="3D4F1492" w14:textId="77777777">
        <w:trPr>
          <w:trHeight w:val="1631"/>
        </w:trPr>
        <w:tc>
          <w:tcPr>
            <w:tcW w:w="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88F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lastRenderedPageBreak/>
              <w:t xml:space="preserve">HU </w:t>
            </w:r>
          </w:p>
          <w:p w14:paraId="48EF6B6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VEN- </w:t>
            </w:r>
          </w:p>
          <w:p w14:paraId="23F73C4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74E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1" w:right="359" w:hanging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Solicitar una hora para el mantenimiento, </w:t>
            </w:r>
          </w:p>
          <w:p w14:paraId="247E58F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consultando la </w:t>
            </w:r>
          </w:p>
          <w:p w14:paraId="1E29066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disponibilidad del taller.</w:t>
            </w:r>
          </w:p>
        </w:tc>
        <w:tc>
          <w:tcPr>
            <w:tcW w:w="1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859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Agendamiento </w:t>
            </w:r>
          </w:p>
        </w:tc>
        <w:tc>
          <w:tcPr>
            <w:tcW w:w="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B1B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8</w:t>
            </w:r>
          </w:p>
        </w:tc>
        <w:tc>
          <w:tcPr>
            <w:tcW w:w="3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F04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Should Have. Mejora la </w:t>
            </w:r>
          </w:p>
          <w:p w14:paraId="44E5C1F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37" w:right="256" w:firstLine="1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coordinación con el equipo de Ventas/Preventistas.</w:t>
            </w:r>
          </w:p>
        </w:tc>
      </w:tr>
      <w:tr w:rsidR="0021557A" w14:paraId="70CF0617" w14:textId="77777777">
        <w:trPr>
          <w:trHeight w:val="1287"/>
        </w:trPr>
        <w:tc>
          <w:tcPr>
            <w:tcW w:w="8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F7D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 </w:t>
            </w:r>
          </w:p>
          <w:p w14:paraId="0E349B9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SIN- </w:t>
            </w:r>
          </w:p>
          <w:p w14:paraId="1340E6D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30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8AE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4" w:right="98" w:firstLine="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Registrar y dar seguimiento a un Siniestro.</w:t>
            </w:r>
          </w:p>
        </w:tc>
        <w:tc>
          <w:tcPr>
            <w:tcW w:w="17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D6B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Siniestros </w:t>
            </w:r>
          </w:p>
        </w:tc>
        <w:tc>
          <w:tcPr>
            <w:tcW w:w="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961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5</w:t>
            </w:r>
          </w:p>
        </w:tc>
        <w:tc>
          <w:tcPr>
            <w:tcW w:w="34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2DB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348" w:hanging="4"/>
              <w:jc w:val="both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Could Have. Flujo secundario importante para el control de incidentes.</w:t>
            </w:r>
          </w:p>
        </w:tc>
      </w:tr>
    </w:tbl>
    <w:p w14:paraId="512986EE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2A4BED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AF996B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2.2. Desglose Técnico y Responsabilidades </w:t>
      </w:r>
    </w:p>
    <w:tbl>
      <w:tblPr>
        <w:tblStyle w:val="a1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21"/>
        <w:gridCol w:w="1362"/>
        <w:gridCol w:w="1840"/>
      </w:tblGrid>
      <w:tr w:rsidR="0021557A" w14:paraId="3F4372B3" w14:textId="77777777">
        <w:trPr>
          <w:trHeight w:val="942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5AF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Tarea Técnica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847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HU </w:t>
            </w:r>
          </w:p>
          <w:p w14:paraId="510412C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35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Asociada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07FC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Responsable</w:t>
            </w:r>
          </w:p>
        </w:tc>
      </w:tr>
      <w:tr w:rsidR="0021557A" w14:paraId="4973383E" w14:textId="77777777">
        <w:trPr>
          <w:trHeight w:val="942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22B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6" w:right="57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Desarrollo de la lógica de consulta para el Reporte de Productividad (cálculo de tiempo efectivo por mecánico).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3FE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HU-REP- </w:t>
            </w:r>
          </w:p>
          <w:p w14:paraId="3513C1E7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002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9DF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21557A" w14:paraId="639934BB" w14:textId="77777777">
        <w:trPr>
          <w:trHeight w:val="957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73B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Implementación de la vista de Reporte de Productividad.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3C5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HU-REP- </w:t>
            </w:r>
          </w:p>
          <w:p w14:paraId="76D14977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002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C4A1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4AB3824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21557A" w14:paraId="5B98493A" w14:textId="77777777">
        <w:trPr>
          <w:trHeight w:val="942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8D57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310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Desarrollo de la interfaz de Agendamiento para el Vendedor (vista de calendario/disponibilidad).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B61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HU-VEN- </w:t>
            </w:r>
          </w:p>
          <w:p w14:paraId="50630F8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AE5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</w:t>
            </w:r>
          </w:p>
          <w:p w14:paraId="55C7586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Cartagena</w:t>
            </w:r>
          </w:p>
        </w:tc>
      </w:tr>
      <w:tr w:rsidR="0021557A" w14:paraId="3079765E" w14:textId="77777777">
        <w:trPr>
          <w:trHeight w:val="972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2B0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7" w:lineRule="auto"/>
              <w:ind w:left="154" w:right="165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Implementación del modelo </w:t>
            </w:r>
            <w:r>
              <w:rPr>
                <w:color w:val="333333"/>
                <w:sz w:val="19"/>
                <w:szCs w:val="19"/>
                <w:shd w:val="clear" w:color="auto" w:fill="F8F8F8"/>
              </w:rPr>
              <w:t xml:space="preserve">Siniestro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y la vista de registro para el Jefe de Taller.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C07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HU-SIN- </w:t>
            </w:r>
          </w:p>
          <w:p w14:paraId="0FB6CC3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001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5FCA0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Felipe Donoso</w:t>
            </w:r>
          </w:p>
        </w:tc>
      </w:tr>
      <w:tr w:rsidR="0021557A" w14:paraId="6FDC3415" w14:textId="77777777">
        <w:trPr>
          <w:trHeight w:val="957"/>
        </w:trPr>
        <w:tc>
          <w:tcPr>
            <w:tcW w:w="6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ED1E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5" w:right="148" w:firstLine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Preparación UAT: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Creación de usuarios de prueba y datos de ejemplo.</w:t>
            </w:r>
          </w:p>
        </w:tc>
        <w:tc>
          <w:tcPr>
            <w:tcW w:w="13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ADD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UAT </w:t>
            </w:r>
          </w:p>
        </w:tc>
        <w:tc>
          <w:tcPr>
            <w:tcW w:w="1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93D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Ambos</w:t>
            </w:r>
          </w:p>
        </w:tc>
      </w:tr>
    </w:tbl>
    <w:p w14:paraId="6DC7046F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020B71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D9DED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3. Decisiones Clave y Riesgos </w:t>
      </w:r>
    </w:p>
    <w:p w14:paraId="12208FED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>3.1. Decisiones Clave</w:t>
      </w:r>
    </w:p>
    <w:tbl>
      <w:tblPr>
        <w:tblStyle w:val="a2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41"/>
        <w:gridCol w:w="2963"/>
        <w:gridCol w:w="2319"/>
      </w:tblGrid>
      <w:tr w:rsidR="0021557A" w14:paraId="7C77B7E1" w14:textId="77777777">
        <w:trPr>
          <w:trHeight w:val="613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304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lastRenderedPageBreak/>
              <w:t xml:space="preserve">Decisión </w:t>
            </w:r>
          </w:p>
        </w:tc>
        <w:tc>
          <w:tcPr>
            <w:tcW w:w="2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913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Justificación </w:t>
            </w:r>
          </w:p>
        </w:tc>
        <w:tc>
          <w:tcPr>
            <w:tcW w:w="2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F0F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Impacto</w:t>
            </w:r>
          </w:p>
        </w:tc>
      </w:tr>
      <w:tr w:rsidR="0021557A" w14:paraId="4402F8D6" w14:textId="77777777">
        <w:trPr>
          <w:trHeight w:val="1975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25C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4" w:right="40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Inclusión de HU-VEN-001: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incluye para abordar la necesidad de </w:t>
            </w:r>
          </w:p>
          <w:p w14:paraId="0D733B9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319" w:lineRule="auto"/>
              <w:ind w:left="152" w:right="385" w:hanging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coordinación con el equipo de Ventas, un punto clave mencionado en la reunión con Alexis González.</w:t>
            </w:r>
          </w:p>
        </w:tc>
        <w:tc>
          <w:tcPr>
            <w:tcW w:w="2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384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59" w:right="315" w:firstLine="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Mejora la experiencia del usuario externo al taller (Vendedor/Chofer).</w:t>
            </w:r>
          </w:p>
        </w:tc>
        <w:tc>
          <w:tcPr>
            <w:tcW w:w="2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7BA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Medio. Mejora la </w:t>
            </w:r>
          </w:p>
          <w:p w14:paraId="23F35AF0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7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adopción del </w:t>
            </w:r>
          </w:p>
          <w:p w14:paraId="49F480E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sistema.</w:t>
            </w:r>
          </w:p>
        </w:tc>
      </w:tr>
      <w:tr w:rsidR="0021557A" w14:paraId="7BA4F17C" w14:textId="77777777">
        <w:trPr>
          <w:trHeight w:val="1975"/>
        </w:trPr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036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19" w:lineRule="auto"/>
              <w:ind w:left="141" w:right="400" w:firstLine="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Sprint 5 como Último Desarrollo: </w:t>
            </w: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acuerda que no se añadirán más funcionalidades al PBL para asegurar que el Sprint 6 se dedique </w:t>
            </w:r>
          </w:p>
          <w:p w14:paraId="44BD7D0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exclusivamente a la calidad y el cierre.</w:t>
            </w:r>
          </w:p>
        </w:tc>
        <w:tc>
          <w:tcPr>
            <w:tcW w:w="2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38A1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Control de Alcance.</w:t>
            </w:r>
          </w:p>
        </w:tc>
        <w:tc>
          <w:tcPr>
            <w:tcW w:w="23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151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Alto. Asegura el </w:t>
            </w:r>
          </w:p>
          <w:p w14:paraId="3F877F9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54" w:right="390" w:hanging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cumplimiento del plazo de 12 </w:t>
            </w:r>
          </w:p>
          <w:p w14:paraId="4C372C2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4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semanas.</w:t>
            </w:r>
          </w:p>
        </w:tc>
      </w:tr>
    </w:tbl>
    <w:p w14:paraId="01D119C9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D6F1AF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02B339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28"/>
          <w:szCs w:val="28"/>
        </w:rPr>
      </w:pPr>
      <w:r>
        <w:rPr>
          <w:rFonts w:ascii="Noto Sans" w:eastAsia="Noto Sans" w:hAnsi="Noto Sans" w:cs="Noto Sans"/>
          <w:b/>
          <w:bCs/>
          <w:color w:val="333333"/>
          <w:sz w:val="28"/>
          <w:szCs w:val="28"/>
        </w:rPr>
        <w:t xml:space="preserve">3.2. Gestión de Riesgos </w:t>
      </w:r>
    </w:p>
    <w:tbl>
      <w:tblPr>
        <w:tblStyle w:val="a3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7"/>
        <w:gridCol w:w="2500"/>
        <w:gridCol w:w="1631"/>
        <w:gridCol w:w="1122"/>
        <w:gridCol w:w="3383"/>
      </w:tblGrid>
      <w:tr w:rsidR="0021557A" w14:paraId="0B2F711D" w14:textId="77777777">
        <w:trPr>
          <w:trHeight w:val="942"/>
        </w:trPr>
        <w:tc>
          <w:tcPr>
            <w:tcW w:w="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6AB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ID </w:t>
            </w:r>
          </w:p>
          <w:p w14:paraId="45E50CF4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Riesgo</w:t>
            </w:r>
          </w:p>
        </w:tc>
        <w:tc>
          <w:tcPr>
            <w:tcW w:w="2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CCF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Descripción 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431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Probabilidad </w:t>
            </w:r>
          </w:p>
        </w:tc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2F0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Impacto </w:t>
            </w:r>
          </w:p>
        </w:tc>
        <w:tc>
          <w:tcPr>
            <w:tcW w:w="33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5583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Estrategia de Mitigación</w:t>
            </w:r>
          </w:p>
        </w:tc>
      </w:tr>
      <w:tr w:rsidR="0021557A" w14:paraId="5DD9E4F8" w14:textId="77777777">
        <w:trPr>
          <w:trHeight w:val="2334"/>
        </w:trPr>
        <w:tc>
          <w:tcPr>
            <w:tcW w:w="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15F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R-S5- </w:t>
            </w:r>
          </w:p>
          <w:p w14:paraId="153D7F1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01</w:t>
            </w:r>
          </w:p>
        </w:tc>
        <w:tc>
          <w:tcPr>
            <w:tcW w:w="2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71B6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Complejidad en la </w:t>
            </w:r>
          </w:p>
          <w:p w14:paraId="0A57385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lógica de </w:t>
            </w:r>
          </w:p>
          <w:p w14:paraId="4F19711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disponibilidad del </w:t>
            </w:r>
          </w:p>
          <w:p w14:paraId="1E14797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 w:line="240" w:lineRule="auto"/>
              <w:ind w:left="13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taller para el </w:t>
            </w:r>
          </w:p>
          <w:p w14:paraId="12858D1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33" w:right="405" w:firstLine="1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agendamiento (HU VEN-001).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C60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Media </w:t>
            </w:r>
          </w:p>
        </w:tc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10F8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Medio</w:t>
            </w:r>
          </w:p>
        </w:tc>
        <w:tc>
          <w:tcPr>
            <w:tcW w:w="33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D68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2" w:lineRule="auto"/>
              <w:ind w:left="140" w:right="103" w:hanging="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Yordano Cartagena se enfocará en una vista de disponibilidad simple (franjas horarias) sin necesidad de integración con sistemas externos (ERP/SAP), que está fuera de alcance.</w:t>
            </w:r>
          </w:p>
        </w:tc>
      </w:tr>
      <w:tr w:rsidR="0021557A" w14:paraId="367FEC8D" w14:textId="77777777">
        <w:trPr>
          <w:trHeight w:val="1631"/>
        </w:trPr>
        <w:tc>
          <w:tcPr>
            <w:tcW w:w="9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E0C7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R-S5- </w:t>
            </w:r>
          </w:p>
          <w:p w14:paraId="1388EE3D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4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02</w:t>
            </w:r>
          </w:p>
        </w:tc>
        <w:tc>
          <w:tcPr>
            <w:tcW w:w="24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59A1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Retraso en la </w:t>
            </w:r>
          </w:p>
          <w:p w14:paraId="32032332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240" w:lineRule="auto"/>
              <w:ind w:left="153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preparación de los </w:t>
            </w:r>
          </w:p>
          <w:p w14:paraId="3D6A075C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53" w:right="198" w:hanging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datos de prueba para la UAT.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383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Baja </w:t>
            </w:r>
          </w:p>
        </w:tc>
        <w:tc>
          <w:tcPr>
            <w:tcW w:w="11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E0D0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Bajo</w:t>
            </w:r>
          </w:p>
        </w:tc>
        <w:tc>
          <w:tcPr>
            <w:tcW w:w="33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59E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Se asigna la tarea de </w:t>
            </w:r>
          </w:p>
          <w:p w14:paraId="447E25E0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 w:line="319" w:lineRule="auto"/>
              <w:ind w:left="145" w:right="139" w:firstLine="8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preparación de datos a ambos, como una actividad de cierre de Sprint.</w:t>
            </w:r>
          </w:p>
        </w:tc>
      </w:tr>
    </w:tbl>
    <w:p w14:paraId="64A29F75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CC3B39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08CCE1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Noto Sans" w:eastAsia="Noto Sans" w:hAnsi="Noto Sans" w:cs="Noto Sans"/>
          <w:b/>
          <w:bCs/>
          <w:color w:val="333333"/>
          <w:sz w:val="35"/>
          <w:szCs w:val="35"/>
        </w:rPr>
      </w:pPr>
      <w:r>
        <w:rPr>
          <w:rFonts w:ascii="Noto Sans" w:eastAsia="Noto Sans" w:hAnsi="Noto Sans" w:cs="Noto Sans"/>
          <w:b/>
          <w:bCs/>
          <w:color w:val="333333"/>
          <w:sz w:val="35"/>
          <w:szCs w:val="35"/>
        </w:rPr>
        <w:t xml:space="preserve">4. Próximos Pasos </w:t>
      </w:r>
    </w:p>
    <w:p w14:paraId="7FA89F0A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8" w:line="324" w:lineRule="auto"/>
        <w:ind w:left="612" w:right="221" w:firstLine="9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lastRenderedPageBreak/>
        <w:t xml:space="preserve">Felipe Donoso: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Enfocarse en la lógica de cálculo del Reporte de Productividad y el módulo de Siniestros. </w:t>
      </w:r>
    </w:p>
    <w:p w14:paraId="02EA3188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312" w:lineRule="auto"/>
        <w:ind w:left="603" w:right="194" w:hanging="4"/>
        <w:rPr>
          <w:rFonts w:ascii="Noto Sans" w:eastAsia="Noto Sans" w:hAnsi="Noto Sans" w:cs="Noto Sans"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 xml:space="preserve">Yordano Cartagena: </w:t>
      </w:r>
      <w:r>
        <w:rPr>
          <w:rFonts w:ascii="Noto Sans" w:eastAsia="Noto Sans" w:hAnsi="Noto Sans" w:cs="Noto Sans"/>
          <w:color w:val="333333"/>
          <w:sz w:val="23"/>
          <w:szCs w:val="23"/>
        </w:rPr>
        <w:t xml:space="preserve">Enfocarse en la interfaz de Agendamiento para Vendedores y la visualización del reporte. </w:t>
      </w:r>
    </w:p>
    <w:p w14:paraId="0D7D7206" w14:textId="77777777" w:rsidR="002155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23"/>
        <w:rPr>
          <w:rFonts w:ascii="Noto Sans" w:eastAsia="Noto Sans" w:hAnsi="Noto Sans" w:cs="Noto Sans"/>
          <w:b/>
          <w:bCs/>
          <w:color w:val="333333"/>
          <w:sz w:val="23"/>
          <w:szCs w:val="23"/>
        </w:rPr>
      </w:pPr>
      <w:r>
        <w:rPr>
          <w:rFonts w:ascii="Noto Sans" w:eastAsia="Noto Sans" w:hAnsi="Noto Sans" w:cs="Noto Sans"/>
          <w:b/>
          <w:bCs/>
          <w:color w:val="333333"/>
          <w:sz w:val="23"/>
          <w:szCs w:val="23"/>
        </w:rPr>
        <w:t>Firmas de Aprobación:</w:t>
      </w:r>
    </w:p>
    <w:tbl>
      <w:tblPr>
        <w:tblStyle w:val="a4"/>
        <w:tblW w:w="9623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2439"/>
        <w:gridCol w:w="3696"/>
      </w:tblGrid>
      <w:tr w:rsidR="0021557A" w14:paraId="5125C760" w14:textId="77777777">
        <w:trPr>
          <w:trHeight w:val="598"/>
        </w:trPr>
        <w:tc>
          <w:tcPr>
            <w:tcW w:w="3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FB57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4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Rol </w:t>
            </w:r>
          </w:p>
        </w:tc>
        <w:tc>
          <w:tcPr>
            <w:tcW w:w="24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040F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0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 xml:space="preserve">Nombre </w:t>
            </w:r>
          </w:p>
        </w:tc>
        <w:tc>
          <w:tcPr>
            <w:tcW w:w="3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89EA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9"/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b/>
                <w:bCs/>
                <w:color w:val="333333"/>
                <w:sz w:val="21"/>
                <w:szCs w:val="21"/>
              </w:rPr>
              <w:t>Firma</w:t>
            </w:r>
          </w:p>
        </w:tc>
      </w:tr>
      <w:tr w:rsidR="0021557A" w14:paraId="6E0DA7EC" w14:textId="77777777">
        <w:trPr>
          <w:trHeight w:val="598"/>
        </w:trPr>
        <w:tc>
          <w:tcPr>
            <w:tcW w:w="3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80F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Scrum Master/Desarrollador </w:t>
            </w:r>
          </w:p>
        </w:tc>
        <w:tc>
          <w:tcPr>
            <w:tcW w:w="24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94C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Felipe Donoso </w:t>
            </w:r>
          </w:p>
        </w:tc>
        <w:tc>
          <w:tcPr>
            <w:tcW w:w="3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FC65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  <w:tr w:rsidR="0021557A" w14:paraId="4E6F07A2" w14:textId="77777777">
        <w:trPr>
          <w:trHeight w:val="598"/>
        </w:trPr>
        <w:tc>
          <w:tcPr>
            <w:tcW w:w="34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050B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6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Desarrollador </w:t>
            </w:r>
          </w:p>
        </w:tc>
        <w:tc>
          <w:tcPr>
            <w:tcW w:w="24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37A9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 xml:space="preserve">Yordano Cartagena </w:t>
            </w:r>
          </w:p>
        </w:tc>
        <w:tc>
          <w:tcPr>
            <w:tcW w:w="36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A1EDE" w14:textId="77777777" w:rsidR="0021557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</w:pPr>
            <w:r>
              <w:rPr>
                <w:rFonts w:ascii="Noto Sans" w:eastAsia="Noto Sans" w:hAnsi="Noto Sans" w:cs="Noto Sans"/>
                <w:color w:val="333333"/>
                <w:sz w:val="21"/>
                <w:szCs w:val="21"/>
              </w:rPr>
              <w:t>_________________________</w:t>
            </w:r>
          </w:p>
        </w:tc>
      </w:tr>
    </w:tbl>
    <w:p w14:paraId="1484BBA7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1FBB6D" w14:textId="77777777" w:rsidR="0021557A" w:rsidRDefault="002155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1557A">
      <w:pgSz w:w="11900" w:h="16820"/>
      <w:pgMar w:top="1204" w:right="1012" w:bottom="1868" w:left="11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47630F-5D6B-41E8-9CE1-F503F8D2E607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C02460F7-4F9F-4470-A1CE-80BDBDAA1744}"/>
    <w:embedBold r:id="rId3" w:fontKey="{AC46F1A0-643F-4764-B5DA-367C2A9BB9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84AEA3-4AA9-4C90-BCB7-DC56506E65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9C8930-CE56-43C0-B5B1-0C01A30EFA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57A"/>
    <w:rsid w:val="00010742"/>
    <w:rsid w:val="001B1BF3"/>
    <w:rsid w:val="0021557A"/>
    <w:rsid w:val="002677DD"/>
    <w:rsid w:val="003F27A2"/>
    <w:rsid w:val="00873986"/>
    <w:rsid w:val="00C72D8E"/>
    <w:rsid w:val="00FA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88EF1"/>
  <w15:docId w15:val="{0DBD2437-0DF1-4D48-98C6-FA514663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Yordano Jesus Cartagena Silva</cp:lastModifiedBy>
  <cp:revision>5</cp:revision>
  <dcterms:created xsi:type="dcterms:W3CDTF">2025-11-16T22:11:00Z</dcterms:created>
  <dcterms:modified xsi:type="dcterms:W3CDTF">2025-11-19T03:38:00Z</dcterms:modified>
</cp:coreProperties>
</file>