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spacing w:after="240" w:before="240" w:lineRule="auto"/>
              <w:jc w:val="both"/>
              <w:rPr>
                <w:b w:val="1"/>
              </w:rPr>
            </w:pPr>
            <w:r w:rsidDel="00000000" w:rsidR="00000000" w:rsidRPr="00000000">
              <w:rPr>
                <w:b w:val="1"/>
                <w:rtl w:val="0"/>
              </w:rPr>
              <w:t xml:space="preserve">En general, vamos bien con la Carta Gantt. Tuvimos que hacer pequeños ajustes en el orden de las tareas, pero siempre enfocados en sacar lo más importante primero</w:t>
            </w:r>
          </w:p>
          <w:p w:rsidR="00000000" w:rsidDel="00000000" w:rsidP="00000000" w:rsidRDefault="00000000" w:rsidRPr="00000000" w14:paraId="0000000C">
            <w:pPr>
              <w:spacing w:after="240" w:before="240" w:lineRule="auto"/>
              <w:jc w:val="both"/>
              <w:rPr>
                <w:b w:val="1"/>
              </w:rPr>
            </w:pPr>
            <w:r w:rsidDel="00000000" w:rsidR="00000000" w:rsidRPr="00000000">
              <w:rPr>
                <w:b w:val="1"/>
                <w:rtl w:val="0"/>
              </w:rPr>
              <w:t xml:space="preserve">Lo que nos impulsó fue, principalmente: El equipo es eficiente: Tenemos buena comunicación y las responsabilidades están muy claras. La ayuda externa: La retroalimentación oportuna del </w:t>
            </w:r>
            <w:r w:rsidDel="00000000" w:rsidR="00000000" w:rsidRPr="00000000">
              <w:rPr>
                <w:b w:val="1"/>
                <w:i w:val="1"/>
                <w:rtl w:val="0"/>
              </w:rPr>
              <w:t xml:space="preserve">stakeholder</w:t>
            </w:r>
            <w:r w:rsidDel="00000000" w:rsidR="00000000" w:rsidRPr="00000000">
              <w:rPr>
                <w:b w:val="1"/>
                <w:rtl w:val="0"/>
              </w:rPr>
              <w:t xml:space="preserve"> fue clave para confirmar que íbamos por buen camino.</w:t>
            </w:r>
          </w:p>
          <w:p w:rsidR="00000000" w:rsidDel="00000000" w:rsidP="00000000" w:rsidRDefault="00000000" w:rsidRPr="00000000" w14:paraId="0000000D">
            <w:pPr>
              <w:spacing w:after="240" w:before="240" w:lineRule="auto"/>
              <w:jc w:val="both"/>
              <w:rPr>
                <w:b w:val="1"/>
              </w:rPr>
            </w:pPr>
            <w:r w:rsidDel="00000000" w:rsidR="00000000" w:rsidRPr="00000000">
              <w:rPr>
                <w:b w:val="1"/>
                <w:rtl w:val="0"/>
              </w:rPr>
              <w:t xml:space="preserve">Los desafíos que nos frenaron un poco son Las cargas académicas de otras materias, que nos quitó tiempo. Tuvimos que cambiar algunas ideas iniciales al validarlas con el contexto real. Problemas técnicos inesperados que siempre aparecen en el desarrollo y nos hicieron gastar tiempo extra.</w:t>
            </w:r>
          </w:p>
          <w:p w:rsidR="00000000" w:rsidDel="00000000" w:rsidP="00000000" w:rsidRDefault="00000000" w:rsidRPr="00000000" w14:paraId="0000000E">
            <w:pPr>
              <w:jc w:val="both"/>
              <w:rPr>
                <w:b w:val="1"/>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2">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Ante los desafíos surgidos, hemos adoptado un enfoque flexible y colaborativo. Cuando una tarea se ha vuelto más compleja de lo anticipado, hemos reevaluado su alcance, redistribuido esfuerzos o ajustado plazos de forma consensuada. También hemos priorizado la calidad sobre la velocidad, asegurando que cada componente entregado cumpla con los estándares mínimos de funcionalidad y usabilidad.</w:t>
            </w:r>
            <w:r w:rsidDel="00000000" w:rsidR="00000000" w:rsidRPr="00000000">
              <w:rPr>
                <w:b w:val="1"/>
                <w:rtl w:val="0"/>
              </w:rPr>
              <w:t xml:space="preserve"> </w:t>
            </w:r>
            <w:r w:rsidDel="00000000" w:rsidR="00000000" w:rsidRPr="00000000">
              <w:rPr>
                <w:rFonts w:ascii="Calibri" w:cs="Calibri" w:eastAsia="Calibri" w:hAnsi="Calibri"/>
                <w:b w:val="1"/>
                <w:color w:val="000000"/>
                <w:rtl w:val="0"/>
              </w:rPr>
              <w:t xml:space="preserve">De cara a la fase final, planeamos reforzar las pruebas de validación con usuarios simulados, documentar de forma sistemática cada módulo desarrollado y reservar tiempo explícito para la corrección de errores y la optimización de la experiencia del usuario.</w:t>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b w:val="1"/>
                <w:rtl w:val="0"/>
              </w:rPr>
              <w:t xml:space="preserve">Hasta el momento, la evaluación de nuestro desempeño es notable, cimentada en el compromiso y la alineación estratégica con los fines del curso. Sobresale particularmente la ejecución consistente del plan inicial y la agilidad del equipo para integrar nuevas demandas sin desviaciones del objetivo principal. Mirando hacia el futuro, identificamos oportunidades clave para optimizar procesos. Estas incluyen la implementación de una documentación técnica más proactiva, la integración temprana y continua de pruebas de usabilidad que reflejen la amplitud de nuestra base de usuarios, y una mayor precisión en la proyección temporal de tareas de alta complejidad.</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000000"/>
              </w:rPr>
            </w:pPr>
            <w:r w:rsidDel="00000000" w:rsidR="00000000" w:rsidRPr="00000000">
              <w:rPr>
                <w:b w:val="1"/>
                <w:rtl w:val="0"/>
              </w:rPr>
              <w:t xml:space="preserve">Nuestras principales inquietudes giran en torno a la viabilidad técnica y la escalabilidad a largo plazo del Proyecto APT: ¿nuestra elección de arquitectura y tecnologías actuales soportará un crecimiento significativo de usuarios o datos sin requerir una reestructuración costosa? Además, nos preguntamos si debemos priorizar la robustez del código o la velocidad de entrega de nuevas características. Por ello, nos gustaría preguntar a nuestros docentes: “Dada la limitación de tiempo, ¿es preferible tener una funcionalidad central impecable (aunque con menos características secundarias) o un sistema con un conjunto más amplio de funcionalidades, pero con una posible deuda técnica en su implementación?”</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Después de revisar cómo vamos, decidimos que era mejor ajustar las tareas para la recta final del Proyecto APT. En lugar de dividirnos todo por completo, ahora vamos a trabajar juntos en la documentación y las pruebas, pero cada uno con un enfoque muy claro. Uno de nosotros se va a meter de lleno en la parte más técnica (cómo está hecho el código, la arquitectura, y las pruebas pesadas), mientras que el otro se encargará de algo completamente nuevo y crucial: preparar toda la documentación para el usuario final (los manuales de uso) y, de paso, armar la presentación final y el material para que el proyecto se entienda bien. Así nos aseguramos de que no quede ningún cabo suelto, ni en lo técnico ni en lo comunicacional.</w:t>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rPr>
                <w:b w:val="1"/>
                <w:color w:val="767171"/>
                <w:sz w:val="24"/>
                <w:szCs w:val="24"/>
              </w:rPr>
            </w:pPr>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6">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El trabajo en grupo ha sido evaluado como colaborativo, respetuoso y orientado a resultados. Los aspectos positivos destacados incluyen la comunicación abierta, la disposición al apoyo mutuo ante dificultades, el compromiso compartido con la calidad del producto final y la responsabilidad individual en el cumplimiento de tareas y plazos.</w:t>
            </w:r>
          </w:p>
          <w:p w:rsidR="00000000" w:rsidDel="00000000" w:rsidP="00000000" w:rsidRDefault="00000000" w:rsidRPr="00000000" w14:paraId="00000038">
            <w:pPr>
              <w:spacing w:after="240" w:before="240" w:lineRule="auto"/>
              <w:jc w:val="both"/>
              <w:rPr>
                <w:rFonts w:ascii="Calibri" w:cs="Calibri" w:eastAsia="Calibri" w:hAnsi="Calibri"/>
                <w:b w:val="1"/>
                <w:color w:val="1f4e79"/>
              </w:rPr>
            </w:pPr>
            <w:r w:rsidDel="00000000" w:rsidR="00000000" w:rsidRPr="00000000">
              <w:rPr>
                <w:sz w:val="24"/>
                <w:szCs w:val="24"/>
                <w:rtl w:val="0"/>
              </w:rPr>
              <w:t xml:space="preserve">No obstante, se identificó una oportunidad de mejora en la planificación inicial. En proyectos futuros, se implementarán estimaciones de tiempo más conservadoras y se definirán hitos intermedios más detallados para la detección oportuna de desviaciones. Además, se sugiere la integración temprana de herramientas de gestión para mejorar la trazabilidad del avance. En general, el equipo está satisfecho con el progreso y confía en el cumplimiento de las expectativas.</w:t>
            </w: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3D">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3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