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 de Interface Homem Máquina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As mudanças e os avanços da tecnologia provocam desafios nas interações com dos humanos com o computador (IHC), e com isso há técnicas para assegurar que avanços sejam aproveitados em benefício humano. A interface, suas funcionalidades e características devem possuir qualidade para também garantir qualidade no desempenho do usuário ao utilizar um sistema.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Análise Heurística (10 Heurísticas - Jacob Nielsen)</w:t>
      </w:r>
      <w:r w:rsidDel="00000000" w:rsidR="00000000" w:rsidRPr="00000000">
        <w:rPr>
          <w:rtl w:val="0"/>
        </w:rPr>
        <w:t xml:space="preserve"> é uma técnica utilizada </w:t>
      </w:r>
      <w:r w:rsidDel="00000000" w:rsidR="00000000" w:rsidRPr="00000000">
        <w:rPr>
          <w:color w:val="222222"/>
          <w:highlight w:val="white"/>
          <w:rtl w:val="0"/>
        </w:rPr>
        <w:t xml:space="preserve">para encontrar determinados tipos de problemas em uma interface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Visibilidade do status do sistema (feedback).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ind w:left="720" w:firstLine="0"/>
        <w:contextualSpacing w:val="0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 sistema deve informar continuamente ao usuário sobre o que ele está fazendo.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Compatibilidade do sistema com o mundo real (Affordance) falar a língua do usuário.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 terminologia deve ser baseada na linguagem do usuário e não orientada ao sistema. 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Controle do usuário e liberdade (saídas claramente demarcadas).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ind w:left="720" w:firstLine="0"/>
        <w:contextualSpacing w:val="0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 usuário controla o sistema, ele pode, a qualquer momento, abortar uma tarefa, ou desfazer uma operação e retornar ao estado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Consistência e padrões.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ind w:left="720" w:firstLine="0"/>
        <w:contextualSpacing w:val="0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 mesma operação deve ser apresentada na mesma localização e deve ser formatada/apresentada da mesma maneira para facilitar o reconhecimento.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Prevenção de erros.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ind w:left="720" w:firstLine="0"/>
        <w:contextualSpacing w:val="0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Conhecer as situações que mais provocam erros e modificar a interface para que estes erros não ocorram.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Reconhecer em vez de relembrar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222222"/>
          <w:highlight w:val="white"/>
          <w:rtl w:val="0"/>
        </w:rPr>
        <w:t xml:space="preserve">Minimizar a sobrecarga de memória do usuário).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ind w:left="72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 sistema deve mostrar os elementos de diálogo e permitir que o usuário faça suas escolhas, sem a necessidade de lembrar um comando específico.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Flexibilidade e eficiência no uso (atalhos).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ind w:left="720" w:firstLine="0"/>
        <w:contextualSpacing w:val="0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Abreviações, teclas de função, duplo clique no mouse, função de volta em sistemas hipertexto.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Estética e design minimalista (diálogos simples e naturais).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ind w:left="720" w:firstLine="0"/>
        <w:contextualSpacing w:val="0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Deve-se apresentar exatamente a informação que o usuário precisa no momento, nem mais nem menos.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Ajudar os usuários a reconhecer, diagnosticar e corrigir erros (boas mensagens de erro).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ind w:left="0" w:firstLine="72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Linguagem clara e sem códigos, devem ajudar o usuário a entender e resolver o problema.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Ajuda e documentação.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 ideal é que um software seja tão fácil de usar (intuitivo) que não necessite de ajuda ou documentação,se for necessária a ajuda deve estar facilmente acessível on-line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Aplicando a heurística no sistema SAAF (Sistema de Acompanhamento de Alunos e Famílias)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Tela de acesso ao sistema.</w:t>
      </w:r>
    </w:p>
    <w:p w:rsidR="00000000" w:rsidDel="00000000" w:rsidP="00000000" w:rsidRDefault="00000000" w:rsidRPr="00000000" w14:paraId="0000001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466975" cy="16287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Tela de cadastro de candidatos.</w:t>
      </w:r>
    </w:p>
    <w:p w:rsidR="00000000" w:rsidDel="00000000" w:rsidP="00000000" w:rsidRDefault="00000000" w:rsidRPr="00000000" w14:paraId="00000022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086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138863" cy="333456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8863" cy="3334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2971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Tela de cadastro de alunos.</w:t>
      </w:r>
    </w:p>
    <w:p w:rsidR="00000000" w:rsidDel="00000000" w:rsidP="00000000" w:rsidRDefault="00000000" w:rsidRPr="00000000" w14:paraId="00000031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908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Tela de cadastro de funcionários.</w:t>
      </w:r>
    </w:p>
    <w:p w:rsidR="00000000" w:rsidDel="00000000" w:rsidP="00000000" w:rsidRDefault="00000000" w:rsidRPr="00000000" w14:paraId="00000034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619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Tela de cadastro de acompanhamentos.</w:t>
      </w:r>
    </w:p>
    <w:p w:rsidR="00000000" w:rsidDel="00000000" w:rsidP="00000000" w:rsidRDefault="00000000" w:rsidRPr="00000000" w14:paraId="0000003E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851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image" Target="media/image2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