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  <w:jc w:val="center"/>
      </w:pPr>
      <w:r>
        <w:drawing>
          <wp:inline xmlns:a="http://schemas.openxmlformats.org/drawingml/2006/main" xmlns:pic="http://schemas.openxmlformats.org/drawingml/2006/picture">
            <wp:extent cx="1097280" cy="5472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m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547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960" w:after="80" w:line="264" w:lineRule="auto"/>
        <w:jc w:val="center"/>
      </w:pPr>
      <w:r>
        <w:rPr>
          <w:rFonts w:ascii="Calibri" w:hAnsi="Calibri"/>
          <w:b/>
          <w:i w:val="0"/>
          <w:color w:val="007F52"/>
          <w:sz w:val="22"/>
        </w:rPr>
        <w:t>DOCUMENTAÇÃO DO SISTEMA</w:t>
      </w:r>
    </w:p>
    <w:p>
      <w:pPr>
        <w:spacing w:before="0" w:after="160" w:line="264" w:lineRule="auto"/>
        <w:jc w:val="center"/>
      </w:pPr>
      <w:r>
        <w:rPr>
          <w:rFonts w:ascii="Calibri" w:hAnsi="Calibri"/>
          <w:b/>
          <w:i w:val="0"/>
          <w:color w:val="14211A"/>
          <w:sz w:val="52"/>
        </w:rPr>
        <w:t>Sistema de Despacho de Coletas</w:t>
      </w:r>
    </w:p>
    <w:p>
      <w:pPr>
        <w:spacing w:before="0" w:after="600" w:line="264" w:lineRule="auto"/>
        <w:jc w:val="center"/>
      </w:pPr>
      <w:r>
        <w:rPr>
          <w:rFonts w:ascii="Calibri" w:hAnsi="Calibri"/>
          <w:b w:val="0"/>
          <w:i w:val="0"/>
          <w:color w:val="5D6F64"/>
          <w:sz w:val="25"/>
        </w:rPr>
        <w:t>MVP funcional, arquitetura atual, funcionalidades implantadas e preparação para evolução em produção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6912"/>
            <w:gridSpan w:val="2"/>
            <w:shd w:fill="E2F7E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21"/>
              </w:rPr>
              <w:t>Resumo executivo do documento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5D6F64"/>
                <w:sz w:val="19"/>
              </w:rPr>
              <w:t>Projeto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color w:val="14211A"/>
                <w:sz w:val="19"/>
              </w:rPr>
              <w:t>Sistema de Despacho de Coletas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5D6F64"/>
                <w:sz w:val="19"/>
              </w:rPr>
              <w:t>Stack atual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color w:val="14211A"/>
                <w:sz w:val="19"/>
              </w:rPr>
              <w:t>Flask, SQLite, HTML/CSS/JavaScript, Leaflet e templates Jinja2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5D6F64"/>
                <w:sz w:val="19"/>
              </w:rPr>
              <w:t>Status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color w:val="14211A"/>
                <w:sz w:val="19"/>
              </w:rPr>
              <w:t>MVP funcional com base preparada para evolução futura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5D6F64"/>
                <w:sz w:val="19"/>
              </w:rPr>
              <w:t>Data da documentação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color w:val="14211A"/>
                <w:sz w:val="19"/>
              </w:rPr>
              <w:t>09/07/2026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5D6F64"/>
                <w:sz w:val="19"/>
              </w:rPr>
              <w:t>Ambiente-alvo atual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color w:val="14211A"/>
                <w:sz w:val="22"/>
              </w:rPr>
              <w:t>PythonAnywhere apenas para MVP/homologação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5D6F64"/>
                <w:sz w:val="19"/>
              </w:rPr>
              <w:t>Direcionamento futuro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color w:val="14211A"/>
                <w:sz w:val="22"/>
              </w:rPr>
              <w:t>Hospedagem definitiva em nuvem ou plataforma dedicada, com aplicação e banco de dados em serviços apropriados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shd w:fill="E2F7EF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9962"/>
                <w:sz w:val="21"/>
              </w:rPr>
              <w:t>Leitura recomendada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color w:val="14211A"/>
                <w:sz w:val="22"/>
              </w:rPr>
              <w:t>Este documento foi escrito para ser usado por operação, gestão e equipe técnica. Ele separa o que já está implementado, como o sistema está estruturado hoje no MVP e quais caminhos devem ser seguidos para uma implantação real fora do PythonAnywhere, com hospedagem adequada para a aplicação e banco de dados externo.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009962"/>
          <w:sz w:val="32"/>
        </w:rPr>
        <w:t>1. Visão executiva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211A"/>
          <w:sz w:val="22"/>
        </w:rPr>
        <w:t>O Sistema de Despacho de Coletas foi construído como um MVP funcional para centralizar a solicitação, o despacho, o acompanhamento e o fechamento de coletas de exames entre unidades solicitantes, administradores e entregadores.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211A"/>
          <w:sz w:val="22"/>
        </w:rPr>
        <w:t>A aplicação já cobre o fluxo operacional principal: abertura de pedido, seleção de urgência e veículo, despacho por administrador, aceite do entregador, retirada física, rastreamento, entrega, controle de SLA, notificações e relatórios.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shd w:fill="E2F7EF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9962"/>
                <w:sz w:val="21"/>
              </w:rPr>
              <w:t>Estado atual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20"/>
              </w:rPr>
              <w:t>O sistema está pronto para demonstração e uso controlado como MVP. Para produção plena, recomenda-se evoluir persistência, autenticação, observabilidade, infraestrutura e mensageria em tempo real.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009962"/>
          <w:sz w:val="26"/>
        </w:rPr>
        <w:t>1.1 Objetivos do sistema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Reduzir dependência de comunicação externa e dispersa para abertura e acompanhamento de coletas.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Dar visibilidade ao administrador sobre fila, entregadores disponíveis, pedidos em andamento e histórico.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Registrar horários críticos do processo para auditoria operacional.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Controlar SLA por urgência e registrar justificativas quando houver atraso.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Criar base técnica preparada para futura migração para banco real, nuvem e integrações corporativas.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009962"/>
          <w:sz w:val="26"/>
        </w:rPr>
        <w:t>1.2 Escopo atual do MVP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94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Área</w:t>
            </w:r>
          </w:p>
        </w:tc>
        <w:tc>
          <w:tcPr>
            <w:tcW w:type="dxa" w:w="316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Situação atual</w:t>
            </w:r>
          </w:p>
        </w:tc>
        <w:tc>
          <w:tcPr>
            <w:tcW w:type="dxa" w:w="424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Observação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Aplicação web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Implementada em Flask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Rotas e APIs concentradas no módulo de despacho.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Banco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SQLite local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Adequado para MVP; deve migrar para PostgreSQL/MySQL em produção.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Interface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HTML, CSS e JavaScript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Templates separados por perfil: admin, solicitante e entregador.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Rastreamento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Polling com GPS do navegador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Atualização periódica, sem WebSocket por enquanto.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Notificações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Badge, pop-up e painel interno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Funciona dentro do sistema; não depende de push externo nativo.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Segurança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Sessão, senha hash e CSRF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Já há bloqueio de segredos fracos e proteção em APIs mutáveis.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009962"/>
          <w:sz w:val="32"/>
        </w:rPr>
        <w:t>2. Funcionalidades implantadas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009962"/>
          <w:sz w:val="26"/>
        </w:rPr>
        <w:t>2.1 Perfil Administrador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Painel de fila e andamento com separação entre pedidos aguardando despacho, pedidos em execução, entregadores disponíveis e histórico.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Despacho manual para entregador disponível, com validação de compatibilidade de veículo e bloqueio de entregador ocupado.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Histórico operacional com horários de solicitação, aceite do administrador, aceite do entregador, retirada física, despacho efetivo, entrega e cancelamento.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Cadastro de unidades, usuários solicitantes e entregadores em abas separadas.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Cadastro de entregadores com código de referência/ID funcional e tipo de veículo.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Edição do veículo do entregador e remoção/desativação de entregadores cadastrados.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Alteração de senha de qualquer login pela área administrativa.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Lista visual de entregadores disponíveis no momento.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Relatórios com resumo diário e extrato mensal de inconformidades.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Chat interno com visão de conversas por unidade e barra consolidada de mensagens recebidas.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Notificações internas sobre novos pedidos, eventos de despacho, retirada, entrega e mensagens.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009962"/>
          <w:sz w:val="26"/>
        </w:rPr>
        <w:t>2.2 Perfil Solicitante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Abertura de nova coleta vinculada à unidade logada.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Campo obrigatório para informar o nome da pessoa que está solicitando a coleta.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Geração de identificador interno criptográfico para o operador solicitante, sem exibição ao usuário final.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Seleção de destino, tipo de exame/coleta, veículo necessário e nível de urgência.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Inclusão de tipo personalizado quando o solicitante escolhe a opção 'Outro'. O tipo customizado fica isolado por unidade.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Visualização dos próprios pedidos somente quando a unidade é a origem da solicitação.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Exibição restrita dos horários públicos: solicitação e chegada/entrega.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Acompanhamento da rota do entregador quando o pedido entra em rota, com atualização por polling.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Chat interno exclusivo com o administrador, isolado por unidade.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Notificações internas quando o pedido é aceito, retirado ou entregue.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009962"/>
          <w:sz w:val="26"/>
        </w:rPr>
        <w:t>2.3 Perfil Entregador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Tela própria para visualizar coletas atribuídas.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Controle de disponibilidade: disponível ou indisponível.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Quando fica indisponível, o sistema exige justificativa e classifica a indisponibilidade como recusa padrão ou CLT/desconto administrativo.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Bloqueio de novos despachos enquanto o entregador está ocupado em uma coleta ativa.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Aceite do pedido pelo entregador antes de iniciar rota de retirada.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Confirmação obrigatória de retirada física para o pedido ser considerado despachado/em entrega.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Envio de localização via GPS do navegador durante a rota.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Confirmação de entrega na unidade de destino.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Obrigatoriedade de justificativa se o SLA tiver sido excedido antes da entrega.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Preservação do texto digitado na justificativa durante atualizações automáticas da tela.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009962"/>
          <w:sz w:val="26"/>
        </w:rPr>
        <w:t>2.4 Regras de urgência e SLA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Urgência</w:t>
            </w:r>
          </w:p>
        </w:tc>
        <w:tc>
          <w:tcPr>
            <w:tcW w:type="dxa" w:w="194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Prazo exibido</w:t>
            </w:r>
          </w:p>
        </w:tc>
        <w:tc>
          <w:tcPr>
            <w:tcW w:type="dxa" w:w="14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Cor</w:t>
            </w:r>
          </w:p>
        </w:tc>
        <w:tc>
          <w:tcPr>
            <w:tcW w:type="dxa" w:w="417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Regra operacional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Rotina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12 horas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Azul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Prazo padrão para coletas não críticas.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Urgente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40 minutos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Laranja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Prioridade intermediária na fila.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Emergência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15 minutos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Vermelho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Maior prioridade na fila e acompanhamento.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009962"/>
          <w:sz w:val="26"/>
        </w:rPr>
        <w:t>2.5 Notificações e comunicação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211A"/>
          <w:sz w:val="22"/>
        </w:rPr>
        <w:t>O sistema possui notificações internas em formato semelhante a aplicativos sociais: contador de não lidas, pop-up visual e painel de notificações. Ao clicar ou marcar como lida, a notificação deixa de acumular no contador.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211A"/>
          <w:sz w:val="22"/>
        </w:rPr>
        <w:t>O chat é interno e isolado por unidade. Cada unidade solicitante enxerga apenas sua conversa com o administrador, enquanto o administrador possui visão consolidada por unidade.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009962"/>
          <w:sz w:val="32"/>
        </w:rPr>
        <w:t>3. Fluxo operacional do pedido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211A"/>
          <w:sz w:val="22"/>
        </w:rPr>
        <w:t>O fluxo foi desenhado para impedir que um pedido apareça como 'em entrega' antes da retirada física. Isso aumenta a rastreabilidade e reduz ruídos operacionais.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Solicitante abre o pedido informando nome do operador, destino, tipo de coleta, veículo e urgência.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Sistema gera número de série COL-XXXXX e registra horário de solicitação.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Administrador recebe notificação e visualiza o pedido na fila por urgência.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Administrador escolhe entregador disponível e compatível com o veículo solicitado.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Sistema registra aceite do administrador, bloqueia o entregador para novos despachos e notifica o entregador.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Entregador aceita o pedido e inicia rota de retirada; a unidade solicitante passa a ver acompanhamento de rota.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Entregador confirma retirada física na origem; apenas neste ponto o pedido passa para despachado/em entrega.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Entregador confirma a entrega no destino; sistema registra horário final, libera o entregador e calcula SLA.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Se houver atraso, o sistema exige justificativa e alimenta o relatório mensal de inconformidades.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009962"/>
          <w:sz w:val="26"/>
        </w:rPr>
        <w:t>3.1 Estados principais do pedido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2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Estado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Significado</w:t>
            </w:r>
          </w:p>
        </w:tc>
        <w:tc>
          <w:tcPr>
            <w:tcW w:type="dxa" w:w="244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Próxima ação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solicitado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Pedido aberto e aguardando decisão do administrador.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Administrador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aguardando_entregador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Administrador escolheu o entregador; falta aceite.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Entregador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em_rota_retirada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Entregador aceitou e está indo para a origem.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Entregador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despachado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Retirada física confirmada; item está em transporte.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Entregador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entregue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Entrega finalizada e SLA consolidado.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Sistema/Admin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cancelado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Pedido cancelado com horário registrado.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Admin ou solicitante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009962"/>
          <w:sz w:val="32"/>
        </w:rPr>
        <w:t>4. Arquitetura atual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shd w:fill="F4F6F9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21"/>
              </w:rPr>
              <w:t>Decisão de arquitetura do MVP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20"/>
              </w:rPr>
              <w:t>A versão atual concentra backend Flask, templates, regras de negócio e SQLite no mesmo projeto para acelerar validação funcional. A estrutura, porém, já separa pastas e responsabilidades para facilitar evolução futura.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009962"/>
          <w:sz w:val="26"/>
        </w:rPr>
        <w:t>4.1 Camadas do sistema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30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Camada</w:t>
            </w:r>
          </w:p>
        </w:tc>
        <w:tc>
          <w:tcPr>
            <w:tcW w:type="dxa" w:w="28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Onde está hoje</w:t>
            </w:r>
          </w:p>
        </w:tc>
        <w:tc>
          <w:tcPr>
            <w:tcW w:type="dxa" w:w="417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Função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Aplicação Flask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corridas/app.py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Cria o app, carrega APP_SECRET, registra blueprint e redireciona para o módulo de despacho.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Módulo de despacho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corridas/despacho/__init__.py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Contém rotas, APIs, regras de negócio, criação/migração do SQLite e funções auxiliares.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Templates HTML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corridas/despacho/templates/despacho/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Telas de login, administrador, solicitante, entregador e componente de notificações.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Arquivos estáticos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corridas/static/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Imagens e recursos usados pelo módulo, incluindo a logo.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Banco MVP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corridas/despacho.db em runtime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SQLite criado automaticamente; não deve ser versionado nem sobrescrito em produção.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Testes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corridas/tests/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Testes automatizados das regras, APIs, migração e segurança.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Deploy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corridas/despacho/DEPLOY.md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color w:val="14211A"/>
                <w:sz w:val="22"/>
              </w:rPr>
              <w:t>Orientações para o deploy temporário no PythonAnywhere e variáveis obrigatórias do MVP.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009962"/>
          <w:sz w:val="26"/>
        </w:rPr>
        <w:t>4.2 Estrutura de pastas recomendada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30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Pasta</w:t>
            </w:r>
          </w:p>
        </w:tc>
        <w:tc>
          <w:tcPr>
            <w:tcW w:type="dxa" w:w="309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Uso atual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Uso futuro recomendado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corridas/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Código principal da aplicação Flask.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Manter como pacote backend ou dividir em app factory, blueprints, services e repositories.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corridas/despacho/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Módulo funcional de despacho.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Separar rotas, models, schemas, services, templates e migrações.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templates/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HTML renderizado pelo Flask.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Pode permanecer se o frontend continuar server-rendered; se houver SPA, migrar para app frontend separado.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corridas/static/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Recursos estáticos do módulo atual.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Hospedar em CDN/bucket ou serviço de estáticos em escala maior.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database/migrations/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Pasta preparada para migrações futuras.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Usar Alembic/Flask-Migrate com PostgreSQL/MySQL.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database/backups/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Pasta preparada para backups locais.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Automatizar snapshots do banco real em produção.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instance/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Preparada para arquivos locais de runtime.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Guardar configurações locais não versionadas quando necessário.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logs/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Preparada para logs locais.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Em nuvem, enviar logs para serviço centralizado.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scripts/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Preparada para automações.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Scripts de manutenção, migração, seed, backup e rotinas administrativas.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docs/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Documentação interna.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Especificações funcionais, fluxos, decisões arquiteturais e manuais.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009962"/>
          <w:sz w:val="26"/>
        </w:rPr>
        <w:t>4.3 Entidades de dados existentes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8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Entidade/Tabela</w:t>
            </w:r>
          </w:p>
        </w:tc>
        <w:tc>
          <w:tcPr>
            <w:tcW w:type="dxa" w:w="64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Finalidade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unidades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Cadastro das unidades operacionais, como Unimed-Lar, Unimed-Camu 1, Unimed-Camu 2 e Unimed Farmais.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usuarios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Logins de administrador, solicitantes e entregadores, com senha hash, perfil, unidade, código funcional e veículo.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pedidos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Registro principal da coleta, incluindo origem, destino, tipo, urgência, veículo, status, SLA e timestamps.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operadores_solicitante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Registro interno de quem abriu o pedido dentro da unidade, com identificador criptográfico não exibido ao usuário.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tipos_coleta_unidade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Tipos personalizados criados pela opção 'Outro', isolados por unidade solicitante.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localizacoes_pedido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Pontos de GPS enviados pelo entregador durante a rota.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indisponibilidades_entregador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Histórico de indisponibilidade com justificativa e classificação.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chat_mensagens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Mensagens internas entre cada unidade e o administrador.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notificacoes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Eventos exibidos como notificações internas por perfil, usuário ou unidade.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009962"/>
          <w:sz w:val="32"/>
        </w:rPr>
        <w:t>5. Segurança, auditoria e preparação para produção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009962"/>
          <w:sz w:val="26"/>
        </w:rPr>
        <w:t>5.1 Segurança já aplicada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APP_SECRET obrigatório, com validação contra valores curtos ou placeholders.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Senha inicial do administrador obrigatória via variável DESPACHO_ADMIN_SENHA_INICIAL.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Senhas armazenadas com hash, não em texto puro.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Proteção CSRF em APIs mutáveis autenticadas, exigindo header X-CSRF-Token.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Separação de perfis por sessão: admin, solicitante e entregador.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Solicitante acessa apenas pedidos em que sua unidade é a origem.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Localizações de pedidos são protegidas por perfil e vínculo operacional.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Arquivos sensíveis, bancos locais, logs e zips ficam fora do Git pelo .gitignore.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14211A"/>
          <w:sz w:val="26"/>
        </w:rPr>
        <w:t>5.2 Uso temporário do PythonAnywhere no MVP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4211A"/>
          <w:sz w:val="22"/>
        </w:rPr>
        <w:t>O PythonAnywhere está sendo usado apenas como ambiente temporário para validação do MVP. Ele não representa a arquitetura definitiva do projeto. Enquanto o MVP estiver nele, o arquivo WSGI deve apontar para o projeto e definir as variáveis obrigatórias antes de importar a aplicação.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6912"/>
            <w:gridSpan w:val="2"/>
            <w:shd w:fill="E2F7E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21"/>
              </w:rPr>
              <w:t>Configuração mínima de ambiente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5D6F64"/>
                <w:sz w:val="19"/>
              </w:rPr>
              <w:t>project_home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color w:val="14211A"/>
                <w:sz w:val="19"/>
              </w:rPr>
              <w:t>/home/GalardOnly/Sistema-de-despacho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5D6F64"/>
                <w:sz w:val="19"/>
              </w:rPr>
              <w:t>APP_SECRET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color w:val="14211A"/>
                <w:sz w:val="19"/>
              </w:rPr>
              <w:t>Chave longa gerada com secrets.token_urlsafe(32). Não usar valor de exemplo.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5D6F64"/>
                <w:sz w:val="19"/>
              </w:rPr>
              <w:t>DESPACHO_ADMIN_SENHA_INICIAL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color w:val="14211A"/>
                <w:sz w:val="19"/>
              </w:rPr>
              <w:t>Senha inicial forte para criação do primeiro administrador quando o banco estiver vazio.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5D6F64"/>
                <w:sz w:val="19"/>
              </w:rPr>
              <w:t>Importação WSGI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color w:val="14211A"/>
                <w:sz w:val="19"/>
              </w:rPr>
              <w:t>from corridas.app import app as application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shd w:fill="FFF2D9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9A5B00"/>
                <w:sz w:val="21"/>
              </w:rPr>
              <w:t>Ponto de atenção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20"/>
              </w:rPr>
              <w:t>Se o banco de produção já existir, a variável DESPACHO_ADMIN_SENHA_INICIAL não altera automaticamente a senha do admin existente. A troca de senhas deve ser feita pela aba administrativa 'Alterar senhas'.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009962"/>
          <w:sz w:val="26"/>
        </w:rPr>
        <w:t>5.3 Preservação de dados no deploy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Não sobrescrever o arquivo SQLite de produção ao enviar novas versões do código.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Fazer backup antes de atualizações estruturais ou mudanças de schema.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Validar se o zip enviado não contém banco local, .env, caches ou arquivos temporários.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Após extrair os arquivos, executar pip install -r requirements.txt quando houver mudança de dependências.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color w:val="14211A"/>
          <w:sz w:val="22"/>
        </w:rPr>
        <w:t>Durante o MVP no PythonAnywhere, clicar em Reload na aba Web depois da atualização.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009962"/>
          <w:sz w:val="26"/>
        </w:rPr>
        <w:t>5.4 Testes já existentes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211A"/>
          <w:sz w:val="22"/>
        </w:rPr>
        <w:t>O projeto possui suíte automatizada com cobertura das regras principais do despacho, relatórios, notificações, chat, isolamento por unidade, segurança do app secret, senha inicial, CSRF e migrações de banco legado.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21"/>
              </w:rPr>
              <w:t>Comando de validação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20"/>
              </w:rPr>
              <w:t>python -m unittest discover -s corridas/tests -v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009962"/>
          <w:sz w:val="32"/>
        </w:rPr>
        <w:t>6. Preparação para implementação real e upgrades futuros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14211A"/>
          <w:sz w:val="26"/>
        </w:rPr>
        <w:t>6.1 Separação recomendada em produção fora do PythonAnywhere</w:t>
      </w:r>
    </w:p>
    <w:p>
      <w:pPr>
        <w:spacing w:after="120" w:line="264" w:lineRule="auto"/>
      </w:pPr>
      <w:r>
        <w:rPr>
          <w:rFonts w:ascii="Calibri" w:hAnsi="Calibri"/>
          <w:b w:val="0"/>
          <w:color w:val="5D6F64"/>
          <w:sz w:val="22"/>
        </w:rPr>
        <w:t>A estratégia do projeto é manter o PythonAnywhere apenas como ambiente de demonstração e validação. A implantação definitiva deve ser feita em uma plataforma de hospedagem escolhida para operação real, separando aplicação, banco de dados, backups, logs e monitoramento.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08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Componente</w:t>
            </w:r>
          </w:p>
        </w:tc>
        <w:tc>
          <w:tcPr>
            <w:tcW w:type="dxa" w:w="26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Onde deve ficar em produção</w:t>
            </w:r>
          </w:p>
        </w:tc>
        <w:tc>
          <w:tcPr>
            <w:tcW w:type="dxa" w:w="460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Recomendação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Site/Frontend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Serviço web ou CDN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Manter templates Flask inicialmente; em fase futura, separar frontend em React/Vue se houver necessidade de app mais interativo.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Backend Flask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Servidor de aplicação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Rodar em serviço gerenciado ou container, usando Gunicorn/uWSGI atrás de proxy HTTPS.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Banco de dados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Serviço gerenciado de banco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Migrar SQLite para PostgreSQL ou MySQL com backups, migrações e controle de acesso.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Arquivos estáticos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CDN ou storage de objetos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Logo, CSS, JS e imagens podem sair do servidor Flask em escala maior.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Logs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Observabilidade centralizada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Enviar erros e auditoria para CloudWatch, Datadog, Grafana/Loki, Sentry ou equivalente.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Notificações em tempo real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WebSocket/SSE ou serviço de mensagens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Substituir polling por comunicação em tempo real quando houver mais usuários simultâneos.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Mapas/GPS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Serviço dedicado de mapas e localização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Manter Leaflet/OpenStreetMap ou contratar provedor com SLA conforme exigência operacional.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009962"/>
          <w:sz w:val="26"/>
        </w:rPr>
        <w:t>6.2 Roadmap sugerido</w:t>
      </w:r>
    </w:p>
    <w:tbl>
      <w:tblPr>
        <w:tblW w:type="dxa" w:w="935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4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Fase</w:t>
            </w:r>
          </w:p>
        </w:tc>
        <w:tc>
          <w:tcPr>
            <w:tcW w:type="dxa" w:w="388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Upgrade</w:t>
            </w:r>
          </w:p>
        </w:tc>
        <w:tc>
          <w:tcPr>
            <w:tcW w:type="dxa" w:w="40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Benefício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Fase 1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Organizar código em services, repositories e models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Facilita manutenção e reduz risco de regressão.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Fase 1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Criar migrações formais de banco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Permite alterar schema sem perda de dados.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Fase 2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Migrar SQLite para PostgreSQL/MySQL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Suporte a concorrência, backups e operação real.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Fase 2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Implementar WebSocket ou Server-Sent Events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Notificações e rotas mais próximas de tempo real.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Fase 2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Criar papéis e permissões mais granulares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Controle fino para supervisores, auditoria e suporte.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Fase 3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Aplicativo mobile/PWA para entregadores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Melhora GPS, notificações nativas e experiência em campo.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Fase 3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Dashboards executivos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Indicadores de SLA, produtividade, atrasos, recusas e gargalos.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Fase 3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Integração com SSO ou diretório corporativo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Aumenta segurança e simplifica gestão de usuários.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009962"/>
          <w:sz w:val="26"/>
        </w:rPr>
        <w:t>6.3 Melhorias técnicas recomendadas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Transformar a aplicação em app factory Flask para facilitar testes, múltiplos ambientes e configuração por variável.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Separar regras de negócio de rotas HTTP para simplificar manutenção.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Criar camada de acesso a dados independente do SQLite, preparando troca por SQLAlchemy/PostgreSQL.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Adicionar logs estruturados de eventos críticos: login, despacho, cancelamento, atraso, indisponibilidade e alteração de senha.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Adicionar trilha de auditoria administrativa para alterações sensíveis.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Definir política de backup e retenção de dados antes de uso produtivo real.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Avaliar LGPD e política interna de privacidade, principalmente para nomes, localização e auditoria operacional.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Criar ambiente separado de homologação antes de atualizar produção.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009962"/>
          <w:sz w:val="26"/>
        </w:rPr>
        <w:t>6.4 Critérios antes de produção plena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Banco externo configurado com backup automático.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HTTPS ativo e domínio corporativo definido.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Credenciais e segredos fora do código e controlados por variáveis de ambiente ou secret manager.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Plano de recuperação de falha do banco e do servidor.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Testes automatizados executados antes de cada deploy.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Manual operacional de uso para administrador, solicitante e entregador.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Política de acesso, criação, bloqueio e troca de senha de usuários.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009962"/>
          <w:sz w:val="32"/>
        </w:rPr>
        <w:t>7. Apêndice técnico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009962"/>
          <w:sz w:val="26"/>
        </w:rPr>
        <w:t>7.1 Rotas e módulos principais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32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Rota/Módulo</w:t>
            </w:r>
          </w:p>
        </w:tc>
        <w:tc>
          <w:tcPr>
            <w:tcW w:type="dxa" w:w="6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Descrição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/despacho/login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Tela de autenticação.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/despacho/admin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Painel administrativo.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/despacho/solicitante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Tela da unidade solicitante.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/despacho/entregador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Tela do entregador.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/despacho/api/pedidos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Criação e listagem de pedidos conforme perfil logado.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/despacho/api/pedidos/&lt;id&gt;/despachar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Despacho administrativo para entregador.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/despacho/api/pedidos/&lt;id&gt;/aceitar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Aceite do entregador.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/despacho/api/pedidos/&lt;id&gt;/retirada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Confirmação de retirada física.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/despacho/api/pedidos/&lt;id&gt;/entrega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Confirmação de entrega e justificativa de atraso.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/despacho/api/chat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Mensagens internas por unidade.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/despacho/api/notificacoes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Consulta de notificações não lidas e recentes.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/despacho/api/relatorios/*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Resumo diário e inconformidades mensais.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009962"/>
          <w:sz w:val="26"/>
        </w:rPr>
        <w:t>7.2 Convenções operacionais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Pedidos usam número de série no padrão COL-XXXXX.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Unidades padrão são carregadas no banco quando necessário.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Veículos suportados no MVP: moto e carro.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A interface usa verde como cor principal, alinhada à identidade visual da Unimed.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A atualização do solicitante e do administrador ocorre por polling, com atraso aceitável de alguns segundos no MVP.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009962"/>
          <w:sz w:val="26"/>
        </w:rPr>
        <w:t>7.3 Responsabilidades por área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5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Responsável</w:t>
            </w:r>
          </w:p>
        </w:tc>
        <w:tc>
          <w:tcPr>
            <w:tcW w:type="dxa" w:w="68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Responsabilidade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Operação/Administração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Manter unidades, usuários, entregadores, senhas provisórias e acompanhamento da fila.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Unidades solicitantes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Abrir pedidos com identificação correta do operador e acompanhar status.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Entregadores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Manter disponibilidade atualizada, aceitar pedidos, confirmar retirada, enviar rota e fechar entrega.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TI/Desenvolvimento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Manter aplicação, testes, deploy, backups, segurança e evolução técnica.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Gestão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Acompanhar relatórios de SLA, inconformidades e indicadores operacionais.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5D6F64"/>
        <w:sz w:val="18"/>
      </w:rPr>
      <w:t>Documento preparado em 09/07/2026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color w:val="5D6F64"/>
        <w:sz w:val="18"/>
      </w:rPr>
      <w:t>Sistema de Despacho de Coletas | Documentação técnica e funcional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421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996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996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7F5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do Sistema de Despacho de Coletas - Atualizada</dc:title>
  <dc:subject>Funcionalidades, arquitetura, preparação de produção e roadmap</dc:subject>
  <dc:creator>Equipe do Projeto</dc:creator>
  <cp:keywords/>
  <dc:description>Documento atualizado para registrar PythonAnywhere como ambiente temporário de MVP.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