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5E4FA7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LEI MARIA DA PENHA - GUIA COMPLETO PARÁ</w:t>
      </w:r>
    </w:p>
    <w:p w14:paraId="0E227AB6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INTRODUÇÃO</w:t>
      </w:r>
      <w:r w:rsidRPr="002F00EE">
        <w:rPr>
          <w:rFonts w:eastAsiaTheme="minorEastAsia" w:cs="Times New Roman"/>
          <w:lang w:val="pt-BR"/>
        </w:rPr>
        <w:br/>
        <w:t>A Lei nº 11.340/2006 (Lei Maria da Penha) representa uma ruptura paradigmática na proteção da mulher contra a violência doméstica. No Pará, sua implementação enfrenta desafios geográficos únicos, exigindo integração entre Judiciário, Ministério Público, Defensoria Pública e forças de segurança.</w:t>
      </w:r>
    </w:p>
    <w:p w14:paraId="5BCA3EB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TIPOS DE VIOLÊNCIA (Art. 7º da Lei Maria da Penha)</w:t>
      </w:r>
    </w:p>
    <w:p w14:paraId="78D46E22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Violência Física: Qualquer conduta que ofenda a integridade corporal da mulher. Inclui tapas, empurrões, socos, chutes, espancamentos, estrangulamento e ferimentos por arma. O dano não precisa deixar marcas visíveis para configurar crime. A palavra da vítima tem peso jurídico reforçado pelo STJ.</w:t>
      </w:r>
    </w:p>
    <w:p w14:paraId="0891FA07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 xml:space="preserve">Violência Psicológica: Ataca a identidade e autodeterminação da mulher. Inclui humilhação, controle de comportamento, </w:t>
      </w:r>
      <w:proofErr w:type="spellStart"/>
      <w:r w:rsidRPr="002F00EE">
        <w:rPr>
          <w:rFonts w:eastAsiaTheme="minorEastAsia" w:cs="Times New Roman"/>
          <w:lang w:val="pt-BR"/>
        </w:rPr>
        <w:t>gaslighting</w:t>
      </w:r>
      <w:proofErr w:type="spellEnd"/>
      <w:r w:rsidRPr="002F00EE">
        <w:rPr>
          <w:rFonts w:eastAsiaTheme="minorEastAsia" w:cs="Times New Roman"/>
          <w:lang w:val="pt-BR"/>
        </w:rPr>
        <w:t xml:space="preserve"> (distorção de fatos para fazer a mulher duvidar da própria memória), ameaças e manipulação. Desde a Lei nº 14.188/2021 tem tipicidade própria no Código Penal (Art. 147-B), com pena de 6 meses a 2 anos.</w:t>
      </w:r>
    </w:p>
    <w:p w14:paraId="633192C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Violência Sexual: Constranja a mulher a relação sexual não desejada, impedir uso de contraceptivos, forçar gravidez ou aborto. O conceito de "débito conjugal" não existe juridicamente. A pena pelo Art. 213 do CP é reclusão de 6 a 10 anos.</w:t>
      </w:r>
    </w:p>
    <w:p w14:paraId="7FD85A31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Violência Patrimonial: Retenção, subtração ou destruição de objetos, documentos, cartão bancário, celular ou instrumentos de trabalho. Visa aniquilar a autonomia financeira da vítima. Pode configurar furto (Art. 155 CP) ou dano (Art. 163 CP).</w:t>
      </w:r>
    </w:p>
    <w:p w14:paraId="2A0906B5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Violência Moral: Calúnia (acusar falsamente de crime - Art. 138 CP), difamação (atacar a reputação - Art. 139 CP) ou injúria (ofender a dignidade - Art. 140 CP). Frequentemente usada para isolar a vítima de sua rede de apoio.</w:t>
      </w:r>
    </w:p>
    <w:p w14:paraId="37531FCD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TIPIFICAÇÃO PENAL</w:t>
      </w:r>
      <w:r w:rsidRPr="002F00EE">
        <w:rPr>
          <w:rFonts w:eastAsiaTheme="minorEastAsia" w:cs="Times New Roman"/>
          <w:lang w:val="pt-BR"/>
        </w:rPr>
        <w:br/>
        <w:t>Lesão corporal doméstica: Art. 129 §9º e §13 CP - Reclusão 1 a 4 anos</w:t>
      </w:r>
      <w:r w:rsidRPr="002F00EE">
        <w:rPr>
          <w:rFonts w:eastAsiaTheme="minorEastAsia" w:cs="Times New Roman"/>
          <w:lang w:val="pt-BR"/>
        </w:rPr>
        <w:br/>
        <w:t>Dano emocional (violência psicológica): Art. 147-B CP - Reclusão 6 meses a 2 anos</w:t>
      </w:r>
      <w:r w:rsidRPr="002F00EE">
        <w:rPr>
          <w:rFonts w:eastAsiaTheme="minorEastAsia" w:cs="Times New Roman"/>
          <w:lang w:val="pt-BR"/>
        </w:rPr>
        <w:br/>
        <w:t>Ameaça: Art. 147 CP - Detenção 1 a 6 meses</w:t>
      </w:r>
      <w:r w:rsidRPr="002F00EE">
        <w:rPr>
          <w:rFonts w:eastAsiaTheme="minorEastAsia" w:cs="Times New Roman"/>
          <w:lang w:val="pt-BR"/>
        </w:rPr>
        <w:br/>
        <w:t>Estupro: Art. 213 CP - Reclusão 6 a 10 anos</w:t>
      </w:r>
      <w:r w:rsidRPr="002F00EE">
        <w:rPr>
          <w:rFonts w:eastAsiaTheme="minorEastAsia" w:cs="Times New Roman"/>
          <w:lang w:val="pt-BR"/>
        </w:rPr>
        <w:br/>
        <w:t>Furto de bens: Art. 155 CP - Reclusão 1 a 4 anos</w:t>
      </w:r>
      <w:r w:rsidRPr="002F00EE">
        <w:rPr>
          <w:rFonts w:eastAsiaTheme="minorEastAsia" w:cs="Times New Roman"/>
          <w:lang w:val="pt-BR"/>
        </w:rPr>
        <w:br/>
        <w:t>Dano a objetos: Art. 163 CP - Detenção 1 a 6 meses</w:t>
      </w:r>
      <w:r w:rsidRPr="002F00EE">
        <w:rPr>
          <w:rFonts w:eastAsiaTheme="minorEastAsia" w:cs="Times New Roman"/>
          <w:lang w:val="pt-BR"/>
        </w:rPr>
        <w:br/>
        <w:t>Descumprir medida protetiva: Art. 24-A Lei 11.340/06 - Reclusão 2 a 5 anos e multa (atualização 2024)</w:t>
      </w:r>
      <w:r w:rsidRPr="002F00EE">
        <w:rPr>
          <w:rFonts w:eastAsiaTheme="minorEastAsia" w:cs="Times New Roman"/>
          <w:lang w:val="pt-BR"/>
        </w:rPr>
        <w:br/>
        <w:t>Nos crimes de lesão corporal leve, a ação penal é pública incondicionada - não depende da vontade da vítima para prosseguir (STF).</w:t>
      </w:r>
    </w:p>
    <w:p w14:paraId="0AF7D158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MEDIDA PROTETIVA DE URGÊNCIA NO PARÁ - PASSO A PASSO</w:t>
      </w:r>
    </w:p>
    <w:p w14:paraId="6026D696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lastRenderedPageBreak/>
        <w:t>A mulher NÃO precisa de advogado para pedir medida protetiva.</w:t>
      </w:r>
    </w:p>
    <w:p w14:paraId="4D032C7B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Registro Presencial: Procurar DEAM (Delegacia Especializada de Atendimento à Mulher) ou qualquer Delegacia de Polícia Civil. A autoridade policial colhe o pedido e encaminha ao juiz em até 48 horas.</w:t>
      </w:r>
    </w:p>
    <w:p w14:paraId="0DCE4B6B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Registro Digital (DEAM Virtual): Acessar www.pc.pa.gov.br, serviço DEAM Virtual. Funciona 24 horas, em qualquer município do Pará, sem sair de casa.</w:t>
      </w:r>
    </w:p>
    <w:p w14:paraId="3E300E7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Prazo judicial: O juiz tem 48 horas improrrogáveis para decidir, podendo agir sem ouvir o agressor (inaudita altera parte). O Formulário de Avaliação de Risco identifica gravidade: acesso a armas, histórico de ameaças, dependência química.</w:t>
      </w:r>
    </w:p>
    <w:p w14:paraId="54A75606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DIREITOS IMEDIATOS COM A MEDIDA PROTETIVA</w:t>
      </w:r>
    </w:p>
    <w:p w14:paraId="329C14D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Afastamento do agressor do lar: Independe da propriedade do imóvel. A mulher que fugiu pode ser reconduzida ao domicílio após o agressor ser retirado.</w:t>
      </w:r>
    </w:p>
    <w:p w14:paraId="28D9900C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Alimentos provisionais: A Lei Maria da Penha prevê fixação imediata de alimentos para a mulher e filhos, mesmo sem processo de divórcio em curso.</w:t>
      </w:r>
    </w:p>
    <w:p w14:paraId="3D77D87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Guarda dos filhos: Com a Lei nº 14.713/2023, a guarda compartilhada é PROIBIDA em casos de violência doméstica. A guarda unilateral é concedida ao genitor sem risco. O direito de visitas do agressor pode ser suspenso ou supervisionado.</w:t>
      </w:r>
    </w:p>
    <w:p w14:paraId="39B7A78B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CANAIS DE EMERGÊNCIA</w:t>
      </w:r>
      <w:r w:rsidRPr="002F00EE">
        <w:rPr>
          <w:rFonts w:eastAsiaTheme="minorEastAsia" w:cs="Times New Roman"/>
          <w:lang w:val="pt-BR"/>
        </w:rPr>
        <w:br/>
        <w:t>Ligue 190 - Polícia Militar (emergências imediatas)</w:t>
      </w:r>
      <w:r w:rsidRPr="002F00EE">
        <w:rPr>
          <w:rFonts w:eastAsiaTheme="minorEastAsia" w:cs="Times New Roman"/>
          <w:lang w:val="pt-BR"/>
        </w:rPr>
        <w:br/>
        <w:t>Ligue 180 - Central de Atendimento à Mulher (gratuito, sigiloso, 24h)</w:t>
      </w:r>
      <w:r w:rsidRPr="002F00EE">
        <w:rPr>
          <w:rFonts w:eastAsiaTheme="minorEastAsia" w:cs="Times New Roman"/>
          <w:lang w:val="pt-BR"/>
        </w:rPr>
        <w:br/>
        <w:t>DEAM Virtual - www.pc.pa.gov.br (registro online)</w:t>
      </w:r>
      <w:r w:rsidRPr="002F00EE">
        <w:rPr>
          <w:rFonts w:eastAsiaTheme="minorEastAsia" w:cs="Times New Roman"/>
          <w:lang w:val="pt-BR"/>
        </w:rPr>
        <w:br/>
        <w:t>Defensoria Pública do Pará - (91) 3181-6181</w:t>
      </w:r>
    </w:p>
    <w:p w14:paraId="55A34B53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REDE DE PROTEÇÃO EM MARABÁ (Núcleo Novo Horizonte e Belo Horizonte)</w:t>
      </w:r>
    </w:p>
    <w:p w14:paraId="748D8218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DEAM Marabá: Avenida Espírito Santo, nº 1285, Bairro Amapá.</w:t>
      </w:r>
      <w:r w:rsidRPr="002F00EE">
        <w:rPr>
          <w:rFonts w:eastAsiaTheme="minorEastAsia" w:cs="Times New Roman"/>
          <w:lang w:val="pt-BR"/>
        </w:rPr>
        <w:br/>
        <w:t>Vara de Violência Doméstica (Fórum): Rua Transamazônica, s/n, Bairro Amapá - Fórum Juiz José Elias Monteiro Lopes.</w:t>
      </w:r>
      <w:r w:rsidRPr="002F00EE">
        <w:rPr>
          <w:rFonts w:eastAsiaTheme="minorEastAsia" w:cs="Times New Roman"/>
          <w:lang w:val="pt-BR"/>
        </w:rPr>
        <w:br/>
        <w:t>Defensoria Pública Regional Marabá: Rodovia BR-230, Km 01, s/n, Bairro Amapá.</w:t>
      </w:r>
      <w:r w:rsidRPr="002F00EE">
        <w:rPr>
          <w:rFonts w:eastAsiaTheme="minorEastAsia" w:cs="Times New Roman"/>
          <w:lang w:val="pt-BR"/>
        </w:rPr>
        <w:br/>
        <w:t>CONDIM (Conselho Municipal dos Direitos da Mulher): Rua Miguel Davi, nº 1538, Bairro Novo Horizonte.</w:t>
      </w:r>
      <w:r w:rsidRPr="002F00EE">
        <w:rPr>
          <w:rFonts w:eastAsiaTheme="minorEastAsia" w:cs="Times New Roman"/>
          <w:lang w:val="pt-BR"/>
        </w:rPr>
        <w:br/>
        <w:t>Serviço de Acolhimento Familiar: Rua Fortunato Simplício Costa, nº 494A, Bairro Novo Horizonte.</w:t>
      </w:r>
      <w:r w:rsidRPr="002F00EE">
        <w:rPr>
          <w:rFonts w:eastAsiaTheme="minorEastAsia" w:cs="Times New Roman"/>
          <w:lang w:val="pt-BR"/>
        </w:rPr>
        <w:br/>
        <w:t>EAP (Espaço de Acolhimento Provisório): Avenida Itacaiúnas, Quadra 159, Lote 01, Bairro Belo Horizonte - esquina com Av. Minas Gerais.</w:t>
      </w:r>
      <w:r w:rsidRPr="002F00EE">
        <w:rPr>
          <w:rFonts w:eastAsiaTheme="minorEastAsia" w:cs="Times New Roman"/>
          <w:lang w:val="pt-BR"/>
        </w:rPr>
        <w:br/>
        <w:t>CRAS Amapá (atende Novo Horizonte): Rua Américo Castanheira, nº 40, Quadra 07, Lote 13-B, Bairro Amapá.</w:t>
      </w:r>
      <w:r w:rsidRPr="002F00EE">
        <w:rPr>
          <w:rFonts w:eastAsiaTheme="minorEastAsia" w:cs="Times New Roman"/>
          <w:lang w:val="pt-BR"/>
        </w:rPr>
        <w:br/>
      </w:r>
      <w:r w:rsidRPr="002F00EE">
        <w:rPr>
          <w:rFonts w:eastAsiaTheme="minorEastAsia" w:cs="Times New Roman"/>
          <w:lang w:val="pt-BR"/>
        </w:rPr>
        <w:lastRenderedPageBreak/>
        <w:t>CREAS Marabá: Rua Sol Poente, nº 2348, Núcleo Cidade Nova.</w:t>
      </w:r>
      <w:r w:rsidRPr="002F00EE">
        <w:rPr>
          <w:rFonts w:eastAsiaTheme="minorEastAsia" w:cs="Times New Roman"/>
          <w:lang w:val="pt-BR"/>
        </w:rPr>
        <w:br/>
        <w:t>Aplicativo ANA (Marabá): Ferramenta municipal da Guarda Municipal integrada ao Centro de Controle Operacional. Mulheres com medidas protetivas enviam localização com um botão.</w:t>
      </w:r>
    </w:p>
    <w:p w14:paraId="73C4D5D7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ENDEREÇOS POR MUNICÍPIO NO PARÁ</w:t>
      </w:r>
    </w:p>
    <w:p w14:paraId="614C9483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Belém:</w:t>
      </w:r>
      <w:r w:rsidRPr="002F00EE">
        <w:rPr>
          <w:rFonts w:eastAsiaTheme="minorEastAsia" w:cs="Times New Roman"/>
          <w:lang w:val="pt-BR"/>
        </w:rPr>
        <w:br/>
        <w:t>Defensoria Pública: Travessa Padre Prudêncio, nº 154, Campina.</w:t>
      </w:r>
      <w:r w:rsidRPr="002F00EE">
        <w:rPr>
          <w:rFonts w:eastAsiaTheme="minorEastAsia" w:cs="Times New Roman"/>
          <w:lang w:val="pt-BR"/>
        </w:rPr>
        <w:br/>
        <w:t>DEAM: Travessa Mauriti, 2394, Bairro Marco (também sede do Par Paz Mulher - serviço integrado com delegacia, perícia e acolhimento).</w:t>
      </w:r>
      <w:r w:rsidRPr="002F00EE">
        <w:rPr>
          <w:rFonts w:eastAsiaTheme="minorEastAsia" w:cs="Times New Roman"/>
          <w:lang w:val="pt-BR"/>
        </w:rPr>
        <w:br/>
        <w:t>Vara Judicial: Praça Felipe Patroni s/n, Fórum Criminal.</w:t>
      </w:r>
    </w:p>
    <w:p w14:paraId="51EA45B9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Ananindeua:</w:t>
      </w:r>
      <w:r w:rsidRPr="002F00EE">
        <w:rPr>
          <w:rFonts w:eastAsiaTheme="minorEastAsia" w:cs="Times New Roman"/>
          <w:lang w:val="pt-BR"/>
        </w:rPr>
        <w:br/>
        <w:t>Defensoria Pública: Rua Dois de Junho, nº 54, Centro.</w:t>
      </w:r>
      <w:r w:rsidRPr="002F00EE">
        <w:rPr>
          <w:rFonts w:eastAsiaTheme="minorEastAsia" w:cs="Times New Roman"/>
          <w:lang w:val="pt-BR"/>
        </w:rPr>
        <w:br/>
        <w:t>DEAM: Travessa WE 31, nº 1112, Cidade Nova 5.</w:t>
      </w:r>
      <w:r w:rsidRPr="002F00EE">
        <w:rPr>
          <w:rFonts w:eastAsiaTheme="minorEastAsia" w:cs="Times New Roman"/>
          <w:lang w:val="pt-BR"/>
        </w:rPr>
        <w:br/>
        <w:t>Vara Judicial: Rua Cláudio Sauders, nº 193, Centro.</w:t>
      </w:r>
    </w:p>
    <w:p w14:paraId="2381A5C5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Santarém:</w:t>
      </w:r>
      <w:r w:rsidRPr="002F00EE">
        <w:rPr>
          <w:rFonts w:eastAsiaTheme="minorEastAsia" w:cs="Times New Roman"/>
          <w:lang w:val="pt-BR"/>
        </w:rPr>
        <w:br/>
        <w:t>Defensoria Pública: Av. Presidente Vargas, nº 2720, Aparecida.</w:t>
      </w:r>
      <w:r w:rsidRPr="002F00EE">
        <w:rPr>
          <w:rFonts w:eastAsiaTheme="minorEastAsia" w:cs="Times New Roman"/>
          <w:lang w:val="pt-BR"/>
        </w:rPr>
        <w:br/>
        <w:t>DEAM: Avenida Crisântemo, Bairro Aeroporto Velho.</w:t>
      </w:r>
      <w:r w:rsidRPr="002F00EE">
        <w:rPr>
          <w:rFonts w:eastAsiaTheme="minorEastAsia" w:cs="Times New Roman"/>
          <w:lang w:val="pt-BR"/>
        </w:rPr>
        <w:br/>
        <w:t>Vara Judicial: Av. Mendonça Furtado, s/n, Liberdade.</w:t>
      </w:r>
    </w:p>
    <w:p w14:paraId="3FC14F0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Castanhal:</w:t>
      </w:r>
      <w:r w:rsidRPr="002F00EE">
        <w:rPr>
          <w:rFonts w:eastAsiaTheme="minorEastAsia" w:cs="Times New Roman"/>
          <w:lang w:val="pt-BR"/>
        </w:rPr>
        <w:br/>
        <w:t>Defensoria Pública: Rua Senador Antônio Lemos, nº 946, Centro.</w:t>
      </w:r>
      <w:r w:rsidRPr="002F00EE">
        <w:rPr>
          <w:rFonts w:eastAsiaTheme="minorEastAsia" w:cs="Times New Roman"/>
          <w:lang w:val="pt-BR"/>
        </w:rPr>
        <w:br/>
        <w:t>DEAM: Travessa Floriano Peixoto, Centro.</w:t>
      </w:r>
      <w:r w:rsidRPr="002F00EE">
        <w:rPr>
          <w:rFonts w:eastAsiaTheme="minorEastAsia" w:cs="Times New Roman"/>
          <w:lang w:val="pt-BR"/>
        </w:rPr>
        <w:br/>
        <w:t>Vara Judicial: Travessa Floriano Peixoto, Centro.</w:t>
      </w:r>
    </w:p>
    <w:p w14:paraId="7602B9C7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Altamira:</w:t>
      </w:r>
      <w:r w:rsidRPr="002F00EE">
        <w:rPr>
          <w:rFonts w:eastAsiaTheme="minorEastAsia" w:cs="Times New Roman"/>
          <w:lang w:val="pt-BR"/>
        </w:rPr>
        <w:br/>
        <w:t>Defensoria Pública e Vara Judicial: Av. Brigadeiro Eduardo Gomes, nº 1651.</w:t>
      </w:r>
      <w:r w:rsidRPr="002F00EE">
        <w:rPr>
          <w:rFonts w:eastAsiaTheme="minorEastAsia" w:cs="Times New Roman"/>
          <w:lang w:val="pt-BR"/>
        </w:rPr>
        <w:br/>
        <w:t>DEAM: Consultar Unidade Integrada local.</w:t>
      </w:r>
    </w:p>
    <w:p w14:paraId="619E047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Paragominas:</w:t>
      </w:r>
      <w:r w:rsidRPr="002F00EE">
        <w:rPr>
          <w:rFonts w:eastAsiaTheme="minorEastAsia" w:cs="Times New Roman"/>
          <w:lang w:val="pt-BR"/>
        </w:rPr>
        <w:br/>
        <w:t>Defensoria Pública: Rua do Quartel, s/n (em frente ao quartel).</w:t>
      </w:r>
      <w:r w:rsidRPr="002F00EE">
        <w:rPr>
          <w:rFonts w:eastAsiaTheme="minorEastAsia" w:cs="Times New Roman"/>
          <w:lang w:val="pt-BR"/>
        </w:rPr>
        <w:br/>
        <w:t>DEAM: Avenida das Indústrias, Rua do Quartel, s/n.</w:t>
      </w:r>
    </w:p>
    <w:p w14:paraId="061F6A0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Redenção:</w:t>
      </w:r>
      <w:r w:rsidRPr="002F00EE">
        <w:rPr>
          <w:rFonts w:eastAsiaTheme="minorEastAsia" w:cs="Times New Roman"/>
          <w:lang w:val="pt-BR"/>
        </w:rPr>
        <w:br/>
        <w:t>Defensoria Pública: Av. Wilma Guimarães, nº 336, Park Buritis.</w:t>
      </w:r>
      <w:r w:rsidRPr="002F00EE">
        <w:rPr>
          <w:rFonts w:eastAsiaTheme="minorEastAsia" w:cs="Times New Roman"/>
          <w:lang w:val="pt-BR"/>
        </w:rPr>
        <w:br/>
        <w:t>DEAM: Avenida Araguaia, 1500, Jardim Cumaru.</w:t>
      </w:r>
    </w:p>
    <w:p w14:paraId="7E3486D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Abaetetuba:</w:t>
      </w:r>
      <w:r w:rsidRPr="002F00EE">
        <w:rPr>
          <w:rFonts w:eastAsiaTheme="minorEastAsia" w:cs="Times New Roman"/>
          <w:lang w:val="pt-BR"/>
        </w:rPr>
        <w:br/>
        <w:t>Defensoria Pública: Consultar Canal CADI - telefone (91) 99343-7695.</w:t>
      </w:r>
      <w:r w:rsidRPr="002F00EE">
        <w:rPr>
          <w:rFonts w:eastAsiaTheme="minorEastAsia" w:cs="Times New Roman"/>
          <w:lang w:val="pt-BR"/>
        </w:rPr>
        <w:br/>
        <w:t>DEAM: Estrada do Beja Km 01, Bairro Cristo Redentor.</w:t>
      </w:r>
    </w:p>
    <w:p w14:paraId="40257ADC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lastRenderedPageBreak/>
        <w:t>Marituba:</w:t>
      </w:r>
      <w:r w:rsidRPr="002F00EE">
        <w:rPr>
          <w:rFonts w:eastAsiaTheme="minorEastAsia" w:cs="Times New Roman"/>
          <w:lang w:val="pt-BR"/>
        </w:rPr>
        <w:br/>
        <w:t xml:space="preserve">Defensoria Pública: Rua Cláudio Barbosa, s/n, Bairro </w:t>
      </w:r>
      <w:proofErr w:type="spellStart"/>
      <w:r w:rsidRPr="002F00EE">
        <w:rPr>
          <w:rFonts w:eastAsiaTheme="minorEastAsia" w:cs="Times New Roman"/>
          <w:lang w:val="pt-BR"/>
        </w:rPr>
        <w:t>Mirizal</w:t>
      </w:r>
      <w:proofErr w:type="spellEnd"/>
      <w:r w:rsidRPr="002F00EE">
        <w:rPr>
          <w:rFonts w:eastAsiaTheme="minorEastAsia" w:cs="Times New Roman"/>
          <w:lang w:val="pt-BR"/>
        </w:rPr>
        <w:t>.</w:t>
      </w:r>
      <w:r w:rsidRPr="002F00EE">
        <w:rPr>
          <w:rFonts w:eastAsiaTheme="minorEastAsia" w:cs="Times New Roman"/>
          <w:lang w:val="pt-BR"/>
        </w:rPr>
        <w:br/>
        <w:t>DEAM: Rua Cláudio Barbosa da Silva, nº 271, Centro.</w:t>
      </w:r>
    </w:p>
    <w:p w14:paraId="78E72FE5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proofErr w:type="spellStart"/>
      <w:r w:rsidRPr="002F00EE">
        <w:rPr>
          <w:rFonts w:eastAsiaTheme="minorEastAsia" w:cs="Times New Roman"/>
          <w:lang w:val="pt-BR"/>
        </w:rPr>
        <w:t>Icoaraci</w:t>
      </w:r>
      <w:proofErr w:type="spellEnd"/>
      <w:r w:rsidRPr="002F00EE">
        <w:rPr>
          <w:rFonts w:eastAsiaTheme="minorEastAsia" w:cs="Times New Roman"/>
          <w:lang w:val="pt-BR"/>
        </w:rPr>
        <w:t>:</w:t>
      </w:r>
      <w:r w:rsidRPr="002F00EE">
        <w:rPr>
          <w:rFonts w:eastAsiaTheme="minorEastAsia" w:cs="Times New Roman"/>
          <w:lang w:val="pt-BR"/>
        </w:rPr>
        <w:br/>
        <w:t>Defensoria Pública: Rua Manoel Barata, nº 1278, Ponta Grossa.</w:t>
      </w:r>
      <w:r w:rsidRPr="002F00EE">
        <w:rPr>
          <w:rFonts w:eastAsiaTheme="minorEastAsia" w:cs="Times New Roman"/>
          <w:lang w:val="pt-BR"/>
        </w:rPr>
        <w:br/>
        <w:t>DEAM: Rua 8 de Maio, nº 68, Bairro Campina.</w:t>
      </w:r>
      <w:r w:rsidRPr="002F00EE">
        <w:rPr>
          <w:rFonts w:eastAsiaTheme="minorEastAsia" w:cs="Times New Roman"/>
          <w:lang w:val="pt-BR"/>
        </w:rPr>
        <w:br/>
        <w:t>Vara Judicial: Rua Manoel Barata, nº 1123, Cruzeiro.</w:t>
      </w:r>
    </w:p>
    <w:p w14:paraId="58256C8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Tucuruí:</w:t>
      </w:r>
      <w:r w:rsidRPr="002F00EE">
        <w:rPr>
          <w:rFonts w:eastAsiaTheme="minorEastAsia" w:cs="Times New Roman"/>
          <w:lang w:val="pt-BR"/>
        </w:rPr>
        <w:br/>
        <w:t>Defensoria Pública: Av. Tancredo Neves, nº 150, São Francisco.</w:t>
      </w:r>
      <w:r w:rsidRPr="002F00EE">
        <w:rPr>
          <w:rFonts w:eastAsiaTheme="minorEastAsia" w:cs="Times New Roman"/>
          <w:lang w:val="pt-BR"/>
        </w:rPr>
        <w:br/>
        <w:t xml:space="preserve">DEAM: Rua Raimundo </w:t>
      </w:r>
      <w:proofErr w:type="spellStart"/>
      <w:r w:rsidRPr="002F00EE">
        <w:rPr>
          <w:rFonts w:eastAsiaTheme="minorEastAsia" w:cs="Times New Roman"/>
          <w:lang w:val="pt-BR"/>
        </w:rPr>
        <w:t>Veridiano</w:t>
      </w:r>
      <w:proofErr w:type="spellEnd"/>
      <w:r w:rsidRPr="002F00EE">
        <w:rPr>
          <w:rFonts w:eastAsiaTheme="minorEastAsia" w:cs="Times New Roman"/>
          <w:lang w:val="pt-BR"/>
        </w:rPr>
        <w:t xml:space="preserve"> Cardoso, s/n.</w:t>
      </w:r>
    </w:p>
    <w:p w14:paraId="2EC29A45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Capanema:</w:t>
      </w:r>
      <w:r w:rsidRPr="002F00EE">
        <w:rPr>
          <w:rFonts w:eastAsiaTheme="minorEastAsia" w:cs="Times New Roman"/>
          <w:lang w:val="pt-BR"/>
        </w:rPr>
        <w:br/>
        <w:t>Defensoria Pública: Rua Dom Pedro II, nº 439, Centro.</w:t>
      </w:r>
      <w:r w:rsidRPr="002F00EE">
        <w:rPr>
          <w:rFonts w:eastAsiaTheme="minorEastAsia" w:cs="Times New Roman"/>
          <w:lang w:val="pt-BR"/>
        </w:rPr>
        <w:br/>
        <w:t>DEAM: Avenida João Paulo II, nº 1660.</w:t>
      </w:r>
    </w:p>
    <w:p w14:paraId="7AA50741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Para municípios sem DEAM exclusiva: Procurar Unidade Integrada de Polícia (UIP) ou usar DEAM Virtual em www.pc.pa.gov.br.</w:t>
      </w:r>
    </w:p>
    <w:p w14:paraId="28143FAD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DESCUMPRIMENTO DA MEDIDA PROTETIVA</w:t>
      </w:r>
      <w:r w:rsidRPr="002F00EE">
        <w:rPr>
          <w:rFonts w:eastAsiaTheme="minorEastAsia" w:cs="Times New Roman"/>
          <w:lang w:val="pt-BR"/>
        </w:rPr>
        <w:br/>
        <w:t>O agressor que descumpre medida protetiva comete crime previsto no Art. 24-A da Lei Maria da Penha, com pena de 2 a 5 anos de reclusão e multa (atualização 2024). A prisão em flagrante pode ocorrer imediatamente. O crime se configura mesmo que a vítima tenha permitido a aproximação em algum momento.</w:t>
      </w:r>
    </w:p>
    <w:p w14:paraId="2BDB9B7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PATRULHA MARIA DA PENHA</w:t>
      </w:r>
      <w:r w:rsidRPr="002F00EE">
        <w:rPr>
          <w:rFonts w:eastAsiaTheme="minorEastAsia" w:cs="Times New Roman"/>
          <w:lang w:val="pt-BR"/>
        </w:rPr>
        <w:br/>
        <w:t>A Polícia Militar do Pará opera a Patrulha Maria da Penha, que realiza visitas periódicas às residências de mulheres com medidas protetivas deferidas, monitorando o cumprimento das ordens judiciais e garantindo proteção contínua.</w:t>
      </w:r>
    </w:p>
    <w:p w14:paraId="18B1DCC6" w14:textId="77777777" w:rsidR="00FC7307" w:rsidRPr="002F00EE" w:rsidRDefault="00FC7307" w:rsidP="002F00EE">
      <w:pPr>
        <w:rPr>
          <w:lang w:val="pt-BR"/>
        </w:rPr>
      </w:pPr>
      <w:bookmarkStart w:id="0" w:name="_GoBack"/>
      <w:bookmarkEnd w:id="0"/>
    </w:p>
    <w:sectPr w:rsidR="00FC7307" w:rsidRPr="002F00E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EE21C6"/>
    <w:multiLevelType w:val="multilevel"/>
    <w:tmpl w:val="CF18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56077"/>
    <w:multiLevelType w:val="multilevel"/>
    <w:tmpl w:val="047E9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3455F4"/>
    <w:multiLevelType w:val="multilevel"/>
    <w:tmpl w:val="6EF89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837CD2"/>
    <w:multiLevelType w:val="multilevel"/>
    <w:tmpl w:val="A1FA9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2D114DA"/>
    <w:multiLevelType w:val="multilevel"/>
    <w:tmpl w:val="3DB26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AA0"/>
    <w:rsid w:val="002F00EE"/>
    <w:rsid w:val="006026CF"/>
    <w:rsid w:val="006E1AA0"/>
    <w:rsid w:val="00BA13A0"/>
    <w:rsid w:val="00D52AB3"/>
    <w:rsid w:val="00FC7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2DEF5"/>
  <w15:chartTrackingRefBased/>
  <w15:docId w15:val="{C634078D-E2A1-4197-A940-CA316819F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602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har"/>
    <w:uiPriority w:val="9"/>
    <w:qFormat/>
    <w:rsid w:val="006026C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har"/>
    <w:uiPriority w:val="9"/>
    <w:qFormat/>
    <w:rsid w:val="00602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026CF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har">
    <w:name w:val="Título 2 Char"/>
    <w:basedOn w:val="Fontepargpadro"/>
    <w:link w:val="Ttulo2"/>
    <w:uiPriority w:val="9"/>
    <w:rsid w:val="006026CF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har">
    <w:name w:val="Título 3 Char"/>
    <w:basedOn w:val="Fontepargpadro"/>
    <w:link w:val="Ttulo3"/>
    <w:uiPriority w:val="9"/>
    <w:rsid w:val="006026CF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602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Forte">
    <w:name w:val="Strong"/>
    <w:basedOn w:val="Fontepargpadro"/>
    <w:uiPriority w:val="22"/>
    <w:qFormat/>
    <w:rsid w:val="006026CF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026C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026C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897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8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1132</Words>
  <Characters>6226</Characters>
  <Application>Microsoft Office Word</Application>
  <DocSecurity>0</DocSecurity>
  <Lines>51</Lines>
  <Paragraphs>14</Paragraphs>
  <ScaleCrop>false</ScaleCrop>
  <Company/>
  <LinksUpToDate>false</LinksUpToDate>
  <CharactersWithSpaces>7344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DE OLIVEIRA COSTUCHENCO</dc:creator>
  <cp:keywords/>
  <dc:description/>
  <cp:lastModifiedBy>GABRIEL DE OLIVEIRA COSTUCHENCO</cp:lastModifiedBy>
  <cp:revision>5</cp:revision>
  <dcterms:created xsi:type="dcterms:W3CDTF">2026-04-20T02:14:00Z</dcterms:created>
  <dcterms:modified xsi:type="dcterms:W3CDTF">2026-04-24T02:20:00Z</dcterms:modified>
</cp:coreProperties>
</file>