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1906" w14:textId="55C782AD" w:rsidR="00716718" w:rsidRPr="00CA66DF" w:rsidRDefault="007167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A66DF"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 Побічні електромагнітні випромінювання та наведення (ПЕМВН). Суть програм створення засобів, захищених від витоку інформації за рахунок ПЕМВН;</w:t>
      </w:r>
    </w:p>
    <w:p w14:paraId="274E6BF4" w14:textId="77777777" w:rsidR="00716718" w:rsidRPr="00716718" w:rsidRDefault="00716718" w:rsidP="007167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ПЕМВН</w:t>
      </w:r>
    </w:p>
    <w:p w14:paraId="06904750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14:paraId="680C691B" w14:textId="6B62BAA6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Можливі канали витоку інформації утворюються:</w:t>
      </w:r>
    </w:p>
    <w:p w14:paraId="3F290E9F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низькочастотними електромагнітними полями, які виникають під час роботи ТЗПІ та ДТЗС;</w:t>
      </w:r>
    </w:p>
    <w:p w14:paraId="2522AD20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впливу на ТЗПІ та ДТЗС електричних, магнітних та акустичних полів;</w:t>
      </w:r>
    </w:p>
    <w:p w14:paraId="3E58636A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виникнення паразитної високочастотної (ВЧ) генерації;</w:t>
      </w:r>
    </w:p>
    <w:p w14:paraId="5FEABB96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проходження інформативних (небезпечних) сигналів у колі електроживлення;</w:t>
      </w:r>
    </w:p>
    <w:p w14:paraId="4B2B60C7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взаємного впливу кіл;</w:t>
      </w:r>
    </w:p>
    <w:p w14:paraId="5A2C92B9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проходження інформативних (небезпечних) сигналів у колі заземлення;</w:t>
      </w:r>
    </w:p>
    <w:p w14:paraId="7B05BAA4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під час паразитної модуляції високочастотного сигналу;</w:t>
      </w:r>
    </w:p>
    <w:p w14:paraId="25D613F3" w14:textId="77777777" w:rsidR="00716718" w:rsidRPr="00716718" w:rsidRDefault="00716718" w:rsidP="0071671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внаслідок хибних комутацій і несанкціонованих дій.</w:t>
      </w:r>
    </w:p>
    <w:p w14:paraId="1E1A78ED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Методи захисту інформації від витоку по каналу побічних електромагнітних випромінювань та наведень (ПЕМВН) поділяють на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пасивні</w:t>
      </w:r>
      <w:r w:rsidRPr="00CA66DF">
        <w:rPr>
          <w:color w:val="000000"/>
          <w:sz w:val="28"/>
          <w:szCs w:val="28"/>
          <w:lang w:val="uk-UA"/>
        </w:rPr>
        <w:t> та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активні</w:t>
      </w:r>
      <w:r w:rsidRPr="00CA66DF">
        <w:rPr>
          <w:color w:val="000000"/>
          <w:sz w:val="28"/>
          <w:szCs w:val="28"/>
          <w:lang w:val="uk-UA"/>
        </w:rPr>
        <w:t>.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Пасивні методи захисту</w:t>
      </w:r>
      <w:r w:rsidRPr="00CA66DF">
        <w:rPr>
          <w:color w:val="000000"/>
          <w:sz w:val="28"/>
          <w:szCs w:val="28"/>
          <w:lang w:val="uk-UA"/>
        </w:rPr>
        <w:t> дозволяють зменшити рівень інформаційної цінності, або рівень випромінювання випромінюючого інформаційного сигналу ПЕМВН.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Активні методи захисту</w:t>
      </w:r>
      <w:r w:rsidRPr="00CA66DF">
        <w:rPr>
          <w:color w:val="000000"/>
          <w:sz w:val="28"/>
          <w:szCs w:val="28"/>
          <w:lang w:val="uk-UA"/>
        </w:rPr>
        <w:t> полягають у створенні завад в каналах ПЕМВН, які ускладнюють приймання корисної інформації з перехоплених зловмисником сигналів.</w:t>
      </w:r>
    </w:p>
    <w:p w14:paraId="789DCD9F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Пасивні методи захисту.</w:t>
      </w:r>
    </w:p>
    <w:p w14:paraId="58E64F6F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Розрізняють три групи пасивних методів захисту:</w:t>
      </w:r>
    </w:p>
    <w:p w14:paraId="16824D23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● екранування;</w:t>
      </w:r>
    </w:p>
    <w:p w14:paraId="1FD5FC34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● зменшення рівня випромінювань та наведень;</w:t>
      </w:r>
    </w:p>
    <w:p w14:paraId="6F390B1D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● зменшення рівня інформативної цінності сигналів.</w:t>
      </w:r>
    </w:p>
    <w:p w14:paraId="7A6C4886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Методи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екранування електромагнітного випромінювання</w:t>
      </w:r>
      <w:r w:rsidRPr="00CA66DF">
        <w:rPr>
          <w:color w:val="000000"/>
          <w:sz w:val="28"/>
          <w:szCs w:val="28"/>
          <w:lang w:val="uk-UA"/>
        </w:rPr>
        <w:t xml:space="preserve"> є найбільш ефективними методами захисту інформації від ПЕМВН. Вони полягають у розміщенні елементів інформаційної системи, яки створюють електричні, </w:t>
      </w:r>
      <w:r w:rsidRPr="00CA66DF">
        <w:rPr>
          <w:color w:val="000000"/>
          <w:sz w:val="28"/>
          <w:szCs w:val="28"/>
          <w:lang w:val="uk-UA"/>
        </w:rPr>
        <w:lastRenderedPageBreak/>
        <w:t>магнітні чи електромагнітні поля в просторово замкнених конструкціях. Способи екранування залежать від особливостей полів, яки виникають в технічних елементах інформаційної системи при проходженні в них електричного струму.</w:t>
      </w:r>
    </w:p>
    <w:p w14:paraId="27273996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Екранування здійснюється на рівні елементів схем, блоків, засобів, кабельних ліній, приміщень. У залежності від рівня екранування у якості екранів використовуються заземлені металеві, або з металізованим покриттям корпуса, конструкції з листової сталі, металеві сітки та інше.</w:t>
      </w:r>
    </w:p>
    <w:p w14:paraId="26D9018A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Методи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зменшення рівня випромінювань та наведень ПЕМВН</w:t>
      </w:r>
      <w:r w:rsidRPr="00CA66DF">
        <w:rPr>
          <w:color w:val="000000"/>
          <w:sz w:val="28"/>
          <w:szCs w:val="28"/>
          <w:lang w:val="uk-UA"/>
        </w:rPr>
        <w:t> базуються на удосконаленні електричних схем, використанні оптичних каналів зв’язку, удосконаленні конструкцій, використанні фільтрів, використанні гальванічних розв’язок у схемах живлення та інших.</w:t>
      </w:r>
    </w:p>
    <w:p w14:paraId="6E1CE100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Методи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зменшення рівня інформативної цінності сигналів ПЕМВН</w:t>
      </w:r>
      <w:r w:rsidRPr="00CA66DF">
        <w:rPr>
          <w:color w:val="000000"/>
          <w:sz w:val="28"/>
          <w:szCs w:val="28"/>
          <w:lang w:val="uk-UA"/>
        </w:rPr>
        <w:t> базуються на спеціальних схемних рішеннях та кодуванні інформації. Спеціальні схемні рішення можуть полягати у заміні послідовних кодів на паралельні, збільшенні довжини регістрів та інше.</w:t>
      </w:r>
    </w:p>
    <w:p w14:paraId="64F09CFB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Активні методи захисту</w:t>
      </w:r>
    </w:p>
    <w:p w14:paraId="7DC33D3E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Активні методи захисту інформації від ПЕМВН базуються на використанні маскуючих випадкових завад. Такі завади створюють електронні генератори завад.</w:t>
      </w:r>
    </w:p>
    <w:p w14:paraId="46118196" w14:textId="77777777" w:rsidR="000B641F" w:rsidRPr="00CA66DF" w:rsidRDefault="000B641F" w:rsidP="000B641F">
      <w:pPr>
        <w:pStyle w:val="NormalWeb"/>
        <w:rPr>
          <w:color w:val="000000"/>
          <w:sz w:val="28"/>
          <w:szCs w:val="28"/>
          <w:lang w:val="uk-UA"/>
        </w:rPr>
      </w:pPr>
      <w:r w:rsidRPr="00CA66DF">
        <w:rPr>
          <w:color w:val="000000"/>
          <w:sz w:val="28"/>
          <w:szCs w:val="28"/>
          <w:lang w:val="uk-UA"/>
        </w:rPr>
        <w:t>Розрізняють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просторовий та лінійний типи завад</w:t>
      </w:r>
      <w:r w:rsidRPr="00CA66DF">
        <w:rPr>
          <w:color w:val="000000"/>
          <w:sz w:val="28"/>
          <w:szCs w:val="28"/>
          <w:lang w:val="uk-UA"/>
        </w:rPr>
        <w:t>.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Просторові завади</w:t>
      </w:r>
      <w:r w:rsidRPr="00CA66DF">
        <w:rPr>
          <w:color w:val="000000"/>
          <w:sz w:val="28"/>
          <w:szCs w:val="28"/>
          <w:lang w:val="uk-UA"/>
        </w:rPr>
        <w:t> виставляють шляхом випромінювання електромагнітних сигналів завад в простір за допомоги антен. </w:t>
      </w:r>
      <w:r w:rsidRPr="00CA66DF">
        <w:rPr>
          <w:b/>
          <w:bCs/>
          <w:i/>
          <w:iCs/>
          <w:color w:val="000000"/>
          <w:sz w:val="28"/>
          <w:szCs w:val="28"/>
          <w:lang w:val="uk-UA"/>
        </w:rPr>
        <w:t>Лінійні завади</w:t>
      </w:r>
      <w:r w:rsidRPr="00CA66DF">
        <w:rPr>
          <w:color w:val="000000"/>
          <w:sz w:val="28"/>
          <w:szCs w:val="28"/>
          <w:lang w:val="uk-UA"/>
        </w:rPr>
        <w:t> створюються генераторами завад, яки приєднуються до струмопровідних ліній. Електричні завади в струмопровідних лініях ускладнюють роботу зловмисників.</w:t>
      </w:r>
    </w:p>
    <w:p w14:paraId="36237C60" w14:textId="55DA72CC" w:rsidR="00716718" w:rsidRPr="00CA66DF" w:rsidRDefault="007167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DB29E" w14:textId="77777777" w:rsidR="00CA66DF" w:rsidRPr="00CA66DF" w:rsidRDefault="00CA66DF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CA66DF">
        <w:rPr>
          <w:rFonts w:ascii="Times New Roman" w:hAnsi="Times New Roman" w:cs="Times New Roman"/>
          <w:sz w:val="32"/>
          <w:szCs w:val="32"/>
          <w:lang w:val="uk-UA"/>
        </w:rPr>
        <w:t>2. Захист каналів зв’язку.</w:t>
      </w:r>
    </w:p>
    <w:p w14:paraId="4CCBF999" w14:textId="4A8587F6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інформації, що оброблюється ТЗПІ, здійснюється з використанням пасивних та активних методів та засобів. </w:t>
      </w:r>
    </w:p>
    <w:p w14:paraId="72063CDE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>Пасивні методи захисту направлені на:</w:t>
      </w:r>
    </w:p>
    <w:p w14:paraId="3C5CA2EE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- ослаблення інформаційних сигналів ТЗПІ на межі зони що контролюється до рівнів, унеможливлюючих їх виділення засобами розвідки на шумовому фоні;</w:t>
      </w:r>
    </w:p>
    <w:p w14:paraId="5263E726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 - ослаблення наведень побічних електромагнітних випромінювань ТЗПІ на сторонні провідники та з’єднувальні лінії ДТЗС, що виходять за межі зони що контролюється до рівнів, унеможливлюючих їх виділення засобами розвідки на шумовому фоні; </w:t>
      </w:r>
    </w:p>
    <w:p w14:paraId="7D4E604C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- виключення (ослаблення) просочування інформаційних сигналів ТЗПІ до мереж живлення що виходять за межі зони що контролюється до рівнів, унеможливлюючих їх виділення засобами розвідки на шумовому фоні; </w:t>
      </w:r>
    </w:p>
    <w:p w14:paraId="7299037F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Активні методи захисту спрямовані на: </w:t>
      </w:r>
    </w:p>
    <w:p w14:paraId="60B532E9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>- створення просторових маскуючих електромагнітних завад з ціллю зменшення відношення сигнал/завада на межі зони що контролюється до рівнів, унеможливлюючих їх виділення засобами розвідки на шумовому фоні;</w:t>
      </w:r>
      <w:bookmarkStart w:id="0" w:name="_GoBack"/>
      <w:bookmarkEnd w:id="0"/>
    </w:p>
    <w:p w14:paraId="18D62DA6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маскуючих електромагнітних завад у сторонніх провідниках та з’єднувальних лініях ДТЗС з ціллю зменшення відношення сигнал/завада на межі зони що контролюється до рівнів, унеможливлюючих їх виділення засобами розвідки на шумовому фоні;</w:t>
      </w:r>
    </w:p>
    <w:p w14:paraId="3D5ECDD4" w14:textId="77777777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 xml:space="preserve"> Ослаблення побічних електромагнітних випромінювань ТЗПІ та їх наведень у сторонні провідники здійснюється шляхом екранування та заземлення ТЗПІ та їх ліній заземлення. </w:t>
      </w:r>
    </w:p>
    <w:p w14:paraId="0DBA53FC" w14:textId="6BA1E86F" w:rsidR="000B641F" w:rsidRPr="00CA66DF" w:rsidRDefault="000B64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6DF">
        <w:rPr>
          <w:rFonts w:ascii="Times New Roman" w:hAnsi="Times New Roman" w:cs="Times New Roman"/>
          <w:sz w:val="28"/>
          <w:szCs w:val="28"/>
          <w:lang w:val="uk-UA"/>
        </w:rPr>
        <w:t>Послаблення просочування інформаційних сигналів ТЗПІ до мереж електроживлення здійснюється шляхом фільтрації інформаційних сигналів.</w:t>
      </w:r>
    </w:p>
    <w:sectPr w:rsidR="000B641F" w:rsidRPr="00CA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B"/>
    <w:rsid w:val="000B641F"/>
    <w:rsid w:val="001F2C6B"/>
    <w:rsid w:val="00716718"/>
    <w:rsid w:val="00CA66DF"/>
    <w:rsid w:val="00D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140D"/>
  <w15:chartTrackingRefBased/>
  <w15:docId w15:val="{C1D52D47-B909-48DE-A37B-41A8BEC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Tregub</dc:creator>
  <cp:keywords/>
  <dc:description/>
  <cp:lastModifiedBy>Anton Tregub</cp:lastModifiedBy>
  <cp:revision>3</cp:revision>
  <dcterms:created xsi:type="dcterms:W3CDTF">2020-03-24T15:55:00Z</dcterms:created>
  <dcterms:modified xsi:type="dcterms:W3CDTF">2020-03-24T16:12:00Z</dcterms:modified>
</cp:coreProperties>
</file>