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EF8" w:rsidRPr="00E45BD4" w:rsidRDefault="004A542A" w:rsidP="00E45BD4">
      <w:pPr>
        <w:spacing w:line="276" w:lineRule="auto"/>
        <w:jc w:val="center"/>
        <w:rPr>
          <w:rFonts w:ascii="Times New Roman" w:hAnsi="Times New Roman" w:cs="Times New Roman"/>
          <w:b/>
          <w:sz w:val="32"/>
          <w:szCs w:val="28"/>
          <w:lang w:val="uk-UA"/>
        </w:rPr>
      </w:pPr>
      <w:r w:rsidRPr="00E45BD4">
        <w:rPr>
          <w:rFonts w:ascii="Times New Roman" w:hAnsi="Times New Roman" w:cs="Times New Roman"/>
          <w:b/>
          <w:sz w:val="32"/>
          <w:szCs w:val="28"/>
          <w:lang w:val="uk-UA"/>
        </w:rPr>
        <w:t xml:space="preserve">Огляд сучасних засобів виявлення та знешкодження </w:t>
      </w:r>
      <w:bookmarkStart w:id="0" w:name="_GoBack"/>
      <w:r w:rsidRPr="00E45BD4">
        <w:rPr>
          <w:rFonts w:ascii="Times New Roman" w:hAnsi="Times New Roman" w:cs="Times New Roman"/>
          <w:b/>
          <w:sz w:val="32"/>
          <w:szCs w:val="28"/>
          <w:lang w:val="uk-UA"/>
        </w:rPr>
        <w:t>диктофонів</w:t>
      </w:r>
    </w:p>
    <w:bookmarkEnd w:id="0"/>
    <w:p w:rsidR="00E45BD4" w:rsidRDefault="00A54C3E" w:rsidP="00E45BD4">
      <w:pPr>
        <w:pStyle w:val="Default"/>
        <w:spacing w:line="276" w:lineRule="auto"/>
        <w:ind w:firstLine="567"/>
        <w:jc w:val="both"/>
        <w:rPr>
          <w:sz w:val="28"/>
          <w:szCs w:val="28"/>
          <w:lang w:val="uk-UA"/>
        </w:rPr>
      </w:pPr>
      <w:r w:rsidRPr="00E45BD4">
        <w:rPr>
          <w:sz w:val="28"/>
          <w:szCs w:val="28"/>
          <w:lang w:val="uk-UA"/>
        </w:rPr>
        <w:t xml:space="preserve">Найбільш поширені - </w:t>
      </w:r>
      <w:proofErr w:type="spellStart"/>
      <w:r w:rsidRPr="00E45BD4">
        <w:rPr>
          <w:sz w:val="28"/>
          <w:szCs w:val="28"/>
          <w:lang w:val="uk-UA"/>
        </w:rPr>
        <w:t>радіозакладні</w:t>
      </w:r>
      <w:proofErr w:type="spellEnd"/>
      <w:r w:rsidRPr="00E45BD4">
        <w:rPr>
          <w:sz w:val="28"/>
          <w:szCs w:val="28"/>
          <w:lang w:val="uk-UA"/>
        </w:rPr>
        <w:t xml:space="preserve"> пристрої.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До їх основних параметрів відносяться: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 несуча частота радіоканалу;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 потужність радіопередавача;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 вид модуляції;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 ширина займаної смуги частот;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 стабільність частоти;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 режим (замкненість) роботи. </w:t>
      </w:r>
    </w:p>
    <w:p w:rsidR="00A54C3E" w:rsidRPr="00E45BD4" w:rsidRDefault="00A54C3E" w:rsidP="00E45BD4">
      <w:pPr>
        <w:pStyle w:val="Default"/>
        <w:spacing w:line="276" w:lineRule="auto"/>
        <w:ind w:firstLine="567"/>
        <w:jc w:val="both"/>
        <w:rPr>
          <w:sz w:val="28"/>
          <w:szCs w:val="28"/>
          <w:lang w:val="uk-UA"/>
        </w:rPr>
      </w:pPr>
      <w:proofErr w:type="spellStart"/>
      <w:r w:rsidRPr="00E45BD4">
        <w:rPr>
          <w:sz w:val="28"/>
          <w:szCs w:val="28"/>
        </w:rPr>
        <w:t>Ведучими</w:t>
      </w:r>
      <w:proofErr w:type="spellEnd"/>
      <w:r w:rsidRPr="00E45BD4">
        <w:rPr>
          <w:sz w:val="28"/>
          <w:szCs w:val="28"/>
        </w:rPr>
        <w:t xml:space="preserve"> </w:t>
      </w:r>
      <w:proofErr w:type="spellStart"/>
      <w:r w:rsidRPr="00E45BD4">
        <w:rPr>
          <w:sz w:val="28"/>
          <w:szCs w:val="28"/>
        </w:rPr>
        <w:t>виробниками</w:t>
      </w:r>
      <w:proofErr w:type="spellEnd"/>
      <w:r w:rsidRPr="00E45BD4">
        <w:rPr>
          <w:sz w:val="28"/>
          <w:szCs w:val="28"/>
        </w:rPr>
        <w:t xml:space="preserve"> </w:t>
      </w:r>
      <w:r w:rsidRPr="00E45BD4">
        <w:rPr>
          <w:sz w:val="28"/>
          <w:szCs w:val="28"/>
          <w:lang w:val="uk-UA"/>
        </w:rPr>
        <w:t>в основному використовується діапазон 174….500 МГц. Це є діапазони прикордонні до радіо-, телемовленню та відомчим (</w:t>
      </w:r>
      <w:proofErr w:type="spellStart"/>
      <w:r w:rsidRPr="00E45BD4">
        <w:rPr>
          <w:sz w:val="28"/>
          <w:szCs w:val="28"/>
          <w:lang w:val="uk-UA"/>
        </w:rPr>
        <w:t>залізнодорожний</w:t>
      </w:r>
      <w:proofErr w:type="spellEnd"/>
      <w:r w:rsidRPr="00E45BD4">
        <w:rPr>
          <w:sz w:val="28"/>
          <w:szCs w:val="28"/>
          <w:lang w:val="uk-UA"/>
        </w:rPr>
        <w:t xml:space="preserve"> зв’язок, авіадиспетчерський, служби охорони). Це допомагає маскувати радіосигнали і потребує спеціальних заходів їх приймання.</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Вважається, що апаратура з потужністю більше 20 </w:t>
      </w:r>
      <w:proofErr w:type="spellStart"/>
      <w:r w:rsidRPr="00E45BD4">
        <w:rPr>
          <w:sz w:val="28"/>
          <w:szCs w:val="28"/>
          <w:lang w:val="uk-UA"/>
        </w:rPr>
        <w:t>мВт</w:t>
      </w:r>
      <w:proofErr w:type="spellEnd"/>
      <w:r w:rsidRPr="00E45BD4">
        <w:rPr>
          <w:sz w:val="28"/>
          <w:szCs w:val="28"/>
          <w:lang w:val="uk-UA"/>
        </w:rPr>
        <w:t xml:space="preserve"> призначається для професіоналів. Загальна перевага надається малопотужним </w:t>
      </w:r>
      <w:proofErr w:type="spellStart"/>
      <w:r w:rsidRPr="00E45BD4">
        <w:rPr>
          <w:sz w:val="28"/>
          <w:szCs w:val="28"/>
          <w:lang w:val="uk-UA"/>
        </w:rPr>
        <w:t>радіозакладним</w:t>
      </w:r>
      <w:proofErr w:type="spellEnd"/>
      <w:r w:rsidRPr="00E45BD4">
        <w:rPr>
          <w:sz w:val="28"/>
          <w:szCs w:val="28"/>
          <w:lang w:val="uk-UA"/>
        </w:rPr>
        <w:t xml:space="preserve"> пристроям.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В основному використовуються 3 види модуляції: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 широкосмугова частотна;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 </w:t>
      </w:r>
      <w:proofErr w:type="spellStart"/>
      <w:r w:rsidRPr="00E45BD4">
        <w:rPr>
          <w:sz w:val="28"/>
          <w:szCs w:val="28"/>
          <w:lang w:val="uk-UA"/>
        </w:rPr>
        <w:t>вузькосмугова</w:t>
      </w:r>
      <w:proofErr w:type="spellEnd"/>
      <w:r w:rsidRPr="00E45BD4">
        <w:rPr>
          <w:sz w:val="28"/>
          <w:szCs w:val="28"/>
          <w:lang w:val="uk-UA"/>
        </w:rPr>
        <w:t xml:space="preserve"> частотна;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 цифрова.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Професіонали використовують </w:t>
      </w:r>
      <w:proofErr w:type="spellStart"/>
      <w:r w:rsidRPr="00E45BD4">
        <w:rPr>
          <w:sz w:val="28"/>
          <w:szCs w:val="28"/>
          <w:lang w:val="uk-UA"/>
        </w:rPr>
        <w:t>вузькосмугову</w:t>
      </w:r>
      <w:proofErr w:type="spellEnd"/>
      <w:r w:rsidRPr="00E45BD4">
        <w:rPr>
          <w:sz w:val="28"/>
          <w:szCs w:val="28"/>
          <w:lang w:val="uk-UA"/>
        </w:rPr>
        <w:t xml:space="preserve"> та цифрову модуляцію. Наймогутніші фірми використовують цифрове розширення спектру. Професіонали полюбляють </w:t>
      </w:r>
      <w:proofErr w:type="spellStart"/>
      <w:r w:rsidRPr="00E45BD4">
        <w:rPr>
          <w:sz w:val="28"/>
          <w:szCs w:val="28"/>
          <w:lang w:val="uk-UA"/>
        </w:rPr>
        <w:t>вузькосмугову</w:t>
      </w:r>
      <w:proofErr w:type="spellEnd"/>
      <w:r w:rsidRPr="00E45BD4">
        <w:rPr>
          <w:sz w:val="28"/>
          <w:szCs w:val="28"/>
          <w:lang w:val="uk-UA"/>
        </w:rPr>
        <w:t xml:space="preserve"> модуляцію, забезпечуючи себе стабільним прийманням та високою </w:t>
      </w:r>
      <w:proofErr w:type="spellStart"/>
      <w:r w:rsidRPr="00E45BD4">
        <w:rPr>
          <w:sz w:val="28"/>
          <w:szCs w:val="28"/>
          <w:lang w:val="uk-UA"/>
        </w:rPr>
        <w:t>завадозахищеністю</w:t>
      </w:r>
      <w:proofErr w:type="spellEnd"/>
      <w:r w:rsidRPr="00E45BD4">
        <w:rPr>
          <w:sz w:val="28"/>
          <w:szCs w:val="28"/>
          <w:lang w:val="uk-UA"/>
        </w:rPr>
        <w:t xml:space="preserve">.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Диктофони та акустичні </w:t>
      </w:r>
      <w:proofErr w:type="spellStart"/>
      <w:r w:rsidRPr="00E45BD4">
        <w:rPr>
          <w:sz w:val="28"/>
          <w:szCs w:val="28"/>
          <w:lang w:val="uk-UA"/>
        </w:rPr>
        <w:t>радіозакладні</w:t>
      </w:r>
      <w:proofErr w:type="spellEnd"/>
      <w:r w:rsidRPr="00E45BD4">
        <w:rPr>
          <w:sz w:val="28"/>
          <w:szCs w:val="28"/>
          <w:lang w:val="uk-UA"/>
        </w:rPr>
        <w:t xml:space="preserve"> пристрої мають у своєму складі багато напівпровідникових елементів. Таким чином найбільш ефективним засобом їх виявлення є нелінійний локатор.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Тим більше, що професіонали все частіше використовують метод “опромінювання”, котрий оснований на ефекті додаткової модуляції інформаційним сигналом радіохвиль, що розповсюджуються на даний момент у зоні роботи технічного засобу, котрий оброблює на даний момент інформацію. Такий канал витоку інформації </w:t>
      </w:r>
      <w:proofErr w:type="spellStart"/>
      <w:r w:rsidRPr="00E45BD4">
        <w:rPr>
          <w:sz w:val="28"/>
          <w:szCs w:val="28"/>
          <w:lang w:val="uk-UA"/>
        </w:rPr>
        <w:t>селектувати</w:t>
      </w:r>
      <w:proofErr w:type="spellEnd"/>
      <w:r w:rsidRPr="00E45BD4">
        <w:rPr>
          <w:sz w:val="28"/>
          <w:szCs w:val="28"/>
          <w:lang w:val="uk-UA"/>
        </w:rPr>
        <w:t xml:space="preserve"> дуже важко, бо фактично ситуація схожа на використання методики ВЧ нав’язування без використання спеціального джерела ВЧ випромінювання.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lastRenderedPageBreak/>
        <w:t xml:space="preserve">У таких випадках використання </w:t>
      </w:r>
      <w:r w:rsidRPr="00E45BD4">
        <w:rPr>
          <w:b/>
          <w:bCs/>
          <w:sz w:val="28"/>
          <w:szCs w:val="28"/>
          <w:lang w:val="uk-UA"/>
        </w:rPr>
        <w:t xml:space="preserve">нелінійного локатора </w:t>
      </w:r>
      <w:r w:rsidRPr="00E45BD4">
        <w:rPr>
          <w:sz w:val="28"/>
          <w:szCs w:val="28"/>
          <w:lang w:val="uk-UA"/>
        </w:rPr>
        <w:t xml:space="preserve">є чи не єдиним способом виявлення закладних пристроїв і розділу каналу витоку на такий, що використовує тактику закладних.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Зараз широке використання отримали нелінійні локатори “Родник-2”, “NR-900M”, “NR-900E”, “</w:t>
      </w:r>
      <w:proofErr w:type="spellStart"/>
      <w:r w:rsidRPr="00E45BD4">
        <w:rPr>
          <w:sz w:val="28"/>
          <w:szCs w:val="28"/>
          <w:lang w:val="uk-UA"/>
        </w:rPr>
        <w:t>Обь</w:t>
      </w:r>
      <w:proofErr w:type="spellEnd"/>
      <w:r w:rsidRPr="00E45BD4">
        <w:rPr>
          <w:sz w:val="28"/>
          <w:szCs w:val="28"/>
          <w:lang w:val="uk-UA"/>
        </w:rPr>
        <w:t xml:space="preserve">”, “Шлюз” та багато інших.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Всі зазначені локатори здатні знаходити закладні </w:t>
      </w:r>
      <w:proofErr w:type="spellStart"/>
      <w:r w:rsidRPr="00E45BD4">
        <w:rPr>
          <w:sz w:val="28"/>
          <w:szCs w:val="28"/>
          <w:lang w:val="uk-UA"/>
        </w:rPr>
        <w:t>пристої</w:t>
      </w:r>
      <w:proofErr w:type="spellEnd"/>
      <w:r w:rsidRPr="00E45BD4">
        <w:rPr>
          <w:sz w:val="28"/>
          <w:szCs w:val="28"/>
          <w:lang w:val="uk-UA"/>
        </w:rPr>
        <w:t xml:space="preserve"> з достатньо великої </w:t>
      </w:r>
      <w:proofErr w:type="spellStart"/>
      <w:r w:rsidRPr="00E45BD4">
        <w:rPr>
          <w:sz w:val="28"/>
          <w:szCs w:val="28"/>
          <w:lang w:val="uk-UA"/>
        </w:rPr>
        <w:t>глибшини</w:t>
      </w:r>
      <w:proofErr w:type="spellEnd"/>
      <w:r w:rsidRPr="00E45BD4">
        <w:rPr>
          <w:sz w:val="28"/>
          <w:szCs w:val="28"/>
          <w:lang w:val="uk-UA"/>
        </w:rPr>
        <w:t xml:space="preserve"> закладання. Наприклад, зі стінок будівель – з </w:t>
      </w:r>
      <w:proofErr w:type="spellStart"/>
      <w:r w:rsidRPr="00E45BD4">
        <w:rPr>
          <w:sz w:val="28"/>
          <w:szCs w:val="28"/>
          <w:lang w:val="uk-UA"/>
        </w:rPr>
        <w:t>глибшини</w:t>
      </w:r>
      <w:proofErr w:type="spellEnd"/>
      <w:r w:rsidRPr="00E45BD4">
        <w:rPr>
          <w:sz w:val="28"/>
          <w:szCs w:val="28"/>
          <w:lang w:val="uk-UA"/>
        </w:rPr>
        <w:t xml:space="preserve"> 50 см. </w:t>
      </w:r>
    </w:p>
    <w:p w:rsidR="00A54C3E" w:rsidRPr="00E45BD4" w:rsidRDefault="00A54C3E" w:rsidP="00E45BD4">
      <w:pPr>
        <w:pStyle w:val="Default"/>
        <w:spacing w:line="276" w:lineRule="auto"/>
        <w:ind w:firstLine="567"/>
        <w:jc w:val="both"/>
        <w:rPr>
          <w:sz w:val="28"/>
          <w:szCs w:val="28"/>
          <w:lang w:val="uk-UA"/>
        </w:rPr>
      </w:pPr>
      <w:proofErr w:type="spellStart"/>
      <w:r w:rsidRPr="00E45BD4">
        <w:rPr>
          <w:sz w:val="28"/>
          <w:szCs w:val="28"/>
          <w:lang w:val="uk-UA"/>
        </w:rPr>
        <w:t>Радіозакладні</w:t>
      </w:r>
      <w:proofErr w:type="spellEnd"/>
      <w:r w:rsidRPr="00E45BD4">
        <w:rPr>
          <w:sz w:val="28"/>
          <w:szCs w:val="28"/>
          <w:lang w:val="uk-UA"/>
        </w:rPr>
        <w:t xml:space="preserve"> пристрої можна виявляти, також, </w:t>
      </w:r>
      <w:r w:rsidRPr="00E45BD4">
        <w:rPr>
          <w:b/>
          <w:bCs/>
          <w:sz w:val="28"/>
          <w:szCs w:val="28"/>
          <w:lang w:val="uk-UA"/>
        </w:rPr>
        <w:t xml:space="preserve">детекторами поля, </w:t>
      </w:r>
      <w:proofErr w:type="spellStart"/>
      <w:r w:rsidRPr="00E45BD4">
        <w:rPr>
          <w:b/>
          <w:bCs/>
          <w:sz w:val="28"/>
          <w:szCs w:val="28"/>
          <w:lang w:val="uk-UA"/>
        </w:rPr>
        <w:t>інтерсепторами</w:t>
      </w:r>
      <w:proofErr w:type="spellEnd"/>
      <w:r w:rsidRPr="00E45BD4">
        <w:rPr>
          <w:b/>
          <w:bCs/>
          <w:sz w:val="28"/>
          <w:szCs w:val="28"/>
          <w:lang w:val="uk-UA"/>
        </w:rPr>
        <w:t xml:space="preserve">, </w:t>
      </w:r>
      <w:proofErr w:type="spellStart"/>
      <w:r w:rsidRPr="00E45BD4">
        <w:rPr>
          <w:b/>
          <w:bCs/>
          <w:sz w:val="28"/>
          <w:szCs w:val="28"/>
          <w:lang w:val="uk-UA"/>
        </w:rPr>
        <w:t>радіочастотовимірювачами</w:t>
      </w:r>
      <w:proofErr w:type="spellEnd"/>
      <w:r w:rsidRPr="00E45BD4">
        <w:rPr>
          <w:b/>
          <w:bCs/>
          <w:sz w:val="28"/>
          <w:szCs w:val="28"/>
          <w:lang w:val="uk-UA"/>
        </w:rPr>
        <w:t xml:space="preserve">, </w:t>
      </w:r>
      <w:proofErr w:type="spellStart"/>
      <w:r w:rsidRPr="00E45BD4">
        <w:rPr>
          <w:b/>
          <w:bCs/>
          <w:sz w:val="28"/>
          <w:szCs w:val="28"/>
          <w:lang w:val="uk-UA"/>
        </w:rPr>
        <w:t>скануючими</w:t>
      </w:r>
      <w:proofErr w:type="spellEnd"/>
      <w:r w:rsidRPr="00E45BD4">
        <w:rPr>
          <w:b/>
          <w:bCs/>
          <w:sz w:val="28"/>
          <w:szCs w:val="28"/>
          <w:lang w:val="uk-UA"/>
        </w:rPr>
        <w:t xml:space="preserve"> приймачами, програмно-апаратними комплексами, </w:t>
      </w:r>
      <w:r w:rsidRPr="00E45BD4">
        <w:rPr>
          <w:sz w:val="28"/>
          <w:szCs w:val="28"/>
          <w:lang w:val="uk-UA"/>
        </w:rPr>
        <w:t xml:space="preserve">як наприклад приймач </w:t>
      </w:r>
      <w:proofErr w:type="spellStart"/>
      <w:r w:rsidRPr="00E45BD4">
        <w:rPr>
          <w:sz w:val="28"/>
          <w:szCs w:val="28"/>
          <w:lang w:val="uk-UA"/>
        </w:rPr>
        <w:t>Winradio</w:t>
      </w:r>
      <w:proofErr w:type="spellEnd"/>
      <w:r w:rsidRPr="00E45BD4">
        <w:rPr>
          <w:sz w:val="28"/>
          <w:szCs w:val="28"/>
          <w:lang w:val="uk-UA"/>
        </w:rPr>
        <w:t xml:space="preserve">, виконаний у вигляді друкованої плати ISA IBM </w:t>
      </w:r>
      <w:proofErr w:type="spellStart"/>
      <w:r w:rsidRPr="00E45BD4">
        <w:rPr>
          <w:sz w:val="28"/>
          <w:szCs w:val="28"/>
          <w:lang w:val="uk-UA"/>
        </w:rPr>
        <w:t>під’єднуємої</w:t>
      </w:r>
      <w:proofErr w:type="spellEnd"/>
      <w:r w:rsidRPr="00E45BD4">
        <w:rPr>
          <w:sz w:val="28"/>
          <w:szCs w:val="28"/>
          <w:lang w:val="uk-UA"/>
        </w:rPr>
        <w:t xml:space="preserve"> до </w:t>
      </w:r>
      <w:proofErr w:type="spellStart"/>
      <w:r w:rsidRPr="00E45BD4">
        <w:rPr>
          <w:sz w:val="28"/>
          <w:szCs w:val="28"/>
          <w:lang w:val="uk-UA"/>
        </w:rPr>
        <w:t>слоту</w:t>
      </w:r>
      <w:proofErr w:type="spellEnd"/>
      <w:r w:rsidRPr="00E45BD4">
        <w:rPr>
          <w:sz w:val="28"/>
          <w:szCs w:val="28"/>
          <w:lang w:val="uk-UA"/>
        </w:rPr>
        <w:t xml:space="preserve"> комп’ютера, тощо.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Для виявлення працюючих в режимі запису диктофонів використовують так звані </w:t>
      </w:r>
      <w:r w:rsidRPr="00E45BD4">
        <w:rPr>
          <w:b/>
          <w:bCs/>
          <w:sz w:val="28"/>
          <w:szCs w:val="28"/>
          <w:lang w:val="uk-UA"/>
        </w:rPr>
        <w:t>детектори диктофонів</w:t>
      </w:r>
      <w:r w:rsidRPr="00E45BD4">
        <w:rPr>
          <w:sz w:val="28"/>
          <w:szCs w:val="28"/>
          <w:lang w:val="uk-UA"/>
        </w:rPr>
        <w:t xml:space="preserve">. Принцип дії оснований на виявленні слабкого магнітного поля, котре утворюється працюючим генератором підмагнічування або двигуном диктофона. Для прийому таких сигналів використовують </w:t>
      </w:r>
      <w:r w:rsidRPr="00E45BD4">
        <w:rPr>
          <w:b/>
          <w:bCs/>
          <w:sz w:val="28"/>
          <w:szCs w:val="28"/>
          <w:lang w:val="uk-UA"/>
        </w:rPr>
        <w:t xml:space="preserve">магнітні </w:t>
      </w:r>
      <w:r w:rsidRPr="00E45BD4">
        <w:rPr>
          <w:sz w:val="28"/>
          <w:szCs w:val="28"/>
          <w:lang w:val="uk-UA"/>
        </w:rPr>
        <w:t xml:space="preserve">антени. Для виключення хибних спрацювань поріг виявлення необхідно коригувати перед кожним сеансом роботи, що є недоліком подібних приладів.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Детектори диктофонів випускаються в </w:t>
      </w:r>
      <w:proofErr w:type="spellStart"/>
      <w:r w:rsidRPr="00E45BD4">
        <w:rPr>
          <w:sz w:val="28"/>
          <w:szCs w:val="28"/>
          <w:lang w:val="uk-UA"/>
        </w:rPr>
        <w:t>носимому</w:t>
      </w:r>
      <w:proofErr w:type="spellEnd"/>
      <w:r w:rsidRPr="00E45BD4">
        <w:rPr>
          <w:sz w:val="28"/>
          <w:szCs w:val="28"/>
          <w:lang w:val="uk-UA"/>
        </w:rPr>
        <w:t xml:space="preserve"> та стаціонарному варіантах. До </w:t>
      </w:r>
      <w:proofErr w:type="spellStart"/>
      <w:r w:rsidRPr="00E45BD4">
        <w:rPr>
          <w:sz w:val="28"/>
          <w:szCs w:val="28"/>
          <w:lang w:val="uk-UA"/>
        </w:rPr>
        <w:t>носимих</w:t>
      </w:r>
      <w:proofErr w:type="spellEnd"/>
      <w:r w:rsidRPr="00E45BD4">
        <w:rPr>
          <w:sz w:val="28"/>
          <w:szCs w:val="28"/>
          <w:lang w:val="uk-UA"/>
        </w:rPr>
        <w:t xml:space="preserve"> відносяться такі моделі, як “Сова”, “RM-100”, “TRD-800”. Типові стаціонарні моделі, це PTRD-14, “PTRD-16”, “PTRD-18”.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Активний засіб боротьби з диктофонами оснований на принципі електромагнітного придушення. При цьому генерується в ДМВ діапазоні частот (частіше, близько 900 </w:t>
      </w:r>
      <w:proofErr w:type="spellStart"/>
      <w:r w:rsidRPr="00E45BD4">
        <w:rPr>
          <w:sz w:val="28"/>
          <w:szCs w:val="28"/>
          <w:lang w:val="uk-UA"/>
        </w:rPr>
        <w:t>мГц</w:t>
      </w:r>
      <w:proofErr w:type="spellEnd"/>
      <w:r w:rsidRPr="00E45BD4">
        <w:rPr>
          <w:sz w:val="28"/>
          <w:szCs w:val="28"/>
          <w:lang w:val="uk-UA"/>
        </w:rPr>
        <w:t xml:space="preserve">), потужних шумових сигналів. За рахунок направлених антен ці сигнали наводять в підсилювачах низької частоти та підсилювачах запису </w:t>
      </w:r>
      <w:proofErr w:type="spellStart"/>
      <w:r w:rsidRPr="00E45BD4">
        <w:rPr>
          <w:sz w:val="28"/>
          <w:szCs w:val="28"/>
          <w:lang w:val="uk-UA"/>
        </w:rPr>
        <w:t>завадні</w:t>
      </w:r>
      <w:proofErr w:type="spellEnd"/>
      <w:r w:rsidRPr="00E45BD4">
        <w:rPr>
          <w:sz w:val="28"/>
          <w:szCs w:val="28"/>
          <w:lang w:val="uk-UA"/>
        </w:rPr>
        <w:t xml:space="preserve"> сигнали. Інформаційний сигнал при цьому у значній мірі спотворюється.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Радіус дії </w:t>
      </w:r>
      <w:proofErr w:type="spellStart"/>
      <w:r w:rsidRPr="00E45BD4">
        <w:rPr>
          <w:sz w:val="28"/>
          <w:szCs w:val="28"/>
          <w:lang w:val="uk-UA"/>
        </w:rPr>
        <w:t>подавляючих</w:t>
      </w:r>
      <w:proofErr w:type="spellEnd"/>
      <w:r w:rsidRPr="00E45BD4">
        <w:rPr>
          <w:sz w:val="28"/>
          <w:szCs w:val="28"/>
          <w:lang w:val="uk-UA"/>
        </w:rPr>
        <w:t xml:space="preserve"> пристроїв залежить від потужності передавача та характеристики направленості антени. Звичайно зона придушення має вигляд сектора з кутом 30…80 градусів і радіусом дії 1,5 метри (для диктофонів в екранованому корпусі). </w:t>
      </w:r>
    </w:p>
    <w:p w:rsidR="00A54C3E" w:rsidRPr="00E45BD4" w:rsidRDefault="00A54C3E" w:rsidP="00E45BD4">
      <w:pPr>
        <w:pStyle w:val="Default"/>
        <w:spacing w:line="276" w:lineRule="auto"/>
        <w:ind w:firstLine="567"/>
        <w:jc w:val="both"/>
        <w:rPr>
          <w:sz w:val="28"/>
          <w:szCs w:val="28"/>
          <w:lang w:val="uk-UA"/>
        </w:rPr>
      </w:pPr>
      <w:r w:rsidRPr="00E45BD4">
        <w:rPr>
          <w:sz w:val="28"/>
          <w:szCs w:val="28"/>
          <w:lang w:val="uk-UA"/>
        </w:rPr>
        <w:t xml:space="preserve">Засоби придушення використовують як безперервні, так і імпульсні сигнали. Наприклад, модель “Шумотрон-2” працює в імпульсному режимі на частоті 915 </w:t>
      </w:r>
      <w:proofErr w:type="spellStart"/>
      <w:r w:rsidRPr="00E45BD4">
        <w:rPr>
          <w:sz w:val="28"/>
          <w:szCs w:val="28"/>
          <w:lang w:val="uk-UA"/>
        </w:rPr>
        <w:t>мГц</w:t>
      </w:r>
      <w:proofErr w:type="spellEnd"/>
      <w:r w:rsidRPr="00E45BD4">
        <w:rPr>
          <w:sz w:val="28"/>
          <w:szCs w:val="28"/>
          <w:lang w:val="uk-UA"/>
        </w:rPr>
        <w:t xml:space="preserve">. Продовжність імпульсу 300 </w:t>
      </w:r>
      <w:proofErr w:type="spellStart"/>
      <w:r w:rsidRPr="00E45BD4">
        <w:rPr>
          <w:sz w:val="28"/>
          <w:szCs w:val="28"/>
          <w:lang w:val="uk-UA"/>
        </w:rPr>
        <w:t>мкс</w:t>
      </w:r>
      <w:proofErr w:type="spellEnd"/>
      <w:r w:rsidRPr="00E45BD4">
        <w:rPr>
          <w:sz w:val="28"/>
          <w:szCs w:val="28"/>
          <w:lang w:val="uk-UA"/>
        </w:rPr>
        <w:t xml:space="preserve">, при потужності в імпульсі 150 Вт. При середній потужності у 20 Вт забезпечується дальність придушення екранованих диктофонів типу “Olimpus-400” до 1,5 метрів у секторі 30 градусів. </w:t>
      </w:r>
    </w:p>
    <w:p w:rsidR="004A542A" w:rsidRPr="00E45BD4" w:rsidRDefault="00A54C3E" w:rsidP="00E45BD4">
      <w:pPr>
        <w:spacing w:line="276" w:lineRule="auto"/>
        <w:ind w:firstLine="567"/>
        <w:jc w:val="both"/>
        <w:rPr>
          <w:rFonts w:ascii="Times New Roman" w:hAnsi="Times New Roman" w:cs="Times New Roman"/>
          <w:sz w:val="28"/>
          <w:szCs w:val="28"/>
          <w:lang w:val="uk-UA"/>
        </w:rPr>
      </w:pPr>
      <w:r w:rsidRPr="00E45BD4">
        <w:rPr>
          <w:rFonts w:ascii="Times New Roman" w:hAnsi="Times New Roman" w:cs="Times New Roman"/>
          <w:sz w:val="28"/>
          <w:szCs w:val="28"/>
          <w:lang w:val="uk-UA"/>
        </w:rPr>
        <w:lastRenderedPageBreak/>
        <w:t xml:space="preserve">Системи придушення в ультразвуковому діапазоні випромінюють потужні імпульси на частотах, котрі не сприймаються вухом людини (звичайно, це частота 20 </w:t>
      </w:r>
      <w:proofErr w:type="spellStart"/>
      <w:r w:rsidRPr="00E45BD4">
        <w:rPr>
          <w:rFonts w:ascii="Times New Roman" w:hAnsi="Times New Roman" w:cs="Times New Roman"/>
          <w:sz w:val="28"/>
          <w:szCs w:val="28"/>
          <w:lang w:val="uk-UA"/>
        </w:rPr>
        <w:t>кГц</w:t>
      </w:r>
      <w:proofErr w:type="spellEnd"/>
      <w:r w:rsidRPr="00E45BD4">
        <w:rPr>
          <w:rFonts w:ascii="Times New Roman" w:hAnsi="Times New Roman" w:cs="Times New Roman"/>
          <w:sz w:val="28"/>
          <w:szCs w:val="28"/>
          <w:lang w:val="uk-UA"/>
        </w:rPr>
        <w:t>). Такі імпульси діють безпосередньо на мембрани мікрофонів диктофонів. Це є їх великою перевагою. Крім спотворення акустичного сигналу на мембрані мікрофону, присутній також ефект перевантаження підсилювачів звукової частоти до рівнів, при котрих система автоматичного регулювання підсилення вже не працює. Крім того, такі системи блокують акустичні приймачі у значно більшому секторі. Наприклад, система “</w:t>
      </w:r>
      <w:proofErr w:type="spellStart"/>
      <w:r w:rsidRPr="00E45BD4">
        <w:rPr>
          <w:rFonts w:ascii="Times New Roman" w:hAnsi="Times New Roman" w:cs="Times New Roman"/>
          <w:sz w:val="28"/>
          <w:szCs w:val="28"/>
          <w:lang w:val="uk-UA"/>
        </w:rPr>
        <w:t>Завеса</w:t>
      </w:r>
      <w:proofErr w:type="spellEnd"/>
      <w:r w:rsidRPr="00E45BD4">
        <w:rPr>
          <w:rFonts w:ascii="Times New Roman" w:hAnsi="Times New Roman" w:cs="Times New Roman"/>
          <w:sz w:val="28"/>
          <w:szCs w:val="28"/>
          <w:lang w:val="uk-UA"/>
        </w:rPr>
        <w:t xml:space="preserve">” при використанні двох ультразвукових випромінювачів блокує диктофони в об’ємі приміщення 27 кубічних метрів. Але і для таких систем є методи зниження їх ефективності. Зниження ефективності досягається, наприклад, шляхом закриття мікрофонів спеціальними фільтруючими матеріалами, та шляхом звуження частотного діапазону підсилювача низької частоти до 3,4….4 </w:t>
      </w:r>
      <w:proofErr w:type="spellStart"/>
      <w:r w:rsidRPr="00E45BD4">
        <w:rPr>
          <w:rFonts w:ascii="Times New Roman" w:hAnsi="Times New Roman" w:cs="Times New Roman"/>
          <w:sz w:val="28"/>
          <w:szCs w:val="28"/>
          <w:lang w:val="uk-UA"/>
        </w:rPr>
        <w:t>кГц</w:t>
      </w:r>
      <w:proofErr w:type="spellEnd"/>
      <w:r w:rsidRPr="00E45BD4">
        <w:rPr>
          <w:rFonts w:ascii="Times New Roman" w:hAnsi="Times New Roman" w:cs="Times New Roman"/>
          <w:sz w:val="28"/>
          <w:szCs w:val="28"/>
          <w:lang w:val="uk-UA"/>
        </w:rPr>
        <w:t>.</w:t>
      </w:r>
    </w:p>
    <w:p w:rsidR="00A54C3E" w:rsidRPr="00E45BD4" w:rsidRDefault="00A54C3E" w:rsidP="00E45BD4">
      <w:pPr>
        <w:spacing w:line="276" w:lineRule="auto"/>
        <w:ind w:firstLine="567"/>
        <w:jc w:val="both"/>
        <w:rPr>
          <w:rFonts w:ascii="Times New Roman" w:hAnsi="Times New Roman" w:cs="Times New Roman"/>
          <w:sz w:val="28"/>
          <w:szCs w:val="28"/>
          <w:lang w:val="uk-UA"/>
        </w:rPr>
      </w:pPr>
    </w:p>
    <w:sectPr w:rsidR="00A54C3E" w:rsidRPr="00E45BD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42A"/>
    <w:rsid w:val="004A542A"/>
    <w:rsid w:val="00A54C3E"/>
    <w:rsid w:val="00E45BD4"/>
    <w:rsid w:val="00E62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AC6A"/>
  <w15:chartTrackingRefBased/>
  <w15:docId w15:val="{992FACB7-7BE3-43FD-B8C5-CE501607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54C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748</Words>
  <Characters>4264</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Huskie</dc:creator>
  <cp:keywords/>
  <dc:description/>
  <cp:lastModifiedBy>Huskie</cp:lastModifiedBy>
  <cp:revision>1</cp:revision>
  <dcterms:created xsi:type="dcterms:W3CDTF">2020-03-20T19:01:00Z</dcterms:created>
  <dcterms:modified xsi:type="dcterms:W3CDTF">2020-03-20T19:24:00Z</dcterms:modified>
</cp:coreProperties>
</file>