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A0" w:rsidRPr="0053417B" w:rsidRDefault="009F0DA0" w:rsidP="009F0DA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53417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402A2F" wp14:editId="2B9F0233">
            <wp:extent cx="5225415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3417B">
        <w:rPr>
          <w:rFonts w:ascii="Times New Roman" w:hAnsi="Times New Roman" w:cs="Times New Roman"/>
          <w:sz w:val="36"/>
          <w:szCs w:val="36"/>
          <w:lang w:val="uk-UA"/>
        </w:rPr>
        <w:t>Міністерство освіти і науки України</w:t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3417B">
        <w:rPr>
          <w:rStyle w:val="fontstyle01"/>
          <w:sz w:val="36"/>
          <w:szCs w:val="36"/>
          <w:lang w:val="uk-UA"/>
        </w:rPr>
        <w:t>Національний технічний університет України</w:t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3417B">
        <w:rPr>
          <w:rFonts w:ascii="Times New Roman" w:hAnsi="Times New Roman" w:cs="Times New Roman"/>
          <w:sz w:val="36"/>
          <w:szCs w:val="36"/>
          <w:lang w:val="uk-UA"/>
        </w:rPr>
        <w:t xml:space="preserve">«Київський політехнічний інститут ім. </w:t>
      </w:r>
      <w:proofErr w:type="spellStart"/>
      <w:r w:rsidRPr="0053417B">
        <w:rPr>
          <w:rFonts w:ascii="Times New Roman" w:hAnsi="Times New Roman" w:cs="Times New Roman"/>
          <w:sz w:val="36"/>
          <w:szCs w:val="36"/>
          <w:lang w:val="uk-UA"/>
        </w:rPr>
        <w:t>Iгоря</w:t>
      </w:r>
      <w:proofErr w:type="spellEnd"/>
      <w:r w:rsidRPr="0053417B">
        <w:rPr>
          <w:rFonts w:ascii="Times New Roman" w:hAnsi="Times New Roman" w:cs="Times New Roman"/>
          <w:sz w:val="36"/>
          <w:szCs w:val="36"/>
          <w:lang w:val="uk-UA"/>
        </w:rPr>
        <w:t xml:space="preserve"> Сікорського»</w:t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3417B">
        <w:rPr>
          <w:rFonts w:ascii="Times New Roman" w:hAnsi="Times New Roman" w:cs="Times New Roman"/>
          <w:sz w:val="36"/>
          <w:szCs w:val="36"/>
          <w:lang w:val="uk-UA"/>
        </w:rPr>
        <w:t>Фізико-технічний інститут</w:t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lang w:val="uk-UA"/>
        </w:rPr>
      </w:pP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lang w:val="uk-UA"/>
        </w:rPr>
      </w:pP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lang w:val="uk-UA"/>
        </w:rPr>
      </w:pP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lang w:val="uk-UA"/>
        </w:rPr>
      </w:pPr>
    </w:p>
    <w:p w:rsidR="009F0DA0" w:rsidRPr="0053417B" w:rsidRDefault="0053417B" w:rsidP="009F0DA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Системи технічного захисту інформації</w:t>
      </w: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  <w:r w:rsidRPr="0053417B">
        <w:rPr>
          <w:rFonts w:ascii="Times New Roman" w:hAnsi="Times New Roman" w:cs="Times New Roman"/>
          <w:sz w:val="56"/>
          <w:szCs w:val="56"/>
          <w:lang w:val="uk-UA"/>
        </w:rPr>
        <w:t xml:space="preserve">Засоби активного захисту </w:t>
      </w:r>
      <w:proofErr w:type="spellStart"/>
      <w:r w:rsidRPr="0053417B">
        <w:rPr>
          <w:rFonts w:ascii="Times New Roman" w:hAnsi="Times New Roman" w:cs="Times New Roman"/>
          <w:sz w:val="56"/>
          <w:szCs w:val="56"/>
          <w:lang w:val="uk-UA"/>
        </w:rPr>
        <w:t>ІзОД</w:t>
      </w:r>
      <w:proofErr w:type="spellEnd"/>
      <w:r w:rsidRPr="0053417B">
        <w:rPr>
          <w:rFonts w:ascii="Times New Roman" w:hAnsi="Times New Roman" w:cs="Times New Roman"/>
          <w:sz w:val="56"/>
          <w:szCs w:val="56"/>
          <w:lang w:val="uk-UA"/>
        </w:rPr>
        <w:t xml:space="preserve">. Сучасні моделі </w:t>
      </w:r>
      <w:proofErr w:type="spellStart"/>
      <w:r w:rsidRPr="0053417B">
        <w:rPr>
          <w:rFonts w:ascii="Times New Roman" w:hAnsi="Times New Roman" w:cs="Times New Roman"/>
          <w:sz w:val="56"/>
          <w:szCs w:val="56"/>
          <w:lang w:val="uk-UA"/>
        </w:rPr>
        <w:t>шумогенераторів</w:t>
      </w:r>
      <w:proofErr w:type="spellEnd"/>
    </w:p>
    <w:p w:rsidR="009F0DA0" w:rsidRPr="0053417B" w:rsidRDefault="009F0DA0" w:rsidP="009F0DA0">
      <w:pPr>
        <w:tabs>
          <w:tab w:val="left" w:pos="7782"/>
        </w:tabs>
        <w:rPr>
          <w:rFonts w:ascii="Times New Roman" w:hAnsi="Times New Roman" w:cs="Times New Roman"/>
          <w:sz w:val="36"/>
          <w:szCs w:val="36"/>
          <w:lang w:val="uk-UA"/>
        </w:rPr>
      </w:pPr>
    </w:p>
    <w:p w:rsidR="009F0DA0" w:rsidRPr="0053417B" w:rsidRDefault="009F0DA0" w:rsidP="009F0DA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14CC7" w:rsidRDefault="00814CC7" w:rsidP="0053417B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4CC7" w:rsidRDefault="00814CC7" w:rsidP="0053417B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4CC7" w:rsidRDefault="00814CC7" w:rsidP="0053417B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DA0" w:rsidRPr="0053417B" w:rsidRDefault="009F0DA0" w:rsidP="0053417B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417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F0DA0" w:rsidRPr="0053417B" w:rsidRDefault="009F0DA0" w:rsidP="0053417B">
      <w:pPr>
        <w:ind w:left="4248" w:firstLine="708"/>
        <w:rPr>
          <w:rFonts w:ascii="Times New Roman" w:hAnsi="Times New Roman" w:cs="Times New Roman"/>
          <w:lang w:val="uk-UA"/>
        </w:rPr>
      </w:pPr>
      <w:r w:rsidRPr="0053417B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53417B" w:rsidRPr="0053417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3417B">
        <w:rPr>
          <w:rFonts w:ascii="Times New Roman" w:hAnsi="Times New Roman" w:cs="Times New Roman"/>
          <w:sz w:val="28"/>
          <w:szCs w:val="28"/>
          <w:lang w:val="uk-UA"/>
        </w:rPr>
        <w:t xml:space="preserve"> курсу ФТІ</w:t>
      </w:r>
    </w:p>
    <w:p w:rsidR="0053417B" w:rsidRPr="0053417B" w:rsidRDefault="0053417B" w:rsidP="0053417B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417B">
        <w:rPr>
          <w:rFonts w:ascii="Times New Roman" w:hAnsi="Times New Roman" w:cs="Times New Roman"/>
          <w:sz w:val="28"/>
          <w:szCs w:val="28"/>
          <w:lang w:val="uk-UA"/>
        </w:rPr>
        <w:t xml:space="preserve">групи  </w:t>
      </w:r>
      <w:r w:rsidR="009F0DA0" w:rsidRPr="0053417B">
        <w:rPr>
          <w:rFonts w:ascii="Times New Roman" w:hAnsi="Times New Roman" w:cs="Times New Roman"/>
          <w:sz w:val="28"/>
          <w:szCs w:val="28"/>
          <w:lang w:val="uk-UA"/>
        </w:rPr>
        <w:t>ФБ-61</w:t>
      </w:r>
    </w:p>
    <w:p w:rsidR="009F0DA0" w:rsidRPr="0053417B" w:rsidRDefault="009F0DA0" w:rsidP="0053417B">
      <w:pPr>
        <w:ind w:left="703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53417B">
        <w:rPr>
          <w:rFonts w:ascii="Times New Roman" w:hAnsi="Times New Roman" w:cs="Times New Roman"/>
          <w:sz w:val="28"/>
          <w:szCs w:val="28"/>
          <w:lang w:val="uk-UA"/>
        </w:rPr>
        <w:t>Звінський Тарас Сергійович</w:t>
      </w:r>
    </w:p>
    <w:p w:rsidR="0053417B" w:rsidRPr="0053417B" w:rsidRDefault="0053417B" w:rsidP="0053417B">
      <w:pPr>
        <w:ind w:left="424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417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53417B" w:rsidRPr="0053417B" w:rsidRDefault="0053417B" w:rsidP="0053417B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417B">
        <w:rPr>
          <w:rFonts w:ascii="Times New Roman" w:hAnsi="Times New Roman" w:cs="Times New Roman"/>
          <w:sz w:val="28"/>
          <w:szCs w:val="28"/>
          <w:lang w:val="uk-UA"/>
        </w:rPr>
        <w:t>Прогонов</w:t>
      </w:r>
      <w:proofErr w:type="spellEnd"/>
      <w:r w:rsidRPr="0053417B">
        <w:rPr>
          <w:rFonts w:ascii="Times New Roman" w:hAnsi="Times New Roman" w:cs="Times New Roman"/>
          <w:sz w:val="28"/>
          <w:szCs w:val="28"/>
          <w:lang w:val="uk-UA"/>
        </w:rPr>
        <w:t xml:space="preserve"> Дмитро Олександрович</w:t>
      </w:r>
    </w:p>
    <w:sdt>
      <w:sdtPr>
        <w:id w:val="-198122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D3" w:rsidRDefault="009515D3" w:rsidP="009515D3">
          <w:pPr>
            <w:pStyle w:val="a7"/>
            <w:rPr>
              <w:rStyle w:val="10"/>
              <w:rFonts w:eastAsiaTheme="minorHAnsi"/>
            </w:rPr>
          </w:pPr>
          <w:r w:rsidRPr="009515D3">
            <w:rPr>
              <w:rStyle w:val="10"/>
              <w:rFonts w:eastAsiaTheme="minorHAnsi"/>
            </w:rPr>
            <w:t>Зміст</w:t>
          </w:r>
        </w:p>
        <w:p w:rsidR="009515D3" w:rsidRPr="00373BD2" w:rsidRDefault="009515D3" w:rsidP="009515D3">
          <w:pPr>
            <w:pStyle w:val="a7"/>
            <w:rPr>
              <w:rStyle w:val="10"/>
              <w:rFonts w:eastAsiaTheme="minorHAnsi"/>
              <w:sz w:val="28"/>
              <w:szCs w:val="28"/>
            </w:rPr>
          </w:pPr>
        </w:p>
        <w:p w:rsidR="00567F38" w:rsidRPr="00567F38" w:rsidRDefault="009515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3B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73BD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73B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6852121" w:history="1">
            <w:r w:rsidR="00567F38"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Приховування і захист інформації від витоку технічними каналами</w:t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_Toc36852121 \h </w:instrText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67F38"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2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Просторове і лінійне зашумлення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_Toc36852122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3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Способи запобігання витоку інформації через ПЕМВН ПК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_Toc36852123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4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Засоби активного захисту інформації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_Toc36852124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5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Засіб активного захисту інформації від витоку за рахунок наведень інформативного сигналу на ланцюгу електроживлення і заземлення "Соната-РС3".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_Toc36852125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6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Генератор шуму ЛГШ 513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_Toc36852126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7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Засіб активного захисту автоматизованих систем «DELTA-7»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_Toc36852127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Pr="00567F38" w:rsidRDefault="00567F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128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_Toc36852128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F38" w:rsidRDefault="00567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852129" w:history="1">
            <w:r w:rsidRPr="00567F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Джерела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_Toc36852129 \h </w:instrTex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67F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5D3" w:rsidRDefault="009515D3">
          <w:r w:rsidRPr="00373B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515D3" w:rsidRPr="009515D3" w:rsidRDefault="009515D3" w:rsidP="009515D3">
      <w:pPr>
        <w:pStyle w:val="1"/>
        <w:jc w:val="left"/>
        <w:rPr>
          <w:rStyle w:val="fontstyle01"/>
        </w:rPr>
      </w:pPr>
    </w:p>
    <w:p w:rsidR="009515D3" w:rsidRDefault="009515D3" w:rsidP="009515D3">
      <w:pPr>
        <w:pStyle w:val="1"/>
        <w:jc w:val="left"/>
      </w:pPr>
    </w:p>
    <w:p w:rsidR="00597851" w:rsidRPr="00FD7B10" w:rsidRDefault="00597851" w:rsidP="00597851">
      <w:pPr>
        <w:pStyle w:val="1"/>
      </w:pPr>
      <w:bookmarkStart w:id="0" w:name="_Toc36852121"/>
      <w:r w:rsidRPr="00597851">
        <w:t xml:space="preserve">Приховування </w:t>
      </w:r>
      <w:bookmarkStart w:id="1" w:name="_GoBack"/>
      <w:bookmarkEnd w:id="1"/>
      <w:r w:rsidRPr="00597851">
        <w:t>і захист інформації від витоку т</w:t>
      </w:r>
      <w:r>
        <w:t xml:space="preserve">ехнічними </w:t>
      </w:r>
      <w:r w:rsidRPr="00597851">
        <w:t>каналам</w:t>
      </w:r>
      <w:r>
        <w:t>и</w:t>
      </w:r>
      <w:bookmarkEnd w:id="0"/>
    </w:p>
    <w:p w:rsidR="00B37E1F" w:rsidRPr="00597851" w:rsidRDefault="00F547FD" w:rsidP="00597851">
      <w:pPr>
        <w:pStyle w:val="2"/>
      </w:pPr>
      <w:bookmarkStart w:id="2" w:name="_Toc36852122"/>
      <w:r w:rsidRPr="00597851">
        <w:t xml:space="preserve">Просторове і лінійне </w:t>
      </w:r>
      <w:proofErr w:type="spellStart"/>
      <w:r w:rsidRPr="00597851">
        <w:t>зашумлення</w:t>
      </w:r>
      <w:bookmarkEnd w:id="2"/>
      <w:proofErr w:type="spellEnd"/>
    </w:p>
    <w:p w:rsidR="00B37E1F" w:rsidRPr="00FD7B10" w:rsidRDefault="00021F6D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B37E1F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 активних методів захисту, заснованих на створенні перешкод технічними засобами, що знижують відношення с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игнал / шум, вдаються наприклад тоді,</w:t>
      </w:r>
      <w:r w:rsidR="00B37E1F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коли фільтрація(відноситься до пасивних методів захисту) недостатня за ефективністю на кордоні контрольованої зони.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Система просторового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повинна забезпечувати: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електромагнітні перешкоди в діапазоні частот можливих побічних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ТЗПІ;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нерегулярну структуру перешкод;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рівень створюваних перешкод на електричний струм і за магнітною складовою повинен забезпечувати мінімальне значення сигнал / шум;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за рахунок вибору типу антени перешкоди повинні мати горизонтальну і вертикальну поляризацію.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системах просторового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основному використовуються перешкоди типу «білого шуму» або «синфазних перешкоди». 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«Синфазні перешкоди» з основному застосовуються для захисту ЕОМ. У них в якості перешкоджаючого сигналу використовуються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імпульси випадкової амплітуди,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збігаються за формою і часу існування з імпульсами корисного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сигналу. Внаслідок цього за свої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 спектральним складом перешкоджаючий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аналогічний спектру побічних електромагнітних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ПЕОМ. Тобто,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сигнал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генерує «імітацій</w:t>
      </w:r>
      <w:r w:rsidR="005F3A3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ну перешкоду», за спектральним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складом відповідн</w:t>
      </w:r>
      <w:r w:rsidR="004B2E33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 спектрального сигналу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Широкосмуговий сигнал перешкоди «білий шум» має рівномірно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розподілений енергетичний спектр у всьому робочому діапазоні,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істотно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перевищує рівні побічних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Такі системи застосовуються для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захисту ЕОМ, систем звукопідсиленн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і звукового супроводу, систем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внутрішнього телебачення.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Системи лінійного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застосовуються для маскування наведених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небезпечних сигналів в сторонніх провідниках і сполучних лініях ВТСС,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виходять за межі контрольованої зони.</w:t>
      </w:r>
    </w:p>
    <w:p w:rsidR="00214DF1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найпростішому випадку система лінійного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генератор шу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мового сигналу, що формує шумову </w:t>
      </w:r>
      <w:proofErr w:type="spellStart"/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маскуючу</w:t>
      </w:r>
      <w:proofErr w:type="spellEnd"/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напругу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заданими спектральними, часовими і енергетичними характеристиками,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який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гальв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анічно</w:t>
      </w:r>
      <w:proofErr w:type="spellEnd"/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підключається в </w:t>
      </w:r>
      <w:proofErr w:type="spellStart"/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зашумлювану</w:t>
      </w:r>
      <w:proofErr w:type="spellEnd"/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лінію (сторонній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провідник). На практиці найбільш часто подібні системи використ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овуються для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ліній електроживлен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 (освітлювальної та розеткової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мережі).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37E1F" w:rsidRPr="00FD7B10" w:rsidRDefault="00FD7B10" w:rsidP="00FD7B1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наведені з</w:t>
      </w:r>
      <w:r w:rsidR="00B37E1F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овнішній вигляд і опис деяких мережевих генераторів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B2E33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шуму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Генератор шум</w:t>
      </w:r>
      <w:r w:rsidR="0079146D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мережевий СУПЕРНИК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призначений для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виявлення і придушення (в автоматичному режимі) пристроїв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несанкціонованого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зйому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інформації, що використовують для передачі даних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через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мережу 220 В.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Прилад призначений д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ля постійної роботи в черговому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режимі.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СУПЕРНИК постійно сканує і аналізує мережу. При появі в мережі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високочастотної складової загоряється червона світлодіодна лінійка,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показує рівень сигналу, присутнього в мережі, і відразу ж спалахує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зелена світлодіодна лінійка, що показує рівень шумового сигналу,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генерованого приладом в якості протидії. А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втоматично включається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вентилятор приладу, що заб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езпечує нормальний режим роботи. П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зниженні в мережі високочастотного сигналу нижче певного рівня прилад</w:t>
      </w:r>
      <w:r w:rsidR="00214DF1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автоматично переходить в режим очікування.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Прилад забезпечує високу ефективність захисту і не вимагає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спеціальної технічної підготовки користувача.</w:t>
      </w:r>
    </w:p>
    <w:p w:rsidR="00B37E1F" w:rsidRPr="00FD7B10" w:rsidRDefault="00B37E1F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Ге</w:t>
      </w:r>
      <w:r w:rsidR="0079146D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нератор шуму SI-8001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призначений для захисту електромережі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змінного струму 220В / 50Гц від несанкціонованого використання при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передачі інформації за допомогою спеціальних технічних засобів. 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ринцип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приладу заснований на створенні маскує сигналу (шуму) в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електромережі в діапазоні частот від 5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кГц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10 МГц. Генератор не робить</w:t>
      </w:r>
      <w:r w:rsidR="003D724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впливу на роботу персональних комп'ютерів і побутової техніки.</w:t>
      </w:r>
    </w:p>
    <w:p w:rsidR="00940368" w:rsidRPr="00FD7B10" w:rsidRDefault="004B2E33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14575" cy="2190750"/>
            <wp:effectExtent l="0" t="0" r="9525" b="0"/>
            <wp:docPr id="17" name="Рисунок 17" descr="Активные средства защиты сети электропит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Активные средства защиты сети электропита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62150" cy="1971675"/>
            <wp:effectExtent l="0" t="0" r="0" b="9525"/>
            <wp:docPr id="18" name="Рисунок 18" descr="Генератор шума по электросети &quot;SI-8001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Генератор шума по электросети &quot;SI-8001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3" w:rsidRPr="00FD7B10" w:rsidRDefault="004B2E33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Мережеві генератори шуму СУПЕРНИК та SI-8001</w:t>
      </w:r>
    </w:p>
    <w:p w:rsidR="004B2E33" w:rsidRPr="00FD7B10" w:rsidRDefault="004B2E33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B2E33" w:rsidRPr="00FD7B10" w:rsidRDefault="004B2E33" w:rsidP="004B2E3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Генератор шуму по мережі електроживлення IMPULSE призначений для блокування каналів негласного знімання інформації з приміщень по мережі 220 В / 50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Гц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лініях заземлення. Дозволяє нейтралізувати апаратуру, яка використовує бездротову електроживлення в якості носія інформації.</w:t>
      </w:r>
    </w:p>
    <w:p w:rsidR="00940368" w:rsidRPr="00FD7B10" w:rsidRDefault="00940368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0368" w:rsidRPr="00FD7B10" w:rsidRDefault="00940368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B2E33" w:rsidRPr="00FD7B10" w:rsidRDefault="004B2E33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81250" cy="1362075"/>
            <wp:effectExtent l="0" t="0" r="0" b="9525"/>
            <wp:docPr id="19" name="Рисунок 19" descr="Генератор шума по сети электропитания &quot;IMPULSE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Генератор шума по сети электропитания &quot;IMPULSE&quot;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05000" cy="1485900"/>
            <wp:effectExtent l="0" t="0" r="0" b="0"/>
            <wp:docPr id="20" name="Рисунок 20" descr="Генератор шума сетевой &quot;NG - 401(402)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Генератор шума сетевой &quot;NG - 401(402)&quot;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3" w:rsidRPr="00FD7B10" w:rsidRDefault="004B2E33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Мережеві генератори шуму IMPULSE та NG-401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Свіпірующій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генератор білого шуму мережевий NG-401 призначений для захисту електромереж змінного струму 220 В, 50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Гц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 несанкціонованого їх використання для передачі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мовної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інформації. Принцип дії заснований на подачі в мережу, що захищається складного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шумоподібного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сигналу з цифровим формуванням. Модифікація виробу «NG-402» дозволяє захищати одноч</w:t>
      </w:r>
      <w:r w:rsidR="003F6C9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асно три фази силової лінії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940368" w:rsidRPr="00FD7B10" w:rsidRDefault="00940368" w:rsidP="00597851">
      <w:pPr>
        <w:pStyle w:val="2"/>
      </w:pPr>
      <w:bookmarkStart w:id="3" w:name="_Toc36852123"/>
      <w:r w:rsidRPr="00FD7B10">
        <w:lastRenderedPageBreak/>
        <w:t>Способи запобігання витоку інформації через ПЕМВН ПК</w:t>
      </w:r>
      <w:bookmarkEnd w:id="3"/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технічних способів виключення можливостей перехоплення інформації за рахунок ПЕМВН ПК </w:t>
      </w:r>
      <w:r w:rsidR="003F6C9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 перерахувати наступні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доробка пристроїв ВТ з метою мінімізації рівня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електромагнітна екранування приміщень, в яких розташована обчислювальна техніка;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активна радіотехнічна маскування (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Доопрацювання пристроїв ВТ здійснюється використовуючи різні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радіопоглинаючі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матеріали і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схемотехнічні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рішення. При цьому вдається істотно знизити рівень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ОТ. Вартість подібної доопрацювання залежить від розміру необхідної зони безпеки і коливається в межах 20-70% від вартості ПК. Електромагнітне екранування приміщень в широкому діапазоні частот є складним технічним завданням, вимагає значних капітальних витрат і не завжди можливе з естетичних і ергономічних міркувань. Активне радіотехнічне маскування передбачає формування і випромінювання в безпосередній близькості від ВТ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маскуючого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сигналу [71]. 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Розрізняють енергетичний і неенергетичний методи активного маскування. При енергетичному маскуванні за допомогою генераторів шуму випромінюється широкосмуговий шумовий сигнал з рівнем, істотно перевищує в усьому частотному діапазоні рівень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ПК. Одночасно відбувається наводка шумових коливань в ланцюги, які відходять.</w:t>
      </w:r>
    </w:p>
    <w:p w:rsidR="004C5CDA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пристроїв активної енергетичної маскування найбільш відомі: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«Гном», «Шатер», «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ІнейT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», «Гамма». Їх вартість сягає 25-30% від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вартості ПК. При установці такого пристрою необхідно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переконатися в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достатності заходів захисту, так як у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 частотній характеристиці можливі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провали. Для цього буде потрібно залучення фахівців з відповідною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вимірювальною апаратурою.</w:t>
      </w:r>
    </w:p>
    <w:p w:rsidR="004C5CDA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Статистичні характеристики сформованих генератором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маскують коливань близькі до 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арактеристик нормального білого шуму.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Більш дешевими є генератори шуму ГШ-1000 і ГШ-К-1000.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Генератор шуму ГШ -1000 виконаний у вигляді окремого блоку з живленням від мережі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220 В 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призначений для загального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маскування ПЕМІ персональних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комп'ютерів, комп'ютерних мереж і комплексів на об'єктах АСУ та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електроннообчислювальної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техніки першої, другої і третьої категорій.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Ш-К -1000 виготовляється у вигляді окремої плати (рис. 1.53),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вбудовується у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вільний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слот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системного бл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оку персонального комп'ютера, і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харчується напругою 12В від загальної шини комп'ютера.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Діапазон робочих частот генераторів шуму 0,01-1000 МГц. 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пектральні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характеристики обох розглянутих моделей ідентичні.</w:t>
      </w:r>
    </w:p>
    <w:p w:rsidR="00940368" w:rsidRPr="00FD7B10" w:rsidRDefault="0094036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жливості енергетичного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активної маскування можуть бути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реалізовані тільки в разі, якщо рівен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ь </w:t>
      </w:r>
      <w:proofErr w:type="spellStart"/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ПК суттєво менші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норм на допустимі радіоперешкоди від засобів ОТ. В іншому випадку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пристрій активної енергетичної маскування буде створювати перешкоди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різним радіопристроїв, розташованим поблизу від захищається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кошти ВТ, і буде потрібно узгодження його установки зі службою</w:t>
      </w:r>
      <w:r w:rsidR="004C5CDA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радіоконтролю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C5CDA" w:rsidRPr="00FD7B10" w:rsidRDefault="004C5CDA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5CDA" w:rsidRPr="00FD7B10" w:rsidRDefault="0096239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81250" cy="1400175"/>
            <wp:effectExtent l="0" t="0" r="0" b="9525"/>
            <wp:docPr id="21" name="Рисунок 21" descr="Инфосекьюр | &quot;ГШ-К-1000М&quot; - генератор шума, стациона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Инфосекьюр | &quot;ГШ-К-1000М&quot; - генератор шума, стационар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41320" cy="1838325"/>
            <wp:effectExtent l="0" t="0" r="0" b="9525"/>
            <wp:docPr id="22" name="Рисунок 22" descr="Генератор шума &quot;ГШ-1000М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Генератор шума &quot;ГШ-1000М&quo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64" cy="18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98" w:rsidRPr="00FD7B10" w:rsidRDefault="00962398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Генератори шуму ГШ-К-1000 та ГШ-1000</w:t>
      </w:r>
    </w:p>
    <w:p w:rsidR="004C5CDA" w:rsidRPr="00FD7B10" w:rsidRDefault="004C5CDA" w:rsidP="009403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5CDA" w:rsidRPr="00FD7B10" w:rsidRDefault="004C5CDA" w:rsidP="004C5CD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Неенергетичн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ий (статистичний) метод активного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маскування полягає в зміні ймовірнісної структури сигналу, що приймається приймачем зловмисників, шляхом ви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промінювання спеціального </w:t>
      </w:r>
      <w:proofErr w:type="spellStart"/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маскуючого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сигналу. Вихідною передумовою в даному методі є випадковий характер 100 електромагнітних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ПК. Для опису цих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використовується теорія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ковських</w:t>
      </w:r>
      <w:proofErr w:type="spellEnd"/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випадкових процесів. У якості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імовірнісних характеристик застосовуються матриці ймовірностей переходів і вектор абсолютних ймовірностей станів. Сформований за допомогою оригінального алгоритму сигнал випромінюється в простір компактним пристроєм, який може встановлюватися як на корпусі самого ПК, так і в безпосередній близькості від нього. Рівень випромінюваного цим пристроєм </w:t>
      </w:r>
      <w:proofErr w:type="spellStart"/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маскуючого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сигналу не перевищує рівня інформативних електромагнітних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ПК, тому узгодження установки </w:t>
      </w:r>
      <w:proofErr w:type="spellStart"/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маскуючого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пристрою зі службою радіоконтролю не потрібно. Більш того, подібні пристрої н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відміну від пристроїв активного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енергетичної маскування не створюють відчутних перешкод для інших електронних приладів,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які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знаходяться поруч з ними, що також є їх незаперечною перевагою. </w:t>
      </w:r>
    </w:p>
    <w:p w:rsidR="004C5CDA" w:rsidRPr="00FD7B10" w:rsidRDefault="004C5CDA" w:rsidP="004C5CD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Установк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і включення пристроїв активного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маскування, що реалізують </w:t>
      </w:r>
      <w:r w:rsidR="00B10DD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статистичний метод, можуть бути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проведені без будь-яких трудомістких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монтажних робіт. Пристрій не вимагає кваліфікованого обслуговування, його надійна робота гарантується вбудованою схемою контролю працездатності.</w:t>
      </w:r>
    </w:p>
    <w:p w:rsidR="004C5CDA" w:rsidRPr="00FD7B10" w:rsidRDefault="004C5CDA" w:rsidP="004C5CD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Слід зазначити, що у випадках: доопрацювання пристроїв ВТ, е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лектромагнітного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кранування приміщень та активного енергетичного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маскува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ння - показником захищеності є відношення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сигнал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шум,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забезпечується на кордоні мінімально допустимої зони безпеки. Максимал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ьно допустиме відношення сигнал/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шум розраховується в кожному конкретному випадку за спеці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альними методиками. При активному радіотехнічному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маскуванні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використанням статистичного методу в якості показника, 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що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характеризує захищеність, застосовується матриця ймовірностей переходів.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випадку ідеальної захищеності ця матриця буде відповідати матриці ймовірностей</w:t>
      </w:r>
      <w:r w:rsidR="00055BD9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переходів шумового сигналу, всі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елементи якої рівні між собою.</w:t>
      </w:r>
    </w:p>
    <w:p w:rsidR="004C5CDA" w:rsidRPr="00FD7B10" w:rsidRDefault="004C5CDA" w:rsidP="004C5CD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Незважаючи на те, що для більшості керівників підприємницьких структур витік інформації з обмеженим доступом з використовуваної ВТ через ПЕМВН здається малоймовірною, такий канал перехоплення інформації все ж існує, а це зн</w:t>
      </w:r>
      <w:r w:rsidR="00FE4E4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ачить, що рано чи пізно хтось ним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все-таки скористається. Особливої ​​гостроти ця проблема набуває для комерційних фірм, офіси</w:t>
      </w:r>
      <w:r w:rsidR="00C20967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яких займають одну або кілька кімнат у будинку, де крім них розміщуються інші організації. Універсального, на всі випадки життя, способу захисту інформації від перехоплення через ПЕМВН ПК, звичайно ж, не існує. У кожному конкретному випадку фахівцями повинно прийматися рішення про </w:t>
      </w:r>
      <w:r w:rsidR="00FE4E4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застосування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того чи іншого способу захисту, а можливо і їх комбінації. І все ж для більшості малих і середніх фірм оптимальним способом захисту інформації з точки зору ціни, ефективності захисту і простоти реалізації представляється актив</w:t>
      </w:r>
      <w:r w:rsidR="00FE4E45"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 радіотехнічне</w:t>
      </w: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маскування.</w:t>
      </w:r>
    </w:p>
    <w:p w:rsidR="003D7247" w:rsidRPr="00FD7B10" w:rsidRDefault="003D7247" w:rsidP="00B37E1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C081B" w:rsidRPr="00BC081B" w:rsidRDefault="00BC081B" w:rsidP="00597851">
      <w:pPr>
        <w:pStyle w:val="1"/>
      </w:pPr>
      <w:bookmarkStart w:id="4" w:name="_Toc36852124"/>
      <w:r w:rsidRPr="00BC081B">
        <w:t>Засоби активного захисту інформації</w:t>
      </w:r>
      <w:bookmarkEnd w:id="4"/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Серед технічних засобів даного класу виділяються: генератори шуму, </w:t>
      </w:r>
      <w:r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пригнічувачі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диктофонів, пристрої захисту електричної мережі і телефонної лінії, пристрої придушення радіо</w:t>
      </w:r>
      <w:r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мікрофонів і ін.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 технічних засобів захисту інформації від витоку акустичним і вібраційному каналах апаратного забезпечення, що можуть бути об'єднані загальною назвою </w:t>
      </w:r>
      <w:r w:rsidRPr="00BC081B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uk-UA" w:eastAsia="ru-RU"/>
        </w:rPr>
        <w:t>генератор шуму. 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Це технічні пристрої, які випромінюють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шумоподібні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сигнали, що перешкоджають перехоплення</w:t>
      </w:r>
      <w:r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інформації за вказаними каналами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витоку.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Одним з таких виробів є </w:t>
      </w:r>
      <w:r w:rsidRPr="00BC08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пристрій "Поріг". </w:t>
      </w:r>
      <w:r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Він призначений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захисту службових приміщень від підслуховування за допомогою радіотехнічних, лазерних, акустичних та інших засобів. Дозволяє захищати від витоку інформації через стіни, вікна, труби опалення і водопостачання, вентиляційні колодязі і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т.п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 Працює в режимі "чергового прийому", тобто включається на захист тільки в разі, якщо в приміщенні, що підлягає починається розмова. Не включається в роботу від музики. Має акустичну і світлову сигналізацію працездатності. Всі датчики однакової конструкції, кріпляться до захищається поверхонь різними способами: приклеюються, притискаються хомутами, прикручуються через спеціальні майданчики.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Генератор акустичного шуму ANG -2000.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Призначений для захисту приміщень від можливого прослуховування через провідні мікрофони, радіо</w:t>
      </w:r>
      <w:r w:rsidR="00611561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мікрофони та стетоскопи, блокування лазерного знімання акустичної інформації з вікон, створення перешкод звукозаписної апаратури.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Має плавне регулювання і світлодіодну індикацію рівня шуму, можливість підключення декількох акустичних і вібраційних випромінювачів.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</w:t>
      </w:r>
      <w:r w:rsidR="00611561" w:rsidRPr="00FD7B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ригнічувач</w:t>
      </w:r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диктофонів "Рубіж-1".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Призначений для запобігання запису конфіденційних переговорів апаратами магнітної звукозапису (диктофонами, магнітофонами).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 результаті впливу випромінювання вироби на прихований апарат магнітного запису на стрічку замість розмови записується шумовий сигнал. Зона придушення: кульовий сектор з кутом не менше 70 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uk-UA" w:eastAsia="ru-RU"/>
        </w:rPr>
        <w:t>0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і радіусом не менше 1,5 м.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Пристрій захисту приміщень від витоку інформації по електромережі та телефонної лінії NG -302.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Призначено для захисту електромереж змінного струму 220 В, 50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Гц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несанкціонованого їх використання для передачі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мовної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інформації і для захисту телефонних переговорів від прослуховування за допомогою різних засобів негласного знімання інформації шляхом подачі в телефонну лінію шумового маскує сигналу.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Цей пристрій підтримує роздільну ефективну протидію таким засобам негласного знімання інформації: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1. мікрофон, що використовують для передачі інформації електричну мережу 220 В.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2. радіопередавач, який включається в телефонну лінію послідовно і паралельно.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3. Індукційним датчикам, що встановлюються на один провід телефонної лінії.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4. Апаратура магнітного запису, яка підключається до телефонної лінії за допомогою контактних або індукційних датчиків.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5. Телефонним апаратів, факсів, модемів, негласно підключається до телефонної лінії.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Скануючий</w:t>
      </w:r>
      <w:proofErr w:type="spellEnd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пристрій придушення </w:t>
      </w:r>
      <w:proofErr w:type="spellStart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радіомікрофонів</w:t>
      </w:r>
      <w:proofErr w:type="spellEnd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АРК-СП.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Призначено для створення радіоперешкод прийому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випромінювань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радіомікрофонів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інших технічних засобів несанкціонованого знімання інформації з передачею її по радіоканалу.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Пристрій створює прицільні по частоті перешкоди з </w:t>
      </w:r>
      <w:proofErr w:type="spellStart"/>
      <w:r w:rsidR="00F32354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уз</w:t>
      </w:r>
      <w:r w:rsidR="00F32354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ь</w:t>
      </w:r>
      <w:r w:rsidR="001757B8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космуговою</w:t>
      </w:r>
      <w:proofErr w:type="spellEnd"/>
      <w:r w:rsidR="001757B8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або широкосмуговою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модуляцією несучої частоти спеціальними сигналами. Дозволяє здійснити одночасне придушення роботи декількох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радіомікрофонів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працюють на різних частотах, або пригнічувати роботу одного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радіомікрофона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 частоті його основного в</w:t>
      </w:r>
      <w:r w:rsidR="001757B8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ипромінювання та кількох </w:t>
      </w:r>
      <w:proofErr w:type="spellStart"/>
      <w:r w:rsidR="001757B8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гармони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ках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Пристрій працює під управлінням ПЕОМ з процесором не гірше 80486.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Технічні характеристики: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1. Діапазон частот - 60 ... 1000 МГц.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 Потужність випромінювання - 150 ... 200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мВт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3. Максимальна кількість черзі придушуються радіочастот при одночасному придушенні кількох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підслуховуючих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пристроїв - 4.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Скремблери</w:t>
      </w:r>
      <w:proofErr w:type="spellEnd"/>
      <w:r w:rsidRPr="00BC08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Призначені для захисту телефонних переговорів від прослуховування шляхом складного кодування переданого в телефонну лінію сигналу. 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Скремблери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забезпечують закриту зв'язок високої стійкості між двома абонентами, у кожного з яких встановлено </w:t>
      </w: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скремблер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 попередньо введеним ключовим числом (довжиною від 1 до 16 знаків). Ключове число ввод</w:t>
      </w:r>
      <w:r w:rsidR="008A7FB8"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иться у виріб з номеронабирача</w:t>
      </w:r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телефонного апарату.</w:t>
      </w:r>
    </w:p>
    <w:p w:rsidR="00BC081B" w:rsidRPr="00BC081B" w:rsidRDefault="00BC081B" w:rsidP="00BC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Скремблери</w:t>
      </w:r>
      <w:proofErr w:type="spellEnd"/>
      <w:r w:rsidRPr="00BC08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виконані у вигляді підставки під телефон або в корпусі стандартного телефонного апарату з живленням від телефонної лінії.</w:t>
      </w:r>
    </w:p>
    <w:p w:rsidR="00BC081B" w:rsidRPr="00FD7B10" w:rsidRDefault="00BC081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C081B" w:rsidRPr="00FD7B10" w:rsidRDefault="00BC081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B26ED" w:rsidRPr="002B26ED" w:rsidRDefault="002B26ED" w:rsidP="00597851">
      <w:pPr>
        <w:pStyle w:val="1"/>
      </w:pPr>
      <w:bookmarkStart w:id="5" w:name="_Toc36852125"/>
      <w:r w:rsidRPr="00FD7B10">
        <w:t>Засіб активного захисту інформації від витоку за рахунок наведень інформативного сигналу на ланцюгу електроживлення і заземлення "Соната-РС3".</w:t>
      </w:r>
      <w:bookmarkEnd w:id="5"/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D7B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Увага! Пристрій "Соната-РС3" виробляється і постачається тільки при наявності гарантій його застосування за призначенням.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 Засіб активного захисту інформації від витоку за рахунок наведень інформативного сигналу на ланцюгу заземлення та електроживлення "Соната-РС3" (далі Виріб) призначене для захисту інформації, що містить відомості, що становлять державну таємницю та іншої інформації з обмеженим доступом, що обробляється технічними засобами і системами, від витоку за рахунок наведень інформативного сигналу на ланцюгу заземлення та електроживлення і може встановлюватися в виділених приміщеннях до 1 категорії включно.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D7B1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883535" cy="1343025"/>
            <wp:effectExtent l="0" t="0" r="0" b="0"/>
            <wp:wrapSquare wrapText="bothSides"/>
            <wp:docPr id="16" name="Рисунок 16" descr="http://www.npoanna.ru/Data/Uploads/Images/new/r/rs3/rs3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npoanna.ru/Data/Uploads/Images/new/r/rs3/rs3ne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90" cy="135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B26ED" w:rsidRPr="002B26ED" w:rsidRDefault="002B26ED" w:rsidP="002B2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D7B1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4FCEE9" wp14:editId="14C194A4">
            <wp:extent cx="2647950" cy="1224200"/>
            <wp:effectExtent l="0" t="0" r="0" b="0"/>
            <wp:docPr id="15" name="Рисунок 15" descr="http://www.npoanna.ru/Data/Uploads/Images/new/r/rs3/rs3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npoanna.ru/Data/Uploads/Images/new/r/rs3/rs3tai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64" cy="125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 w:type="textWrapping" w:clear="all"/>
      </w:r>
    </w:p>
    <w:p w:rsidR="002B26ED" w:rsidRPr="002B26ED" w:rsidRDefault="002B26ED" w:rsidP="002B2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B26ED" w:rsidRPr="002B26ED" w:rsidRDefault="002B26ED" w:rsidP="002B26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D7B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Соната-РС3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 Особливості конструкції пристроїв дозволяють отримувати ефективні і недорогі рішення при обладнанні об'єкта обчислювальної техніки з великою кількістю засобів обчислювальної техніки (СВТ). Також передбачена можливість локального </w:t>
      </w:r>
      <w:proofErr w:type="spellStart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проводового</w:t>
      </w:r>
      <w:proofErr w:type="spellEnd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управління (пульт "Соната- ДУ4.2") в разі використання в складі </w:t>
      </w:r>
      <w:hyperlink r:id="rId15" w:history="1">
        <w:r w:rsidRPr="00FD7B10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uk-UA" w:eastAsia="ru-RU"/>
          </w:rPr>
          <w:t>комплексу ТСЗІ 2400</w:t>
        </w:r>
      </w:hyperlink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 Виріб може бути включено до складу комплексу ТСЗІ. У цьому випадку управління його роботою і контроль режиму роботи (справності) буде здійснюватися від пульта управління "Соната-ДУ4.1" в комплексі з блоком живлення "Соната-ІП4.х" (Комплекс 3095, Комплекс 3109).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 При роботі з провідним пультом керування Соната-ДУ4.2 контроль стану і режиму роботи пристрою може здійснюватися як безпосередньо (світлова індикація на передній панелі приладів), так і за допомогою </w:t>
      </w:r>
      <w:proofErr w:type="spellStart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светозвуковой</w:t>
      </w:r>
      <w:proofErr w:type="spellEnd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індикації пульта Соната-ДУ4.2. Більш детальну інформацію - див Керівництво </w:t>
      </w: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по експлуатації пристрою Соната-ДУ4.2.</w:t>
      </w: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 xml:space="preserve">  При роботі в складі комплексу ТСЗІ, що включає в себе блок живлення і управління Соната-ІП4.2, контроль стану і режиму роботи також може здійснюватися по мережі </w:t>
      </w:r>
      <w:proofErr w:type="spellStart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Ethernet</w:t>
      </w:r>
      <w:proofErr w:type="spellEnd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 допомогою СПО "Інспектор".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Отримання даних лічильника напрацювання в режимі "Випромінювання" можливо:</w:t>
      </w:r>
    </w:p>
    <w:p w:rsidR="002B26ED" w:rsidRPr="002B26ED" w:rsidRDefault="002B26ED" w:rsidP="002B26ED">
      <w:pPr>
        <w:numPr>
          <w:ilvl w:val="0"/>
          <w:numId w:val="1"/>
        </w:numPr>
        <w:shd w:val="clear" w:color="auto" w:fill="FFFFFF"/>
        <w:spacing w:before="75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 допомогою пульта зчитування службової інформації </w:t>
      </w:r>
      <w:hyperlink r:id="rId16" w:history="1">
        <w:r w:rsidRPr="00FD7B10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uk-UA" w:eastAsia="ru-RU"/>
          </w:rPr>
          <w:t>"Соната-ПС4"</w:t>
        </w:r>
      </w:hyperlink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.</w:t>
      </w:r>
    </w:p>
    <w:p w:rsidR="002B26ED" w:rsidRPr="002B26ED" w:rsidRDefault="002B26ED" w:rsidP="002B26ED">
      <w:pPr>
        <w:numPr>
          <w:ilvl w:val="0"/>
          <w:numId w:val="1"/>
        </w:numPr>
        <w:shd w:val="clear" w:color="auto" w:fill="FFFFFF"/>
        <w:spacing w:before="75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 в роботі в складі комплексу ТСЗІ на основі блоку електроживлення і управління "Соната-ІП4х" отримання даних лічильника напрацювання можливо за допомогою СПО "Камертон"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tbl>
      <w:tblPr>
        <w:tblW w:w="4486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</w:tblGrid>
      <w:tr w:rsidR="00FD7B10" w:rsidRPr="002B26ED" w:rsidTr="002B26ED">
        <w:trPr>
          <w:trHeight w:val="2070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989707" cy="1478915"/>
                  <wp:effectExtent l="0" t="0" r="0" b="6985"/>
                  <wp:docPr id="12" name="Рисунок 12" descr="http://www.npoanna.ru/Data/Uploads/Images/new/r/r3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npoanna.ru/Data/Uploads/Images/new/r/r3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594" cy="148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B10" w:rsidRPr="002B26ED" w:rsidTr="002B26ED">
        <w:trPr>
          <w:trHeight w:val="199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провідний пульт управління "Соната-ДУ4.2"</w:t>
            </w:r>
          </w:p>
        </w:tc>
      </w:tr>
    </w:tbl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Варіант установки Виробів на об'єкті ВТ з одним вводом лінії 220В на рис. 1, з двома вводами на рис. 2.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FD7B10" w:rsidRPr="002B26ED" w:rsidTr="002B26ED">
        <w:trPr>
          <w:trHeight w:val="2266"/>
          <w:tblCellSpacing w:w="0" w:type="dxa"/>
          <w:jc w:val="center"/>
        </w:trPr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5832054" cy="3200400"/>
                  <wp:effectExtent l="0" t="0" r="0" b="0"/>
                  <wp:docPr id="11" name="Рисунок 11" descr="http://www.npoanna.ru/Data/Uploads/Images/new/r/rs3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npoanna.ru/Data/Uploads/Images/new/r/rs3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484" cy="320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B10" w:rsidRPr="002B26ED" w:rsidTr="002B26ED">
        <w:trPr>
          <w:trHeight w:val="99"/>
          <w:tblCellSpacing w:w="0" w:type="dxa"/>
          <w:jc w:val="center"/>
        </w:trPr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Мал</w:t>
            </w:r>
            <w:proofErr w:type="spellEnd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. 1</w:t>
            </w:r>
          </w:p>
        </w:tc>
      </w:tr>
      <w:tr w:rsidR="00FD7B10" w:rsidRPr="002B26ED" w:rsidTr="002B26ED">
        <w:trPr>
          <w:trHeight w:val="2444"/>
          <w:tblCellSpacing w:w="0" w:type="dxa"/>
          <w:jc w:val="center"/>
        </w:trPr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24525" cy="3330632"/>
                  <wp:effectExtent l="0" t="0" r="0" b="3175"/>
                  <wp:docPr id="10" name="Рисунок 10" descr="http://www.npoanna.ru/Data/Uploads/Images/new/r/rs3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npoanna.ru/Data/Uploads/Images/new/r/rs3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6" cy="335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B10" w:rsidRPr="002B26ED" w:rsidTr="002B26ED">
        <w:trPr>
          <w:trHeight w:val="91"/>
          <w:tblCellSpacing w:w="0" w:type="dxa"/>
          <w:jc w:val="center"/>
        </w:trPr>
        <w:tc>
          <w:tcPr>
            <w:tcW w:w="7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Мал</w:t>
            </w:r>
            <w:proofErr w:type="spellEnd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. 2</w:t>
            </w:r>
          </w:p>
        </w:tc>
      </w:tr>
    </w:tbl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 Вироби розраховані на підключення до 3-провідної мережі енергопостачання ( "Фаза", "Нуль" і "Захисне заземлення") і забезпечують формування </w:t>
      </w:r>
      <w:proofErr w:type="spellStart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несінфазних</w:t>
      </w:r>
      <w:proofErr w:type="spellEnd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струмів і синфазних і </w:t>
      </w:r>
      <w:proofErr w:type="spellStart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парафазних</w:t>
      </w:r>
      <w:proofErr w:type="spellEnd"/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складових шумового напруги в усіх провідниках. При порушенні схеми підключення наявність всіх складових, а також значення інтегрального рівня шуму може не забезпечуватися.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D7B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Основні технічні характеристики: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tbl>
      <w:tblPr>
        <w:tblW w:w="10605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62"/>
        <w:gridCol w:w="6443"/>
      </w:tblGrid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значення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Види індикації (відображається інформація)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Світлова, звукова (справність / відмова)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Лічильник обліку часу напрацювання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Є, тривалість - не менше 7 років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Дистанційне керування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1) пульт управління "Соната-ДУ4.1" в комплексі з блоком живлення і управління "Соната-ІП4.x";</w:t>
            </w:r>
          </w:p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2) пульт управління "Соната-ДУ4.2"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Електроживлення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мережу ~ 220 В + 10% / - 15%, 50 </w:t>
            </w:r>
            <w:proofErr w:type="spellStart"/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Гц</w:t>
            </w:r>
            <w:proofErr w:type="spellEnd"/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Споживана потужність, Вт, не більше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lastRenderedPageBreak/>
              <w:t>Тривалість безперервної роботи, годин, не менше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8</w:t>
            </w:r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Габаритні розміри (</w:t>
            </w:r>
            <w:proofErr w:type="spellStart"/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ВхДхШ</w:t>
            </w:r>
            <w:proofErr w:type="spellEnd"/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), мм не більше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567F38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hyperlink r:id="rId20" w:history="1">
              <w:r w:rsidR="002B26ED" w:rsidRPr="00FD7B10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single"/>
                  <w:lang w:val="uk-UA" w:eastAsia="ru-RU"/>
                </w:rPr>
                <w:t>габарити і вага виробів</w:t>
              </w:r>
            </w:hyperlink>
          </w:p>
        </w:tc>
      </w:tr>
      <w:tr w:rsidR="00FD7B10" w:rsidRPr="002B26ED" w:rsidTr="002B26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Довжина мережевого кабелю, м, не менше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2B26E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1,2</w:t>
            </w:r>
          </w:p>
        </w:tc>
      </w:tr>
    </w:tbl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2B26ED" w:rsidRPr="002B26ED" w:rsidRDefault="002B26ED" w:rsidP="002B26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B2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Функціональні схеми і варіант підключення пристрою "Соната-РС3" показані на рис. 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FD7B10" w:rsidRPr="002B26ED" w:rsidTr="002B26ED">
        <w:trPr>
          <w:trHeight w:val="3780"/>
          <w:tblCellSpacing w:w="0" w:type="dxa"/>
          <w:jc w:val="center"/>
        </w:trPr>
        <w:tc>
          <w:tcPr>
            <w:tcW w:w="9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3267075" cy="2066925"/>
                  <wp:effectExtent l="0" t="0" r="9525" b="9525"/>
                  <wp:docPr id="9" name="Рисунок 9" descr="http://www.npoanna.ru/Data/Uploads/Images/new/r/rs3/image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npoanna.ru/Data/Uploads/Images/new/r/rs3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B10" w:rsidRPr="002B26ED" w:rsidTr="002B26ED">
        <w:trPr>
          <w:trHeight w:val="3870"/>
          <w:tblCellSpacing w:w="0" w:type="dxa"/>
          <w:jc w:val="center"/>
        </w:trPr>
        <w:tc>
          <w:tcPr>
            <w:tcW w:w="9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D7B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3600450" cy="2257425"/>
                  <wp:effectExtent l="0" t="0" r="0" b="9525"/>
                  <wp:docPr id="8" name="Рисунок 8" descr="http://www.npoanna.ru/Data/Uploads/Images/new/r/rs3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npoanna.ru/Data/Uploads/Images/new/r/rs3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B10" w:rsidRPr="002B26ED" w:rsidTr="002B26ED">
        <w:trPr>
          <w:trHeight w:val="345"/>
          <w:tblCellSpacing w:w="0" w:type="dxa"/>
          <w:jc w:val="center"/>
        </w:trPr>
        <w:tc>
          <w:tcPr>
            <w:tcW w:w="9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26ED" w:rsidRPr="002B26ED" w:rsidRDefault="002B26ED" w:rsidP="002B2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Мал</w:t>
            </w:r>
            <w:proofErr w:type="spellEnd"/>
            <w:r w:rsidRPr="00FD7B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. 4</w:t>
            </w:r>
          </w:p>
        </w:tc>
      </w:tr>
    </w:tbl>
    <w:p w:rsidR="002B26ED" w:rsidRPr="00FD7B10" w:rsidRDefault="002B26E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B0EBE" w:rsidRPr="00FD7B10" w:rsidRDefault="00FB0E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B0EBE" w:rsidRPr="00FD7B10" w:rsidRDefault="00FB0EBE" w:rsidP="00597851">
      <w:pPr>
        <w:pStyle w:val="1"/>
      </w:pPr>
      <w:bookmarkStart w:id="6" w:name="_Toc36852126"/>
      <w:r w:rsidRPr="00FD7B10">
        <w:t>Генератор шуму ЛГШ 513</w:t>
      </w:r>
      <w:bookmarkEnd w:id="6"/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lastRenderedPageBreak/>
        <w:t xml:space="preserve">Генератор шуму колами електроживлення, заземлення та ПЕМІ «ЛГШ-513» призначений для використання в цілях захисту інформації, яка містить відомості, що становлять державну таємницю та іншої інформації з обмеженим доступом, що обробляється технічними засобами і системами, від витоку за рахунок побічних електромагнітних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і наводок шляхом формування маскують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шумоподібних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перешкод.</w:t>
      </w:r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noProof/>
          <w:color w:val="000000" w:themeColor="text1"/>
          <w:sz w:val="28"/>
          <w:szCs w:val="28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286000"/>
            <wp:effectExtent l="0" t="0" r="0" b="0"/>
            <wp:wrapSquare wrapText="bothSides"/>
            <wp:docPr id="23" name="Рисунок 23" descr="http://www.sinf.ru/catalog/sp_noice/LGH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nf.ru/catalog/sp_noice/LGH5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B10">
        <w:rPr>
          <w:color w:val="000000" w:themeColor="text1"/>
          <w:sz w:val="28"/>
          <w:szCs w:val="28"/>
          <w:lang w:val="uk-UA"/>
        </w:rPr>
        <w:t>Виріб «ЛГШ-513» відповідає:</w:t>
      </w:r>
    </w:p>
    <w:p w:rsidR="00FB0EBE" w:rsidRPr="00FD7B10" w:rsidRDefault="00FB0EBE" w:rsidP="00FB0E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  - типу «А» - кошти активного захисту інформації від витоку за рахунок побічних електромагнітних </w:t>
      </w:r>
      <w:proofErr w:type="spellStart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B0EBE" w:rsidRPr="00FD7B10" w:rsidRDefault="00FB0EBE" w:rsidP="00FB0E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7B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  - типу «Б» - кошти активного захисту інформації від витоку за рахунок наведень інформативного сигналу на провідники, в тому числі на ланцюгу заземлення та електроживлення, струмопровідні лінії і інженерно-технічні комунікації, що виходять за межі контрольованої зони.</w:t>
      </w:r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Виріб «ЛГШ-513»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оснащено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візуальної системою індикації нормального режиму роботи і візуально-звуковий системою індикації аварійного режиму (відмови).</w:t>
      </w:r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Виріб «ЛГШ-513»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оснащено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лічильником обліку часу напрацювання, що враховує і відображає в годинах і хвилинах сумарний час роботи Вироби в режимі формування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маскуючих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перешкод.</w:t>
      </w:r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>Конструкція Вироби «ЛГШ-513» забезпечує захист органів регулювання рівня вихідного шумового сигналу від несанкціонованого зміни і виявлення несанкціонованого доступу до них.</w:t>
      </w:r>
    </w:p>
    <w:p w:rsidR="00FB0EBE" w:rsidRPr="00FD7B10" w:rsidRDefault="00FB0EBE" w:rsidP="00FB0EBE">
      <w:pPr>
        <w:pStyle w:val="a5"/>
        <w:shd w:val="clear" w:color="auto" w:fill="FFFFFF"/>
        <w:spacing w:before="60" w:beforeAutospacing="0" w:after="45" w:afterAutospacing="0"/>
        <w:ind w:right="15" w:firstLine="24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Виріб «ЛГШ-513» має можливість підключення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проводового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дистанційного керування і контролю, в якості якого може використовуватися програмно-апаратний комплекс «Павутина».</w:t>
      </w: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F547FD" w:rsidRPr="00597851" w:rsidRDefault="009515D3" w:rsidP="00597851">
      <w:pPr>
        <w:pStyle w:val="1"/>
      </w:pPr>
      <w:bookmarkStart w:id="7" w:name="_Toc36852127"/>
      <w:r>
        <w:t>З</w:t>
      </w:r>
      <w:r w:rsidRPr="00597851">
        <w:t>асіб активного захисту автоматизованих систем</w:t>
      </w:r>
      <w:r w:rsidR="003D12A9">
        <w:t xml:space="preserve"> </w:t>
      </w:r>
      <w:r w:rsidR="003D12A9" w:rsidRPr="00FD7B10">
        <w:rPr>
          <w:sz w:val="28"/>
          <w:szCs w:val="28"/>
        </w:rPr>
        <w:t>«DELTA-7»</w:t>
      </w:r>
      <w:bookmarkEnd w:id="7"/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Засіб активного захисту автоматизованих систем «DELTA-7» призначений для використання на об'єктах електронно-обчислювальної техніки, об'єктах </w:t>
      </w:r>
      <w:r w:rsidRPr="00FD7B10">
        <w:rPr>
          <w:color w:val="000000" w:themeColor="text1"/>
          <w:sz w:val="28"/>
          <w:szCs w:val="28"/>
          <w:lang w:val="uk-UA"/>
        </w:rPr>
        <w:lastRenderedPageBreak/>
        <w:t xml:space="preserve">спеціального зв'язку, а також інших об'єктах інформаційної діяльності, з метою забезпечення гарантованого перекриття спеціально організованими перешкодами інформативних сигналів побічних електромагнітних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і наведень, створюваних комп'ютерної та копіювальною технікою, мережевим обладнанням, засобами і комплексами спеціального зв'язку, їх комунікаціями, а також іншим </w:t>
      </w:r>
      <w:r w:rsidR="003D12A9">
        <w:rPr>
          <w:color w:val="000000" w:themeColor="text1"/>
          <w:sz w:val="28"/>
          <w:szCs w:val="28"/>
          <w:lang w:val="uk-UA"/>
        </w:rPr>
        <w:t xml:space="preserve">обладнанням </w:t>
      </w:r>
      <w:r w:rsidRPr="00FD7B10">
        <w:rPr>
          <w:color w:val="000000" w:themeColor="text1"/>
          <w:sz w:val="28"/>
          <w:szCs w:val="28"/>
          <w:lang w:val="uk-UA"/>
        </w:rPr>
        <w:t>і елементами допоміжних технічних засобів і систем.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Засіб забезпечує випромінювання захисних електромагнітних завад, фільтрацію паразитних високочастотних сигналів, що протікають по ланцюгах трактів, в розрив яких воно може включатися, а також введення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некор</w:t>
      </w:r>
      <w:r w:rsidR="003D12A9">
        <w:rPr>
          <w:color w:val="000000" w:themeColor="text1"/>
          <w:sz w:val="28"/>
          <w:szCs w:val="28"/>
          <w:lang w:val="uk-UA"/>
        </w:rPr>
        <w:t>ельованих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струмових захисних перешкод в ланцюзі мереж електроживлення і систем заземлення (і / або занулення).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195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85975" cy="4476750"/>
            <wp:effectExtent l="0" t="0" r="9525" b="0"/>
            <wp:docPr id="25" name="Рисунок 25" descr="https://tzi.ua/assets/images/images2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tzi.ua/assets/images/images2/0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>Виріб може бути застосовано як засіб цільової та / або групового захисту при безпосередньому підключенні і / або розташуванні в безпосередній близькості до нього обладнання, обробляє інформацію з обмеженим доступом. В процесі роботи, забезпечується безперервний автоматичний контроль параметрів захисних перешкод. У разі неприпустимого відхилення контрольованих параметрів, формується сигнал звукової сигналізації і світлової індикації порушення працездатності виробу.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Спектральні характеристики формованих захисних перешкод, в діапазоні частот від 9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кГц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до 3,3ГГц, адаптовані до частотного розподілу компонент </w:t>
      </w:r>
      <w:r w:rsidRPr="00FD7B10">
        <w:rPr>
          <w:color w:val="000000" w:themeColor="text1"/>
          <w:sz w:val="28"/>
          <w:szCs w:val="28"/>
          <w:lang w:val="uk-UA"/>
        </w:rPr>
        <w:lastRenderedPageBreak/>
        <w:t xml:space="preserve">інформативних сигналів побічних електромагнітних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і наведень, створюваних сучасними телекомунікаційними засобами.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>При цьому, забезпечуються:</w:t>
      </w:r>
      <w:r w:rsidRPr="00FD7B10">
        <w:rPr>
          <w:color w:val="000000" w:themeColor="text1"/>
          <w:sz w:val="28"/>
          <w:szCs w:val="28"/>
          <w:lang w:val="uk-UA"/>
        </w:rPr>
        <w:br/>
        <w:t>- коефіцієнт якості шуму, не менше 0,97;</w:t>
      </w:r>
      <w:r w:rsidRPr="00FD7B10">
        <w:rPr>
          <w:color w:val="000000" w:themeColor="text1"/>
          <w:sz w:val="28"/>
          <w:szCs w:val="28"/>
          <w:lang w:val="uk-UA"/>
        </w:rPr>
        <w:br/>
        <w:t>- коефіцієнт асиметрії, не гірше 0,98;</w:t>
      </w:r>
      <w:r w:rsidRPr="00FD7B10">
        <w:rPr>
          <w:color w:val="000000" w:themeColor="text1"/>
          <w:sz w:val="28"/>
          <w:szCs w:val="28"/>
          <w:lang w:val="uk-UA"/>
        </w:rPr>
        <w:br/>
        <w:t>- ексцес розподілу амплітуд, не більше 0</w:t>
      </w:r>
      <w:r w:rsidR="003D12A9">
        <w:rPr>
          <w:color w:val="000000" w:themeColor="text1"/>
          <w:sz w:val="28"/>
          <w:szCs w:val="28"/>
          <w:lang w:val="uk-UA"/>
        </w:rPr>
        <w:t>,003;</w:t>
      </w:r>
      <w:r w:rsidR="003D12A9">
        <w:rPr>
          <w:color w:val="000000" w:themeColor="text1"/>
          <w:sz w:val="28"/>
          <w:szCs w:val="28"/>
          <w:lang w:val="uk-UA"/>
        </w:rPr>
        <w:br/>
        <w:t xml:space="preserve">- значення </w:t>
      </w:r>
      <w:proofErr w:type="spellStart"/>
      <w:r w:rsidR="003D12A9">
        <w:rPr>
          <w:color w:val="000000" w:themeColor="text1"/>
          <w:sz w:val="28"/>
          <w:szCs w:val="28"/>
          <w:lang w:val="uk-UA"/>
        </w:rPr>
        <w:t>міжінтервальної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кореля</w:t>
      </w:r>
      <w:r w:rsidR="003D12A9">
        <w:rPr>
          <w:color w:val="000000" w:themeColor="text1"/>
          <w:sz w:val="28"/>
          <w:szCs w:val="28"/>
          <w:lang w:val="uk-UA"/>
        </w:rPr>
        <w:t>ції, не вище 0,05;</w:t>
      </w:r>
      <w:r w:rsidR="003D12A9">
        <w:rPr>
          <w:color w:val="000000" w:themeColor="text1"/>
          <w:sz w:val="28"/>
          <w:szCs w:val="28"/>
          <w:lang w:val="uk-UA"/>
        </w:rPr>
        <w:br/>
        <w:t>- значення міжсмугової</w:t>
      </w:r>
      <w:r w:rsidRPr="00FD7B10">
        <w:rPr>
          <w:color w:val="000000" w:themeColor="text1"/>
          <w:sz w:val="28"/>
          <w:szCs w:val="28"/>
          <w:lang w:val="uk-UA"/>
        </w:rPr>
        <w:t xml:space="preserve"> кореляції, не вище 0,08.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За своїм виконання, засіб «DELTA-7» є захищеним від паразитних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акустоелектричних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перетворень і може застосовуватися на об'єктах, на яких здійснюється озвучування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мовної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інформації з обмеженим доступом.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195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43200" cy="1781175"/>
            <wp:effectExtent l="0" t="0" r="0" b="9525"/>
            <wp:docPr id="24" name="Рисунок 24" descr="https://tzi.ua/assets/images/images2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tzi.ua/assets/images/images2/06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Засіб призначений для підключення до однофазних електромереж змінного струму з напругою 85 ÷ 265 В, частотою 48 ÷ 63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Гц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>, з застосуванням з'єднувачів, відповідно до специфікації IEC 60320 (IEC 320). При цьому, забезпечується здатність навантаження до 1,2 кВт або 600 Вт, при транзитному підключенні зовнішнього навантаження до електромережі, з номінальною напругою 220В або 110В, відповідно.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>Засіб забезпечує можливіс</w:t>
      </w:r>
      <w:r w:rsidR="00FD477F">
        <w:rPr>
          <w:color w:val="000000" w:themeColor="text1"/>
          <w:sz w:val="28"/>
          <w:szCs w:val="28"/>
          <w:lang w:val="uk-UA"/>
        </w:rPr>
        <w:t>ть цілодобової експлуатації та лиша</w:t>
      </w:r>
      <w:r w:rsidRPr="00FD7B10">
        <w:rPr>
          <w:color w:val="000000" w:themeColor="text1"/>
          <w:sz w:val="28"/>
          <w:szCs w:val="28"/>
          <w:lang w:val="uk-UA"/>
        </w:rPr>
        <w:t>ється стійким до змін заявлених характеристик:</w:t>
      </w:r>
      <w:r w:rsidRPr="00FD7B10">
        <w:rPr>
          <w:color w:val="000000" w:themeColor="text1"/>
          <w:sz w:val="28"/>
          <w:szCs w:val="28"/>
          <w:lang w:val="uk-UA"/>
        </w:rPr>
        <w:br/>
        <w:t>- при експлуатації в робочому діапазоні температур від +10 до +35 ° С;</w:t>
      </w:r>
      <w:r w:rsidRPr="00FD7B10">
        <w:rPr>
          <w:color w:val="000000" w:themeColor="text1"/>
          <w:sz w:val="28"/>
          <w:szCs w:val="28"/>
          <w:lang w:val="uk-UA"/>
        </w:rPr>
        <w:br/>
        <w:t>- після транспортування при температурі навколишнього середовища від -35 до</w:t>
      </w:r>
      <w:r w:rsidRPr="00FD7B10">
        <w:rPr>
          <w:color w:val="000000" w:themeColor="text1"/>
          <w:sz w:val="28"/>
          <w:szCs w:val="28"/>
          <w:lang w:val="uk-UA"/>
        </w:rPr>
        <w:br/>
        <w:t>+65 ºС і подальшій витримці не менше 1 години до включення в робочому діапазоні температур.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FD7B10">
        <w:rPr>
          <w:rStyle w:val="a3"/>
          <w:color w:val="000000" w:themeColor="text1"/>
          <w:sz w:val="28"/>
          <w:szCs w:val="28"/>
          <w:lang w:val="uk-UA"/>
        </w:rPr>
        <w:t>Масогабаритні</w:t>
      </w:r>
      <w:proofErr w:type="spellEnd"/>
      <w:r w:rsidRPr="00FD7B10">
        <w:rPr>
          <w:rStyle w:val="a3"/>
          <w:color w:val="000000" w:themeColor="text1"/>
          <w:sz w:val="28"/>
          <w:szCs w:val="28"/>
          <w:lang w:val="uk-UA"/>
        </w:rPr>
        <w:t xml:space="preserve"> характеристики</w:t>
      </w:r>
      <w:r w:rsidRPr="00FD7B10">
        <w:rPr>
          <w:color w:val="000000" w:themeColor="text1"/>
          <w:sz w:val="28"/>
          <w:szCs w:val="28"/>
          <w:lang w:val="uk-UA"/>
        </w:rPr>
        <w:br/>
        <w:t>Розмір виробу: 220 × 60 × 40 (довжина × ширина × висота).</w:t>
      </w:r>
      <w:r w:rsidRPr="00FD7B10">
        <w:rPr>
          <w:color w:val="000000" w:themeColor="text1"/>
          <w:sz w:val="28"/>
          <w:szCs w:val="28"/>
          <w:lang w:val="uk-UA"/>
        </w:rPr>
        <w:br/>
        <w:t>Вага виробу: 800 грам.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rStyle w:val="a3"/>
          <w:color w:val="000000" w:themeColor="text1"/>
          <w:sz w:val="28"/>
          <w:szCs w:val="28"/>
          <w:lang w:val="uk-UA"/>
        </w:rPr>
        <w:t>Показники надійності та якості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Серійне виробництво здійснюється спеціалізованим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високотех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>-технологічного підприємством із запровадженою Системою Управління Якістю, сертифікованої на відповідність стандарту ДСТУ ISO 9001: 2009 (між-народний стандарт ISO 9001: 2008).</w:t>
      </w:r>
      <w:r w:rsidRPr="00FD7B10">
        <w:rPr>
          <w:color w:val="000000" w:themeColor="text1"/>
          <w:sz w:val="28"/>
          <w:szCs w:val="28"/>
          <w:lang w:val="uk-UA"/>
        </w:rPr>
        <w:br/>
        <w:t>Експертний висновок за результатами державної експертизи у сфері технічного захисту інформації від 21.09.2012 №374.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rStyle w:val="a3"/>
          <w:color w:val="000000" w:themeColor="text1"/>
          <w:sz w:val="28"/>
          <w:szCs w:val="28"/>
          <w:lang w:val="uk-UA"/>
        </w:rPr>
        <w:t>Виробничі та експлуатаційні показники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lastRenderedPageBreak/>
        <w:t>Виробничі можливості і технологічні особливості вироби дозволяють виготовляти 1000 одиниць на місяць.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>Засіб «DELTA-7», є не о</w:t>
      </w:r>
      <w:r w:rsidR="00FD477F">
        <w:rPr>
          <w:color w:val="000000" w:themeColor="text1"/>
          <w:sz w:val="28"/>
          <w:szCs w:val="28"/>
          <w:lang w:val="uk-UA"/>
        </w:rPr>
        <w:t xml:space="preserve">бслуговуються виробом, </w:t>
      </w:r>
      <w:proofErr w:type="spellStart"/>
      <w:r w:rsidR="00FD477F">
        <w:rPr>
          <w:color w:val="000000" w:themeColor="text1"/>
          <w:sz w:val="28"/>
          <w:szCs w:val="28"/>
          <w:lang w:val="uk-UA"/>
        </w:rPr>
        <w:t>вимагаюч</w:t>
      </w:r>
      <w:r w:rsidRPr="00FD7B10">
        <w:rPr>
          <w:color w:val="000000" w:themeColor="text1"/>
          <w:sz w:val="28"/>
          <w:szCs w:val="28"/>
          <w:lang w:val="uk-UA"/>
        </w:rPr>
        <w:t>им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додаткових робіт пов'язаних з введенням в експлуатацію (монтаж, підключення, настоянка і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т.д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>.).</w:t>
      </w:r>
    </w:p>
    <w:p w:rsidR="00F547FD" w:rsidRPr="00FD7B10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rStyle w:val="a3"/>
          <w:color w:val="000000" w:themeColor="text1"/>
          <w:sz w:val="28"/>
          <w:szCs w:val="28"/>
          <w:lang w:val="uk-UA"/>
        </w:rPr>
        <w:t>Санітарні норми і правила</w:t>
      </w:r>
    </w:p>
    <w:p w:rsidR="00F547FD" w:rsidRDefault="00F547FD" w:rsidP="00F547FD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FD7B10">
        <w:rPr>
          <w:color w:val="000000" w:themeColor="text1"/>
          <w:sz w:val="28"/>
          <w:szCs w:val="28"/>
          <w:lang w:val="uk-UA"/>
        </w:rPr>
        <w:t xml:space="preserve">Висновок державної санітарно-епідеміологічної експертизи від 16.05.2013 №05.03.02-04 / 38479 про відповідність вимогам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ДСНіП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br/>
        <w:t xml:space="preserve">3.3.6-096-2002 «Державні санітарні норми и правила при роботі з Джерелами </w:t>
      </w:r>
      <w:proofErr w:type="spellStart"/>
      <w:r w:rsidRPr="00FD7B10">
        <w:rPr>
          <w:color w:val="000000" w:themeColor="text1"/>
          <w:sz w:val="28"/>
          <w:szCs w:val="28"/>
          <w:lang w:val="uk-UA"/>
        </w:rPr>
        <w:t>електромагнітніх</w:t>
      </w:r>
      <w:proofErr w:type="spellEnd"/>
      <w:r w:rsidRPr="00FD7B10">
        <w:rPr>
          <w:color w:val="000000" w:themeColor="text1"/>
          <w:sz w:val="28"/>
          <w:szCs w:val="28"/>
          <w:lang w:val="uk-UA"/>
        </w:rPr>
        <w:t xml:space="preserve"> полів».</w:t>
      </w:r>
    </w:p>
    <w:p w:rsidR="00616699" w:rsidRDefault="00616699" w:rsidP="00616699">
      <w:pPr>
        <w:pStyle w:val="1"/>
      </w:pPr>
      <w:bookmarkStart w:id="8" w:name="_Toc36852128"/>
      <w:r>
        <w:t>Висновки</w:t>
      </w:r>
      <w:bookmarkEnd w:id="8"/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rStyle w:val="a3"/>
          <w:b w:val="0"/>
          <w:color w:val="000000" w:themeColor="text1"/>
          <w:sz w:val="28"/>
          <w:szCs w:val="28"/>
          <w:lang w:val="uk-UA"/>
        </w:rPr>
        <w:t>Активний технічний засіб захисту</w:t>
      </w:r>
      <w:r w:rsidRPr="00616699">
        <w:rPr>
          <w:color w:val="000000" w:themeColor="text1"/>
          <w:sz w:val="28"/>
          <w:szCs w:val="28"/>
          <w:lang w:val="uk-UA"/>
        </w:rPr>
        <w:t> - пристрій, що забезпечує створення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16699">
        <w:rPr>
          <w:color w:val="000000" w:themeColor="text1"/>
          <w:sz w:val="28"/>
          <w:szCs w:val="28"/>
          <w:lang w:val="uk-UA"/>
        </w:rPr>
        <w:t>маскувальних активних перешкод для засобів технічної розвідки або</w:t>
      </w:r>
      <w:r>
        <w:rPr>
          <w:color w:val="000000" w:themeColor="text1"/>
          <w:sz w:val="28"/>
          <w:szCs w:val="28"/>
          <w:lang w:val="uk-UA"/>
        </w:rPr>
        <w:t xml:space="preserve"> порушує</w:t>
      </w:r>
      <w:r w:rsidRPr="00616699">
        <w:rPr>
          <w:color w:val="000000" w:themeColor="text1"/>
          <w:sz w:val="28"/>
          <w:szCs w:val="28"/>
          <w:lang w:val="uk-UA"/>
        </w:rPr>
        <w:t xml:space="preserve"> нормальне функціонування засобів негласного знімання інформації. Активні способи попередження витоку інформації можна поділити на виявлення і нейтралізацію цих пристроїв.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>До засобів активного захисту (САЗ) відносяться: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 xml:space="preserve">· Засоби просторового </w:t>
      </w:r>
      <w:proofErr w:type="spellStart"/>
      <w:r w:rsidRPr="00616699">
        <w:rPr>
          <w:color w:val="000000" w:themeColor="text1"/>
          <w:sz w:val="28"/>
          <w:szCs w:val="28"/>
          <w:lang w:val="uk-UA"/>
        </w:rPr>
        <w:t>зашумлення</w:t>
      </w:r>
      <w:proofErr w:type="spellEnd"/>
      <w:r w:rsidRPr="00616699">
        <w:rPr>
          <w:color w:val="000000" w:themeColor="text1"/>
          <w:sz w:val="28"/>
          <w:szCs w:val="28"/>
          <w:lang w:val="uk-UA"/>
        </w:rPr>
        <w:t>;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>· Екранування приміщень застосовується у випадках, коли контрольована зона від ОТСС перевищує розміри контрольованої зони об'єкта.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rStyle w:val="a3"/>
          <w:b w:val="0"/>
          <w:color w:val="000000" w:themeColor="text1"/>
          <w:sz w:val="28"/>
          <w:szCs w:val="28"/>
          <w:lang w:val="uk-UA"/>
        </w:rPr>
        <w:t>Активні методи</w:t>
      </w:r>
      <w:r w:rsidRPr="00616699">
        <w:rPr>
          <w:color w:val="000000" w:themeColor="text1"/>
          <w:sz w:val="28"/>
          <w:szCs w:val="28"/>
          <w:lang w:val="uk-UA"/>
        </w:rPr>
        <w:t> захисту інформації спрямовані на: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>· Створення маскувальних просторових електромагнітних завад з метою зменшення відно</w:t>
      </w:r>
      <w:r>
        <w:rPr>
          <w:color w:val="000000" w:themeColor="text1"/>
          <w:sz w:val="28"/>
          <w:szCs w:val="28"/>
          <w:lang w:val="uk-UA"/>
        </w:rPr>
        <w:t>шення</w:t>
      </w:r>
      <w:r w:rsidRPr="00616699">
        <w:rPr>
          <w:color w:val="000000" w:themeColor="text1"/>
          <w:sz w:val="28"/>
          <w:szCs w:val="28"/>
          <w:lang w:val="uk-UA"/>
        </w:rPr>
        <w:t xml:space="preserve"> сигнал / шум на кордоні контрольованої зони до величин, що забезпечують неможливість виділення засобом розвідки інформаційного сигналу ТЗПІ;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>· Створення маскувальних електромагнітних перешкод в сторонніх провідниках і сполучних лініях ВТСС з метою зменшення відно</w:t>
      </w:r>
      <w:r w:rsidR="001104D8">
        <w:rPr>
          <w:color w:val="000000" w:themeColor="text1"/>
          <w:sz w:val="28"/>
          <w:szCs w:val="28"/>
          <w:lang w:val="uk-UA"/>
        </w:rPr>
        <w:t>шення</w:t>
      </w:r>
      <w:r w:rsidRPr="00616699">
        <w:rPr>
          <w:color w:val="000000" w:themeColor="text1"/>
          <w:sz w:val="28"/>
          <w:szCs w:val="28"/>
          <w:lang w:val="uk-UA"/>
        </w:rPr>
        <w:t xml:space="preserve"> сигнал / шум на кордоні контрольованої зони до величин, що забезпечують неможливість виділення засобом розвідки інформаційного сигналу ТЗПІ.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lang w:val="uk-UA"/>
        </w:rPr>
        <w:t xml:space="preserve">· Ослаблення побічних електромагнітних </w:t>
      </w:r>
      <w:proofErr w:type="spellStart"/>
      <w:r w:rsidRPr="00616699">
        <w:rPr>
          <w:color w:val="000000" w:themeColor="text1"/>
          <w:sz w:val="28"/>
          <w:szCs w:val="28"/>
          <w:lang w:val="uk-UA"/>
        </w:rPr>
        <w:t>випромінювань</w:t>
      </w:r>
      <w:proofErr w:type="spellEnd"/>
      <w:r w:rsidRPr="00616699">
        <w:rPr>
          <w:color w:val="000000" w:themeColor="text1"/>
          <w:sz w:val="28"/>
          <w:szCs w:val="28"/>
          <w:lang w:val="uk-UA"/>
        </w:rPr>
        <w:t xml:space="preserve"> ТЗПІ і їх наведень в сторонніх провідниках здійснюється шляхом екранування і заземлення ТЗПІ і їх сполучних ліній.</w:t>
      </w:r>
    </w:p>
    <w:p w:rsidR="00616699" w:rsidRPr="00616699" w:rsidRDefault="00616699" w:rsidP="00616699">
      <w:pPr>
        <w:pStyle w:val="a5"/>
        <w:shd w:val="clear" w:color="auto" w:fill="FFFFFF"/>
        <w:spacing w:before="120" w:beforeAutospacing="0" w:after="120" w:afterAutospacing="0"/>
        <w:ind w:left="120" w:right="450" w:firstLine="588"/>
        <w:rPr>
          <w:color w:val="000000" w:themeColor="text1"/>
          <w:sz w:val="28"/>
          <w:szCs w:val="28"/>
          <w:lang w:val="uk-UA"/>
        </w:rPr>
      </w:pPr>
      <w:r w:rsidRPr="0061669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Мета просторового </w:t>
      </w:r>
      <w:proofErr w:type="spellStart"/>
      <w:r w:rsidR="000A2037">
        <w:rPr>
          <w:color w:val="000000" w:themeColor="text1"/>
          <w:sz w:val="28"/>
          <w:szCs w:val="28"/>
          <w:shd w:val="clear" w:color="auto" w:fill="FFFFFF"/>
          <w:lang w:val="uk-UA"/>
        </w:rPr>
        <w:t>зашумлення</w:t>
      </w:r>
      <w:proofErr w:type="spellEnd"/>
      <w:r w:rsidR="000A203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вважається досягнутою</w:t>
      </w:r>
      <w:r w:rsidRPr="00616699">
        <w:rPr>
          <w:color w:val="000000" w:themeColor="text1"/>
          <w:sz w:val="28"/>
          <w:szCs w:val="28"/>
          <w:shd w:val="clear" w:color="auto" w:fill="FFFFFF"/>
          <w:lang w:val="uk-UA"/>
        </w:rPr>
        <w:t>, якщо відношення небезпечний сигнал / шум на кордоні контрольованої зони не перевищує деякого допустимого значення, що розраховується за спеціальними методиками для кожної частоти інформаційного (небезпечного) побічного електромагнітного випромінювання ТЗПІ.</w:t>
      </w:r>
    </w:p>
    <w:p w:rsidR="00616699" w:rsidRPr="00616699" w:rsidRDefault="00616699" w:rsidP="00616699">
      <w:pPr>
        <w:pStyle w:val="1"/>
        <w:jc w:val="left"/>
        <w:rPr>
          <w:rStyle w:val="fontstyle01"/>
          <w:sz w:val="28"/>
          <w:szCs w:val="28"/>
        </w:rPr>
      </w:pPr>
    </w:p>
    <w:p w:rsidR="00F547FD" w:rsidRPr="00FD7B10" w:rsidRDefault="00F547FD" w:rsidP="00F547FD">
      <w:pPr>
        <w:pStyle w:val="a5"/>
        <w:shd w:val="clear" w:color="auto" w:fill="FFFFFF"/>
        <w:spacing w:before="60" w:beforeAutospacing="0" w:after="45" w:afterAutospacing="0"/>
        <w:ind w:right="15"/>
        <w:rPr>
          <w:color w:val="000000" w:themeColor="text1"/>
          <w:sz w:val="28"/>
          <w:szCs w:val="28"/>
          <w:lang w:val="uk-UA"/>
        </w:rPr>
      </w:pPr>
    </w:p>
    <w:p w:rsidR="0081358B" w:rsidRDefault="0081358B" w:rsidP="0081358B">
      <w:pPr>
        <w:pStyle w:val="1"/>
      </w:pPr>
      <w:bookmarkStart w:id="9" w:name="_Toc36852129"/>
      <w:r>
        <w:t>Джерела</w:t>
      </w:r>
      <w:bookmarkEnd w:id="9"/>
    </w:p>
    <w:p w:rsidR="0081358B" w:rsidRPr="0081358B" w:rsidRDefault="00567F38" w:rsidP="0081358B">
      <w:pPr>
        <w:rPr>
          <w:rStyle w:val="fontstyle01"/>
          <w:color w:val="000000" w:themeColor="text1"/>
          <w:sz w:val="28"/>
          <w:szCs w:val="28"/>
          <w:lang w:val="uk-UA"/>
        </w:rPr>
      </w:pPr>
      <w:hyperlink r:id="rId26" w:history="1">
        <w:r w:rsidR="0081358B" w:rsidRPr="00A43AF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http://openarchive.nure.ua/bitstream/document/5923/1/Timofeev_monograf_2013_190.PDF</w:t>
        </w:r>
      </w:hyperlink>
      <w:r w:rsidR="0081358B">
        <w:rPr>
          <w:rStyle w:val="fontstyle01"/>
          <w:color w:val="000000" w:themeColor="text1"/>
          <w:sz w:val="28"/>
          <w:szCs w:val="28"/>
          <w:lang w:val="uk-UA"/>
        </w:rPr>
        <w:t xml:space="preserve">          (сторінки 96-101)</w:t>
      </w:r>
    </w:p>
    <w:p w:rsidR="0081358B" w:rsidRPr="0081358B" w:rsidRDefault="00567F38" w:rsidP="0081358B">
      <w:pPr>
        <w:rPr>
          <w:rStyle w:val="fontstyle01"/>
          <w:color w:val="000000" w:themeColor="text1"/>
          <w:sz w:val="28"/>
          <w:szCs w:val="28"/>
          <w:lang w:val="uk-UA"/>
        </w:rPr>
      </w:pPr>
      <w:hyperlink r:id="rId27" w:history="1">
        <w:r w:rsidR="0081358B" w:rsidRPr="00A43AF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http://www.npoanna.ru/Content.aspx?name=models.sonata-rs3</w:t>
        </w:r>
      </w:hyperlink>
      <w:r w:rsidR="0081358B">
        <w:rPr>
          <w:rStyle w:val="fontstyle01"/>
          <w:color w:val="000000" w:themeColor="text1"/>
          <w:sz w:val="28"/>
          <w:szCs w:val="28"/>
          <w:lang w:val="uk-UA"/>
        </w:rPr>
        <w:t xml:space="preserve"> </w:t>
      </w:r>
    </w:p>
    <w:p w:rsidR="0081358B" w:rsidRPr="0081358B" w:rsidRDefault="00567F38" w:rsidP="0081358B">
      <w:pPr>
        <w:rPr>
          <w:rStyle w:val="fontstyle01"/>
          <w:color w:val="000000" w:themeColor="text1"/>
          <w:sz w:val="28"/>
          <w:szCs w:val="28"/>
          <w:lang w:val="uk-UA"/>
        </w:rPr>
      </w:pPr>
      <w:hyperlink r:id="rId28" w:history="1">
        <w:r w:rsidR="0081358B" w:rsidRPr="00A43AF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http://www.sinf.ru/catalog/sp_noice/lgh513.htm</w:t>
        </w:r>
      </w:hyperlink>
      <w:r w:rsidR="0081358B">
        <w:rPr>
          <w:rStyle w:val="fontstyle01"/>
          <w:color w:val="000000" w:themeColor="text1"/>
          <w:sz w:val="28"/>
          <w:szCs w:val="28"/>
          <w:lang w:val="uk-UA"/>
        </w:rPr>
        <w:t xml:space="preserve"> </w:t>
      </w:r>
    </w:p>
    <w:sectPr w:rsidR="0081358B" w:rsidRPr="0081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B342B"/>
    <w:multiLevelType w:val="multilevel"/>
    <w:tmpl w:val="479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86"/>
    <w:rsid w:val="00021F6D"/>
    <w:rsid w:val="00055BD9"/>
    <w:rsid w:val="000A2037"/>
    <w:rsid w:val="001104D8"/>
    <w:rsid w:val="001757B8"/>
    <w:rsid w:val="00210620"/>
    <w:rsid w:val="00214DF1"/>
    <w:rsid w:val="002B26ED"/>
    <w:rsid w:val="00373BD2"/>
    <w:rsid w:val="003D12A9"/>
    <w:rsid w:val="003D645D"/>
    <w:rsid w:val="003D7247"/>
    <w:rsid w:val="003F6C95"/>
    <w:rsid w:val="004B2E33"/>
    <w:rsid w:val="004C5CDA"/>
    <w:rsid w:val="0053417B"/>
    <w:rsid w:val="00567F38"/>
    <w:rsid w:val="00581D03"/>
    <w:rsid w:val="00597851"/>
    <w:rsid w:val="005F3A37"/>
    <w:rsid w:val="00611561"/>
    <w:rsid w:val="00616699"/>
    <w:rsid w:val="0079146D"/>
    <w:rsid w:val="0081358B"/>
    <w:rsid w:val="00814CC7"/>
    <w:rsid w:val="008A7FB8"/>
    <w:rsid w:val="00940368"/>
    <w:rsid w:val="009515D3"/>
    <w:rsid w:val="00962398"/>
    <w:rsid w:val="009D1386"/>
    <w:rsid w:val="009F0DA0"/>
    <w:rsid w:val="00AE6F3D"/>
    <w:rsid w:val="00B10DD5"/>
    <w:rsid w:val="00B37E1F"/>
    <w:rsid w:val="00BC081B"/>
    <w:rsid w:val="00C11586"/>
    <w:rsid w:val="00C20967"/>
    <w:rsid w:val="00F32354"/>
    <w:rsid w:val="00F547FD"/>
    <w:rsid w:val="00FB0EBE"/>
    <w:rsid w:val="00FD477F"/>
    <w:rsid w:val="00FD7B10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054B6-8BFE-4462-8FFD-BFFF340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785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kern w:val="36"/>
      <w:sz w:val="36"/>
      <w:szCs w:val="36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7851"/>
    <w:pPr>
      <w:jc w:val="center"/>
      <w:outlineLvl w:val="1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26ED"/>
    <w:rPr>
      <w:b/>
      <w:bCs/>
    </w:rPr>
  </w:style>
  <w:style w:type="character" w:styleId="a4">
    <w:name w:val="Hyperlink"/>
    <w:basedOn w:val="a0"/>
    <w:uiPriority w:val="99"/>
    <w:unhideWhenUsed/>
    <w:rsid w:val="002B26E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7851"/>
    <w:rPr>
      <w:rFonts w:ascii="Times New Roman" w:eastAsia="Times New Roman" w:hAnsi="Times New Roman" w:cs="Times New Roman"/>
      <w:b/>
      <w:color w:val="000000" w:themeColor="text1"/>
      <w:kern w:val="36"/>
      <w:sz w:val="36"/>
      <w:szCs w:val="36"/>
      <w:lang w:val="uk-UA" w:eastAsia="ru-RU"/>
    </w:rPr>
  </w:style>
  <w:style w:type="paragraph" w:styleId="a5">
    <w:name w:val="Normal (Web)"/>
    <w:basedOn w:val="a"/>
    <w:uiPriority w:val="99"/>
    <w:semiHidden/>
    <w:unhideWhenUsed/>
    <w:rsid w:val="00BC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B0E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0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9785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fontstyle01">
    <w:name w:val="fontstyle01"/>
    <w:basedOn w:val="a0"/>
    <w:qFormat/>
    <w:rsid w:val="009F0DA0"/>
    <w:rPr>
      <w:rFonts w:ascii="Times New Roman" w:hAnsi="Times New Roman" w:cs="Times New Roman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515D3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515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D3"/>
    <w:pPr>
      <w:spacing w:after="100"/>
      <w:ind w:left="220"/>
    </w:pPr>
  </w:style>
  <w:style w:type="paragraph" w:styleId="a7">
    <w:name w:val="No Spacing"/>
    <w:uiPriority w:val="1"/>
    <w:qFormat/>
    <w:rsid w:val="00951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26" Type="http://schemas.openxmlformats.org/officeDocument/2006/relationships/hyperlink" Target="http://openarchive.nure.ua/bitstream/document/5923/1/Timofeev_monograf_2013_190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hyperlink" Target="http://www.npoanna.ru/Content.aspx?name=models.sonata-ps4" TargetMode="External"/><Relationship Id="rId20" Type="http://schemas.openxmlformats.org/officeDocument/2006/relationships/hyperlink" Target="http://www.npoanna.ru/Content.aspx?name=info.faq.siz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hyperlink" Target="http://www.npoanna.ru/Content.aspx?name=models.complex2400" TargetMode="External"/><Relationship Id="rId23" Type="http://schemas.openxmlformats.org/officeDocument/2006/relationships/image" Target="media/image15.jpeg"/><Relationship Id="rId28" Type="http://schemas.openxmlformats.org/officeDocument/2006/relationships/hyperlink" Target="http://www.sinf.ru/catalog/sp_noice/lgh513.htm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hyperlink" Target="http://www.npoanna.ru/Content.aspx?name=models.sonata-rs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9320-4CB4-484E-B9AD-A0E80910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18</Pages>
  <Words>4056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Zvinskiy</dc:creator>
  <cp:keywords/>
  <dc:description/>
  <cp:lastModifiedBy>Taras Zvinskiy</cp:lastModifiedBy>
  <cp:revision>26</cp:revision>
  <dcterms:created xsi:type="dcterms:W3CDTF">2020-04-03T15:09:00Z</dcterms:created>
  <dcterms:modified xsi:type="dcterms:W3CDTF">2020-04-03T21:22:00Z</dcterms:modified>
</cp:coreProperties>
</file>